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D5EBC" w14:textId="77777777" w:rsidR="0022230E" w:rsidRPr="002B371C" w:rsidRDefault="0022230E" w:rsidP="002E4201">
      <w:pPr>
        <w:spacing w:line="480" w:lineRule="auto"/>
        <w:jc w:val="center"/>
        <w:rPr>
          <w:rFonts w:ascii="Times New Roman" w:eastAsia="Calibri" w:hAnsi="Times New Roman"/>
        </w:rPr>
      </w:pPr>
      <w:bookmarkStart w:id="0" w:name="_Hlk536300584"/>
      <w:bookmarkStart w:id="1" w:name="_GoBack"/>
      <w:bookmarkEnd w:id="1"/>
      <w:r w:rsidRPr="008903CC">
        <w:rPr>
          <w:rFonts w:ascii="Arial" w:hAnsi="Arial"/>
          <w:noProof/>
          <w:sz w:val="20"/>
          <w:szCs w:val="20"/>
        </w:rPr>
        <w:drawing>
          <wp:inline distT="0" distB="0" distL="0" distR="0" wp14:anchorId="7B95FB07" wp14:editId="49C2B5C4">
            <wp:extent cx="986161" cy="922020"/>
            <wp:effectExtent l="0" t="0" r="444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988319" cy="924038"/>
                    </a:xfrm>
                    <a:prstGeom prst="rect">
                      <a:avLst/>
                    </a:prstGeom>
                    <a:noFill/>
                    <a:ln w="9525">
                      <a:noFill/>
                      <a:miter lim="800000"/>
                      <a:headEnd/>
                      <a:tailEnd/>
                    </a:ln>
                  </pic:spPr>
                </pic:pic>
              </a:graphicData>
            </a:graphic>
          </wp:inline>
        </w:drawing>
      </w:r>
    </w:p>
    <w:p w14:paraId="62F503E8" w14:textId="77777777" w:rsidR="0022230E" w:rsidRPr="002B371C" w:rsidRDefault="0022230E" w:rsidP="002E4201">
      <w:pPr>
        <w:spacing w:line="480" w:lineRule="auto"/>
        <w:jc w:val="center"/>
        <w:rPr>
          <w:rFonts w:asciiTheme="majorBidi" w:hAnsiTheme="majorBidi" w:cstheme="majorBidi"/>
        </w:rPr>
      </w:pPr>
    </w:p>
    <w:p w14:paraId="4556E922" w14:textId="77777777" w:rsidR="001024F8" w:rsidRDefault="007835C3" w:rsidP="001024F8">
      <w:pPr>
        <w:pStyle w:val="ListParagraph"/>
        <w:spacing w:line="360" w:lineRule="auto"/>
        <w:ind w:left="0"/>
        <w:jc w:val="center"/>
        <w:rPr>
          <w:rFonts w:asciiTheme="majorBidi" w:hAnsiTheme="majorBidi" w:cstheme="majorBidi"/>
          <w:b/>
          <w:bCs/>
          <w:sz w:val="28"/>
          <w:szCs w:val="24"/>
        </w:rPr>
      </w:pPr>
      <w:r w:rsidRPr="002B371C">
        <w:rPr>
          <w:rFonts w:asciiTheme="majorBidi" w:hAnsiTheme="majorBidi" w:cstheme="majorBidi"/>
          <w:b/>
          <w:bCs/>
          <w:sz w:val="28"/>
          <w:szCs w:val="24"/>
        </w:rPr>
        <w:t xml:space="preserve">The Impact of Organizational Culture, Leadership, and Employee Performance Management on Innovation in the </w:t>
      </w:r>
    </w:p>
    <w:p w14:paraId="004830B7" w14:textId="323A8B47" w:rsidR="007835C3" w:rsidRPr="002B371C" w:rsidRDefault="007835C3" w:rsidP="001024F8">
      <w:pPr>
        <w:pStyle w:val="ListParagraph"/>
        <w:spacing w:line="360" w:lineRule="auto"/>
        <w:ind w:left="0"/>
        <w:jc w:val="center"/>
        <w:rPr>
          <w:rFonts w:asciiTheme="majorBidi" w:hAnsiTheme="majorBidi" w:cstheme="majorBidi"/>
          <w:b/>
          <w:bCs/>
          <w:sz w:val="28"/>
          <w:szCs w:val="24"/>
        </w:rPr>
      </w:pPr>
      <w:r w:rsidRPr="002B371C">
        <w:rPr>
          <w:rFonts w:asciiTheme="majorBidi" w:hAnsiTheme="majorBidi" w:cstheme="majorBidi"/>
          <w:b/>
          <w:bCs/>
          <w:sz w:val="28"/>
          <w:szCs w:val="24"/>
        </w:rPr>
        <w:t>Oil and Gas Industry in the United Arab Emirates</w:t>
      </w:r>
    </w:p>
    <w:p w14:paraId="2BDE6C58" w14:textId="77777777" w:rsidR="000F4CFB" w:rsidRPr="002B371C" w:rsidRDefault="000F4CFB" w:rsidP="002E4201">
      <w:pPr>
        <w:spacing w:line="480" w:lineRule="auto"/>
        <w:jc w:val="center"/>
        <w:rPr>
          <w:rFonts w:asciiTheme="majorBidi" w:hAnsiTheme="majorBidi" w:cstheme="majorBidi"/>
        </w:rPr>
      </w:pPr>
    </w:p>
    <w:p w14:paraId="608A8ADF" w14:textId="77777777" w:rsidR="0022230E" w:rsidRDefault="0022230E" w:rsidP="005D18E4">
      <w:pPr>
        <w:spacing w:line="240" w:lineRule="auto"/>
        <w:jc w:val="center"/>
        <w:rPr>
          <w:rFonts w:asciiTheme="majorBidi" w:hAnsiTheme="majorBidi" w:cstheme="majorBidi"/>
          <w:sz w:val="24"/>
          <w:szCs w:val="24"/>
        </w:rPr>
      </w:pPr>
      <w:r w:rsidRPr="002B371C">
        <w:rPr>
          <w:rFonts w:asciiTheme="majorBidi" w:hAnsiTheme="majorBidi" w:cstheme="majorBidi"/>
          <w:sz w:val="24"/>
          <w:szCs w:val="24"/>
        </w:rPr>
        <w:t>DBA Dissertation</w:t>
      </w:r>
    </w:p>
    <w:p w14:paraId="7EF62152" w14:textId="77777777" w:rsidR="001024F8" w:rsidRPr="002B371C" w:rsidRDefault="001024F8" w:rsidP="005D18E4">
      <w:pPr>
        <w:spacing w:line="240" w:lineRule="auto"/>
        <w:jc w:val="center"/>
        <w:rPr>
          <w:rFonts w:asciiTheme="majorBidi" w:hAnsiTheme="majorBidi" w:cstheme="majorBidi"/>
          <w:sz w:val="24"/>
          <w:szCs w:val="24"/>
        </w:rPr>
      </w:pPr>
    </w:p>
    <w:p w14:paraId="3DFE6C3F" w14:textId="77777777" w:rsidR="0022230E" w:rsidRPr="002B371C" w:rsidRDefault="0022230E" w:rsidP="001024F8">
      <w:pPr>
        <w:spacing w:after="0" w:line="240" w:lineRule="auto"/>
        <w:jc w:val="center"/>
        <w:rPr>
          <w:rFonts w:asciiTheme="majorBidi" w:hAnsiTheme="majorBidi" w:cstheme="majorBidi"/>
          <w:sz w:val="24"/>
          <w:szCs w:val="24"/>
        </w:rPr>
      </w:pPr>
      <w:r w:rsidRPr="002B371C">
        <w:rPr>
          <w:rFonts w:asciiTheme="majorBidi" w:hAnsiTheme="majorBidi" w:cstheme="majorBidi"/>
          <w:sz w:val="24"/>
          <w:szCs w:val="24"/>
        </w:rPr>
        <w:t>Presented To</w:t>
      </w:r>
    </w:p>
    <w:p w14:paraId="648B818E" w14:textId="77777777" w:rsidR="0022230E" w:rsidRPr="002B371C" w:rsidRDefault="0022230E" w:rsidP="001024F8">
      <w:pPr>
        <w:spacing w:after="0" w:line="240" w:lineRule="auto"/>
        <w:jc w:val="center"/>
        <w:rPr>
          <w:rFonts w:asciiTheme="majorBidi" w:hAnsiTheme="majorBidi" w:cstheme="majorBidi"/>
          <w:sz w:val="24"/>
          <w:szCs w:val="24"/>
        </w:rPr>
      </w:pPr>
      <w:r w:rsidRPr="002B371C">
        <w:rPr>
          <w:rFonts w:asciiTheme="majorBidi" w:hAnsiTheme="majorBidi" w:cstheme="majorBidi"/>
          <w:sz w:val="24"/>
          <w:szCs w:val="24"/>
        </w:rPr>
        <w:t>Academic Faculty</w:t>
      </w:r>
    </w:p>
    <w:p w14:paraId="56F6082A" w14:textId="77777777" w:rsidR="0022230E" w:rsidRPr="002B371C" w:rsidRDefault="0022230E" w:rsidP="002E4201">
      <w:pPr>
        <w:spacing w:line="480" w:lineRule="auto"/>
        <w:jc w:val="center"/>
        <w:rPr>
          <w:rFonts w:asciiTheme="majorBidi" w:hAnsiTheme="majorBidi" w:cstheme="majorBidi"/>
          <w:sz w:val="24"/>
          <w:szCs w:val="24"/>
        </w:rPr>
      </w:pPr>
    </w:p>
    <w:p w14:paraId="2DE48F3E" w14:textId="77777777" w:rsidR="0022230E" w:rsidRDefault="0022230E" w:rsidP="005D18E4">
      <w:pPr>
        <w:spacing w:line="240" w:lineRule="auto"/>
        <w:jc w:val="center"/>
        <w:rPr>
          <w:rFonts w:asciiTheme="majorBidi" w:hAnsiTheme="majorBidi" w:cstheme="majorBidi"/>
          <w:sz w:val="24"/>
          <w:szCs w:val="24"/>
        </w:rPr>
      </w:pPr>
      <w:r w:rsidRPr="002B371C">
        <w:rPr>
          <w:rFonts w:asciiTheme="majorBidi" w:hAnsiTheme="majorBidi" w:cstheme="majorBidi"/>
          <w:sz w:val="24"/>
          <w:szCs w:val="24"/>
        </w:rPr>
        <w:t>By</w:t>
      </w:r>
    </w:p>
    <w:p w14:paraId="3A384D6F" w14:textId="77777777" w:rsidR="001024F8" w:rsidRPr="002B371C" w:rsidRDefault="001024F8" w:rsidP="005D18E4">
      <w:pPr>
        <w:spacing w:line="240" w:lineRule="auto"/>
        <w:jc w:val="center"/>
        <w:rPr>
          <w:rFonts w:asciiTheme="majorBidi" w:hAnsiTheme="majorBidi" w:cstheme="majorBidi"/>
          <w:sz w:val="24"/>
          <w:szCs w:val="24"/>
        </w:rPr>
      </w:pPr>
    </w:p>
    <w:p w14:paraId="34581617" w14:textId="7A609CE7" w:rsidR="0022230E" w:rsidRPr="002B371C" w:rsidRDefault="0022230E" w:rsidP="001024F8">
      <w:pPr>
        <w:spacing w:line="240" w:lineRule="auto"/>
        <w:jc w:val="center"/>
        <w:rPr>
          <w:rFonts w:asciiTheme="majorBidi" w:hAnsiTheme="majorBidi" w:cstheme="majorBidi"/>
          <w:color w:val="0D0D0D" w:themeColor="text1" w:themeTint="F2"/>
          <w:sz w:val="24"/>
          <w:szCs w:val="24"/>
        </w:rPr>
      </w:pPr>
      <w:r w:rsidRPr="002B371C">
        <w:rPr>
          <w:rFonts w:asciiTheme="majorBidi" w:hAnsiTheme="majorBidi" w:cstheme="majorBidi"/>
          <w:color w:val="0D0D0D" w:themeColor="text1" w:themeTint="F2"/>
          <w:sz w:val="24"/>
          <w:szCs w:val="24"/>
        </w:rPr>
        <w:t xml:space="preserve">Leena </w:t>
      </w:r>
      <w:r w:rsidR="005C496E" w:rsidRPr="002B371C">
        <w:rPr>
          <w:rFonts w:asciiTheme="majorBidi" w:hAnsiTheme="majorBidi" w:cstheme="majorBidi"/>
          <w:color w:val="0D0D0D" w:themeColor="text1" w:themeTint="F2"/>
          <w:sz w:val="24"/>
          <w:szCs w:val="24"/>
        </w:rPr>
        <w:t xml:space="preserve">Saleh </w:t>
      </w:r>
      <w:r w:rsidR="003C67D1" w:rsidRPr="002B371C">
        <w:rPr>
          <w:rFonts w:asciiTheme="majorBidi" w:hAnsiTheme="majorBidi" w:cstheme="majorBidi"/>
          <w:color w:val="0D0D0D" w:themeColor="text1" w:themeTint="F2"/>
          <w:sz w:val="24"/>
          <w:szCs w:val="24"/>
        </w:rPr>
        <w:t xml:space="preserve">Jassem </w:t>
      </w:r>
      <w:r w:rsidRPr="002B371C">
        <w:rPr>
          <w:rFonts w:asciiTheme="majorBidi" w:hAnsiTheme="majorBidi" w:cstheme="majorBidi"/>
          <w:color w:val="0D0D0D" w:themeColor="text1" w:themeTint="F2"/>
          <w:sz w:val="24"/>
          <w:szCs w:val="24"/>
        </w:rPr>
        <w:t>Busaibe</w:t>
      </w:r>
    </w:p>
    <w:p w14:paraId="32543EA8" w14:textId="77777777" w:rsidR="0022230E" w:rsidRPr="002B371C" w:rsidRDefault="0022230E" w:rsidP="001024F8">
      <w:pPr>
        <w:spacing w:line="240" w:lineRule="auto"/>
        <w:jc w:val="center"/>
        <w:rPr>
          <w:rFonts w:asciiTheme="majorBidi" w:hAnsiTheme="majorBidi" w:cstheme="majorBidi"/>
          <w:color w:val="0D0D0D" w:themeColor="text1" w:themeTint="F2"/>
          <w:sz w:val="24"/>
          <w:szCs w:val="24"/>
        </w:rPr>
      </w:pPr>
      <w:r w:rsidRPr="002B371C">
        <w:rPr>
          <w:rFonts w:asciiTheme="majorBidi" w:hAnsiTheme="majorBidi" w:cstheme="majorBidi"/>
          <w:color w:val="0D0D0D" w:themeColor="text1" w:themeTint="F2"/>
          <w:sz w:val="24"/>
          <w:szCs w:val="24"/>
        </w:rPr>
        <w:t>ID: 1040823</w:t>
      </w:r>
    </w:p>
    <w:p w14:paraId="13BC04F9" w14:textId="77777777" w:rsidR="0022230E" w:rsidRPr="002B371C" w:rsidRDefault="0022230E" w:rsidP="002E4201">
      <w:pPr>
        <w:spacing w:line="480" w:lineRule="auto"/>
        <w:jc w:val="center"/>
        <w:rPr>
          <w:rFonts w:asciiTheme="majorBidi" w:hAnsiTheme="majorBidi" w:cstheme="majorBidi"/>
          <w:sz w:val="24"/>
          <w:szCs w:val="24"/>
        </w:rPr>
      </w:pPr>
    </w:p>
    <w:p w14:paraId="337D70B2" w14:textId="77777777" w:rsidR="0022230E" w:rsidRPr="002B371C" w:rsidRDefault="0022230E" w:rsidP="001024F8">
      <w:pPr>
        <w:spacing w:after="0" w:line="240" w:lineRule="auto"/>
        <w:jc w:val="center"/>
        <w:rPr>
          <w:rFonts w:asciiTheme="majorBidi" w:hAnsiTheme="majorBidi" w:cstheme="majorBidi"/>
          <w:sz w:val="24"/>
          <w:szCs w:val="24"/>
        </w:rPr>
      </w:pPr>
      <w:r w:rsidRPr="002B371C">
        <w:rPr>
          <w:rFonts w:asciiTheme="majorBidi" w:hAnsiTheme="majorBidi" w:cstheme="majorBidi"/>
          <w:sz w:val="24"/>
          <w:szCs w:val="24"/>
        </w:rPr>
        <w:t>In Partial Fulfillment</w:t>
      </w:r>
    </w:p>
    <w:p w14:paraId="6E591DB3" w14:textId="77777777" w:rsidR="0022230E" w:rsidRPr="002B371C" w:rsidRDefault="0022230E" w:rsidP="001024F8">
      <w:pPr>
        <w:spacing w:after="0" w:line="240" w:lineRule="auto"/>
        <w:jc w:val="center"/>
        <w:rPr>
          <w:rFonts w:asciiTheme="majorBidi" w:hAnsiTheme="majorBidi" w:cstheme="majorBidi"/>
          <w:sz w:val="24"/>
          <w:szCs w:val="24"/>
        </w:rPr>
      </w:pPr>
      <w:r w:rsidRPr="002B371C">
        <w:rPr>
          <w:rFonts w:asciiTheme="majorBidi" w:hAnsiTheme="majorBidi" w:cstheme="majorBidi"/>
          <w:sz w:val="24"/>
          <w:szCs w:val="24"/>
        </w:rPr>
        <w:t xml:space="preserve"> of the Requirements for the Degree </w:t>
      </w:r>
    </w:p>
    <w:p w14:paraId="6BD54F57" w14:textId="77777777" w:rsidR="0022230E" w:rsidRPr="002B371C" w:rsidRDefault="0022230E" w:rsidP="001024F8">
      <w:pPr>
        <w:spacing w:after="0" w:line="240" w:lineRule="auto"/>
        <w:jc w:val="center"/>
        <w:rPr>
          <w:rFonts w:asciiTheme="majorBidi" w:hAnsiTheme="majorBidi" w:cstheme="majorBidi"/>
          <w:sz w:val="24"/>
          <w:szCs w:val="24"/>
        </w:rPr>
      </w:pPr>
      <w:r w:rsidRPr="002B371C">
        <w:rPr>
          <w:rFonts w:asciiTheme="majorBidi" w:hAnsiTheme="majorBidi" w:cstheme="majorBidi"/>
          <w:sz w:val="24"/>
          <w:szCs w:val="24"/>
        </w:rPr>
        <w:t>of Doctor of Business Administration</w:t>
      </w:r>
    </w:p>
    <w:p w14:paraId="6036492E" w14:textId="77777777" w:rsidR="0022230E" w:rsidRDefault="0022230E" w:rsidP="001024F8">
      <w:pPr>
        <w:spacing w:after="0" w:line="240" w:lineRule="auto"/>
        <w:jc w:val="center"/>
        <w:rPr>
          <w:rFonts w:asciiTheme="majorBidi" w:hAnsiTheme="majorBidi" w:cstheme="majorBidi"/>
          <w:sz w:val="24"/>
          <w:szCs w:val="24"/>
        </w:rPr>
      </w:pPr>
    </w:p>
    <w:p w14:paraId="491E0057" w14:textId="77777777" w:rsidR="001024F8" w:rsidRPr="002B371C" w:rsidRDefault="001024F8" w:rsidP="001024F8">
      <w:pPr>
        <w:spacing w:after="0" w:line="240" w:lineRule="auto"/>
        <w:jc w:val="center"/>
        <w:rPr>
          <w:rFonts w:asciiTheme="majorBidi" w:hAnsiTheme="majorBidi" w:cstheme="majorBidi"/>
          <w:sz w:val="24"/>
          <w:szCs w:val="24"/>
        </w:rPr>
      </w:pPr>
    </w:p>
    <w:p w14:paraId="1DA249EC" w14:textId="77777777" w:rsidR="0022230E" w:rsidRPr="002B371C" w:rsidRDefault="0022230E" w:rsidP="001024F8">
      <w:pPr>
        <w:spacing w:after="0" w:line="240" w:lineRule="auto"/>
        <w:jc w:val="center"/>
        <w:rPr>
          <w:rFonts w:asciiTheme="majorBidi" w:hAnsiTheme="majorBidi" w:cstheme="majorBidi"/>
          <w:sz w:val="24"/>
          <w:szCs w:val="24"/>
        </w:rPr>
      </w:pPr>
      <w:r w:rsidRPr="002B371C">
        <w:rPr>
          <w:rFonts w:asciiTheme="majorBidi" w:hAnsiTheme="majorBidi" w:cstheme="majorBidi"/>
          <w:sz w:val="24"/>
          <w:szCs w:val="24"/>
        </w:rPr>
        <w:t>College of Business Administration</w:t>
      </w:r>
    </w:p>
    <w:p w14:paraId="75FA9EE6" w14:textId="77777777" w:rsidR="0022230E" w:rsidRPr="002B371C" w:rsidRDefault="0022230E" w:rsidP="001024F8">
      <w:pPr>
        <w:spacing w:after="0" w:line="240" w:lineRule="auto"/>
        <w:jc w:val="center"/>
        <w:rPr>
          <w:rFonts w:asciiTheme="majorBidi" w:hAnsiTheme="majorBidi" w:cstheme="majorBidi"/>
          <w:sz w:val="24"/>
          <w:szCs w:val="24"/>
        </w:rPr>
      </w:pPr>
      <w:r w:rsidRPr="002B371C">
        <w:rPr>
          <w:rFonts w:asciiTheme="majorBidi" w:hAnsiTheme="majorBidi" w:cstheme="majorBidi"/>
          <w:sz w:val="24"/>
          <w:szCs w:val="24"/>
        </w:rPr>
        <w:t>Abu Dhabi University</w:t>
      </w:r>
    </w:p>
    <w:p w14:paraId="2AAED84A" w14:textId="77777777" w:rsidR="0022230E" w:rsidRPr="002B371C" w:rsidRDefault="0022230E" w:rsidP="001024F8">
      <w:pPr>
        <w:spacing w:after="0" w:line="240" w:lineRule="auto"/>
        <w:jc w:val="center"/>
        <w:rPr>
          <w:rFonts w:asciiTheme="majorBidi" w:hAnsiTheme="majorBidi" w:cstheme="majorBidi"/>
          <w:sz w:val="24"/>
          <w:szCs w:val="24"/>
        </w:rPr>
      </w:pPr>
      <w:r w:rsidRPr="002B371C">
        <w:rPr>
          <w:rFonts w:asciiTheme="majorBidi" w:hAnsiTheme="majorBidi" w:cstheme="majorBidi"/>
          <w:sz w:val="24"/>
          <w:szCs w:val="24"/>
        </w:rPr>
        <w:t>Abu Dhabi, UAE</w:t>
      </w:r>
    </w:p>
    <w:p w14:paraId="10AC56BE" w14:textId="77777777" w:rsidR="0022230E" w:rsidRDefault="0022230E" w:rsidP="001024F8">
      <w:pPr>
        <w:spacing w:after="0" w:line="240" w:lineRule="auto"/>
        <w:jc w:val="center"/>
        <w:rPr>
          <w:rFonts w:asciiTheme="majorBidi" w:hAnsiTheme="majorBidi" w:cstheme="majorBidi"/>
          <w:sz w:val="24"/>
          <w:szCs w:val="24"/>
        </w:rPr>
      </w:pPr>
    </w:p>
    <w:p w14:paraId="1F231FB1" w14:textId="77777777" w:rsidR="001024F8" w:rsidRDefault="001024F8" w:rsidP="001024F8">
      <w:pPr>
        <w:spacing w:after="0" w:line="240" w:lineRule="auto"/>
        <w:jc w:val="center"/>
        <w:rPr>
          <w:rFonts w:asciiTheme="majorBidi" w:hAnsiTheme="majorBidi" w:cstheme="majorBidi"/>
          <w:sz w:val="24"/>
          <w:szCs w:val="24"/>
        </w:rPr>
      </w:pPr>
    </w:p>
    <w:p w14:paraId="3B35A200" w14:textId="77777777" w:rsidR="001024F8" w:rsidRDefault="001024F8" w:rsidP="001024F8">
      <w:pPr>
        <w:spacing w:after="0" w:line="240" w:lineRule="auto"/>
        <w:jc w:val="center"/>
        <w:rPr>
          <w:rFonts w:asciiTheme="majorBidi" w:hAnsiTheme="majorBidi" w:cstheme="majorBidi"/>
          <w:sz w:val="24"/>
          <w:szCs w:val="24"/>
        </w:rPr>
      </w:pPr>
    </w:p>
    <w:p w14:paraId="3E8871EB" w14:textId="0CF192CD" w:rsidR="0022230E" w:rsidRPr="002B371C" w:rsidRDefault="00862012" w:rsidP="002E4201">
      <w:pPr>
        <w:spacing w:line="480" w:lineRule="auto"/>
        <w:jc w:val="center"/>
        <w:rPr>
          <w:rFonts w:asciiTheme="majorBidi" w:hAnsiTheme="majorBidi" w:cstheme="majorBidi"/>
          <w:color w:val="0D0D0D" w:themeColor="text1" w:themeTint="F2"/>
        </w:rPr>
      </w:pPr>
      <w:r>
        <w:rPr>
          <w:rFonts w:asciiTheme="majorBidi" w:hAnsiTheme="majorBidi" w:cstheme="majorBidi"/>
          <w:color w:val="0D0D0D" w:themeColor="text1" w:themeTint="F2"/>
          <w:sz w:val="24"/>
          <w:szCs w:val="24"/>
        </w:rPr>
        <w:t>November</w:t>
      </w:r>
      <w:r w:rsidR="0022230E" w:rsidRPr="002B371C">
        <w:rPr>
          <w:rFonts w:asciiTheme="majorBidi" w:hAnsiTheme="majorBidi" w:cstheme="majorBidi"/>
          <w:color w:val="0D0D0D" w:themeColor="text1" w:themeTint="F2"/>
          <w:sz w:val="24"/>
          <w:szCs w:val="24"/>
        </w:rPr>
        <w:t>, 201</w:t>
      </w:r>
      <w:r w:rsidR="005C496E" w:rsidRPr="002B371C">
        <w:rPr>
          <w:rFonts w:asciiTheme="majorBidi" w:hAnsiTheme="majorBidi" w:cstheme="majorBidi"/>
          <w:color w:val="0D0D0D" w:themeColor="text1" w:themeTint="F2"/>
          <w:sz w:val="24"/>
          <w:szCs w:val="24"/>
        </w:rPr>
        <w:t>9</w:t>
      </w:r>
      <w:r w:rsidR="0022230E" w:rsidRPr="002B371C">
        <w:rPr>
          <w:rFonts w:asciiTheme="majorBidi" w:hAnsiTheme="majorBidi" w:cstheme="majorBidi"/>
          <w:color w:val="0D0D0D" w:themeColor="text1" w:themeTint="F2"/>
        </w:rPr>
        <w:br w:type="page"/>
      </w:r>
    </w:p>
    <w:p w14:paraId="34B24FD4" w14:textId="77777777" w:rsidR="001024F8" w:rsidRDefault="001024F8" w:rsidP="002E4201">
      <w:pPr>
        <w:spacing w:line="480" w:lineRule="auto"/>
        <w:jc w:val="center"/>
        <w:rPr>
          <w:rFonts w:asciiTheme="majorBidi" w:hAnsiTheme="majorBidi" w:cstheme="majorBidi"/>
          <w:color w:val="0D0D0D" w:themeColor="text1" w:themeTint="F2"/>
        </w:rPr>
      </w:pPr>
    </w:p>
    <w:p w14:paraId="37AD480A" w14:textId="77777777" w:rsidR="001024F8" w:rsidRDefault="001024F8" w:rsidP="002E4201">
      <w:pPr>
        <w:spacing w:line="480" w:lineRule="auto"/>
        <w:jc w:val="center"/>
        <w:rPr>
          <w:rFonts w:asciiTheme="majorBidi" w:hAnsiTheme="majorBidi" w:cstheme="majorBidi"/>
          <w:color w:val="0D0D0D" w:themeColor="text1" w:themeTint="F2"/>
        </w:rPr>
      </w:pPr>
    </w:p>
    <w:p w14:paraId="0DB1812D" w14:textId="77777777" w:rsidR="001024F8" w:rsidRDefault="001024F8" w:rsidP="002E4201">
      <w:pPr>
        <w:spacing w:line="480" w:lineRule="auto"/>
        <w:jc w:val="center"/>
        <w:rPr>
          <w:rFonts w:asciiTheme="majorBidi" w:hAnsiTheme="majorBidi" w:cstheme="majorBidi"/>
          <w:color w:val="0D0D0D" w:themeColor="text1" w:themeTint="F2"/>
        </w:rPr>
      </w:pPr>
    </w:p>
    <w:p w14:paraId="1387155F" w14:textId="4D913881" w:rsidR="0022230E" w:rsidRPr="002B371C" w:rsidRDefault="0022230E" w:rsidP="002E4201">
      <w:pPr>
        <w:spacing w:line="480" w:lineRule="auto"/>
        <w:jc w:val="center"/>
        <w:rPr>
          <w:rFonts w:asciiTheme="majorBidi" w:hAnsiTheme="majorBidi" w:cstheme="majorBidi"/>
          <w:color w:val="0D0D0D" w:themeColor="text1" w:themeTint="F2"/>
          <w:sz w:val="24"/>
          <w:szCs w:val="24"/>
        </w:rPr>
      </w:pPr>
      <w:r w:rsidRPr="002B371C">
        <w:rPr>
          <w:rFonts w:asciiTheme="majorBidi" w:hAnsiTheme="majorBidi" w:cstheme="majorBidi"/>
          <w:color w:val="0D0D0D" w:themeColor="text1" w:themeTint="F2"/>
        </w:rPr>
        <w:t xml:space="preserve">© </w:t>
      </w:r>
      <w:r w:rsidRPr="002B371C">
        <w:rPr>
          <w:rFonts w:asciiTheme="majorBidi" w:hAnsiTheme="majorBidi" w:cstheme="majorBidi"/>
          <w:color w:val="0D0D0D" w:themeColor="text1" w:themeTint="F2"/>
          <w:sz w:val="24"/>
          <w:szCs w:val="24"/>
        </w:rPr>
        <w:t>Copyright 201</w:t>
      </w:r>
      <w:r w:rsidR="005C496E" w:rsidRPr="002B371C">
        <w:rPr>
          <w:rFonts w:asciiTheme="majorBidi" w:hAnsiTheme="majorBidi" w:cstheme="majorBidi"/>
          <w:color w:val="0D0D0D" w:themeColor="text1" w:themeTint="F2"/>
          <w:sz w:val="24"/>
          <w:szCs w:val="24"/>
        </w:rPr>
        <w:t>9</w:t>
      </w:r>
      <w:r w:rsidRPr="002B371C">
        <w:rPr>
          <w:rFonts w:asciiTheme="majorBidi" w:hAnsiTheme="majorBidi" w:cstheme="majorBidi"/>
          <w:color w:val="0D0D0D" w:themeColor="text1" w:themeTint="F2"/>
          <w:sz w:val="24"/>
          <w:szCs w:val="24"/>
        </w:rPr>
        <w:t xml:space="preserve"> by</w:t>
      </w:r>
    </w:p>
    <w:p w14:paraId="404B9E8D" w14:textId="77777777" w:rsidR="0022230E" w:rsidRPr="002B371C" w:rsidRDefault="0022230E" w:rsidP="002E4201">
      <w:pPr>
        <w:spacing w:line="480" w:lineRule="auto"/>
        <w:jc w:val="center"/>
        <w:rPr>
          <w:rFonts w:asciiTheme="majorBidi" w:hAnsiTheme="majorBidi" w:cstheme="majorBidi"/>
          <w:color w:val="0D0D0D" w:themeColor="text1" w:themeTint="F2"/>
          <w:sz w:val="24"/>
          <w:szCs w:val="24"/>
        </w:rPr>
      </w:pPr>
      <w:r w:rsidRPr="002B371C">
        <w:rPr>
          <w:rFonts w:asciiTheme="majorBidi" w:hAnsiTheme="majorBidi" w:cstheme="majorBidi"/>
          <w:color w:val="0D0D0D" w:themeColor="text1" w:themeTint="F2"/>
          <w:sz w:val="24"/>
          <w:szCs w:val="24"/>
        </w:rPr>
        <w:t>Leena Saleh Jassem Busaibe</w:t>
      </w:r>
    </w:p>
    <w:p w14:paraId="300E542D" w14:textId="77777777" w:rsidR="0022230E" w:rsidRPr="002B371C" w:rsidRDefault="0022230E" w:rsidP="002E4201">
      <w:pPr>
        <w:spacing w:line="480" w:lineRule="auto"/>
        <w:jc w:val="center"/>
        <w:rPr>
          <w:rFonts w:asciiTheme="majorBidi" w:hAnsiTheme="majorBidi" w:cstheme="majorBidi"/>
          <w:color w:val="0D0D0D" w:themeColor="text1" w:themeTint="F2"/>
        </w:rPr>
      </w:pPr>
    </w:p>
    <w:p w14:paraId="30C00ABB" w14:textId="77777777" w:rsidR="0022230E" w:rsidRPr="002B371C" w:rsidRDefault="0022230E" w:rsidP="002E4201">
      <w:pPr>
        <w:spacing w:line="480" w:lineRule="auto"/>
        <w:jc w:val="center"/>
        <w:rPr>
          <w:rFonts w:asciiTheme="majorBidi" w:hAnsiTheme="majorBidi" w:cstheme="majorBidi"/>
          <w:color w:val="0D0D0D" w:themeColor="text1" w:themeTint="F2"/>
          <w:sz w:val="24"/>
          <w:szCs w:val="24"/>
        </w:rPr>
      </w:pPr>
      <w:r w:rsidRPr="002B371C">
        <w:rPr>
          <w:rFonts w:asciiTheme="majorBidi" w:hAnsiTheme="majorBidi" w:cstheme="majorBidi"/>
          <w:color w:val="0D0D0D" w:themeColor="text1" w:themeTint="F2"/>
          <w:sz w:val="24"/>
          <w:szCs w:val="24"/>
        </w:rPr>
        <w:t>All rights reserved</w:t>
      </w:r>
    </w:p>
    <w:p w14:paraId="52686D3E" w14:textId="77777777" w:rsidR="0022230E" w:rsidRPr="002B371C" w:rsidRDefault="0022230E" w:rsidP="002E4201">
      <w:pPr>
        <w:spacing w:line="480" w:lineRule="auto"/>
        <w:rPr>
          <w:rFonts w:asciiTheme="majorBidi" w:hAnsiTheme="majorBidi" w:cstheme="majorBidi"/>
          <w:color w:val="0D0D0D" w:themeColor="text1" w:themeTint="F2"/>
        </w:rPr>
      </w:pPr>
      <w:r w:rsidRPr="002B371C">
        <w:rPr>
          <w:rFonts w:asciiTheme="majorBidi" w:hAnsiTheme="majorBidi" w:cstheme="majorBidi"/>
          <w:color w:val="0D0D0D" w:themeColor="text1" w:themeTint="F2"/>
        </w:rPr>
        <w:br w:type="page"/>
      </w:r>
    </w:p>
    <w:p w14:paraId="569E3DBA" w14:textId="147A16BF" w:rsidR="00402576" w:rsidRPr="001024F8" w:rsidRDefault="00402576" w:rsidP="002E4201">
      <w:pPr>
        <w:pStyle w:val="ListParagraph"/>
        <w:spacing w:line="480" w:lineRule="auto"/>
        <w:ind w:left="0"/>
        <w:rPr>
          <w:rFonts w:asciiTheme="majorBidi" w:hAnsiTheme="majorBidi" w:cstheme="majorBidi"/>
          <w:b/>
          <w:bCs/>
          <w:sz w:val="20"/>
          <w:szCs w:val="20"/>
        </w:rPr>
      </w:pPr>
      <w:r w:rsidRPr="001024F8">
        <w:rPr>
          <w:rFonts w:asciiTheme="majorBidi" w:hAnsiTheme="majorBidi" w:cstheme="majorBidi"/>
          <w:b/>
          <w:bCs/>
          <w:sz w:val="20"/>
          <w:szCs w:val="20"/>
        </w:rPr>
        <w:lastRenderedPageBreak/>
        <w:t>I</w:t>
      </w:r>
      <w:r w:rsidR="00645195" w:rsidRPr="001024F8">
        <w:rPr>
          <w:rFonts w:asciiTheme="majorBidi" w:hAnsiTheme="majorBidi" w:cstheme="majorBidi"/>
          <w:b/>
          <w:bCs/>
          <w:sz w:val="20"/>
          <w:szCs w:val="20"/>
        </w:rPr>
        <w:t xml:space="preserve">mpact of Organizational Culture, </w:t>
      </w:r>
      <w:r w:rsidRPr="001024F8">
        <w:rPr>
          <w:rFonts w:asciiTheme="majorBidi" w:hAnsiTheme="majorBidi" w:cstheme="majorBidi"/>
          <w:b/>
          <w:bCs/>
          <w:sz w:val="20"/>
          <w:szCs w:val="20"/>
        </w:rPr>
        <w:t>Leadership</w:t>
      </w:r>
      <w:r w:rsidR="00645195" w:rsidRPr="001024F8">
        <w:rPr>
          <w:rFonts w:asciiTheme="majorBidi" w:hAnsiTheme="majorBidi" w:cstheme="majorBidi"/>
          <w:b/>
          <w:bCs/>
          <w:sz w:val="20"/>
          <w:szCs w:val="20"/>
        </w:rPr>
        <w:t xml:space="preserve"> and Employee Performance Management </w:t>
      </w:r>
      <w:r w:rsidRPr="001024F8">
        <w:rPr>
          <w:rFonts w:asciiTheme="majorBidi" w:hAnsiTheme="majorBidi" w:cstheme="majorBidi"/>
          <w:b/>
          <w:bCs/>
          <w:sz w:val="20"/>
          <w:szCs w:val="20"/>
        </w:rPr>
        <w:t xml:space="preserve">on Innovation and </w:t>
      </w:r>
      <w:r w:rsidR="00645195" w:rsidRPr="001024F8">
        <w:rPr>
          <w:rFonts w:asciiTheme="majorBidi" w:hAnsiTheme="majorBidi" w:cstheme="majorBidi"/>
          <w:b/>
          <w:bCs/>
          <w:sz w:val="20"/>
          <w:szCs w:val="20"/>
        </w:rPr>
        <w:t>o</w:t>
      </w:r>
      <w:r w:rsidRPr="001024F8">
        <w:rPr>
          <w:rFonts w:asciiTheme="majorBidi" w:hAnsiTheme="majorBidi" w:cstheme="majorBidi"/>
          <w:b/>
          <w:bCs/>
          <w:sz w:val="20"/>
          <w:szCs w:val="20"/>
        </w:rPr>
        <w:t>n</w:t>
      </w:r>
      <w:r w:rsidR="00645195" w:rsidRPr="001024F8">
        <w:rPr>
          <w:rFonts w:asciiTheme="majorBidi" w:hAnsiTheme="majorBidi" w:cstheme="majorBidi"/>
          <w:b/>
          <w:bCs/>
          <w:sz w:val="20"/>
          <w:szCs w:val="20"/>
        </w:rPr>
        <w:t xml:space="preserve"> Innovation in</w:t>
      </w:r>
      <w:r w:rsidRPr="001024F8">
        <w:rPr>
          <w:rFonts w:asciiTheme="majorBidi" w:hAnsiTheme="majorBidi" w:cstheme="majorBidi"/>
          <w:b/>
          <w:bCs/>
          <w:sz w:val="20"/>
          <w:szCs w:val="20"/>
        </w:rPr>
        <w:t xml:space="preserve"> the United Arab Emirates Oil and Gas Industry</w:t>
      </w:r>
    </w:p>
    <w:p w14:paraId="1D550A3B" w14:textId="77777777" w:rsidR="001024F8" w:rsidRDefault="001024F8" w:rsidP="001024F8">
      <w:pPr>
        <w:jc w:val="right"/>
        <w:rPr>
          <w:rFonts w:asciiTheme="majorBidi" w:hAnsiTheme="majorBidi" w:cstheme="majorBidi"/>
          <w:b/>
          <w:bCs/>
          <w:sz w:val="24"/>
          <w:szCs w:val="24"/>
        </w:rPr>
      </w:pPr>
    </w:p>
    <w:p w14:paraId="0F54BA30" w14:textId="77777777" w:rsidR="004455E2" w:rsidRPr="002B371C" w:rsidRDefault="004455E2" w:rsidP="001024F8">
      <w:pPr>
        <w:jc w:val="right"/>
        <w:rPr>
          <w:rFonts w:asciiTheme="majorBidi" w:hAnsiTheme="majorBidi" w:cstheme="majorBidi"/>
          <w:b/>
          <w:bCs/>
          <w:sz w:val="24"/>
          <w:szCs w:val="24"/>
        </w:rPr>
      </w:pPr>
    </w:p>
    <w:p w14:paraId="341A1DF2" w14:textId="77777777" w:rsidR="00402576" w:rsidRPr="002B371C" w:rsidRDefault="00402576" w:rsidP="004455E2">
      <w:pPr>
        <w:spacing w:after="0"/>
        <w:jc w:val="right"/>
        <w:rPr>
          <w:rFonts w:asciiTheme="majorBidi" w:hAnsiTheme="majorBidi" w:cstheme="majorBidi"/>
          <w:b/>
          <w:bCs/>
          <w:sz w:val="24"/>
          <w:szCs w:val="24"/>
        </w:rPr>
      </w:pPr>
      <w:r w:rsidRPr="002B371C">
        <w:rPr>
          <w:rFonts w:asciiTheme="majorBidi" w:hAnsiTheme="majorBidi" w:cstheme="majorBidi"/>
          <w:b/>
          <w:bCs/>
          <w:sz w:val="24"/>
          <w:szCs w:val="24"/>
        </w:rPr>
        <w:t>_______________________________</w:t>
      </w:r>
    </w:p>
    <w:p w14:paraId="68FBA22E" w14:textId="31422901" w:rsidR="00402576" w:rsidRPr="002B371C" w:rsidRDefault="00402576" w:rsidP="004455E2">
      <w:pPr>
        <w:spacing w:after="0"/>
        <w:jc w:val="right"/>
        <w:rPr>
          <w:rFonts w:asciiTheme="majorBidi" w:hAnsiTheme="majorBidi" w:cstheme="majorBidi"/>
          <w:b/>
          <w:bCs/>
          <w:sz w:val="24"/>
          <w:szCs w:val="24"/>
        </w:rPr>
      </w:pPr>
      <w:r w:rsidRPr="002B371C">
        <w:rPr>
          <w:rFonts w:asciiTheme="majorBidi" w:hAnsiTheme="majorBidi" w:cstheme="majorBidi"/>
          <w:color w:val="0D0D0D" w:themeColor="text1" w:themeTint="F2"/>
          <w:sz w:val="24"/>
          <w:szCs w:val="24"/>
        </w:rPr>
        <w:t>Leena Saleh Jassem Busaibe</w:t>
      </w:r>
    </w:p>
    <w:p w14:paraId="6E2FFE94" w14:textId="77777777" w:rsidR="00402576" w:rsidRPr="002B371C" w:rsidRDefault="00402576" w:rsidP="001024F8">
      <w:pPr>
        <w:jc w:val="right"/>
        <w:rPr>
          <w:rFonts w:asciiTheme="majorBidi" w:hAnsiTheme="majorBidi" w:cstheme="majorBidi"/>
          <w:b/>
          <w:bCs/>
          <w:sz w:val="24"/>
          <w:szCs w:val="24"/>
        </w:rPr>
      </w:pPr>
    </w:p>
    <w:p w14:paraId="0B33BE0A" w14:textId="77777777" w:rsidR="0022230E" w:rsidRPr="002B371C" w:rsidRDefault="0022230E" w:rsidP="001024F8">
      <w:pPr>
        <w:jc w:val="right"/>
        <w:rPr>
          <w:rFonts w:asciiTheme="majorBidi" w:hAnsiTheme="majorBidi" w:cstheme="majorBidi"/>
          <w:b/>
          <w:bCs/>
          <w:sz w:val="24"/>
          <w:szCs w:val="24"/>
        </w:rPr>
      </w:pPr>
      <w:r w:rsidRPr="002B371C">
        <w:rPr>
          <w:rFonts w:asciiTheme="majorBidi" w:hAnsiTheme="majorBidi" w:cstheme="majorBidi"/>
          <w:b/>
          <w:bCs/>
          <w:sz w:val="24"/>
          <w:szCs w:val="24"/>
        </w:rPr>
        <w:t>APPROVED:</w:t>
      </w:r>
    </w:p>
    <w:p w14:paraId="062296C9" w14:textId="77777777" w:rsidR="00402576" w:rsidRDefault="00402576" w:rsidP="001024F8">
      <w:pPr>
        <w:jc w:val="right"/>
        <w:rPr>
          <w:rFonts w:asciiTheme="majorBidi" w:hAnsiTheme="majorBidi" w:cstheme="majorBidi"/>
          <w:sz w:val="24"/>
          <w:szCs w:val="24"/>
        </w:rPr>
      </w:pPr>
    </w:p>
    <w:p w14:paraId="0776683F" w14:textId="77777777" w:rsidR="0022230E" w:rsidRPr="002B371C" w:rsidRDefault="0022230E" w:rsidP="004455E2">
      <w:pPr>
        <w:spacing w:after="0" w:line="240" w:lineRule="auto"/>
        <w:jc w:val="right"/>
        <w:rPr>
          <w:rFonts w:asciiTheme="majorBidi" w:hAnsiTheme="majorBidi" w:cstheme="majorBidi"/>
          <w:b/>
          <w:bCs/>
          <w:sz w:val="24"/>
          <w:szCs w:val="24"/>
        </w:rPr>
      </w:pPr>
      <w:r w:rsidRPr="002B371C">
        <w:rPr>
          <w:rFonts w:asciiTheme="majorBidi" w:hAnsiTheme="majorBidi" w:cstheme="majorBidi"/>
          <w:b/>
          <w:bCs/>
          <w:sz w:val="24"/>
          <w:szCs w:val="24"/>
        </w:rPr>
        <w:t>_______________________________</w:t>
      </w:r>
    </w:p>
    <w:p w14:paraId="6489E4F1" w14:textId="77777777" w:rsidR="0022230E" w:rsidRPr="002B371C" w:rsidRDefault="0022230E" w:rsidP="004455E2">
      <w:pPr>
        <w:spacing w:after="0" w:line="240" w:lineRule="auto"/>
        <w:jc w:val="right"/>
        <w:rPr>
          <w:rFonts w:asciiTheme="majorBidi" w:hAnsiTheme="majorBidi" w:cstheme="majorBidi"/>
          <w:b/>
          <w:bCs/>
          <w:sz w:val="24"/>
          <w:szCs w:val="24"/>
        </w:rPr>
      </w:pPr>
      <w:r w:rsidRPr="002B371C">
        <w:rPr>
          <w:rFonts w:asciiTheme="majorBidi" w:hAnsiTheme="majorBidi" w:cstheme="majorBidi"/>
          <w:b/>
          <w:bCs/>
          <w:sz w:val="24"/>
          <w:szCs w:val="24"/>
        </w:rPr>
        <w:t>Dr. Sanjay Singh</w:t>
      </w:r>
    </w:p>
    <w:p w14:paraId="1920EA43" w14:textId="0812E797" w:rsidR="0022230E" w:rsidRPr="002B371C" w:rsidRDefault="004920BC" w:rsidP="004455E2">
      <w:pPr>
        <w:spacing w:after="0" w:line="240" w:lineRule="auto"/>
        <w:jc w:val="right"/>
        <w:rPr>
          <w:rFonts w:asciiTheme="majorBidi" w:hAnsiTheme="majorBidi" w:cstheme="majorBidi"/>
          <w:sz w:val="24"/>
          <w:szCs w:val="24"/>
        </w:rPr>
      </w:pPr>
      <w:r>
        <w:rPr>
          <w:rFonts w:asciiTheme="majorBidi" w:hAnsiTheme="majorBidi" w:cstheme="majorBidi"/>
          <w:sz w:val="24"/>
          <w:szCs w:val="24"/>
        </w:rPr>
        <w:t>College of Business</w:t>
      </w:r>
    </w:p>
    <w:p w14:paraId="1EC7D7B8" w14:textId="77777777" w:rsidR="0022230E" w:rsidRPr="002B371C" w:rsidRDefault="0022230E" w:rsidP="004455E2">
      <w:pPr>
        <w:spacing w:after="0" w:line="240" w:lineRule="auto"/>
        <w:jc w:val="right"/>
        <w:rPr>
          <w:rFonts w:asciiTheme="majorBidi" w:hAnsiTheme="majorBidi" w:cstheme="majorBidi"/>
          <w:sz w:val="24"/>
          <w:szCs w:val="24"/>
        </w:rPr>
      </w:pPr>
      <w:r w:rsidRPr="002B371C">
        <w:rPr>
          <w:rFonts w:asciiTheme="majorBidi" w:hAnsiTheme="majorBidi" w:cstheme="majorBidi"/>
          <w:sz w:val="24"/>
          <w:szCs w:val="24"/>
        </w:rPr>
        <w:t>Abu Dhabi University, Abu Dhabi</w:t>
      </w:r>
    </w:p>
    <w:p w14:paraId="73AB7D57" w14:textId="77777777" w:rsidR="0022230E" w:rsidRPr="002B371C" w:rsidRDefault="0022230E" w:rsidP="004455E2">
      <w:pPr>
        <w:spacing w:after="0" w:line="240" w:lineRule="auto"/>
        <w:jc w:val="right"/>
        <w:rPr>
          <w:rFonts w:asciiTheme="majorBidi" w:hAnsiTheme="majorBidi" w:cstheme="majorBidi"/>
          <w:sz w:val="24"/>
          <w:szCs w:val="24"/>
        </w:rPr>
      </w:pPr>
      <w:r w:rsidRPr="002B371C">
        <w:rPr>
          <w:rFonts w:asciiTheme="majorBidi" w:hAnsiTheme="majorBidi" w:cstheme="majorBidi"/>
          <w:sz w:val="24"/>
          <w:szCs w:val="24"/>
        </w:rPr>
        <w:t>DBA Committee Chair</w:t>
      </w:r>
    </w:p>
    <w:p w14:paraId="7F4A335C" w14:textId="77777777" w:rsidR="0022230E" w:rsidRDefault="0022230E" w:rsidP="001024F8">
      <w:pPr>
        <w:jc w:val="right"/>
        <w:rPr>
          <w:rFonts w:asciiTheme="majorBidi" w:hAnsiTheme="majorBidi" w:cstheme="majorBidi"/>
          <w:sz w:val="24"/>
          <w:szCs w:val="24"/>
        </w:rPr>
      </w:pPr>
    </w:p>
    <w:p w14:paraId="3496F083" w14:textId="77777777" w:rsidR="004455E2" w:rsidRPr="002B371C" w:rsidRDefault="004455E2" w:rsidP="001024F8">
      <w:pPr>
        <w:jc w:val="right"/>
        <w:rPr>
          <w:rFonts w:asciiTheme="majorBidi" w:hAnsiTheme="majorBidi" w:cstheme="majorBidi"/>
          <w:sz w:val="24"/>
          <w:szCs w:val="24"/>
        </w:rPr>
      </w:pPr>
    </w:p>
    <w:p w14:paraId="5CA15E09" w14:textId="77777777" w:rsidR="0022230E" w:rsidRPr="002B371C" w:rsidRDefault="0022230E" w:rsidP="004455E2">
      <w:pPr>
        <w:spacing w:after="0" w:line="240" w:lineRule="auto"/>
        <w:jc w:val="right"/>
        <w:rPr>
          <w:rFonts w:asciiTheme="majorBidi" w:hAnsiTheme="majorBidi" w:cstheme="majorBidi"/>
          <w:b/>
          <w:bCs/>
          <w:sz w:val="24"/>
          <w:szCs w:val="24"/>
        </w:rPr>
      </w:pPr>
      <w:r w:rsidRPr="002B371C">
        <w:rPr>
          <w:rFonts w:asciiTheme="majorBidi" w:hAnsiTheme="majorBidi" w:cstheme="majorBidi"/>
          <w:b/>
          <w:bCs/>
          <w:sz w:val="24"/>
          <w:szCs w:val="24"/>
        </w:rPr>
        <w:t>_______________________________</w:t>
      </w:r>
    </w:p>
    <w:p w14:paraId="35A164CC" w14:textId="77777777" w:rsidR="0022230E" w:rsidRPr="002B371C" w:rsidRDefault="0022230E" w:rsidP="004455E2">
      <w:pPr>
        <w:spacing w:after="0" w:line="240" w:lineRule="auto"/>
        <w:jc w:val="right"/>
        <w:rPr>
          <w:rFonts w:asciiTheme="majorBidi" w:hAnsiTheme="majorBidi" w:cstheme="majorBidi"/>
          <w:b/>
          <w:bCs/>
          <w:sz w:val="24"/>
          <w:szCs w:val="24"/>
        </w:rPr>
      </w:pPr>
      <w:r w:rsidRPr="002B371C">
        <w:rPr>
          <w:rFonts w:asciiTheme="majorBidi" w:hAnsiTheme="majorBidi" w:cstheme="majorBidi"/>
          <w:b/>
          <w:bCs/>
          <w:sz w:val="24"/>
          <w:szCs w:val="24"/>
        </w:rPr>
        <w:t>Dr. Syed Zamberi</w:t>
      </w:r>
    </w:p>
    <w:p w14:paraId="0BA4C4AC" w14:textId="66E33EA9" w:rsidR="0022230E" w:rsidRPr="002B371C" w:rsidRDefault="004920BC" w:rsidP="004455E2">
      <w:pPr>
        <w:spacing w:after="0" w:line="240" w:lineRule="auto"/>
        <w:jc w:val="right"/>
        <w:rPr>
          <w:rFonts w:asciiTheme="majorBidi" w:hAnsiTheme="majorBidi" w:cstheme="majorBidi"/>
          <w:sz w:val="24"/>
          <w:szCs w:val="24"/>
        </w:rPr>
      </w:pPr>
      <w:r>
        <w:rPr>
          <w:rFonts w:asciiTheme="majorBidi" w:hAnsiTheme="majorBidi" w:cstheme="majorBidi"/>
          <w:sz w:val="24"/>
          <w:szCs w:val="24"/>
        </w:rPr>
        <w:t>College of Business</w:t>
      </w:r>
    </w:p>
    <w:p w14:paraId="4B19B6CD" w14:textId="77777777" w:rsidR="0022230E" w:rsidRPr="002B371C" w:rsidRDefault="0022230E" w:rsidP="004455E2">
      <w:pPr>
        <w:spacing w:after="0" w:line="240" w:lineRule="auto"/>
        <w:jc w:val="right"/>
        <w:rPr>
          <w:rFonts w:asciiTheme="majorBidi" w:hAnsiTheme="majorBidi" w:cstheme="majorBidi"/>
          <w:sz w:val="24"/>
          <w:szCs w:val="24"/>
        </w:rPr>
      </w:pPr>
      <w:r w:rsidRPr="002B371C">
        <w:rPr>
          <w:rFonts w:asciiTheme="majorBidi" w:hAnsiTheme="majorBidi" w:cstheme="majorBidi"/>
          <w:sz w:val="24"/>
          <w:szCs w:val="24"/>
        </w:rPr>
        <w:t>Abu Dhabi University, Abu Dhabi</w:t>
      </w:r>
    </w:p>
    <w:p w14:paraId="3486B8C8" w14:textId="77777777" w:rsidR="0022230E" w:rsidRPr="002B371C" w:rsidRDefault="0022230E" w:rsidP="004455E2">
      <w:pPr>
        <w:spacing w:after="0" w:line="240" w:lineRule="auto"/>
        <w:jc w:val="right"/>
        <w:rPr>
          <w:rFonts w:asciiTheme="majorBidi" w:hAnsiTheme="majorBidi" w:cstheme="majorBidi"/>
          <w:sz w:val="24"/>
          <w:szCs w:val="24"/>
        </w:rPr>
      </w:pPr>
      <w:r w:rsidRPr="002B371C">
        <w:rPr>
          <w:rFonts w:asciiTheme="majorBidi" w:hAnsiTheme="majorBidi" w:cstheme="majorBidi"/>
          <w:sz w:val="24"/>
          <w:szCs w:val="24"/>
        </w:rPr>
        <w:t>DBA Committee Member</w:t>
      </w:r>
    </w:p>
    <w:p w14:paraId="1BBE62BA" w14:textId="77777777" w:rsidR="00402576" w:rsidRPr="002B371C" w:rsidRDefault="00402576" w:rsidP="001024F8">
      <w:pPr>
        <w:jc w:val="right"/>
        <w:rPr>
          <w:rFonts w:asciiTheme="majorBidi" w:hAnsiTheme="majorBidi" w:cstheme="majorBidi"/>
          <w:sz w:val="24"/>
          <w:szCs w:val="24"/>
        </w:rPr>
      </w:pPr>
    </w:p>
    <w:p w14:paraId="7292C11E" w14:textId="77777777" w:rsidR="00402576" w:rsidRPr="002B371C" w:rsidRDefault="00402576" w:rsidP="001024F8">
      <w:pPr>
        <w:jc w:val="right"/>
        <w:rPr>
          <w:rFonts w:asciiTheme="majorBidi" w:hAnsiTheme="majorBidi" w:cstheme="majorBidi"/>
          <w:sz w:val="24"/>
          <w:szCs w:val="24"/>
        </w:rPr>
      </w:pPr>
    </w:p>
    <w:p w14:paraId="1D2C9414" w14:textId="77777777" w:rsidR="0022230E" w:rsidRPr="002B371C" w:rsidRDefault="0022230E" w:rsidP="004455E2">
      <w:pPr>
        <w:spacing w:after="0" w:line="240" w:lineRule="auto"/>
        <w:jc w:val="right"/>
        <w:rPr>
          <w:rFonts w:asciiTheme="majorBidi" w:hAnsiTheme="majorBidi" w:cstheme="majorBidi"/>
          <w:b/>
          <w:bCs/>
          <w:sz w:val="24"/>
          <w:szCs w:val="24"/>
        </w:rPr>
      </w:pPr>
      <w:r w:rsidRPr="002B371C">
        <w:rPr>
          <w:rFonts w:asciiTheme="majorBidi" w:hAnsiTheme="majorBidi" w:cstheme="majorBidi"/>
          <w:b/>
          <w:bCs/>
          <w:sz w:val="24"/>
          <w:szCs w:val="24"/>
        </w:rPr>
        <w:t>_______________________________</w:t>
      </w:r>
    </w:p>
    <w:p w14:paraId="523980B5" w14:textId="77777777" w:rsidR="0022230E" w:rsidRPr="002B371C" w:rsidRDefault="0022230E" w:rsidP="004455E2">
      <w:pPr>
        <w:spacing w:after="0" w:line="240" w:lineRule="auto"/>
        <w:jc w:val="right"/>
        <w:rPr>
          <w:rFonts w:asciiTheme="majorBidi" w:hAnsiTheme="majorBidi" w:cstheme="majorBidi"/>
          <w:b/>
          <w:bCs/>
          <w:sz w:val="24"/>
          <w:szCs w:val="24"/>
        </w:rPr>
      </w:pPr>
      <w:r w:rsidRPr="002B371C">
        <w:rPr>
          <w:rFonts w:asciiTheme="majorBidi" w:hAnsiTheme="majorBidi" w:cstheme="majorBidi"/>
          <w:b/>
          <w:bCs/>
          <w:sz w:val="24"/>
          <w:szCs w:val="24"/>
        </w:rPr>
        <w:t>Professor Sanjaya Singh Gaur, Ph. D.</w:t>
      </w:r>
    </w:p>
    <w:p w14:paraId="030B7780" w14:textId="45B9D805" w:rsidR="0022230E" w:rsidRPr="002B371C" w:rsidRDefault="00862012" w:rsidP="00862012">
      <w:pPr>
        <w:spacing w:after="0" w:line="240" w:lineRule="auto"/>
        <w:jc w:val="right"/>
        <w:rPr>
          <w:rFonts w:asciiTheme="majorBidi" w:hAnsiTheme="majorBidi" w:cstheme="majorBidi"/>
          <w:sz w:val="24"/>
          <w:szCs w:val="24"/>
        </w:rPr>
      </w:pPr>
      <w:r>
        <w:rPr>
          <w:rFonts w:asciiTheme="majorBidi" w:hAnsiTheme="majorBidi" w:cstheme="majorBidi"/>
          <w:sz w:val="24"/>
          <w:szCs w:val="24"/>
        </w:rPr>
        <w:t>New York</w:t>
      </w:r>
      <w:r w:rsidR="0022230E" w:rsidRPr="002B371C">
        <w:rPr>
          <w:rFonts w:asciiTheme="majorBidi" w:hAnsiTheme="majorBidi" w:cstheme="majorBidi"/>
          <w:sz w:val="24"/>
          <w:szCs w:val="24"/>
        </w:rPr>
        <w:t xml:space="preserve"> School</w:t>
      </w:r>
      <w:r>
        <w:rPr>
          <w:rFonts w:asciiTheme="majorBidi" w:hAnsiTheme="majorBidi" w:cstheme="majorBidi"/>
          <w:sz w:val="24"/>
          <w:szCs w:val="24"/>
        </w:rPr>
        <w:t xml:space="preserve"> of Professional Studies</w:t>
      </w:r>
    </w:p>
    <w:p w14:paraId="69F41182" w14:textId="509560DE" w:rsidR="0022230E" w:rsidRPr="002B371C" w:rsidRDefault="00862012" w:rsidP="00862012">
      <w:pPr>
        <w:spacing w:after="0" w:line="240" w:lineRule="auto"/>
        <w:jc w:val="right"/>
        <w:rPr>
          <w:rFonts w:asciiTheme="majorBidi" w:hAnsiTheme="majorBidi" w:cstheme="majorBidi"/>
          <w:sz w:val="24"/>
          <w:szCs w:val="24"/>
        </w:rPr>
      </w:pPr>
      <w:r>
        <w:rPr>
          <w:rFonts w:asciiTheme="majorBidi" w:hAnsiTheme="majorBidi" w:cstheme="majorBidi"/>
          <w:sz w:val="24"/>
          <w:szCs w:val="24"/>
        </w:rPr>
        <w:t>The New York</w:t>
      </w:r>
      <w:r w:rsidR="0022230E" w:rsidRPr="002B371C">
        <w:rPr>
          <w:rFonts w:asciiTheme="majorBidi" w:hAnsiTheme="majorBidi" w:cstheme="majorBidi"/>
          <w:sz w:val="24"/>
          <w:szCs w:val="24"/>
        </w:rPr>
        <w:t xml:space="preserve"> University, </w:t>
      </w:r>
      <w:r>
        <w:rPr>
          <w:rFonts w:asciiTheme="majorBidi" w:hAnsiTheme="majorBidi" w:cstheme="majorBidi"/>
          <w:sz w:val="24"/>
          <w:szCs w:val="24"/>
        </w:rPr>
        <w:t>New York</w:t>
      </w:r>
    </w:p>
    <w:p w14:paraId="5350A848" w14:textId="77777777" w:rsidR="0022230E" w:rsidRPr="002B371C" w:rsidRDefault="0022230E" w:rsidP="004455E2">
      <w:pPr>
        <w:spacing w:after="0" w:line="240" w:lineRule="auto"/>
        <w:jc w:val="right"/>
        <w:rPr>
          <w:rFonts w:asciiTheme="majorBidi" w:hAnsiTheme="majorBidi" w:cstheme="majorBidi"/>
          <w:sz w:val="24"/>
          <w:szCs w:val="24"/>
        </w:rPr>
      </w:pPr>
      <w:r w:rsidRPr="002B371C">
        <w:rPr>
          <w:rFonts w:asciiTheme="majorBidi" w:hAnsiTheme="majorBidi" w:cstheme="majorBidi"/>
          <w:sz w:val="24"/>
          <w:szCs w:val="24"/>
        </w:rPr>
        <w:t>DBA Committee Member</w:t>
      </w:r>
    </w:p>
    <w:p w14:paraId="52590D18" w14:textId="77777777" w:rsidR="00402576" w:rsidRPr="002B371C" w:rsidRDefault="00402576" w:rsidP="001024F8">
      <w:pPr>
        <w:jc w:val="right"/>
        <w:rPr>
          <w:rFonts w:asciiTheme="majorBidi" w:hAnsiTheme="majorBidi" w:cstheme="majorBidi"/>
          <w:sz w:val="24"/>
          <w:szCs w:val="24"/>
        </w:rPr>
      </w:pPr>
    </w:p>
    <w:p w14:paraId="4CC76ADE" w14:textId="77777777" w:rsidR="00402576" w:rsidRDefault="00402576" w:rsidP="001024F8">
      <w:pPr>
        <w:jc w:val="right"/>
        <w:rPr>
          <w:rFonts w:asciiTheme="majorBidi" w:hAnsiTheme="majorBidi" w:cstheme="majorBidi"/>
          <w:sz w:val="24"/>
          <w:szCs w:val="24"/>
        </w:rPr>
      </w:pPr>
    </w:p>
    <w:p w14:paraId="0BC2F6D6" w14:textId="77777777" w:rsidR="004455E2" w:rsidRDefault="004455E2" w:rsidP="001024F8">
      <w:pPr>
        <w:jc w:val="right"/>
        <w:rPr>
          <w:rFonts w:asciiTheme="majorBidi" w:hAnsiTheme="majorBidi" w:cstheme="majorBidi"/>
          <w:sz w:val="24"/>
          <w:szCs w:val="24"/>
        </w:rPr>
      </w:pPr>
    </w:p>
    <w:p w14:paraId="2CD8D1C7" w14:textId="77777777" w:rsidR="0022230E" w:rsidRPr="002B371C" w:rsidRDefault="0022230E" w:rsidP="004455E2">
      <w:pPr>
        <w:spacing w:after="0" w:line="240" w:lineRule="auto"/>
        <w:rPr>
          <w:rFonts w:asciiTheme="majorBidi" w:hAnsiTheme="majorBidi" w:cstheme="majorBidi"/>
          <w:b/>
          <w:bCs/>
          <w:sz w:val="24"/>
          <w:szCs w:val="24"/>
        </w:rPr>
      </w:pPr>
      <w:r w:rsidRPr="002B371C">
        <w:rPr>
          <w:rFonts w:asciiTheme="majorBidi" w:hAnsiTheme="majorBidi" w:cstheme="majorBidi"/>
          <w:b/>
          <w:bCs/>
          <w:sz w:val="24"/>
          <w:szCs w:val="24"/>
        </w:rPr>
        <w:t>_______________________________</w:t>
      </w:r>
    </w:p>
    <w:p w14:paraId="14F49204" w14:textId="782DEC03" w:rsidR="0022230E" w:rsidRPr="002B371C" w:rsidRDefault="00F0673B" w:rsidP="004455E2">
      <w:pPr>
        <w:spacing w:after="0" w:line="240" w:lineRule="auto"/>
        <w:rPr>
          <w:rFonts w:asciiTheme="majorBidi" w:hAnsiTheme="majorBidi" w:cstheme="majorBidi"/>
          <w:b/>
          <w:bCs/>
          <w:color w:val="0D0D0D" w:themeColor="text1" w:themeTint="F2"/>
          <w:sz w:val="24"/>
          <w:szCs w:val="24"/>
        </w:rPr>
      </w:pPr>
      <w:r>
        <w:rPr>
          <w:rFonts w:asciiTheme="majorBidi" w:hAnsiTheme="majorBidi" w:cstheme="majorBidi"/>
          <w:b/>
          <w:bCs/>
          <w:color w:val="0D0D0D" w:themeColor="text1" w:themeTint="F2"/>
          <w:sz w:val="24"/>
          <w:szCs w:val="24"/>
        </w:rPr>
        <w:t>Professor Christos Pitelis</w:t>
      </w:r>
    </w:p>
    <w:p w14:paraId="05926B50" w14:textId="4F38260C" w:rsidR="0022230E" w:rsidRPr="002B371C" w:rsidRDefault="004920BC" w:rsidP="004455E2">
      <w:pPr>
        <w:spacing w:after="0" w:line="24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Dean, College of Business</w:t>
      </w:r>
    </w:p>
    <w:p w14:paraId="472B1C81" w14:textId="1B9DC9D5" w:rsidR="00E96B50" w:rsidRDefault="0022230E" w:rsidP="004455E2">
      <w:pPr>
        <w:spacing w:after="0" w:line="240" w:lineRule="auto"/>
        <w:rPr>
          <w:rFonts w:asciiTheme="majorBidi" w:hAnsiTheme="majorBidi" w:cstheme="majorBidi"/>
          <w:color w:val="0D0D0D" w:themeColor="text1" w:themeTint="F2"/>
          <w:sz w:val="24"/>
          <w:szCs w:val="24"/>
        </w:rPr>
      </w:pPr>
      <w:r w:rsidRPr="002B371C">
        <w:rPr>
          <w:rFonts w:asciiTheme="majorBidi" w:hAnsiTheme="majorBidi" w:cstheme="majorBidi"/>
          <w:color w:val="0D0D0D" w:themeColor="text1" w:themeTint="F2"/>
          <w:sz w:val="24"/>
          <w:szCs w:val="24"/>
        </w:rPr>
        <w:t>Abu Dhabi University, Abu Dhabi</w:t>
      </w:r>
      <w:r w:rsidR="00E96B50">
        <w:rPr>
          <w:rFonts w:asciiTheme="majorBidi" w:hAnsiTheme="majorBidi" w:cstheme="majorBidi"/>
          <w:color w:val="0D0D0D" w:themeColor="text1" w:themeTint="F2"/>
          <w:sz w:val="24"/>
          <w:szCs w:val="24"/>
        </w:rPr>
        <w:br w:type="page"/>
      </w:r>
    </w:p>
    <w:p w14:paraId="72201DB0" w14:textId="77777777" w:rsidR="00E96B50" w:rsidRPr="00E96B50" w:rsidRDefault="00E96B50" w:rsidP="00E96B50">
      <w:pPr>
        <w:pStyle w:val="Heading1"/>
        <w:jc w:val="center"/>
        <w:rPr>
          <w:rFonts w:asciiTheme="majorBidi" w:hAnsiTheme="majorBidi"/>
          <w:caps/>
          <w:color w:val="auto"/>
        </w:rPr>
      </w:pPr>
      <w:bookmarkStart w:id="2" w:name="_Toc17283170"/>
      <w:r w:rsidRPr="00E96B50">
        <w:rPr>
          <w:rFonts w:asciiTheme="majorBidi" w:hAnsiTheme="majorBidi"/>
          <w:caps/>
          <w:color w:val="auto"/>
        </w:rPr>
        <w:lastRenderedPageBreak/>
        <w:t>Declaration</w:t>
      </w:r>
      <w:bookmarkEnd w:id="2"/>
    </w:p>
    <w:p w14:paraId="551FEFBC" w14:textId="77777777" w:rsidR="00E96B50" w:rsidRDefault="00E96B50" w:rsidP="00E96B50">
      <w:pPr>
        <w:spacing w:line="480" w:lineRule="auto"/>
        <w:rPr>
          <w:rFonts w:ascii="Times New Roman" w:hAnsi="Times New Roman" w:cs="Times New Roman"/>
          <w:sz w:val="24"/>
          <w:szCs w:val="24"/>
        </w:rPr>
      </w:pPr>
    </w:p>
    <w:p w14:paraId="453CD072" w14:textId="77777777" w:rsidR="00E96B50" w:rsidRPr="00377CA7" w:rsidRDefault="00E96B50" w:rsidP="00E96B50">
      <w:pPr>
        <w:pStyle w:val="ListParagraph"/>
        <w:spacing w:line="480" w:lineRule="auto"/>
        <w:ind w:left="0"/>
        <w:jc w:val="both"/>
        <w:rPr>
          <w:rFonts w:asciiTheme="majorBidi" w:hAnsiTheme="majorBidi" w:cstheme="majorBidi"/>
          <w:sz w:val="24"/>
          <w:szCs w:val="24"/>
        </w:rPr>
      </w:pPr>
      <w:r>
        <w:rPr>
          <w:rFonts w:ascii="Times New Roman" w:hAnsi="Times New Roman" w:cs="Times New Roman"/>
          <w:sz w:val="24"/>
          <w:szCs w:val="24"/>
        </w:rPr>
        <w:t>I, Leena Busaibe, do hereby declare that this dissertation, titled “</w:t>
      </w:r>
      <w:r w:rsidRPr="00377CA7">
        <w:rPr>
          <w:rFonts w:asciiTheme="majorBidi" w:hAnsiTheme="majorBidi" w:cstheme="majorBidi"/>
          <w:sz w:val="24"/>
          <w:szCs w:val="24"/>
        </w:rPr>
        <w:t>The Impact of Organizational Culture, Leadership, and Employee Performance Management on Innovation in the Oil and Gas Industry in the United Arab Emirates</w:t>
      </w:r>
      <w:r>
        <w:rPr>
          <w:rFonts w:ascii="Times New Roman" w:hAnsi="Times New Roman" w:cs="Times New Roman"/>
          <w:sz w:val="24"/>
          <w:szCs w:val="24"/>
        </w:rPr>
        <w:t>”, is my own original work carried out by me under the supervision and guidance of Dr. Sanjay Singh and that it has not been previously submitted for the award of any degree, diploma, or other similar title of recognition.</w:t>
      </w:r>
    </w:p>
    <w:p w14:paraId="49157463" w14:textId="77777777" w:rsidR="00E96B50" w:rsidRDefault="00E96B50" w:rsidP="00E96B50">
      <w:pPr>
        <w:spacing w:line="480" w:lineRule="auto"/>
        <w:rPr>
          <w:rFonts w:ascii="Times New Roman" w:hAnsi="Times New Roman" w:cs="Times New Roman"/>
          <w:sz w:val="24"/>
          <w:szCs w:val="24"/>
        </w:rPr>
      </w:pPr>
    </w:p>
    <w:p w14:paraId="571EE509" w14:textId="77777777" w:rsidR="00E96B50" w:rsidRDefault="00E96B50" w:rsidP="00E96B50">
      <w:pPr>
        <w:spacing w:line="480" w:lineRule="auto"/>
        <w:rPr>
          <w:rFonts w:ascii="Times New Roman" w:hAnsi="Times New Roman" w:cs="Times New Roman"/>
          <w:sz w:val="24"/>
          <w:szCs w:val="24"/>
        </w:rPr>
      </w:pPr>
    </w:p>
    <w:p w14:paraId="574579C3" w14:textId="77777777" w:rsidR="00E96B50" w:rsidRDefault="00E96B50" w:rsidP="00E96B50">
      <w:pPr>
        <w:spacing w:line="480" w:lineRule="auto"/>
        <w:rPr>
          <w:rFonts w:ascii="Times New Roman" w:hAnsi="Times New Roman" w:cs="Times New Roman"/>
          <w:sz w:val="24"/>
          <w:szCs w:val="24"/>
        </w:rPr>
      </w:pPr>
    </w:p>
    <w:p w14:paraId="1F5D1279" w14:textId="77777777" w:rsidR="00E96B50" w:rsidRDefault="00E96B50" w:rsidP="00E96B50">
      <w:pPr>
        <w:widowControl w:val="0"/>
        <w:tabs>
          <w:tab w:val="right" w:pos="9720"/>
        </w:tabs>
        <w:autoSpaceDE w:val="0"/>
        <w:autoSpaceDN w:val="0"/>
        <w:adjustRightInd w:val="0"/>
        <w:spacing w:after="0" w:line="480" w:lineRule="auto"/>
        <w:jc w:val="right"/>
        <w:rPr>
          <w:rFonts w:ascii="Times New Roman" w:eastAsiaTheme="minorEastAsia" w:hAnsi="Times New Roman" w:cs="Times New Roman"/>
          <w:sz w:val="24"/>
          <w:szCs w:val="24"/>
        </w:rPr>
      </w:pPr>
      <w:r>
        <w:rPr>
          <w:rFonts w:ascii="Times New Roman" w:eastAsiaTheme="minorEastAsia" w:hAnsi="Times New Roman" w:cs="Times New Roman"/>
          <w:sz w:val="24"/>
          <w:szCs w:val="24"/>
        </w:rPr>
        <w:t>_________________________</w:t>
      </w:r>
    </w:p>
    <w:p w14:paraId="509A5D42" w14:textId="77777777" w:rsidR="00E96B50" w:rsidRDefault="00E96B50" w:rsidP="00E96B50">
      <w:pPr>
        <w:spacing w:line="480" w:lineRule="auto"/>
        <w:rPr>
          <w:rFonts w:ascii="Times New Roman" w:hAnsi="Times New Roman" w:cs="Times New Roman"/>
          <w:sz w:val="24"/>
          <w:szCs w:val="24"/>
        </w:rPr>
      </w:pPr>
    </w:p>
    <w:p w14:paraId="4CF89ABF" w14:textId="77777777" w:rsidR="00E96B50" w:rsidRDefault="00E96B50" w:rsidP="00E96B50">
      <w:pPr>
        <w:spacing w:line="480" w:lineRule="auto"/>
        <w:jc w:val="right"/>
        <w:rPr>
          <w:rFonts w:ascii="Times New Roman" w:hAnsi="Times New Roman" w:cs="Times New Roman"/>
          <w:sz w:val="24"/>
          <w:szCs w:val="24"/>
        </w:rPr>
      </w:pPr>
      <w:r>
        <w:rPr>
          <w:rFonts w:ascii="Times New Roman" w:hAnsi="Times New Roman" w:cs="Times New Roman"/>
          <w:sz w:val="24"/>
          <w:szCs w:val="24"/>
        </w:rPr>
        <w:t>Leena Busaibe</w:t>
      </w:r>
    </w:p>
    <w:p w14:paraId="56E38988" w14:textId="77777777" w:rsidR="00E96B50" w:rsidRDefault="00E96B50" w:rsidP="002E4201">
      <w:pPr>
        <w:spacing w:line="480" w:lineRule="auto"/>
        <w:rPr>
          <w:rFonts w:asciiTheme="majorBidi" w:hAnsiTheme="majorBidi" w:cstheme="majorBidi"/>
          <w:color w:val="0D0D0D" w:themeColor="text1" w:themeTint="F2"/>
          <w:sz w:val="24"/>
          <w:szCs w:val="24"/>
        </w:rPr>
      </w:pPr>
    </w:p>
    <w:p w14:paraId="5D2B96F4" w14:textId="43FE3183" w:rsidR="0022230E" w:rsidRPr="002B371C" w:rsidRDefault="0022230E" w:rsidP="002E4201">
      <w:pPr>
        <w:spacing w:line="480" w:lineRule="auto"/>
        <w:rPr>
          <w:rFonts w:asciiTheme="majorBidi" w:hAnsiTheme="majorBidi" w:cstheme="majorBidi"/>
          <w:color w:val="0D0D0D" w:themeColor="text1" w:themeTint="F2"/>
          <w:sz w:val="24"/>
          <w:szCs w:val="24"/>
        </w:rPr>
      </w:pPr>
      <w:r w:rsidRPr="002B371C">
        <w:rPr>
          <w:rFonts w:asciiTheme="majorBidi" w:hAnsiTheme="majorBidi" w:cstheme="majorBidi"/>
          <w:color w:val="0D0D0D" w:themeColor="text1" w:themeTint="F2"/>
        </w:rPr>
        <w:br w:type="page"/>
      </w:r>
      <w:bookmarkStart w:id="3" w:name="_Toc440567675"/>
    </w:p>
    <w:p w14:paraId="6C4B0600" w14:textId="77777777" w:rsidR="0022230E" w:rsidRPr="002B371C" w:rsidRDefault="0022230E" w:rsidP="002E4201">
      <w:pPr>
        <w:pStyle w:val="Heading1"/>
        <w:spacing w:before="0" w:after="200" w:line="480" w:lineRule="auto"/>
        <w:jc w:val="center"/>
        <w:rPr>
          <w:rFonts w:asciiTheme="majorBidi" w:hAnsiTheme="majorBidi"/>
          <w:caps/>
          <w:color w:val="000000" w:themeColor="text1"/>
        </w:rPr>
      </w:pPr>
      <w:bookmarkStart w:id="4" w:name="_Toc11362001"/>
      <w:bookmarkStart w:id="5" w:name="_Toc17283171"/>
      <w:r w:rsidRPr="002B371C">
        <w:rPr>
          <w:rFonts w:asciiTheme="majorBidi" w:hAnsiTheme="majorBidi"/>
          <w:caps/>
          <w:color w:val="000000" w:themeColor="text1"/>
        </w:rPr>
        <w:lastRenderedPageBreak/>
        <w:t>Abstract</w:t>
      </w:r>
      <w:bookmarkEnd w:id="3"/>
      <w:bookmarkEnd w:id="4"/>
      <w:bookmarkEnd w:id="5"/>
    </w:p>
    <w:p w14:paraId="6746323A" w14:textId="057A0898" w:rsidR="002258F7" w:rsidRPr="002B371C" w:rsidRDefault="002258F7" w:rsidP="002258F7">
      <w:pPr>
        <w:spacing w:line="480" w:lineRule="auto"/>
        <w:jc w:val="both"/>
        <w:rPr>
          <w:rFonts w:ascii="Times New Roman" w:hAnsi="Times New Roman" w:cs="Times New Roman"/>
          <w:sz w:val="24"/>
          <w:szCs w:val="24"/>
        </w:rPr>
      </w:pPr>
      <w:r w:rsidRPr="002B371C">
        <w:rPr>
          <w:rFonts w:ascii="Times New Roman" w:hAnsi="Times New Roman" w:cs="Times New Roman"/>
          <w:sz w:val="24"/>
          <w:szCs w:val="24"/>
        </w:rPr>
        <w:t>The United Arab Emirates (UAE) government</w:t>
      </w:r>
      <w:r w:rsidR="00474E8B">
        <w:rPr>
          <w:rFonts w:ascii="Times New Roman" w:hAnsi="Times New Roman" w:cs="Times New Roman"/>
          <w:sz w:val="24"/>
          <w:szCs w:val="24"/>
        </w:rPr>
        <w:t>’s</w:t>
      </w:r>
      <w:r w:rsidRPr="002B371C">
        <w:rPr>
          <w:rFonts w:ascii="Times New Roman" w:hAnsi="Times New Roman" w:cs="Times New Roman"/>
          <w:sz w:val="24"/>
          <w:szCs w:val="24"/>
        </w:rPr>
        <w:t xml:space="preserve"> vision for 2021 revolves around the diversification of the economy. It therefore requires innovation in all sectors of the economy. </w:t>
      </w:r>
      <w:r w:rsidR="00474E8B">
        <w:rPr>
          <w:rFonts w:ascii="Times New Roman" w:hAnsi="Times New Roman" w:cs="Times New Roman"/>
          <w:sz w:val="24"/>
          <w:szCs w:val="24"/>
        </w:rPr>
        <w:t xml:space="preserve">Innovation may be either radical, changing business models and markets, or incremental, step-by-step improvements in products or processes. </w:t>
      </w:r>
      <w:r w:rsidRPr="002B371C">
        <w:rPr>
          <w:rFonts w:ascii="Times New Roman" w:hAnsi="Times New Roman" w:cs="Times New Roman"/>
          <w:sz w:val="24"/>
          <w:szCs w:val="24"/>
        </w:rPr>
        <w:t>The Emirati government has tried to raise awareness of the importance of innovation and developed leadership programs to facilitate innovative practices. One focus is helping leaders understand the value of organizational culture</w:t>
      </w:r>
      <w:r w:rsidR="00474E8B">
        <w:rPr>
          <w:rFonts w:ascii="Times New Roman" w:hAnsi="Times New Roman" w:cs="Times New Roman"/>
          <w:sz w:val="24"/>
          <w:szCs w:val="24"/>
        </w:rPr>
        <w:t>, and how this can affect innovation.</w:t>
      </w:r>
    </w:p>
    <w:p w14:paraId="542DA5BE" w14:textId="391BF6AC" w:rsidR="00667045" w:rsidRPr="002B371C" w:rsidRDefault="00667045">
      <w:pPr>
        <w:spacing w:line="480" w:lineRule="auto"/>
        <w:jc w:val="both"/>
        <w:rPr>
          <w:rFonts w:ascii="Times New Roman" w:hAnsi="Times New Roman" w:cs="Times New Roman"/>
          <w:sz w:val="24"/>
          <w:szCs w:val="24"/>
        </w:rPr>
      </w:pPr>
      <w:r w:rsidRPr="002B371C">
        <w:rPr>
          <w:rFonts w:ascii="Times New Roman" w:hAnsi="Times New Roman" w:cs="Times New Roman"/>
          <w:sz w:val="24"/>
          <w:szCs w:val="24"/>
        </w:rPr>
        <w:t xml:space="preserve">There are four main types of culture. </w:t>
      </w:r>
      <w:r w:rsidR="00554E9C" w:rsidRPr="002B371C">
        <w:rPr>
          <w:rFonts w:ascii="Times New Roman" w:hAnsi="Times New Roman" w:cs="Times New Roman"/>
          <w:sz w:val="24"/>
          <w:szCs w:val="24"/>
        </w:rPr>
        <w:t xml:space="preserve">Adhocracy is based on the need to boost employee productivity and increase flexibility in the workplace </w:t>
      </w:r>
      <w:r w:rsidRPr="002B371C">
        <w:rPr>
          <w:rFonts w:ascii="Times New Roman" w:hAnsi="Times New Roman" w:cs="Times New Roman"/>
          <w:sz w:val="24"/>
          <w:szCs w:val="24"/>
        </w:rPr>
        <w:t xml:space="preserve">to address external </w:t>
      </w:r>
      <w:r w:rsidR="00554E9C" w:rsidRPr="002B371C">
        <w:rPr>
          <w:rFonts w:ascii="Times New Roman" w:hAnsi="Times New Roman" w:cs="Times New Roman"/>
          <w:sz w:val="24"/>
          <w:szCs w:val="24"/>
        </w:rPr>
        <w:t xml:space="preserve">challenges. The goal is to pursue </w:t>
      </w:r>
      <w:r w:rsidRPr="002B371C">
        <w:rPr>
          <w:rFonts w:ascii="Times New Roman" w:hAnsi="Times New Roman" w:cs="Times New Roman"/>
          <w:sz w:val="24"/>
          <w:szCs w:val="24"/>
        </w:rPr>
        <w:t xml:space="preserve">an </w:t>
      </w:r>
      <w:r w:rsidR="00554E9C" w:rsidRPr="002B371C">
        <w:rPr>
          <w:rFonts w:ascii="Times New Roman" w:hAnsi="Times New Roman" w:cs="Times New Roman"/>
          <w:sz w:val="24"/>
          <w:szCs w:val="24"/>
        </w:rPr>
        <w:t xml:space="preserve">innovative strategy that increases creativity and fosters continuous improvement. </w:t>
      </w:r>
      <w:r w:rsidRPr="002B371C">
        <w:rPr>
          <w:rFonts w:ascii="Times New Roman" w:hAnsi="Times New Roman" w:cs="Times New Roman"/>
          <w:sz w:val="24"/>
          <w:szCs w:val="24"/>
        </w:rPr>
        <w:t>A</w:t>
      </w:r>
      <w:r w:rsidR="00554E9C" w:rsidRPr="002B371C">
        <w:rPr>
          <w:rFonts w:ascii="Times New Roman" w:hAnsi="Times New Roman" w:cs="Times New Roman"/>
          <w:sz w:val="24"/>
          <w:szCs w:val="24"/>
        </w:rPr>
        <w:t xml:space="preserve"> hierarchical culture focuses on development of routine and discipline in sustaining strict modes of operation. </w:t>
      </w:r>
      <w:r w:rsidRPr="002B371C">
        <w:rPr>
          <w:rFonts w:ascii="Times New Roman" w:hAnsi="Times New Roman" w:cs="Times New Roman"/>
          <w:sz w:val="24"/>
          <w:szCs w:val="24"/>
        </w:rPr>
        <w:t>A</w:t>
      </w:r>
      <w:r w:rsidR="00554E9C" w:rsidRPr="002B371C">
        <w:rPr>
          <w:rFonts w:ascii="Times New Roman" w:hAnsi="Times New Roman" w:cs="Times New Roman"/>
          <w:sz w:val="24"/>
          <w:szCs w:val="24"/>
        </w:rPr>
        <w:t xml:space="preserve"> market culture revolves around the development of strategic processes and policies to align with competitiveness in</w:t>
      </w:r>
      <w:r w:rsidR="00D60295">
        <w:rPr>
          <w:rFonts w:ascii="Times New Roman" w:hAnsi="Times New Roman" w:cs="Times New Roman"/>
          <w:sz w:val="24"/>
          <w:szCs w:val="24"/>
        </w:rPr>
        <w:t xml:space="preserve"> the</w:t>
      </w:r>
      <w:r w:rsidR="00554E9C" w:rsidRPr="002B371C">
        <w:rPr>
          <w:rFonts w:ascii="Times New Roman" w:hAnsi="Times New Roman" w:cs="Times New Roman"/>
          <w:sz w:val="24"/>
          <w:szCs w:val="24"/>
        </w:rPr>
        <w:t xml:space="preserve"> business environment. </w:t>
      </w:r>
      <w:r w:rsidRPr="002B371C">
        <w:rPr>
          <w:rFonts w:ascii="Times New Roman" w:hAnsi="Times New Roman" w:cs="Times New Roman"/>
          <w:sz w:val="24"/>
          <w:szCs w:val="24"/>
        </w:rPr>
        <w:t>A c</w:t>
      </w:r>
      <w:r w:rsidR="00554E9C" w:rsidRPr="002B371C">
        <w:rPr>
          <w:rFonts w:ascii="Times New Roman" w:hAnsi="Times New Roman" w:cs="Times New Roman"/>
          <w:sz w:val="24"/>
          <w:szCs w:val="24"/>
        </w:rPr>
        <w:t>lan culture emphasiz</w:t>
      </w:r>
      <w:r w:rsidRPr="002B371C">
        <w:rPr>
          <w:rFonts w:ascii="Times New Roman" w:hAnsi="Times New Roman" w:cs="Times New Roman"/>
          <w:sz w:val="24"/>
          <w:szCs w:val="24"/>
        </w:rPr>
        <w:t>es</w:t>
      </w:r>
      <w:r w:rsidR="00554E9C" w:rsidRPr="002B371C">
        <w:rPr>
          <w:rFonts w:ascii="Times New Roman" w:hAnsi="Times New Roman" w:cs="Times New Roman"/>
          <w:sz w:val="24"/>
          <w:szCs w:val="24"/>
        </w:rPr>
        <w:t xml:space="preserve"> shared values and goals</w:t>
      </w:r>
      <w:r w:rsidRPr="002B371C">
        <w:rPr>
          <w:rFonts w:ascii="Times New Roman" w:hAnsi="Times New Roman" w:cs="Times New Roman"/>
          <w:sz w:val="24"/>
          <w:szCs w:val="24"/>
        </w:rPr>
        <w:t xml:space="preserve"> and builds teams</w:t>
      </w:r>
      <w:r w:rsidR="00554E9C" w:rsidRPr="002B371C">
        <w:rPr>
          <w:rFonts w:ascii="Times New Roman" w:hAnsi="Times New Roman" w:cs="Times New Roman"/>
          <w:sz w:val="24"/>
          <w:szCs w:val="24"/>
        </w:rPr>
        <w:t xml:space="preserve">. </w:t>
      </w:r>
      <w:r w:rsidRPr="002B371C">
        <w:rPr>
          <w:rFonts w:ascii="Times New Roman" w:hAnsi="Times New Roman" w:cs="Times New Roman"/>
          <w:sz w:val="24"/>
          <w:szCs w:val="24"/>
        </w:rPr>
        <w:t xml:space="preserve">This type of </w:t>
      </w:r>
      <w:r w:rsidR="00554E9C" w:rsidRPr="002B371C">
        <w:rPr>
          <w:rFonts w:ascii="Times New Roman" w:hAnsi="Times New Roman" w:cs="Times New Roman"/>
          <w:sz w:val="24"/>
          <w:szCs w:val="24"/>
        </w:rPr>
        <w:t xml:space="preserve">culture </w:t>
      </w:r>
      <w:r w:rsidRPr="002B371C">
        <w:rPr>
          <w:rFonts w:ascii="Times New Roman" w:hAnsi="Times New Roman" w:cs="Times New Roman"/>
          <w:sz w:val="24"/>
          <w:szCs w:val="24"/>
        </w:rPr>
        <w:t>often improves</w:t>
      </w:r>
      <w:r w:rsidR="00554E9C" w:rsidRPr="002B371C">
        <w:rPr>
          <w:rFonts w:ascii="Times New Roman" w:hAnsi="Times New Roman" w:cs="Times New Roman"/>
          <w:sz w:val="24"/>
          <w:szCs w:val="24"/>
        </w:rPr>
        <w:t xml:space="preserve"> employee development and </w:t>
      </w:r>
      <w:r w:rsidRPr="002B371C">
        <w:rPr>
          <w:rFonts w:ascii="Times New Roman" w:hAnsi="Times New Roman" w:cs="Times New Roman"/>
          <w:sz w:val="24"/>
          <w:szCs w:val="24"/>
        </w:rPr>
        <w:t>levels of</w:t>
      </w:r>
      <w:r w:rsidR="00554E9C" w:rsidRPr="002B371C">
        <w:rPr>
          <w:rFonts w:ascii="Times New Roman" w:hAnsi="Times New Roman" w:cs="Times New Roman"/>
          <w:sz w:val="24"/>
          <w:szCs w:val="24"/>
        </w:rPr>
        <w:t xml:space="preserve"> loyalty. </w:t>
      </w:r>
    </w:p>
    <w:p w14:paraId="5A4E1936" w14:textId="3D88EEF2" w:rsidR="00554E9C" w:rsidRPr="002B371C" w:rsidRDefault="00667045" w:rsidP="001176AA">
      <w:pPr>
        <w:spacing w:line="480" w:lineRule="auto"/>
        <w:jc w:val="both"/>
        <w:rPr>
          <w:rFonts w:ascii="Times New Roman" w:hAnsi="Times New Roman" w:cs="Times New Roman"/>
          <w:sz w:val="24"/>
          <w:szCs w:val="24"/>
        </w:rPr>
      </w:pPr>
      <w:r w:rsidRPr="002B371C">
        <w:rPr>
          <w:rFonts w:ascii="Times New Roman" w:hAnsi="Times New Roman" w:cs="Times New Roman"/>
          <w:sz w:val="24"/>
          <w:szCs w:val="24"/>
        </w:rPr>
        <w:t xml:space="preserve">There are also a number of different types of leadership behavior, which </w:t>
      </w:r>
      <w:r w:rsidR="00474E8B">
        <w:rPr>
          <w:rFonts w:ascii="Times New Roman" w:hAnsi="Times New Roman" w:cs="Times New Roman"/>
          <w:sz w:val="24"/>
          <w:szCs w:val="24"/>
        </w:rPr>
        <w:t xml:space="preserve">may affect </w:t>
      </w:r>
      <w:r w:rsidR="00554E9C" w:rsidRPr="002B371C">
        <w:rPr>
          <w:rFonts w:ascii="Times New Roman" w:hAnsi="Times New Roman" w:cs="Times New Roman"/>
          <w:sz w:val="24"/>
          <w:szCs w:val="24"/>
        </w:rPr>
        <w:t xml:space="preserve">innovation. Instrumental leadership </w:t>
      </w:r>
      <w:r w:rsidRPr="002B371C">
        <w:rPr>
          <w:rFonts w:ascii="Times New Roman" w:hAnsi="Times New Roman" w:cs="Times New Roman"/>
          <w:sz w:val="24"/>
          <w:szCs w:val="24"/>
        </w:rPr>
        <w:t>supports</w:t>
      </w:r>
      <w:r w:rsidR="00554E9C" w:rsidRPr="002B371C">
        <w:rPr>
          <w:rFonts w:ascii="Times New Roman" w:hAnsi="Times New Roman" w:cs="Times New Roman"/>
          <w:sz w:val="24"/>
          <w:szCs w:val="24"/>
        </w:rPr>
        <w:t xml:space="preserve"> goal development to achieve control and bolster team spirit. Supportive leadership focuses on development of sustainable relationships </w:t>
      </w:r>
      <w:r w:rsidR="00305D5F" w:rsidRPr="002B371C">
        <w:rPr>
          <w:rFonts w:ascii="Times New Roman" w:hAnsi="Times New Roman" w:cs="Times New Roman"/>
          <w:sz w:val="24"/>
          <w:szCs w:val="24"/>
        </w:rPr>
        <w:t xml:space="preserve">between followers and leaders </w:t>
      </w:r>
      <w:r w:rsidR="00554E9C" w:rsidRPr="002B371C">
        <w:rPr>
          <w:rFonts w:ascii="Times New Roman" w:hAnsi="Times New Roman" w:cs="Times New Roman"/>
          <w:sz w:val="24"/>
          <w:szCs w:val="24"/>
        </w:rPr>
        <w:t xml:space="preserve">within the organization. The importance of supportive leadership in </w:t>
      </w:r>
      <w:r w:rsidR="00474E8B">
        <w:rPr>
          <w:rFonts w:ascii="Times New Roman" w:hAnsi="Times New Roman" w:cs="Times New Roman"/>
          <w:sz w:val="24"/>
          <w:szCs w:val="24"/>
        </w:rPr>
        <w:t>encouraging</w:t>
      </w:r>
      <w:r w:rsidR="00474E8B" w:rsidRPr="002B371C">
        <w:rPr>
          <w:rFonts w:ascii="Times New Roman" w:hAnsi="Times New Roman" w:cs="Times New Roman"/>
          <w:sz w:val="24"/>
          <w:szCs w:val="24"/>
        </w:rPr>
        <w:t xml:space="preserve"> </w:t>
      </w:r>
      <w:r w:rsidR="00554E9C" w:rsidRPr="002B371C">
        <w:rPr>
          <w:rFonts w:ascii="Times New Roman" w:hAnsi="Times New Roman" w:cs="Times New Roman"/>
          <w:sz w:val="24"/>
          <w:szCs w:val="24"/>
        </w:rPr>
        <w:lastRenderedPageBreak/>
        <w:t xml:space="preserve">innovation is through employee empowerment. </w:t>
      </w:r>
      <w:r w:rsidR="00305D5F" w:rsidRPr="002B371C">
        <w:rPr>
          <w:rFonts w:ascii="Times New Roman" w:hAnsi="Times New Roman" w:cs="Times New Roman"/>
          <w:sz w:val="24"/>
          <w:szCs w:val="24"/>
        </w:rPr>
        <w:t>It</w:t>
      </w:r>
      <w:r w:rsidR="00554E9C" w:rsidRPr="002B371C">
        <w:rPr>
          <w:rFonts w:ascii="Times New Roman" w:hAnsi="Times New Roman" w:cs="Times New Roman"/>
          <w:sz w:val="24"/>
          <w:szCs w:val="24"/>
        </w:rPr>
        <w:t xml:space="preserve"> </w:t>
      </w:r>
      <w:r w:rsidR="00305D5F" w:rsidRPr="002B371C">
        <w:rPr>
          <w:rFonts w:ascii="Times New Roman" w:hAnsi="Times New Roman" w:cs="Times New Roman"/>
          <w:sz w:val="24"/>
          <w:szCs w:val="24"/>
        </w:rPr>
        <w:t xml:space="preserve">also </w:t>
      </w:r>
      <w:r w:rsidR="00554E9C" w:rsidRPr="002B371C">
        <w:rPr>
          <w:rFonts w:ascii="Times New Roman" w:hAnsi="Times New Roman" w:cs="Times New Roman"/>
          <w:sz w:val="24"/>
          <w:szCs w:val="24"/>
        </w:rPr>
        <w:t xml:space="preserve">helps </w:t>
      </w:r>
      <w:r w:rsidR="00305D5F" w:rsidRPr="002B371C">
        <w:rPr>
          <w:rFonts w:ascii="Times New Roman" w:hAnsi="Times New Roman" w:cs="Times New Roman"/>
          <w:sz w:val="24"/>
          <w:szCs w:val="24"/>
        </w:rPr>
        <w:t>to increase</w:t>
      </w:r>
      <w:r w:rsidR="00554E9C" w:rsidRPr="002B371C">
        <w:rPr>
          <w:rFonts w:ascii="Times New Roman" w:hAnsi="Times New Roman" w:cs="Times New Roman"/>
          <w:sz w:val="24"/>
          <w:szCs w:val="24"/>
        </w:rPr>
        <w:t xml:space="preserve"> creativity and improv</w:t>
      </w:r>
      <w:r w:rsidR="00305D5F" w:rsidRPr="002B371C">
        <w:rPr>
          <w:rFonts w:ascii="Times New Roman" w:hAnsi="Times New Roman" w:cs="Times New Roman"/>
          <w:sz w:val="24"/>
          <w:szCs w:val="24"/>
        </w:rPr>
        <w:t>e</w:t>
      </w:r>
      <w:r w:rsidR="00554E9C" w:rsidRPr="002B371C">
        <w:rPr>
          <w:rFonts w:ascii="Times New Roman" w:hAnsi="Times New Roman" w:cs="Times New Roman"/>
          <w:sz w:val="24"/>
          <w:szCs w:val="24"/>
        </w:rPr>
        <w:t xml:space="preserve"> individual accountability. Participative leadership focuses on task execution. It influences innovation by allowing employees to participate in decision</w:t>
      </w:r>
      <w:r w:rsidR="00305D5F" w:rsidRPr="002B371C">
        <w:rPr>
          <w:rFonts w:ascii="Times New Roman" w:hAnsi="Times New Roman" w:cs="Times New Roman"/>
          <w:sz w:val="24"/>
          <w:szCs w:val="24"/>
        </w:rPr>
        <w:t>-</w:t>
      </w:r>
      <w:r w:rsidR="00554E9C" w:rsidRPr="002B371C">
        <w:rPr>
          <w:rFonts w:ascii="Times New Roman" w:hAnsi="Times New Roman" w:cs="Times New Roman"/>
          <w:sz w:val="24"/>
          <w:szCs w:val="24"/>
        </w:rPr>
        <w:t xml:space="preserve">making. </w:t>
      </w:r>
      <w:r w:rsidR="00474E8B">
        <w:rPr>
          <w:rFonts w:ascii="Times New Roman" w:hAnsi="Times New Roman" w:cs="Times New Roman"/>
          <w:sz w:val="24"/>
          <w:szCs w:val="24"/>
        </w:rPr>
        <w:t>Leaders use employee performance management to encourage particular behaviors among e</w:t>
      </w:r>
      <w:r w:rsidR="00554E9C" w:rsidRPr="002B371C">
        <w:rPr>
          <w:rFonts w:ascii="Times New Roman" w:hAnsi="Times New Roman" w:cs="Times New Roman"/>
          <w:sz w:val="24"/>
          <w:szCs w:val="24"/>
        </w:rPr>
        <w:t>mployee</w:t>
      </w:r>
      <w:r w:rsidR="00474E8B">
        <w:rPr>
          <w:rFonts w:ascii="Times New Roman" w:hAnsi="Times New Roman" w:cs="Times New Roman"/>
          <w:sz w:val="24"/>
          <w:szCs w:val="24"/>
        </w:rPr>
        <w:t>s, such as creativity or innovation</w:t>
      </w:r>
      <w:r w:rsidR="00554E9C" w:rsidRPr="002B371C">
        <w:rPr>
          <w:rFonts w:ascii="Times New Roman" w:hAnsi="Times New Roman" w:cs="Times New Roman"/>
          <w:sz w:val="24"/>
          <w:szCs w:val="24"/>
        </w:rPr>
        <w:t xml:space="preserve">. </w:t>
      </w:r>
    </w:p>
    <w:p w14:paraId="3D6BDD5F" w14:textId="70BB5855" w:rsidR="0022230E" w:rsidRPr="002B371C" w:rsidRDefault="0022230E" w:rsidP="002E4201">
      <w:pPr>
        <w:pStyle w:val="ListParagraph"/>
        <w:spacing w:line="480" w:lineRule="auto"/>
        <w:ind w:left="0"/>
        <w:contextualSpacing w:val="0"/>
        <w:jc w:val="both"/>
        <w:rPr>
          <w:rFonts w:asciiTheme="majorBidi" w:hAnsiTheme="majorBidi" w:cstheme="majorBidi"/>
          <w:sz w:val="24"/>
          <w:szCs w:val="24"/>
        </w:rPr>
      </w:pPr>
      <w:r w:rsidRPr="002B371C">
        <w:rPr>
          <w:rFonts w:asciiTheme="majorBidi" w:hAnsiTheme="majorBidi" w:cstheme="majorBidi"/>
          <w:sz w:val="24"/>
          <w:szCs w:val="24"/>
        </w:rPr>
        <w:t xml:space="preserve">This study empirically investigated the impact of </w:t>
      </w:r>
      <w:r w:rsidR="007835C3" w:rsidRPr="002B371C">
        <w:rPr>
          <w:rFonts w:asciiTheme="majorBidi" w:hAnsiTheme="majorBidi" w:cstheme="majorBidi"/>
          <w:sz w:val="24"/>
          <w:szCs w:val="24"/>
        </w:rPr>
        <w:t xml:space="preserve">organizational culture on </w:t>
      </w:r>
      <w:r w:rsidRPr="002B371C">
        <w:rPr>
          <w:rFonts w:asciiTheme="majorBidi" w:hAnsiTheme="majorBidi" w:cstheme="majorBidi"/>
          <w:sz w:val="24"/>
          <w:szCs w:val="24"/>
        </w:rPr>
        <w:t>leadership behavior and organizational innovation</w:t>
      </w:r>
      <w:r w:rsidR="007835C3" w:rsidRPr="002B371C">
        <w:rPr>
          <w:rFonts w:asciiTheme="majorBidi" w:hAnsiTheme="majorBidi" w:cstheme="majorBidi"/>
          <w:sz w:val="24"/>
          <w:szCs w:val="24"/>
        </w:rPr>
        <w:t xml:space="preserve"> in the</w:t>
      </w:r>
      <w:r w:rsidRPr="002B371C">
        <w:rPr>
          <w:rFonts w:asciiTheme="majorBidi" w:hAnsiTheme="majorBidi" w:cstheme="majorBidi"/>
          <w:sz w:val="24"/>
          <w:szCs w:val="24"/>
        </w:rPr>
        <w:t xml:space="preserve"> </w:t>
      </w:r>
      <w:r w:rsidR="007835C3" w:rsidRPr="002B371C">
        <w:rPr>
          <w:rFonts w:asciiTheme="majorBidi" w:hAnsiTheme="majorBidi" w:cstheme="majorBidi"/>
          <w:sz w:val="24"/>
          <w:szCs w:val="24"/>
        </w:rPr>
        <w:t xml:space="preserve">oil and gas industry </w:t>
      </w:r>
      <w:r w:rsidRPr="002B371C">
        <w:rPr>
          <w:rFonts w:asciiTheme="majorBidi" w:hAnsiTheme="majorBidi" w:cstheme="majorBidi"/>
          <w:sz w:val="24"/>
          <w:szCs w:val="24"/>
        </w:rPr>
        <w:t>in the United Arab Emirates</w:t>
      </w:r>
      <w:r w:rsidRPr="002B371C">
        <w:rPr>
          <w:rFonts w:ascii="Times New Roman" w:hAnsi="Times New Roman" w:cs="Times New Roman"/>
          <w:sz w:val="24"/>
          <w:szCs w:val="24"/>
        </w:rPr>
        <w:t xml:space="preserve"> (UAE)</w:t>
      </w:r>
      <w:r w:rsidRPr="002B371C">
        <w:rPr>
          <w:rFonts w:asciiTheme="majorBidi" w:hAnsiTheme="majorBidi" w:cstheme="majorBidi"/>
          <w:sz w:val="24"/>
          <w:szCs w:val="24"/>
        </w:rPr>
        <w:t xml:space="preserve">. </w:t>
      </w:r>
      <w:r w:rsidR="00305D5F" w:rsidRPr="002B371C">
        <w:rPr>
          <w:rFonts w:asciiTheme="majorBidi" w:hAnsiTheme="majorBidi" w:cstheme="majorBidi"/>
          <w:sz w:val="24"/>
          <w:szCs w:val="24"/>
        </w:rPr>
        <w:t>It is expected to</w:t>
      </w:r>
      <w:r w:rsidRPr="002B371C">
        <w:rPr>
          <w:rFonts w:asciiTheme="majorBidi" w:hAnsiTheme="majorBidi" w:cstheme="majorBidi"/>
          <w:sz w:val="24"/>
          <w:szCs w:val="24"/>
        </w:rPr>
        <w:t xml:space="preserve"> shed light on the important role of the relational dynamics between organizational leadership and </w:t>
      </w:r>
      <w:r w:rsidR="007835C3" w:rsidRPr="002B371C">
        <w:rPr>
          <w:rFonts w:asciiTheme="majorBidi" w:hAnsiTheme="majorBidi" w:cstheme="majorBidi"/>
          <w:sz w:val="24"/>
          <w:szCs w:val="24"/>
        </w:rPr>
        <w:t xml:space="preserve">organizational </w:t>
      </w:r>
      <w:r w:rsidRPr="002B371C">
        <w:rPr>
          <w:rFonts w:asciiTheme="majorBidi" w:hAnsiTheme="majorBidi" w:cstheme="majorBidi"/>
          <w:sz w:val="24"/>
          <w:szCs w:val="24"/>
        </w:rPr>
        <w:t xml:space="preserve">culture on organizational innovation within the UAE oil and gas industry and </w:t>
      </w:r>
      <w:r w:rsidR="006B3438">
        <w:rPr>
          <w:rFonts w:asciiTheme="majorBidi" w:hAnsiTheme="majorBidi" w:cstheme="majorBidi"/>
          <w:sz w:val="24"/>
          <w:szCs w:val="24"/>
        </w:rPr>
        <w:t>how</w:t>
      </w:r>
      <w:r w:rsidRPr="002B371C">
        <w:rPr>
          <w:rFonts w:asciiTheme="majorBidi" w:hAnsiTheme="majorBidi" w:cstheme="majorBidi"/>
          <w:sz w:val="24"/>
          <w:szCs w:val="24"/>
        </w:rPr>
        <w:t xml:space="preserve"> employee performance management techniques mediate the development and implementation of these innovations. </w:t>
      </w:r>
    </w:p>
    <w:p w14:paraId="6E184DE4" w14:textId="7EF082E6" w:rsidR="0022230E" w:rsidRDefault="00305D5F" w:rsidP="002E4201">
      <w:pPr>
        <w:pStyle w:val="ListParagraph"/>
        <w:spacing w:line="480" w:lineRule="auto"/>
        <w:ind w:left="0"/>
        <w:jc w:val="both"/>
        <w:rPr>
          <w:rFonts w:asciiTheme="majorBidi" w:hAnsiTheme="majorBidi" w:cstheme="majorBidi"/>
          <w:sz w:val="24"/>
          <w:szCs w:val="24"/>
        </w:rPr>
      </w:pPr>
      <w:r w:rsidRPr="002B371C">
        <w:rPr>
          <w:rFonts w:asciiTheme="majorBidi" w:hAnsiTheme="majorBidi" w:cstheme="majorBidi"/>
          <w:sz w:val="24"/>
          <w:szCs w:val="24"/>
        </w:rPr>
        <w:t>The study hypothesized that there would be a significant positive relationship between leadership behavior</w:t>
      </w:r>
      <w:r w:rsidR="0008262A" w:rsidRPr="002B371C">
        <w:rPr>
          <w:rFonts w:asciiTheme="majorBidi" w:hAnsiTheme="majorBidi" w:cstheme="majorBidi"/>
          <w:sz w:val="24"/>
          <w:szCs w:val="24"/>
        </w:rPr>
        <w:t xml:space="preserve"> or</w:t>
      </w:r>
      <w:r w:rsidRPr="002B371C">
        <w:rPr>
          <w:rFonts w:asciiTheme="majorBidi" w:hAnsiTheme="majorBidi" w:cstheme="majorBidi"/>
          <w:sz w:val="24"/>
          <w:szCs w:val="24"/>
        </w:rPr>
        <w:t xml:space="preserve"> organizational culture</w:t>
      </w:r>
      <w:r w:rsidR="0008262A" w:rsidRPr="002B371C">
        <w:rPr>
          <w:rFonts w:asciiTheme="majorBidi" w:hAnsiTheme="majorBidi" w:cstheme="majorBidi"/>
          <w:sz w:val="24"/>
          <w:szCs w:val="24"/>
        </w:rPr>
        <w:t>,</w:t>
      </w:r>
      <w:r w:rsidRPr="002B371C">
        <w:rPr>
          <w:rFonts w:asciiTheme="majorBidi" w:hAnsiTheme="majorBidi" w:cstheme="majorBidi"/>
          <w:sz w:val="24"/>
          <w:szCs w:val="24"/>
        </w:rPr>
        <w:t xml:space="preserve"> </w:t>
      </w:r>
      <w:r w:rsidR="0008262A" w:rsidRPr="002B371C">
        <w:rPr>
          <w:rFonts w:asciiTheme="majorBidi" w:hAnsiTheme="majorBidi" w:cstheme="majorBidi"/>
          <w:sz w:val="24"/>
          <w:szCs w:val="24"/>
        </w:rPr>
        <w:t>and</w:t>
      </w:r>
      <w:r w:rsidRPr="002B371C">
        <w:rPr>
          <w:rFonts w:asciiTheme="majorBidi" w:hAnsiTheme="majorBidi" w:cstheme="majorBidi"/>
          <w:sz w:val="24"/>
          <w:szCs w:val="24"/>
        </w:rPr>
        <w:t xml:space="preserve"> organizational innovation</w:t>
      </w:r>
      <w:r w:rsidR="0008262A" w:rsidRPr="002B371C">
        <w:rPr>
          <w:rFonts w:asciiTheme="majorBidi" w:hAnsiTheme="majorBidi" w:cstheme="majorBidi"/>
          <w:sz w:val="24"/>
          <w:szCs w:val="24"/>
        </w:rPr>
        <w:t>,</w:t>
      </w:r>
      <w:r w:rsidRPr="002B371C">
        <w:rPr>
          <w:rFonts w:asciiTheme="majorBidi" w:hAnsiTheme="majorBidi" w:cstheme="majorBidi"/>
          <w:sz w:val="24"/>
          <w:szCs w:val="24"/>
        </w:rPr>
        <w:t xml:space="preserve"> </w:t>
      </w:r>
      <w:r w:rsidR="006B3438">
        <w:rPr>
          <w:rFonts w:asciiTheme="majorBidi" w:hAnsiTheme="majorBidi" w:cstheme="majorBidi"/>
          <w:sz w:val="24"/>
          <w:szCs w:val="24"/>
        </w:rPr>
        <w:t>mediated by</w:t>
      </w:r>
      <w:r w:rsidRPr="002B371C">
        <w:rPr>
          <w:rFonts w:asciiTheme="majorBidi" w:hAnsiTheme="majorBidi" w:cstheme="majorBidi"/>
          <w:sz w:val="24"/>
          <w:szCs w:val="24"/>
        </w:rPr>
        <w:t xml:space="preserve"> employee performance management. An integrated questionnaire survey was applied to 430 middle management employees in five major oil and gas </w:t>
      </w:r>
      <w:r w:rsidR="000966FD">
        <w:rPr>
          <w:rFonts w:asciiTheme="majorBidi" w:hAnsiTheme="majorBidi" w:cstheme="majorBidi"/>
          <w:sz w:val="24"/>
          <w:szCs w:val="24"/>
        </w:rPr>
        <w:t>organizations</w:t>
      </w:r>
      <w:r w:rsidR="000966FD" w:rsidRPr="002B371C">
        <w:rPr>
          <w:rFonts w:asciiTheme="majorBidi" w:hAnsiTheme="majorBidi" w:cstheme="majorBidi"/>
          <w:sz w:val="24"/>
          <w:szCs w:val="24"/>
        </w:rPr>
        <w:t xml:space="preserve"> </w:t>
      </w:r>
      <w:r w:rsidRPr="002B371C">
        <w:rPr>
          <w:rFonts w:asciiTheme="majorBidi" w:hAnsiTheme="majorBidi" w:cstheme="majorBidi"/>
          <w:sz w:val="24"/>
          <w:szCs w:val="24"/>
        </w:rPr>
        <w:t>in the emirate of Abu Dhabi.</w:t>
      </w:r>
      <w:r w:rsidR="0008262A" w:rsidRPr="002B371C">
        <w:rPr>
          <w:rFonts w:asciiTheme="majorBidi" w:hAnsiTheme="majorBidi" w:cstheme="majorBidi"/>
          <w:sz w:val="24"/>
          <w:szCs w:val="24"/>
        </w:rPr>
        <w:t xml:space="preserve"> </w:t>
      </w:r>
      <w:r w:rsidR="0022230E" w:rsidRPr="002B371C">
        <w:rPr>
          <w:rFonts w:asciiTheme="majorBidi" w:hAnsiTheme="majorBidi" w:cstheme="majorBidi"/>
          <w:sz w:val="24"/>
          <w:szCs w:val="24"/>
        </w:rPr>
        <w:t xml:space="preserve">The survey combined </w:t>
      </w:r>
      <w:r w:rsidR="0069478A" w:rsidRPr="002B371C">
        <w:rPr>
          <w:rFonts w:asciiTheme="majorBidi" w:hAnsiTheme="majorBidi" w:cstheme="majorBidi"/>
          <w:sz w:val="24"/>
          <w:szCs w:val="24"/>
        </w:rPr>
        <w:t xml:space="preserve">six </w:t>
      </w:r>
      <w:r w:rsidR="0022230E" w:rsidRPr="002B371C">
        <w:rPr>
          <w:rFonts w:asciiTheme="majorBidi" w:hAnsiTheme="majorBidi" w:cstheme="majorBidi"/>
          <w:sz w:val="24"/>
          <w:szCs w:val="24"/>
        </w:rPr>
        <w:t>demographic questions and four validated instruments</w:t>
      </w:r>
      <w:r w:rsidRPr="002B371C">
        <w:rPr>
          <w:rFonts w:asciiTheme="majorBidi" w:hAnsiTheme="majorBidi" w:cstheme="majorBidi"/>
          <w:sz w:val="24"/>
          <w:szCs w:val="24"/>
        </w:rPr>
        <w:t xml:space="preserve"> on organizational culture, perceived leadership behavior, employee performance management and organizational innovation</w:t>
      </w:r>
      <w:r w:rsidR="0008262A" w:rsidRPr="002B371C">
        <w:rPr>
          <w:rFonts w:asciiTheme="majorBidi" w:hAnsiTheme="majorBidi" w:cstheme="majorBidi"/>
          <w:sz w:val="24"/>
          <w:szCs w:val="24"/>
        </w:rPr>
        <w:t>.</w:t>
      </w:r>
      <w:r w:rsidR="0022230E" w:rsidRPr="002B371C">
        <w:rPr>
          <w:rFonts w:asciiTheme="majorBidi" w:hAnsiTheme="majorBidi" w:cstheme="majorBidi"/>
          <w:sz w:val="24"/>
          <w:szCs w:val="24"/>
        </w:rPr>
        <w:t xml:space="preserve"> </w:t>
      </w:r>
    </w:p>
    <w:p w14:paraId="03B84680" w14:textId="73F69F67" w:rsidR="00AE4622" w:rsidRPr="004209A1" w:rsidRDefault="00AE4622" w:rsidP="00AE4622">
      <w:pPr>
        <w:spacing w:line="480" w:lineRule="auto"/>
        <w:jc w:val="both"/>
        <w:rPr>
          <w:rFonts w:asciiTheme="majorBidi" w:eastAsia="Calibri" w:hAnsiTheme="majorBidi" w:cstheme="majorBidi"/>
          <w:sz w:val="24"/>
          <w:szCs w:val="24"/>
        </w:rPr>
      </w:pPr>
      <w:r w:rsidRPr="004209A1">
        <w:rPr>
          <w:rFonts w:asciiTheme="majorBidi" w:hAnsiTheme="majorBidi" w:cstheme="majorBidi"/>
          <w:sz w:val="24"/>
          <w:szCs w:val="24"/>
        </w:rPr>
        <w:t xml:space="preserve">The </w:t>
      </w:r>
      <w:r w:rsidR="00D60295">
        <w:rPr>
          <w:rFonts w:asciiTheme="majorBidi" w:hAnsiTheme="majorBidi" w:cstheme="majorBidi"/>
          <w:sz w:val="24"/>
          <w:szCs w:val="24"/>
        </w:rPr>
        <w:t>study found</w:t>
      </w:r>
      <w:r w:rsidRPr="004209A1">
        <w:rPr>
          <w:rFonts w:asciiTheme="majorBidi" w:hAnsiTheme="majorBidi" w:cstheme="majorBidi"/>
          <w:sz w:val="24"/>
          <w:szCs w:val="24"/>
        </w:rPr>
        <w:t xml:space="preserve"> </w:t>
      </w:r>
      <w:r w:rsidRPr="004209A1">
        <w:rPr>
          <w:rFonts w:asciiTheme="majorBidi" w:eastAsia="Calibri" w:hAnsiTheme="majorBidi" w:cstheme="majorBidi"/>
          <w:sz w:val="24"/>
          <w:szCs w:val="24"/>
        </w:rPr>
        <w:t>that organizational culture ha</w:t>
      </w:r>
      <w:r w:rsidR="00760629">
        <w:rPr>
          <w:rFonts w:asciiTheme="majorBidi" w:eastAsia="Calibri" w:hAnsiTheme="majorBidi" w:cstheme="majorBidi"/>
          <w:sz w:val="24"/>
          <w:szCs w:val="24"/>
        </w:rPr>
        <w:t>d</w:t>
      </w:r>
      <w:r w:rsidRPr="004209A1">
        <w:rPr>
          <w:rFonts w:asciiTheme="majorBidi" w:eastAsia="Calibri" w:hAnsiTheme="majorBidi" w:cstheme="majorBidi"/>
          <w:sz w:val="24"/>
          <w:szCs w:val="24"/>
        </w:rPr>
        <w:t xml:space="preserve"> </w:t>
      </w:r>
      <w:r w:rsidR="00D60295">
        <w:rPr>
          <w:rFonts w:asciiTheme="majorBidi" w:eastAsia="Calibri" w:hAnsiTheme="majorBidi" w:cstheme="majorBidi"/>
          <w:sz w:val="24"/>
          <w:szCs w:val="24"/>
        </w:rPr>
        <w:t>a range of effects</w:t>
      </w:r>
      <w:r w:rsidRPr="004209A1">
        <w:rPr>
          <w:rFonts w:asciiTheme="majorBidi" w:eastAsia="Calibri" w:hAnsiTheme="majorBidi" w:cstheme="majorBidi"/>
          <w:sz w:val="24"/>
          <w:szCs w:val="24"/>
        </w:rPr>
        <w:t xml:space="preserve"> on innovation in oil and gas organizations in the UAE. </w:t>
      </w:r>
      <w:r w:rsidR="00D60295">
        <w:rPr>
          <w:rFonts w:asciiTheme="majorBidi" w:eastAsia="Calibri" w:hAnsiTheme="majorBidi" w:cstheme="majorBidi"/>
          <w:sz w:val="24"/>
          <w:szCs w:val="24"/>
        </w:rPr>
        <w:t>C</w:t>
      </w:r>
      <w:r w:rsidRPr="004209A1">
        <w:rPr>
          <w:rFonts w:asciiTheme="majorBidi" w:eastAsia="Calibri" w:hAnsiTheme="majorBidi" w:cstheme="majorBidi"/>
          <w:sz w:val="24"/>
          <w:szCs w:val="24"/>
        </w:rPr>
        <w:t xml:space="preserve">lan and adhocracy cultures both had </w:t>
      </w:r>
      <w:r w:rsidRPr="004209A1">
        <w:rPr>
          <w:rFonts w:asciiTheme="majorBidi" w:eastAsia="Calibri" w:hAnsiTheme="majorBidi" w:cstheme="majorBidi"/>
          <w:sz w:val="24"/>
          <w:szCs w:val="24"/>
        </w:rPr>
        <w:lastRenderedPageBreak/>
        <w:t>positive impacts on radical and incremental innovation</w:t>
      </w:r>
      <w:r w:rsidR="00D60295">
        <w:rPr>
          <w:rFonts w:asciiTheme="majorBidi" w:eastAsia="Calibri" w:hAnsiTheme="majorBidi" w:cstheme="majorBidi"/>
          <w:sz w:val="24"/>
          <w:szCs w:val="24"/>
        </w:rPr>
        <w:t>, but</w:t>
      </w:r>
      <w:r w:rsidRPr="004209A1">
        <w:rPr>
          <w:rFonts w:asciiTheme="majorBidi" w:eastAsia="Calibri" w:hAnsiTheme="majorBidi" w:cstheme="majorBidi"/>
          <w:sz w:val="24"/>
          <w:szCs w:val="24"/>
        </w:rPr>
        <w:t xml:space="preserve"> hierarchy and market cultures </w:t>
      </w:r>
      <w:r w:rsidR="00D60295">
        <w:rPr>
          <w:rFonts w:asciiTheme="majorBidi" w:eastAsia="Calibri" w:hAnsiTheme="majorBidi" w:cstheme="majorBidi"/>
          <w:sz w:val="24"/>
          <w:szCs w:val="24"/>
        </w:rPr>
        <w:t>appeared to have no impact</w:t>
      </w:r>
      <w:r w:rsidRPr="004209A1">
        <w:rPr>
          <w:rFonts w:asciiTheme="majorBidi" w:eastAsia="Calibri" w:hAnsiTheme="majorBidi" w:cstheme="majorBidi"/>
          <w:sz w:val="24"/>
          <w:szCs w:val="24"/>
        </w:rPr>
        <w:t xml:space="preserve">. </w:t>
      </w:r>
      <w:r w:rsidR="00D60295">
        <w:rPr>
          <w:rFonts w:asciiTheme="majorBidi" w:eastAsia="Calibri" w:hAnsiTheme="majorBidi" w:cstheme="majorBidi"/>
          <w:sz w:val="24"/>
          <w:szCs w:val="24"/>
        </w:rPr>
        <w:t>A</w:t>
      </w:r>
      <w:r w:rsidRPr="004209A1">
        <w:rPr>
          <w:rFonts w:asciiTheme="majorBidi" w:eastAsia="Calibri" w:hAnsiTheme="majorBidi" w:cstheme="majorBidi"/>
          <w:sz w:val="24"/>
          <w:szCs w:val="24"/>
        </w:rPr>
        <w:t xml:space="preserve">ll leadership behavior </w:t>
      </w:r>
      <w:r w:rsidR="00D60295">
        <w:rPr>
          <w:rFonts w:asciiTheme="majorBidi" w:eastAsia="Calibri" w:hAnsiTheme="majorBidi" w:cstheme="majorBidi"/>
          <w:sz w:val="24"/>
          <w:szCs w:val="24"/>
        </w:rPr>
        <w:t xml:space="preserve">types had a </w:t>
      </w:r>
      <w:r w:rsidRPr="004209A1">
        <w:rPr>
          <w:rFonts w:asciiTheme="majorBidi" w:eastAsia="Calibri" w:hAnsiTheme="majorBidi" w:cstheme="majorBidi"/>
          <w:sz w:val="24"/>
          <w:szCs w:val="24"/>
        </w:rPr>
        <w:t xml:space="preserve">positive impact on </w:t>
      </w:r>
      <w:r w:rsidR="00D60295">
        <w:rPr>
          <w:rFonts w:asciiTheme="majorBidi" w:eastAsia="Calibri" w:hAnsiTheme="majorBidi" w:cstheme="majorBidi"/>
          <w:sz w:val="24"/>
          <w:szCs w:val="24"/>
        </w:rPr>
        <w:t xml:space="preserve">both </w:t>
      </w:r>
      <w:r w:rsidRPr="004209A1">
        <w:rPr>
          <w:rFonts w:asciiTheme="majorBidi" w:eastAsia="Calibri" w:hAnsiTheme="majorBidi" w:cstheme="majorBidi"/>
          <w:sz w:val="24"/>
          <w:szCs w:val="24"/>
        </w:rPr>
        <w:t xml:space="preserve">radical and incremental innovation. </w:t>
      </w:r>
      <w:r w:rsidR="00D60295">
        <w:rPr>
          <w:rFonts w:asciiTheme="majorBidi" w:eastAsia="Calibri" w:hAnsiTheme="majorBidi" w:cstheme="majorBidi"/>
          <w:sz w:val="24"/>
          <w:szCs w:val="24"/>
        </w:rPr>
        <w:t xml:space="preserve">All types of </w:t>
      </w:r>
      <w:r w:rsidRPr="004209A1">
        <w:rPr>
          <w:rFonts w:asciiTheme="majorBidi" w:eastAsia="Calibri" w:hAnsiTheme="majorBidi" w:cstheme="majorBidi"/>
          <w:sz w:val="24"/>
          <w:szCs w:val="24"/>
        </w:rPr>
        <w:t>organizational culture</w:t>
      </w:r>
      <w:r w:rsidR="00D60295">
        <w:rPr>
          <w:rFonts w:asciiTheme="majorBidi" w:eastAsia="Calibri" w:hAnsiTheme="majorBidi" w:cstheme="majorBidi"/>
          <w:sz w:val="24"/>
          <w:szCs w:val="24"/>
        </w:rPr>
        <w:t xml:space="preserve"> apart from hierarchical</w:t>
      </w:r>
      <w:r w:rsidRPr="004209A1">
        <w:rPr>
          <w:rFonts w:asciiTheme="majorBidi" w:eastAsia="Calibri" w:hAnsiTheme="majorBidi" w:cstheme="majorBidi"/>
          <w:sz w:val="24"/>
          <w:szCs w:val="24"/>
        </w:rPr>
        <w:t xml:space="preserve"> </w:t>
      </w:r>
      <w:r w:rsidR="00D60295">
        <w:rPr>
          <w:rFonts w:asciiTheme="majorBidi" w:eastAsia="Calibri" w:hAnsiTheme="majorBidi" w:cstheme="majorBidi"/>
          <w:sz w:val="24"/>
          <w:szCs w:val="24"/>
        </w:rPr>
        <w:t xml:space="preserve">also had a direct and positive impact </w:t>
      </w:r>
      <w:r w:rsidRPr="004209A1">
        <w:rPr>
          <w:rFonts w:asciiTheme="majorBidi" w:eastAsia="Calibri" w:hAnsiTheme="majorBidi" w:cstheme="majorBidi"/>
          <w:sz w:val="24"/>
          <w:szCs w:val="24"/>
        </w:rPr>
        <w:t xml:space="preserve">on employee performance management. </w:t>
      </w:r>
    </w:p>
    <w:p w14:paraId="4F755CF0" w14:textId="0200B386" w:rsidR="00AE4622" w:rsidRPr="004209A1" w:rsidRDefault="00AE4622" w:rsidP="00AE4622">
      <w:pPr>
        <w:spacing w:line="480" w:lineRule="auto"/>
        <w:jc w:val="both"/>
        <w:rPr>
          <w:rFonts w:asciiTheme="majorBidi" w:hAnsiTheme="majorBidi" w:cstheme="majorBidi"/>
          <w:sz w:val="24"/>
          <w:szCs w:val="24"/>
        </w:rPr>
      </w:pPr>
      <w:r>
        <w:rPr>
          <w:rFonts w:asciiTheme="majorBidi" w:hAnsiTheme="majorBidi" w:cstheme="majorBidi"/>
          <w:sz w:val="24"/>
          <w:szCs w:val="24"/>
        </w:rPr>
        <w:t>T</w:t>
      </w:r>
      <w:r w:rsidRPr="004209A1">
        <w:rPr>
          <w:rFonts w:asciiTheme="majorBidi" w:hAnsiTheme="majorBidi" w:cstheme="majorBidi"/>
          <w:sz w:val="24"/>
          <w:szCs w:val="24"/>
        </w:rPr>
        <w:t>he</w:t>
      </w:r>
      <w:r w:rsidR="00D60295">
        <w:rPr>
          <w:rFonts w:asciiTheme="majorBidi" w:hAnsiTheme="majorBidi" w:cstheme="majorBidi"/>
          <w:sz w:val="24"/>
          <w:szCs w:val="24"/>
        </w:rPr>
        <w:t>se</w:t>
      </w:r>
      <w:r w:rsidRPr="004209A1">
        <w:rPr>
          <w:rFonts w:asciiTheme="majorBidi" w:hAnsiTheme="majorBidi" w:cstheme="majorBidi"/>
          <w:sz w:val="24"/>
          <w:szCs w:val="24"/>
        </w:rPr>
        <w:t xml:space="preserve"> </w:t>
      </w:r>
      <w:r>
        <w:rPr>
          <w:rFonts w:asciiTheme="majorBidi" w:hAnsiTheme="majorBidi" w:cstheme="majorBidi"/>
          <w:sz w:val="24"/>
          <w:szCs w:val="24"/>
        </w:rPr>
        <w:t xml:space="preserve">results </w:t>
      </w:r>
      <w:r w:rsidR="00D60295">
        <w:rPr>
          <w:rFonts w:asciiTheme="majorBidi" w:hAnsiTheme="majorBidi" w:cstheme="majorBidi"/>
          <w:sz w:val="24"/>
          <w:szCs w:val="24"/>
        </w:rPr>
        <w:t>suggest</w:t>
      </w:r>
      <w:r w:rsidRPr="004209A1">
        <w:rPr>
          <w:rFonts w:asciiTheme="majorBidi" w:hAnsiTheme="majorBidi" w:cstheme="majorBidi"/>
          <w:sz w:val="24"/>
          <w:szCs w:val="24"/>
        </w:rPr>
        <w:t xml:space="preserve"> that the </w:t>
      </w:r>
      <w:r w:rsidRPr="004209A1">
        <w:rPr>
          <w:rFonts w:asciiTheme="majorBidi" w:hAnsiTheme="majorBidi" w:cstheme="majorBidi"/>
          <w:bCs/>
          <w:sz w:val="24"/>
          <w:szCs w:val="24"/>
        </w:rPr>
        <w:t xml:space="preserve">role of management is crucial in determining the type of innovation </w:t>
      </w:r>
      <w:r w:rsidRPr="004209A1">
        <w:rPr>
          <w:rFonts w:asciiTheme="majorBidi" w:hAnsiTheme="majorBidi" w:cstheme="majorBidi"/>
          <w:sz w:val="24"/>
          <w:szCs w:val="24"/>
        </w:rPr>
        <w:t>in the</w:t>
      </w:r>
      <w:r w:rsidR="00D60295">
        <w:rPr>
          <w:rFonts w:asciiTheme="majorBidi" w:hAnsiTheme="majorBidi" w:cstheme="majorBidi"/>
          <w:sz w:val="24"/>
          <w:szCs w:val="24"/>
        </w:rPr>
        <w:t>se</w:t>
      </w:r>
      <w:r w:rsidRPr="004209A1">
        <w:rPr>
          <w:rFonts w:asciiTheme="majorBidi" w:hAnsiTheme="majorBidi" w:cstheme="majorBidi"/>
          <w:sz w:val="24"/>
          <w:szCs w:val="24"/>
        </w:rPr>
        <w:t xml:space="preserve"> organizations.</w:t>
      </w:r>
      <w:r w:rsidRPr="004209A1">
        <w:rPr>
          <w:rFonts w:asciiTheme="majorBidi" w:hAnsiTheme="majorBidi" w:cstheme="majorBidi"/>
          <w:bCs/>
          <w:sz w:val="24"/>
          <w:szCs w:val="24"/>
        </w:rPr>
        <w:t xml:space="preserve"> </w:t>
      </w:r>
      <w:r w:rsidR="00D60295">
        <w:rPr>
          <w:rFonts w:asciiTheme="majorBidi" w:hAnsiTheme="majorBidi" w:cstheme="majorBidi"/>
          <w:bCs/>
          <w:sz w:val="24"/>
          <w:szCs w:val="24"/>
        </w:rPr>
        <w:t>D</w:t>
      </w:r>
      <w:r w:rsidRPr="004209A1">
        <w:rPr>
          <w:rFonts w:asciiTheme="majorBidi" w:hAnsiTheme="majorBidi" w:cstheme="majorBidi"/>
          <w:bCs/>
          <w:sz w:val="24"/>
          <w:szCs w:val="24"/>
        </w:rPr>
        <w:t>ifferent types of leadership have varied effects on innovation</w:t>
      </w:r>
      <w:r w:rsidR="00D60295">
        <w:rPr>
          <w:rFonts w:asciiTheme="majorBidi" w:hAnsiTheme="majorBidi" w:cstheme="majorBidi"/>
          <w:bCs/>
          <w:sz w:val="24"/>
          <w:szCs w:val="24"/>
        </w:rPr>
        <w:t>,</w:t>
      </w:r>
      <w:r w:rsidRPr="004209A1">
        <w:rPr>
          <w:rFonts w:asciiTheme="majorBidi" w:hAnsiTheme="majorBidi" w:cstheme="majorBidi"/>
          <w:bCs/>
          <w:sz w:val="24"/>
          <w:szCs w:val="24"/>
        </w:rPr>
        <w:t xml:space="preserve"> with participatory and instrumental leadership being the most important. </w:t>
      </w:r>
      <w:r w:rsidR="00D60295">
        <w:rPr>
          <w:rFonts w:asciiTheme="majorBidi" w:hAnsiTheme="majorBidi" w:cstheme="majorBidi"/>
          <w:bCs/>
          <w:sz w:val="24"/>
          <w:szCs w:val="24"/>
        </w:rPr>
        <w:t xml:space="preserve">The results also suggest that </w:t>
      </w:r>
      <w:r w:rsidRPr="004209A1">
        <w:rPr>
          <w:rFonts w:asciiTheme="majorBidi" w:hAnsiTheme="majorBidi" w:cstheme="majorBidi"/>
          <w:bCs/>
          <w:sz w:val="24"/>
          <w:szCs w:val="24"/>
        </w:rPr>
        <w:t>e</w:t>
      </w:r>
      <w:r w:rsidRPr="004209A1">
        <w:rPr>
          <w:rFonts w:asciiTheme="majorBidi" w:hAnsiTheme="majorBidi" w:cstheme="majorBidi"/>
          <w:sz w:val="24"/>
          <w:szCs w:val="24"/>
        </w:rPr>
        <w:t xml:space="preserve">mployee performance management </w:t>
      </w:r>
      <w:r w:rsidR="00D60295">
        <w:rPr>
          <w:rFonts w:asciiTheme="majorBidi" w:hAnsiTheme="majorBidi" w:cstheme="majorBidi"/>
          <w:sz w:val="24"/>
          <w:szCs w:val="24"/>
        </w:rPr>
        <w:t>is crucial for</w:t>
      </w:r>
      <w:r w:rsidRPr="004209A1">
        <w:rPr>
          <w:rFonts w:asciiTheme="majorBidi" w:hAnsiTheme="majorBidi" w:cstheme="majorBidi"/>
          <w:sz w:val="24"/>
          <w:szCs w:val="24"/>
        </w:rPr>
        <w:t xml:space="preserve"> any kind of innovation.</w:t>
      </w:r>
    </w:p>
    <w:p w14:paraId="5CB76C08" w14:textId="0E9CAD00" w:rsidR="00AE4622" w:rsidRPr="002B371C" w:rsidRDefault="00AE4622" w:rsidP="00C70AA2">
      <w:pPr>
        <w:spacing w:line="480" w:lineRule="auto"/>
        <w:jc w:val="both"/>
        <w:rPr>
          <w:rFonts w:asciiTheme="majorBidi" w:hAnsiTheme="majorBidi" w:cstheme="majorBidi"/>
          <w:sz w:val="24"/>
          <w:szCs w:val="24"/>
        </w:rPr>
      </w:pPr>
      <w:r>
        <w:rPr>
          <w:rFonts w:asciiTheme="majorBidi" w:hAnsiTheme="majorBidi" w:cstheme="majorBidi"/>
          <w:sz w:val="24"/>
          <w:szCs w:val="24"/>
        </w:rPr>
        <w:t>The</w:t>
      </w:r>
      <w:r w:rsidR="00351C8D">
        <w:rPr>
          <w:rFonts w:asciiTheme="majorBidi" w:hAnsiTheme="majorBidi" w:cstheme="majorBidi"/>
          <w:sz w:val="24"/>
          <w:szCs w:val="24"/>
        </w:rPr>
        <w:t>se</w:t>
      </w:r>
      <w:r w:rsidRPr="004209A1">
        <w:rPr>
          <w:rFonts w:asciiTheme="majorBidi" w:hAnsiTheme="majorBidi" w:cstheme="majorBidi"/>
          <w:sz w:val="24"/>
          <w:szCs w:val="24"/>
        </w:rPr>
        <w:t xml:space="preserve"> </w:t>
      </w:r>
      <w:r w:rsidR="000966FD">
        <w:rPr>
          <w:rFonts w:asciiTheme="majorBidi" w:hAnsiTheme="majorBidi" w:cstheme="majorBidi"/>
          <w:sz w:val="24"/>
          <w:szCs w:val="24"/>
        </w:rPr>
        <w:t xml:space="preserve">findings </w:t>
      </w:r>
      <w:r w:rsidR="00351C8D">
        <w:rPr>
          <w:rFonts w:asciiTheme="majorBidi" w:hAnsiTheme="majorBidi" w:cstheme="majorBidi"/>
          <w:sz w:val="24"/>
          <w:szCs w:val="24"/>
        </w:rPr>
        <w:t>suggest</w:t>
      </w:r>
      <w:r>
        <w:rPr>
          <w:rFonts w:asciiTheme="majorBidi" w:hAnsiTheme="majorBidi" w:cstheme="majorBidi"/>
          <w:sz w:val="24"/>
          <w:szCs w:val="24"/>
        </w:rPr>
        <w:t xml:space="preserve"> that</w:t>
      </w:r>
      <w:r w:rsidRPr="004209A1">
        <w:rPr>
          <w:rFonts w:asciiTheme="majorBidi" w:hAnsiTheme="majorBidi" w:cstheme="majorBidi"/>
          <w:sz w:val="24"/>
          <w:szCs w:val="24"/>
        </w:rPr>
        <w:t xml:space="preserve"> it is important to understand</w:t>
      </w:r>
      <w:r>
        <w:rPr>
          <w:rFonts w:asciiTheme="majorBidi" w:hAnsiTheme="majorBidi" w:cstheme="majorBidi"/>
          <w:sz w:val="24"/>
          <w:szCs w:val="24"/>
        </w:rPr>
        <w:t xml:space="preserve"> the relationships between the study</w:t>
      </w:r>
      <w:r w:rsidRPr="004209A1">
        <w:rPr>
          <w:rFonts w:asciiTheme="majorBidi" w:hAnsiTheme="majorBidi" w:cstheme="majorBidi"/>
          <w:sz w:val="24"/>
          <w:szCs w:val="24"/>
        </w:rPr>
        <w:t xml:space="preserve"> constructs to </w:t>
      </w:r>
      <w:r w:rsidR="00351C8D">
        <w:rPr>
          <w:rFonts w:asciiTheme="majorBidi" w:hAnsiTheme="majorBidi" w:cstheme="majorBidi"/>
          <w:sz w:val="24"/>
          <w:szCs w:val="24"/>
        </w:rPr>
        <w:t>use</w:t>
      </w:r>
      <w:r w:rsidRPr="004209A1">
        <w:rPr>
          <w:rFonts w:asciiTheme="majorBidi" w:hAnsiTheme="majorBidi" w:cstheme="majorBidi"/>
          <w:sz w:val="24"/>
          <w:szCs w:val="24"/>
        </w:rPr>
        <w:t xml:space="preserve"> them </w:t>
      </w:r>
      <w:r w:rsidR="00351C8D">
        <w:rPr>
          <w:rFonts w:asciiTheme="majorBidi" w:hAnsiTheme="majorBidi" w:cstheme="majorBidi"/>
          <w:sz w:val="24"/>
          <w:szCs w:val="24"/>
        </w:rPr>
        <w:t>effectively to deliver</w:t>
      </w:r>
      <w:r w:rsidRPr="004209A1">
        <w:rPr>
          <w:rFonts w:asciiTheme="majorBidi" w:hAnsiTheme="majorBidi" w:cstheme="majorBidi"/>
          <w:sz w:val="24"/>
          <w:szCs w:val="24"/>
        </w:rPr>
        <w:t xml:space="preserve"> successful organizational innovations. </w:t>
      </w:r>
      <w:r w:rsidRPr="002B371C">
        <w:rPr>
          <w:rFonts w:asciiTheme="majorBidi" w:hAnsiTheme="majorBidi" w:cstheme="majorBidi"/>
          <w:sz w:val="24"/>
          <w:szCs w:val="24"/>
        </w:rPr>
        <w:t xml:space="preserve">The capacity to apply innovation as a strategic tool </w:t>
      </w:r>
      <w:r w:rsidR="00351C8D">
        <w:rPr>
          <w:rFonts w:asciiTheme="majorBidi" w:hAnsiTheme="majorBidi" w:cstheme="majorBidi"/>
          <w:sz w:val="24"/>
          <w:szCs w:val="24"/>
        </w:rPr>
        <w:t>to improve</w:t>
      </w:r>
      <w:r w:rsidRPr="002B371C">
        <w:rPr>
          <w:rFonts w:asciiTheme="majorBidi" w:hAnsiTheme="majorBidi" w:cstheme="majorBidi"/>
          <w:sz w:val="24"/>
          <w:szCs w:val="24"/>
        </w:rPr>
        <w:t xml:space="preserve"> productivity and competitiveness aligns with the level of employee involvement and </w:t>
      </w:r>
      <w:r w:rsidR="00351C8D">
        <w:rPr>
          <w:rFonts w:asciiTheme="majorBidi" w:hAnsiTheme="majorBidi" w:cstheme="majorBidi"/>
          <w:sz w:val="24"/>
          <w:szCs w:val="24"/>
        </w:rPr>
        <w:t xml:space="preserve">the </w:t>
      </w:r>
      <w:r w:rsidRPr="002B371C">
        <w:rPr>
          <w:rFonts w:asciiTheme="majorBidi" w:hAnsiTheme="majorBidi" w:cstheme="majorBidi"/>
          <w:sz w:val="24"/>
          <w:szCs w:val="24"/>
        </w:rPr>
        <w:t>leadership styles used.</w:t>
      </w:r>
      <w:r>
        <w:rPr>
          <w:rFonts w:asciiTheme="majorBidi" w:hAnsiTheme="majorBidi" w:cstheme="majorBidi"/>
          <w:sz w:val="24"/>
          <w:szCs w:val="24"/>
        </w:rPr>
        <w:t xml:space="preserve"> </w:t>
      </w:r>
      <w:r w:rsidR="00351C8D">
        <w:rPr>
          <w:rFonts w:asciiTheme="majorBidi" w:hAnsiTheme="majorBidi" w:cstheme="majorBidi"/>
          <w:bCs/>
          <w:sz w:val="24"/>
          <w:szCs w:val="24"/>
        </w:rPr>
        <w:t>E</w:t>
      </w:r>
      <w:r w:rsidRPr="004209A1">
        <w:rPr>
          <w:rFonts w:asciiTheme="majorBidi" w:hAnsiTheme="majorBidi" w:cstheme="majorBidi"/>
          <w:bCs/>
          <w:sz w:val="24"/>
          <w:szCs w:val="24"/>
        </w:rPr>
        <w:t xml:space="preserve">mployee performance management </w:t>
      </w:r>
      <w:r w:rsidR="00351C8D">
        <w:rPr>
          <w:rFonts w:asciiTheme="majorBidi" w:hAnsiTheme="majorBidi" w:cstheme="majorBidi"/>
          <w:bCs/>
          <w:sz w:val="24"/>
          <w:szCs w:val="24"/>
        </w:rPr>
        <w:t>appears to be an essential part of</w:t>
      </w:r>
      <w:r w:rsidRPr="004209A1">
        <w:rPr>
          <w:rFonts w:asciiTheme="majorBidi" w:hAnsiTheme="majorBidi" w:cstheme="majorBidi"/>
          <w:bCs/>
          <w:sz w:val="24"/>
          <w:szCs w:val="24"/>
        </w:rPr>
        <w:t xml:space="preserve"> innovative practices in </w:t>
      </w:r>
      <w:r w:rsidR="00351C8D">
        <w:rPr>
          <w:rFonts w:asciiTheme="majorBidi" w:hAnsiTheme="majorBidi" w:cstheme="majorBidi"/>
          <w:bCs/>
          <w:sz w:val="24"/>
          <w:szCs w:val="24"/>
        </w:rPr>
        <w:t xml:space="preserve">the </w:t>
      </w:r>
      <w:r w:rsidRPr="004209A1">
        <w:rPr>
          <w:rFonts w:asciiTheme="majorBidi" w:hAnsiTheme="majorBidi" w:cstheme="majorBidi"/>
          <w:bCs/>
          <w:sz w:val="24"/>
          <w:szCs w:val="24"/>
        </w:rPr>
        <w:t>organization</w:t>
      </w:r>
      <w:r w:rsidR="00351C8D">
        <w:rPr>
          <w:rFonts w:asciiTheme="majorBidi" w:hAnsiTheme="majorBidi" w:cstheme="majorBidi"/>
          <w:bCs/>
          <w:sz w:val="24"/>
          <w:szCs w:val="24"/>
        </w:rPr>
        <w:t>s studied</w:t>
      </w:r>
      <w:r w:rsidRPr="004209A1">
        <w:rPr>
          <w:rFonts w:asciiTheme="majorBidi" w:hAnsiTheme="majorBidi" w:cstheme="majorBidi"/>
          <w:bCs/>
          <w:sz w:val="24"/>
          <w:szCs w:val="24"/>
        </w:rPr>
        <w:t xml:space="preserve">. </w:t>
      </w:r>
    </w:p>
    <w:p w14:paraId="16A7253C" w14:textId="37F76EC1" w:rsidR="0022230E" w:rsidRPr="002B371C" w:rsidRDefault="0022230E" w:rsidP="002E4201">
      <w:pPr>
        <w:spacing w:line="480" w:lineRule="auto"/>
        <w:rPr>
          <w:rFonts w:asciiTheme="majorBidi" w:hAnsiTheme="majorBidi" w:cstheme="majorBidi"/>
          <w:sz w:val="24"/>
          <w:szCs w:val="24"/>
        </w:rPr>
      </w:pPr>
      <w:r w:rsidRPr="002B371C">
        <w:rPr>
          <w:rFonts w:asciiTheme="majorBidi" w:hAnsiTheme="majorBidi" w:cstheme="majorBidi"/>
          <w:sz w:val="24"/>
          <w:szCs w:val="24"/>
        </w:rPr>
        <w:br w:type="page"/>
      </w:r>
    </w:p>
    <w:bookmarkStart w:id="6" w:name="_Toc11362002" w:displacedByCustomXml="next"/>
    <w:sdt>
      <w:sdtPr>
        <w:rPr>
          <w:rFonts w:ascii="Times New Roman" w:eastAsiaTheme="minorHAnsi" w:hAnsi="Times New Roman" w:cs="Times New Roman"/>
          <w:b w:val="0"/>
          <w:bCs w:val="0"/>
          <w:color w:val="auto"/>
          <w:sz w:val="24"/>
          <w:szCs w:val="24"/>
        </w:rPr>
        <w:id w:val="543036057"/>
        <w:docPartObj>
          <w:docPartGallery w:val="Table of Contents"/>
          <w:docPartUnique/>
        </w:docPartObj>
      </w:sdtPr>
      <w:sdtEndPr>
        <w:rPr>
          <w:noProof/>
        </w:rPr>
      </w:sdtEndPr>
      <w:sdtContent>
        <w:bookmarkStart w:id="7" w:name="_Toc17283172" w:displacedByCustomXml="prev"/>
        <w:p w14:paraId="36DE87ED" w14:textId="20738841" w:rsidR="002F48E0" w:rsidRPr="007C39B8" w:rsidRDefault="00BE15F8" w:rsidP="00BE15F8">
          <w:pPr>
            <w:pStyle w:val="Heading1"/>
            <w:tabs>
              <w:tab w:val="center" w:pos="3793"/>
              <w:tab w:val="left" w:pos="5112"/>
            </w:tabs>
            <w:spacing w:before="0" w:after="200" w:line="480" w:lineRule="auto"/>
            <w:rPr>
              <w:rFonts w:ascii="Times New Roman" w:hAnsi="Times New Roman" w:cs="Times New Roman"/>
              <w:color w:val="auto"/>
              <w:sz w:val="24"/>
              <w:szCs w:val="24"/>
            </w:rPr>
          </w:pPr>
          <w:r w:rsidRPr="007C39B8">
            <w:rPr>
              <w:rFonts w:ascii="Times New Roman" w:eastAsiaTheme="minorHAnsi" w:hAnsi="Times New Roman" w:cs="Times New Roman"/>
              <w:b w:val="0"/>
              <w:bCs w:val="0"/>
              <w:color w:val="auto"/>
              <w:sz w:val="24"/>
              <w:szCs w:val="24"/>
            </w:rPr>
            <w:tab/>
          </w:r>
          <w:r w:rsidR="002F48E0" w:rsidRPr="007C39B8">
            <w:rPr>
              <w:rFonts w:ascii="Times New Roman" w:hAnsi="Times New Roman" w:cs="Times New Roman"/>
              <w:caps/>
              <w:color w:val="auto"/>
              <w:sz w:val="24"/>
              <w:szCs w:val="24"/>
            </w:rPr>
            <w:t>Table of Contents</w:t>
          </w:r>
          <w:bookmarkEnd w:id="6"/>
          <w:bookmarkEnd w:id="7"/>
          <w:r w:rsidRPr="007C39B8">
            <w:rPr>
              <w:rFonts w:ascii="Times New Roman" w:hAnsi="Times New Roman" w:cs="Times New Roman"/>
              <w:color w:val="auto"/>
              <w:sz w:val="24"/>
              <w:szCs w:val="24"/>
            </w:rPr>
            <w:tab/>
          </w:r>
        </w:p>
        <w:p w14:paraId="4542875E" w14:textId="77777777" w:rsidR="00850448" w:rsidRPr="007C39B8" w:rsidRDefault="002F48E0">
          <w:pPr>
            <w:pStyle w:val="TOC1"/>
            <w:rPr>
              <w:rFonts w:asciiTheme="majorBidi" w:eastAsiaTheme="minorEastAsia" w:hAnsiTheme="majorBidi" w:cstheme="majorBidi"/>
              <w:szCs w:val="24"/>
              <w:lang w:val="en-GB" w:eastAsia="en-GB"/>
            </w:rPr>
          </w:pPr>
          <w:r w:rsidRPr="007C39B8">
            <w:rPr>
              <w:rFonts w:asciiTheme="majorBidi" w:hAnsiTheme="majorBidi" w:cstheme="majorBidi"/>
              <w:szCs w:val="24"/>
            </w:rPr>
            <w:fldChar w:fldCharType="begin"/>
          </w:r>
          <w:r w:rsidRPr="007C39B8">
            <w:rPr>
              <w:rFonts w:asciiTheme="majorBidi" w:hAnsiTheme="majorBidi" w:cstheme="majorBidi"/>
              <w:szCs w:val="24"/>
            </w:rPr>
            <w:instrText xml:space="preserve"> TOC \o "1-3" \h \z \u </w:instrText>
          </w:r>
          <w:r w:rsidRPr="007C39B8">
            <w:rPr>
              <w:rFonts w:asciiTheme="majorBidi" w:hAnsiTheme="majorBidi" w:cstheme="majorBidi"/>
              <w:szCs w:val="24"/>
            </w:rPr>
            <w:fldChar w:fldCharType="separate"/>
          </w:r>
          <w:hyperlink w:anchor="_Toc17283170" w:history="1">
            <w:r w:rsidR="00850448" w:rsidRPr="007C39B8">
              <w:rPr>
                <w:rStyle w:val="Hyperlink"/>
                <w:rFonts w:asciiTheme="majorBidi" w:hAnsiTheme="majorBidi" w:cstheme="majorBidi"/>
                <w:caps/>
                <w:szCs w:val="24"/>
              </w:rPr>
              <w:t>Declaration</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_Toc17283170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iv</w:t>
            </w:r>
            <w:r w:rsidR="00850448" w:rsidRPr="007C39B8">
              <w:rPr>
                <w:rFonts w:asciiTheme="majorBidi" w:hAnsiTheme="majorBidi" w:cstheme="majorBidi"/>
                <w:webHidden/>
                <w:szCs w:val="24"/>
              </w:rPr>
              <w:fldChar w:fldCharType="end"/>
            </w:r>
          </w:hyperlink>
        </w:p>
        <w:p w14:paraId="244FF8F7" w14:textId="77777777" w:rsidR="00850448" w:rsidRPr="007C39B8" w:rsidRDefault="009F745C">
          <w:pPr>
            <w:pStyle w:val="TOC1"/>
            <w:rPr>
              <w:rFonts w:asciiTheme="majorBidi" w:eastAsiaTheme="minorEastAsia" w:hAnsiTheme="majorBidi" w:cstheme="majorBidi"/>
              <w:szCs w:val="24"/>
              <w:lang w:val="en-GB" w:eastAsia="en-GB"/>
            </w:rPr>
          </w:pPr>
          <w:hyperlink w:anchor="_Toc17283171" w:history="1">
            <w:r w:rsidR="00850448" w:rsidRPr="007C39B8">
              <w:rPr>
                <w:rStyle w:val="Hyperlink"/>
                <w:rFonts w:asciiTheme="majorBidi" w:hAnsiTheme="majorBidi" w:cstheme="majorBidi"/>
                <w:caps/>
                <w:szCs w:val="24"/>
              </w:rPr>
              <w:t>Abstract</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_Toc17283171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v</w:t>
            </w:r>
            <w:r w:rsidR="00850448" w:rsidRPr="007C39B8">
              <w:rPr>
                <w:rFonts w:asciiTheme="majorBidi" w:hAnsiTheme="majorBidi" w:cstheme="majorBidi"/>
                <w:webHidden/>
                <w:szCs w:val="24"/>
              </w:rPr>
              <w:fldChar w:fldCharType="end"/>
            </w:r>
          </w:hyperlink>
        </w:p>
        <w:p w14:paraId="2B0EF113" w14:textId="33B2DF1A" w:rsidR="00850448" w:rsidRPr="007C39B8" w:rsidRDefault="009F745C">
          <w:pPr>
            <w:pStyle w:val="TOC1"/>
            <w:rPr>
              <w:rFonts w:asciiTheme="majorBidi" w:eastAsiaTheme="minorEastAsia" w:hAnsiTheme="majorBidi" w:cstheme="majorBidi"/>
              <w:szCs w:val="24"/>
              <w:lang w:val="en-GB" w:eastAsia="en-GB"/>
            </w:rPr>
          </w:pPr>
          <w:hyperlink w:anchor="_Toc17283172" w:history="1">
            <w:r w:rsidR="00850448" w:rsidRPr="007C39B8">
              <w:rPr>
                <w:rStyle w:val="Hyperlink"/>
                <w:rFonts w:asciiTheme="majorBidi" w:hAnsiTheme="majorBidi" w:cstheme="majorBidi"/>
                <w:caps/>
                <w:szCs w:val="24"/>
              </w:rPr>
              <w:t>Table of Contents</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_Toc17283172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viii</w:t>
            </w:r>
            <w:r w:rsidR="00850448" w:rsidRPr="007C39B8">
              <w:rPr>
                <w:rFonts w:asciiTheme="majorBidi" w:hAnsiTheme="majorBidi" w:cstheme="majorBidi"/>
                <w:webHidden/>
                <w:szCs w:val="24"/>
              </w:rPr>
              <w:fldChar w:fldCharType="end"/>
            </w:r>
          </w:hyperlink>
        </w:p>
        <w:p w14:paraId="77433B78" w14:textId="77777777" w:rsidR="00850448" w:rsidRPr="007C39B8" w:rsidRDefault="009F745C">
          <w:pPr>
            <w:pStyle w:val="TOC1"/>
            <w:rPr>
              <w:rFonts w:asciiTheme="majorBidi" w:eastAsiaTheme="minorEastAsia" w:hAnsiTheme="majorBidi" w:cstheme="majorBidi"/>
              <w:szCs w:val="24"/>
              <w:lang w:val="en-GB" w:eastAsia="en-GB"/>
            </w:rPr>
          </w:pPr>
          <w:hyperlink w:anchor="_Toc17283173" w:history="1">
            <w:r w:rsidR="00850448" w:rsidRPr="007C39B8">
              <w:rPr>
                <w:rStyle w:val="Hyperlink"/>
                <w:rFonts w:asciiTheme="majorBidi" w:hAnsiTheme="majorBidi" w:cstheme="majorBidi"/>
                <w:caps/>
                <w:szCs w:val="24"/>
              </w:rPr>
              <w:t>List of Tables</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_Toc17283173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xi</w:t>
            </w:r>
            <w:r w:rsidR="00850448" w:rsidRPr="007C39B8">
              <w:rPr>
                <w:rFonts w:asciiTheme="majorBidi" w:hAnsiTheme="majorBidi" w:cstheme="majorBidi"/>
                <w:webHidden/>
                <w:szCs w:val="24"/>
              </w:rPr>
              <w:fldChar w:fldCharType="end"/>
            </w:r>
          </w:hyperlink>
        </w:p>
        <w:p w14:paraId="694D5511" w14:textId="77777777" w:rsidR="00850448" w:rsidRPr="007C39B8" w:rsidRDefault="009F745C">
          <w:pPr>
            <w:pStyle w:val="TOC1"/>
            <w:rPr>
              <w:rFonts w:asciiTheme="majorBidi" w:eastAsiaTheme="minorEastAsia" w:hAnsiTheme="majorBidi" w:cstheme="majorBidi"/>
              <w:szCs w:val="24"/>
              <w:lang w:val="en-GB" w:eastAsia="en-GB"/>
            </w:rPr>
          </w:pPr>
          <w:hyperlink w:anchor="_Toc17283174" w:history="1">
            <w:r w:rsidR="00850448" w:rsidRPr="007C39B8">
              <w:rPr>
                <w:rStyle w:val="Hyperlink"/>
                <w:rFonts w:asciiTheme="majorBidi" w:hAnsiTheme="majorBidi" w:cstheme="majorBidi"/>
                <w:caps/>
                <w:szCs w:val="24"/>
              </w:rPr>
              <w:t>List of Figures</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_Toc17283174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xii</w:t>
            </w:r>
            <w:r w:rsidR="00850448" w:rsidRPr="007C39B8">
              <w:rPr>
                <w:rFonts w:asciiTheme="majorBidi" w:hAnsiTheme="majorBidi" w:cstheme="majorBidi"/>
                <w:webHidden/>
                <w:szCs w:val="24"/>
              </w:rPr>
              <w:fldChar w:fldCharType="end"/>
            </w:r>
          </w:hyperlink>
        </w:p>
        <w:p w14:paraId="56C54B5C" w14:textId="77777777" w:rsidR="00850448" w:rsidRPr="007C39B8" w:rsidRDefault="009F745C">
          <w:pPr>
            <w:pStyle w:val="TOC1"/>
            <w:rPr>
              <w:rFonts w:asciiTheme="majorBidi" w:eastAsiaTheme="minorEastAsia" w:hAnsiTheme="majorBidi" w:cstheme="majorBidi"/>
              <w:szCs w:val="24"/>
              <w:lang w:val="en-GB" w:eastAsia="en-GB"/>
            </w:rPr>
          </w:pPr>
          <w:hyperlink w:anchor="_Toc17283175" w:history="1">
            <w:r w:rsidR="00850448" w:rsidRPr="007C39B8">
              <w:rPr>
                <w:rStyle w:val="Hyperlink"/>
                <w:rFonts w:asciiTheme="majorBidi" w:hAnsiTheme="majorBidi" w:cstheme="majorBidi"/>
                <w:caps/>
                <w:szCs w:val="24"/>
              </w:rPr>
              <w:t>List of Abbreviations</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_Toc17283175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xiii</w:t>
            </w:r>
            <w:r w:rsidR="00850448" w:rsidRPr="007C39B8">
              <w:rPr>
                <w:rFonts w:asciiTheme="majorBidi" w:hAnsiTheme="majorBidi" w:cstheme="majorBidi"/>
                <w:webHidden/>
                <w:szCs w:val="24"/>
              </w:rPr>
              <w:fldChar w:fldCharType="end"/>
            </w:r>
          </w:hyperlink>
        </w:p>
        <w:p w14:paraId="69E8EE9F" w14:textId="77777777" w:rsidR="00850448" w:rsidRPr="007C39B8" w:rsidRDefault="009F745C">
          <w:pPr>
            <w:pStyle w:val="TOC1"/>
            <w:rPr>
              <w:rFonts w:asciiTheme="majorBidi" w:eastAsiaTheme="minorEastAsia" w:hAnsiTheme="majorBidi" w:cstheme="majorBidi"/>
              <w:szCs w:val="24"/>
              <w:lang w:val="en-GB" w:eastAsia="en-GB"/>
            </w:rPr>
          </w:pPr>
          <w:hyperlink w:anchor="_Toc17283176" w:history="1">
            <w:r w:rsidR="00850448" w:rsidRPr="007C39B8">
              <w:rPr>
                <w:rStyle w:val="Hyperlink"/>
                <w:rFonts w:asciiTheme="majorBidi" w:hAnsiTheme="majorBidi" w:cstheme="majorBidi"/>
                <w:caps/>
                <w:szCs w:val="24"/>
              </w:rPr>
              <w:t>Acknowledgments</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_Toc17283176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xv</w:t>
            </w:r>
            <w:r w:rsidR="00850448" w:rsidRPr="007C39B8">
              <w:rPr>
                <w:rFonts w:asciiTheme="majorBidi" w:hAnsiTheme="majorBidi" w:cstheme="majorBidi"/>
                <w:webHidden/>
                <w:szCs w:val="24"/>
              </w:rPr>
              <w:fldChar w:fldCharType="end"/>
            </w:r>
          </w:hyperlink>
        </w:p>
        <w:p w14:paraId="281740AD" w14:textId="77777777" w:rsidR="00850448" w:rsidRPr="007C39B8" w:rsidRDefault="009F745C">
          <w:pPr>
            <w:pStyle w:val="TOC1"/>
            <w:rPr>
              <w:rFonts w:asciiTheme="majorBidi" w:eastAsiaTheme="minorEastAsia" w:hAnsiTheme="majorBidi" w:cstheme="majorBidi"/>
              <w:szCs w:val="24"/>
              <w:lang w:val="en-GB" w:eastAsia="en-GB"/>
            </w:rPr>
          </w:pPr>
          <w:hyperlink w:anchor="_Toc17283177" w:history="1">
            <w:r w:rsidR="00850448" w:rsidRPr="007C39B8">
              <w:rPr>
                <w:rStyle w:val="Hyperlink"/>
                <w:rFonts w:asciiTheme="majorBidi" w:hAnsiTheme="majorBidi" w:cstheme="majorBidi"/>
                <w:caps/>
                <w:szCs w:val="24"/>
              </w:rPr>
              <w:t>Chapter 1</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_Toc17283177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1</w:t>
            </w:r>
            <w:r w:rsidR="00850448" w:rsidRPr="007C39B8">
              <w:rPr>
                <w:rFonts w:asciiTheme="majorBidi" w:hAnsiTheme="majorBidi" w:cstheme="majorBidi"/>
                <w:webHidden/>
                <w:szCs w:val="24"/>
              </w:rPr>
              <w:fldChar w:fldCharType="end"/>
            </w:r>
          </w:hyperlink>
        </w:p>
        <w:p w14:paraId="1F18EA71" w14:textId="77777777" w:rsidR="00850448" w:rsidRPr="007C39B8" w:rsidRDefault="009F745C">
          <w:pPr>
            <w:pStyle w:val="TOC1"/>
            <w:rPr>
              <w:rFonts w:asciiTheme="majorBidi" w:eastAsiaTheme="minorEastAsia" w:hAnsiTheme="majorBidi" w:cstheme="majorBidi"/>
              <w:szCs w:val="24"/>
              <w:lang w:val="en-GB" w:eastAsia="en-GB"/>
            </w:rPr>
          </w:pPr>
          <w:hyperlink w:anchor="_Toc17283178" w:history="1">
            <w:r w:rsidR="00850448" w:rsidRPr="007C39B8">
              <w:rPr>
                <w:rStyle w:val="Hyperlink"/>
                <w:rFonts w:asciiTheme="majorBidi" w:hAnsiTheme="majorBidi" w:cstheme="majorBidi"/>
                <w:caps/>
                <w:szCs w:val="24"/>
              </w:rPr>
              <w:t>Introduction</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_Toc17283178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1</w:t>
            </w:r>
            <w:r w:rsidR="00850448" w:rsidRPr="007C39B8">
              <w:rPr>
                <w:rFonts w:asciiTheme="majorBidi" w:hAnsiTheme="majorBidi" w:cstheme="majorBidi"/>
                <w:webHidden/>
                <w:szCs w:val="24"/>
              </w:rPr>
              <w:fldChar w:fldCharType="end"/>
            </w:r>
          </w:hyperlink>
        </w:p>
        <w:p w14:paraId="19E6B05E" w14:textId="77777777" w:rsidR="00850448" w:rsidRPr="007C39B8" w:rsidRDefault="009F745C">
          <w:pPr>
            <w:pStyle w:val="TOC2"/>
            <w:rPr>
              <w:rFonts w:eastAsiaTheme="minorEastAsia"/>
              <w:lang w:val="en-GB" w:eastAsia="en-GB"/>
            </w:rPr>
          </w:pPr>
          <w:hyperlink w:anchor="_Toc17283179" w:history="1">
            <w:r w:rsidR="00850448" w:rsidRPr="00850448">
              <w:rPr>
                <w:rStyle w:val="Hyperlink"/>
              </w:rPr>
              <w:t>1.1</w:t>
            </w:r>
            <w:r w:rsidR="00850448" w:rsidRPr="007C39B8">
              <w:rPr>
                <w:rFonts w:eastAsiaTheme="minorEastAsia"/>
                <w:lang w:val="en-GB" w:eastAsia="en-GB"/>
              </w:rPr>
              <w:tab/>
            </w:r>
            <w:r w:rsidR="00850448" w:rsidRPr="00850448">
              <w:rPr>
                <w:rStyle w:val="Hyperlink"/>
              </w:rPr>
              <w:t>Introduction</w:t>
            </w:r>
            <w:r w:rsidR="00850448" w:rsidRPr="00850448">
              <w:rPr>
                <w:webHidden/>
              </w:rPr>
              <w:tab/>
            </w:r>
            <w:r w:rsidR="00850448" w:rsidRPr="007C39B8">
              <w:rPr>
                <w:webHidden/>
              </w:rPr>
              <w:fldChar w:fldCharType="begin"/>
            </w:r>
            <w:r w:rsidR="00850448" w:rsidRPr="00850448">
              <w:rPr>
                <w:webHidden/>
              </w:rPr>
              <w:instrText xml:space="preserve"> PAGEREF _Toc17283179 \h </w:instrText>
            </w:r>
            <w:r w:rsidR="00850448" w:rsidRPr="007C39B8">
              <w:rPr>
                <w:webHidden/>
              </w:rPr>
            </w:r>
            <w:r w:rsidR="00850448" w:rsidRPr="007C39B8">
              <w:rPr>
                <w:webHidden/>
              </w:rPr>
              <w:fldChar w:fldCharType="separate"/>
            </w:r>
            <w:r w:rsidR="00090C0C">
              <w:rPr>
                <w:webHidden/>
              </w:rPr>
              <w:t>1</w:t>
            </w:r>
            <w:r w:rsidR="00850448" w:rsidRPr="007C39B8">
              <w:rPr>
                <w:webHidden/>
              </w:rPr>
              <w:fldChar w:fldCharType="end"/>
            </w:r>
          </w:hyperlink>
        </w:p>
        <w:p w14:paraId="4208CC48" w14:textId="77777777" w:rsidR="00850448" w:rsidRPr="007C39B8" w:rsidRDefault="009F745C">
          <w:pPr>
            <w:pStyle w:val="TOC2"/>
            <w:rPr>
              <w:rFonts w:eastAsiaTheme="minorEastAsia"/>
              <w:lang w:val="en-GB" w:eastAsia="en-GB"/>
            </w:rPr>
          </w:pPr>
          <w:hyperlink w:anchor="_Toc17283180" w:history="1">
            <w:r w:rsidR="00850448" w:rsidRPr="00850448">
              <w:rPr>
                <w:rStyle w:val="Hyperlink"/>
              </w:rPr>
              <w:t>1.2</w:t>
            </w:r>
            <w:r w:rsidR="00850448" w:rsidRPr="007C39B8">
              <w:rPr>
                <w:rFonts w:eastAsiaTheme="minorEastAsia"/>
                <w:lang w:val="en-GB" w:eastAsia="en-GB"/>
              </w:rPr>
              <w:tab/>
            </w:r>
            <w:r w:rsidR="00850448" w:rsidRPr="00850448">
              <w:rPr>
                <w:rStyle w:val="Hyperlink"/>
              </w:rPr>
              <w:t>Study context and concepts</w:t>
            </w:r>
            <w:r w:rsidR="00850448" w:rsidRPr="00850448">
              <w:rPr>
                <w:webHidden/>
              </w:rPr>
              <w:tab/>
            </w:r>
            <w:r w:rsidR="00850448" w:rsidRPr="007C39B8">
              <w:rPr>
                <w:webHidden/>
              </w:rPr>
              <w:fldChar w:fldCharType="begin"/>
            </w:r>
            <w:r w:rsidR="00850448" w:rsidRPr="00850448">
              <w:rPr>
                <w:webHidden/>
              </w:rPr>
              <w:instrText xml:space="preserve"> PAGEREF _Toc17283180 \h </w:instrText>
            </w:r>
            <w:r w:rsidR="00850448" w:rsidRPr="007C39B8">
              <w:rPr>
                <w:webHidden/>
              </w:rPr>
            </w:r>
            <w:r w:rsidR="00850448" w:rsidRPr="007C39B8">
              <w:rPr>
                <w:webHidden/>
              </w:rPr>
              <w:fldChar w:fldCharType="separate"/>
            </w:r>
            <w:r w:rsidR="00090C0C">
              <w:rPr>
                <w:webHidden/>
              </w:rPr>
              <w:t>2</w:t>
            </w:r>
            <w:r w:rsidR="00850448" w:rsidRPr="007C39B8">
              <w:rPr>
                <w:webHidden/>
              </w:rPr>
              <w:fldChar w:fldCharType="end"/>
            </w:r>
          </w:hyperlink>
        </w:p>
        <w:p w14:paraId="6691C098" w14:textId="77777777" w:rsidR="00850448" w:rsidRPr="007C39B8" w:rsidRDefault="009F745C">
          <w:pPr>
            <w:pStyle w:val="TOC2"/>
            <w:rPr>
              <w:rFonts w:eastAsiaTheme="minorEastAsia"/>
              <w:lang w:val="en-GB" w:eastAsia="en-GB"/>
            </w:rPr>
          </w:pPr>
          <w:hyperlink w:anchor="_Toc17283181" w:history="1">
            <w:r w:rsidR="00850448" w:rsidRPr="00850448">
              <w:rPr>
                <w:rStyle w:val="Hyperlink"/>
                <w:rFonts w:eastAsia="Times New Roman"/>
              </w:rPr>
              <w:t>1.3</w:t>
            </w:r>
            <w:r w:rsidR="00850448" w:rsidRPr="007C39B8">
              <w:rPr>
                <w:rFonts w:eastAsiaTheme="minorEastAsia"/>
                <w:lang w:val="en-GB" w:eastAsia="en-GB"/>
              </w:rPr>
              <w:tab/>
            </w:r>
            <w:r w:rsidR="00850448" w:rsidRPr="00850448">
              <w:rPr>
                <w:rStyle w:val="Hyperlink"/>
                <w:rFonts w:eastAsia="Times New Roman"/>
              </w:rPr>
              <w:t>The oil and gas industry in the UAE</w:t>
            </w:r>
            <w:r w:rsidR="00850448" w:rsidRPr="00850448">
              <w:rPr>
                <w:webHidden/>
              </w:rPr>
              <w:tab/>
            </w:r>
            <w:r w:rsidR="00850448" w:rsidRPr="007C39B8">
              <w:rPr>
                <w:webHidden/>
              </w:rPr>
              <w:fldChar w:fldCharType="begin"/>
            </w:r>
            <w:r w:rsidR="00850448" w:rsidRPr="00850448">
              <w:rPr>
                <w:webHidden/>
              </w:rPr>
              <w:instrText xml:space="preserve"> PAGEREF _Toc17283181 \h </w:instrText>
            </w:r>
            <w:r w:rsidR="00850448" w:rsidRPr="007C39B8">
              <w:rPr>
                <w:webHidden/>
              </w:rPr>
            </w:r>
            <w:r w:rsidR="00850448" w:rsidRPr="007C39B8">
              <w:rPr>
                <w:webHidden/>
              </w:rPr>
              <w:fldChar w:fldCharType="separate"/>
            </w:r>
            <w:r w:rsidR="00090C0C">
              <w:rPr>
                <w:webHidden/>
              </w:rPr>
              <w:t>5</w:t>
            </w:r>
            <w:r w:rsidR="00850448" w:rsidRPr="007C39B8">
              <w:rPr>
                <w:webHidden/>
              </w:rPr>
              <w:fldChar w:fldCharType="end"/>
            </w:r>
          </w:hyperlink>
        </w:p>
        <w:p w14:paraId="00966A47" w14:textId="77777777" w:rsidR="00850448" w:rsidRPr="007C39B8" w:rsidRDefault="009F745C">
          <w:pPr>
            <w:pStyle w:val="TOC2"/>
            <w:rPr>
              <w:rFonts w:eastAsiaTheme="minorEastAsia"/>
              <w:lang w:val="en-GB" w:eastAsia="en-GB"/>
            </w:rPr>
          </w:pPr>
          <w:hyperlink w:anchor="_Toc17283182" w:history="1">
            <w:r w:rsidR="00850448" w:rsidRPr="00850448">
              <w:rPr>
                <w:rStyle w:val="Hyperlink"/>
              </w:rPr>
              <w:t>1.4</w:t>
            </w:r>
            <w:r w:rsidR="00850448" w:rsidRPr="007C39B8">
              <w:rPr>
                <w:rFonts w:eastAsiaTheme="minorEastAsia"/>
                <w:lang w:val="en-GB" w:eastAsia="en-GB"/>
              </w:rPr>
              <w:tab/>
            </w:r>
            <w:r w:rsidR="00850448" w:rsidRPr="00850448">
              <w:rPr>
                <w:rStyle w:val="Hyperlink"/>
              </w:rPr>
              <w:t>Research Questions and Hypotheses</w:t>
            </w:r>
            <w:r w:rsidR="00850448" w:rsidRPr="00850448">
              <w:rPr>
                <w:webHidden/>
              </w:rPr>
              <w:tab/>
            </w:r>
            <w:r w:rsidR="00850448" w:rsidRPr="007C39B8">
              <w:rPr>
                <w:webHidden/>
              </w:rPr>
              <w:fldChar w:fldCharType="begin"/>
            </w:r>
            <w:r w:rsidR="00850448" w:rsidRPr="00850448">
              <w:rPr>
                <w:webHidden/>
              </w:rPr>
              <w:instrText xml:space="preserve"> PAGEREF _Toc17283182 \h </w:instrText>
            </w:r>
            <w:r w:rsidR="00850448" w:rsidRPr="007C39B8">
              <w:rPr>
                <w:webHidden/>
              </w:rPr>
            </w:r>
            <w:r w:rsidR="00850448" w:rsidRPr="007C39B8">
              <w:rPr>
                <w:webHidden/>
              </w:rPr>
              <w:fldChar w:fldCharType="separate"/>
            </w:r>
            <w:r w:rsidR="00090C0C">
              <w:rPr>
                <w:webHidden/>
              </w:rPr>
              <w:t>6</w:t>
            </w:r>
            <w:r w:rsidR="00850448" w:rsidRPr="007C39B8">
              <w:rPr>
                <w:webHidden/>
              </w:rPr>
              <w:fldChar w:fldCharType="end"/>
            </w:r>
          </w:hyperlink>
        </w:p>
        <w:p w14:paraId="2577DE37" w14:textId="77777777" w:rsidR="00850448" w:rsidRPr="007C39B8" w:rsidRDefault="009F745C">
          <w:pPr>
            <w:pStyle w:val="TOC2"/>
            <w:rPr>
              <w:rFonts w:eastAsiaTheme="minorEastAsia"/>
              <w:lang w:val="en-GB" w:eastAsia="en-GB"/>
            </w:rPr>
          </w:pPr>
          <w:hyperlink w:anchor="_Toc17283183" w:history="1">
            <w:r w:rsidR="00850448" w:rsidRPr="00850448">
              <w:rPr>
                <w:rStyle w:val="Hyperlink"/>
              </w:rPr>
              <w:t>1.5</w:t>
            </w:r>
            <w:r w:rsidR="00850448" w:rsidRPr="007C39B8">
              <w:rPr>
                <w:rFonts w:eastAsiaTheme="minorEastAsia"/>
                <w:lang w:val="en-GB" w:eastAsia="en-GB"/>
              </w:rPr>
              <w:tab/>
            </w:r>
            <w:r w:rsidR="00850448" w:rsidRPr="00850448">
              <w:rPr>
                <w:rStyle w:val="Hyperlink"/>
              </w:rPr>
              <w:t>Research Scope and Approach</w:t>
            </w:r>
            <w:r w:rsidR="00850448" w:rsidRPr="00850448">
              <w:rPr>
                <w:webHidden/>
              </w:rPr>
              <w:tab/>
            </w:r>
            <w:r w:rsidR="00850448" w:rsidRPr="007C39B8">
              <w:rPr>
                <w:webHidden/>
              </w:rPr>
              <w:fldChar w:fldCharType="begin"/>
            </w:r>
            <w:r w:rsidR="00850448" w:rsidRPr="00850448">
              <w:rPr>
                <w:webHidden/>
              </w:rPr>
              <w:instrText xml:space="preserve"> PAGEREF _Toc17283183 \h </w:instrText>
            </w:r>
            <w:r w:rsidR="00850448" w:rsidRPr="007C39B8">
              <w:rPr>
                <w:webHidden/>
              </w:rPr>
            </w:r>
            <w:r w:rsidR="00850448" w:rsidRPr="007C39B8">
              <w:rPr>
                <w:webHidden/>
              </w:rPr>
              <w:fldChar w:fldCharType="separate"/>
            </w:r>
            <w:r w:rsidR="00090C0C">
              <w:rPr>
                <w:webHidden/>
              </w:rPr>
              <w:t>7</w:t>
            </w:r>
            <w:r w:rsidR="00850448" w:rsidRPr="007C39B8">
              <w:rPr>
                <w:webHidden/>
              </w:rPr>
              <w:fldChar w:fldCharType="end"/>
            </w:r>
          </w:hyperlink>
        </w:p>
        <w:p w14:paraId="0294B535" w14:textId="77777777" w:rsidR="00850448" w:rsidRPr="007C39B8" w:rsidRDefault="009F745C">
          <w:pPr>
            <w:pStyle w:val="TOC2"/>
            <w:rPr>
              <w:rFonts w:eastAsiaTheme="minorEastAsia"/>
              <w:lang w:val="en-GB" w:eastAsia="en-GB"/>
            </w:rPr>
          </w:pPr>
          <w:hyperlink w:anchor="_Toc17283184" w:history="1">
            <w:r w:rsidR="00850448" w:rsidRPr="00850448">
              <w:rPr>
                <w:rStyle w:val="Hyperlink"/>
              </w:rPr>
              <w:t>1.6</w:t>
            </w:r>
            <w:r w:rsidR="00850448" w:rsidRPr="007C39B8">
              <w:rPr>
                <w:rFonts w:eastAsiaTheme="minorEastAsia"/>
                <w:lang w:val="en-GB" w:eastAsia="en-GB"/>
              </w:rPr>
              <w:tab/>
            </w:r>
            <w:r w:rsidR="00850448" w:rsidRPr="00850448">
              <w:rPr>
                <w:rStyle w:val="Hyperlink"/>
              </w:rPr>
              <w:t>Contribution of the Research</w:t>
            </w:r>
            <w:r w:rsidR="00850448" w:rsidRPr="00850448">
              <w:rPr>
                <w:webHidden/>
              </w:rPr>
              <w:tab/>
            </w:r>
            <w:r w:rsidR="00850448" w:rsidRPr="007C39B8">
              <w:rPr>
                <w:webHidden/>
              </w:rPr>
              <w:fldChar w:fldCharType="begin"/>
            </w:r>
            <w:r w:rsidR="00850448" w:rsidRPr="00850448">
              <w:rPr>
                <w:webHidden/>
              </w:rPr>
              <w:instrText xml:space="preserve"> PAGEREF _Toc17283184 \h </w:instrText>
            </w:r>
            <w:r w:rsidR="00850448" w:rsidRPr="007C39B8">
              <w:rPr>
                <w:webHidden/>
              </w:rPr>
            </w:r>
            <w:r w:rsidR="00850448" w:rsidRPr="007C39B8">
              <w:rPr>
                <w:webHidden/>
              </w:rPr>
              <w:fldChar w:fldCharType="separate"/>
            </w:r>
            <w:r w:rsidR="00090C0C">
              <w:rPr>
                <w:webHidden/>
              </w:rPr>
              <w:t>8</w:t>
            </w:r>
            <w:r w:rsidR="00850448" w:rsidRPr="007C39B8">
              <w:rPr>
                <w:webHidden/>
              </w:rPr>
              <w:fldChar w:fldCharType="end"/>
            </w:r>
          </w:hyperlink>
        </w:p>
        <w:p w14:paraId="1DF86D56" w14:textId="77777777" w:rsidR="00850448" w:rsidRPr="007C39B8" w:rsidRDefault="009F745C">
          <w:pPr>
            <w:pStyle w:val="TOC2"/>
            <w:rPr>
              <w:rFonts w:eastAsiaTheme="minorEastAsia"/>
              <w:lang w:val="en-GB" w:eastAsia="en-GB"/>
            </w:rPr>
          </w:pPr>
          <w:hyperlink w:anchor="_Toc17283185" w:history="1">
            <w:r w:rsidR="00850448" w:rsidRPr="00850448">
              <w:rPr>
                <w:rStyle w:val="Hyperlink"/>
              </w:rPr>
              <w:t>1.7</w:t>
            </w:r>
            <w:r w:rsidR="00850448" w:rsidRPr="007C39B8">
              <w:rPr>
                <w:rFonts w:eastAsiaTheme="minorEastAsia"/>
                <w:lang w:val="en-GB" w:eastAsia="en-GB"/>
              </w:rPr>
              <w:tab/>
            </w:r>
            <w:r w:rsidR="00850448" w:rsidRPr="00850448">
              <w:rPr>
                <w:rStyle w:val="Hyperlink"/>
              </w:rPr>
              <w:t>Research Structure</w:t>
            </w:r>
            <w:r w:rsidR="00850448" w:rsidRPr="00850448">
              <w:rPr>
                <w:webHidden/>
              </w:rPr>
              <w:tab/>
            </w:r>
            <w:r w:rsidR="00850448" w:rsidRPr="007C39B8">
              <w:rPr>
                <w:webHidden/>
              </w:rPr>
              <w:fldChar w:fldCharType="begin"/>
            </w:r>
            <w:r w:rsidR="00850448" w:rsidRPr="00850448">
              <w:rPr>
                <w:webHidden/>
              </w:rPr>
              <w:instrText xml:space="preserve"> PAGEREF _Toc17283185 \h </w:instrText>
            </w:r>
            <w:r w:rsidR="00850448" w:rsidRPr="007C39B8">
              <w:rPr>
                <w:webHidden/>
              </w:rPr>
            </w:r>
            <w:r w:rsidR="00850448" w:rsidRPr="007C39B8">
              <w:rPr>
                <w:webHidden/>
              </w:rPr>
              <w:fldChar w:fldCharType="separate"/>
            </w:r>
            <w:r w:rsidR="00090C0C">
              <w:rPr>
                <w:webHidden/>
              </w:rPr>
              <w:t>9</w:t>
            </w:r>
            <w:r w:rsidR="00850448" w:rsidRPr="007C39B8">
              <w:rPr>
                <w:webHidden/>
              </w:rPr>
              <w:fldChar w:fldCharType="end"/>
            </w:r>
          </w:hyperlink>
        </w:p>
        <w:p w14:paraId="5E874B7B" w14:textId="77777777" w:rsidR="00850448" w:rsidRPr="007C39B8" w:rsidRDefault="009F745C">
          <w:pPr>
            <w:pStyle w:val="TOC2"/>
            <w:rPr>
              <w:rFonts w:eastAsiaTheme="minorEastAsia"/>
              <w:lang w:val="en-GB" w:eastAsia="en-GB"/>
            </w:rPr>
          </w:pPr>
          <w:hyperlink w:anchor="_Toc17283186" w:history="1">
            <w:r w:rsidR="00850448" w:rsidRPr="00850448">
              <w:rPr>
                <w:rStyle w:val="Hyperlink"/>
              </w:rPr>
              <w:t>1.8</w:t>
            </w:r>
            <w:r w:rsidR="00850448" w:rsidRPr="007C39B8">
              <w:rPr>
                <w:rFonts w:eastAsiaTheme="minorEastAsia"/>
                <w:lang w:val="en-GB" w:eastAsia="en-GB"/>
              </w:rPr>
              <w:tab/>
            </w:r>
            <w:r w:rsidR="00850448" w:rsidRPr="00850448">
              <w:rPr>
                <w:rStyle w:val="Hyperlink"/>
                <w:rFonts w:eastAsia="Times New Roman"/>
              </w:rPr>
              <w:t>Conclusion</w:t>
            </w:r>
            <w:r w:rsidR="00850448" w:rsidRPr="00850448">
              <w:rPr>
                <w:webHidden/>
              </w:rPr>
              <w:tab/>
            </w:r>
            <w:r w:rsidR="00850448" w:rsidRPr="007C39B8">
              <w:rPr>
                <w:webHidden/>
              </w:rPr>
              <w:fldChar w:fldCharType="begin"/>
            </w:r>
            <w:r w:rsidR="00850448" w:rsidRPr="00850448">
              <w:rPr>
                <w:webHidden/>
              </w:rPr>
              <w:instrText xml:space="preserve"> PAGEREF _Toc17283186 \h </w:instrText>
            </w:r>
            <w:r w:rsidR="00850448" w:rsidRPr="007C39B8">
              <w:rPr>
                <w:webHidden/>
              </w:rPr>
            </w:r>
            <w:r w:rsidR="00850448" w:rsidRPr="007C39B8">
              <w:rPr>
                <w:webHidden/>
              </w:rPr>
              <w:fldChar w:fldCharType="separate"/>
            </w:r>
            <w:r w:rsidR="00090C0C">
              <w:rPr>
                <w:webHidden/>
              </w:rPr>
              <w:t>9</w:t>
            </w:r>
            <w:r w:rsidR="00850448" w:rsidRPr="007C39B8">
              <w:rPr>
                <w:webHidden/>
              </w:rPr>
              <w:fldChar w:fldCharType="end"/>
            </w:r>
          </w:hyperlink>
        </w:p>
        <w:p w14:paraId="07678E9B" w14:textId="77777777" w:rsidR="00850448" w:rsidRPr="007C39B8" w:rsidRDefault="009F745C">
          <w:pPr>
            <w:pStyle w:val="TOC1"/>
            <w:rPr>
              <w:rFonts w:asciiTheme="majorBidi" w:eastAsiaTheme="minorEastAsia" w:hAnsiTheme="majorBidi" w:cstheme="majorBidi"/>
              <w:szCs w:val="24"/>
              <w:lang w:val="en-GB" w:eastAsia="en-GB"/>
            </w:rPr>
          </w:pPr>
          <w:hyperlink w:anchor="_Toc17283187" w:history="1">
            <w:r w:rsidR="00850448" w:rsidRPr="007C39B8">
              <w:rPr>
                <w:rStyle w:val="Hyperlink"/>
                <w:rFonts w:asciiTheme="majorBidi" w:hAnsiTheme="majorBidi" w:cstheme="majorBidi"/>
                <w:caps/>
                <w:szCs w:val="24"/>
              </w:rPr>
              <w:t>Chapter 2</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_Toc17283187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11</w:t>
            </w:r>
            <w:r w:rsidR="00850448" w:rsidRPr="007C39B8">
              <w:rPr>
                <w:rFonts w:asciiTheme="majorBidi" w:hAnsiTheme="majorBidi" w:cstheme="majorBidi"/>
                <w:webHidden/>
                <w:szCs w:val="24"/>
              </w:rPr>
              <w:fldChar w:fldCharType="end"/>
            </w:r>
          </w:hyperlink>
        </w:p>
        <w:p w14:paraId="2AD69518" w14:textId="77777777" w:rsidR="00850448" w:rsidRPr="007C39B8" w:rsidRDefault="009F745C">
          <w:pPr>
            <w:pStyle w:val="TOC1"/>
            <w:rPr>
              <w:rFonts w:asciiTheme="majorBidi" w:eastAsiaTheme="minorEastAsia" w:hAnsiTheme="majorBidi" w:cstheme="majorBidi"/>
              <w:szCs w:val="24"/>
              <w:lang w:val="en-GB" w:eastAsia="en-GB"/>
            </w:rPr>
          </w:pPr>
          <w:hyperlink w:anchor="_Toc17283188" w:history="1">
            <w:r w:rsidR="00850448" w:rsidRPr="007C39B8">
              <w:rPr>
                <w:rStyle w:val="Hyperlink"/>
                <w:rFonts w:asciiTheme="majorBidi" w:hAnsiTheme="majorBidi" w:cstheme="majorBidi"/>
                <w:caps/>
                <w:szCs w:val="24"/>
              </w:rPr>
              <w:t>Literature review</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_Toc17283188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11</w:t>
            </w:r>
            <w:r w:rsidR="00850448" w:rsidRPr="007C39B8">
              <w:rPr>
                <w:rFonts w:asciiTheme="majorBidi" w:hAnsiTheme="majorBidi" w:cstheme="majorBidi"/>
                <w:webHidden/>
                <w:szCs w:val="24"/>
              </w:rPr>
              <w:fldChar w:fldCharType="end"/>
            </w:r>
          </w:hyperlink>
        </w:p>
        <w:p w14:paraId="052289D2" w14:textId="77777777" w:rsidR="00850448" w:rsidRPr="007C39B8" w:rsidRDefault="009F745C">
          <w:pPr>
            <w:pStyle w:val="TOC2"/>
            <w:rPr>
              <w:rFonts w:eastAsiaTheme="minorEastAsia"/>
              <w:lang w:val="en-GB" w:eastAsia="en-GB"/>
            </w:rPr>
          </w:pPr>
          <w:hyperlink w:anchor="_Toc17283189" w:history="1">
            <w:r w:rsidR="00850448" w:rsidRPr="00850448">
              <w:rPr>
                <w:rStyle w:val="Hyperlink"/>
              </w:rPr>
              <w:t>2.1</w:t>
            </w:r>
            <w:r w:rsidR="00850448" w:rsidRPr="007C39B8">
              <w:rPr>
                <w:rFonts w:eastAsiaTheme="minorEastAsia"/>
                <w:lang w:val="en-GB" w:eastAsia="en-GB"/>
              </w:rPr>
              <w:tab/>
            </w:r>
            <w:r w:rsidR="00850448" w:rsidRPr="00850448">
              <w:rPr>
                <w:rStyle w:val="Hyperlink"/>
              </w:rPr>
              <w:t>Introduction</w:t>
            </w:r>
            <w:r w:rsidR="00850448" w:rsidRPr="00850448">
              <w:rPr>
                <w:webHidden/>
              </w:rPr>
              <w:tab/>
            </w:r>
            <w:r w:rsidR="00850448" w:rsidRPr="007C39B8">
              <w:rPr>
                <w:webHidden/>
              </w:rPr>
              <w:fldChar w:fldCharType="begin"/>
            </w:r>
            <w:r w:rsidR="00850448" w:rsidRPr="00850448">
              <w:rPr>
                <w:webHidden/>
              </w:rPr>
              <w:instrText xml:space="preserve"> PAGEREF _Toc17283189 \h </w:instrText>
            </w:r>
            <w:r w:rsidR="00850448" w:rsidRPr="007C39B8">
              <w:rPr>
                <w:webHidden/>
              </w:rPr>
            </w:r>
            <w:r w:rsidR="00850448" w:rsidRPr="007C39B8">
              <w:rPr>
                <w:webHidden/>
              </w:rPr>
              <w:fldChar w:fldCharType="separate"/>
            </w:r>
            <w:r w:rsidR="00090C0C">
              <w:rPr>
                <w:webHidden/>
              </w:rPr>
              <w:t>11</w:t>
            </w:r>
            <w:r w:rsidR="00850448" w:rsidRPr="007C39B8">
              <w:rPr>
                <w:webHidden/>
              </w:rPr>
              <w:fldChar w:fldCharType="end"/>
            </w:r>
          </w:hyperlink>
        </w:p>
        <w:p w14:paraId="190DF770" w14:textId="77777777" w:rsidR="00850448" w:rsidRPr="007C39B8" w:rsidRDefault="009F745C">
          <w:pPr>
            <w:pStyle w:val="TOC2"/>
            <w:rPr>
              <w:rFonts w:eastAsiaTheme="minorEastAsia"/>
              <w:lang w:val="en-GB" w:eastAsia="en-GB"/>
            </w:rPr>
          </w:pPr>
          <w:hyperlink w:anchor="_Toc17283190" w:history="1">
            <w:r w:rsidR="00850448" w:rsidRPr="00850448">
              <w:rPr>
                <w:rStyle w:val="Hyperlink"/>
              </w:rPr>
              <w:t>2.2</w:t>
            </w:r>
            <w:r w:rsidR="00850448" w:rsidRPr="007C39B8">
              <w:rPr>
                <w:rFonts w:eastAsiaTheme="minorEastAsia"/>
                <w:lang w:val="en-GB" w:eastAsia="en-GB"/>
              </w:rPr>
              <w:tab/>
            </w:r>
            <w:r w:rsidR="00850448" w:rsidRPr="00850448">
              <w:rPr>
                <w:rStyle w:val="Hyperlink"/>
              </w:rPr>
              <w:t>Theoretical Constructs</w:t>
            </w:r>
            <w:r w:rsidR="00850448" w:rsidRPr="00850448">
              <w:rPr>
                <w:webHidden/>
              </w:rPr>
              <w:tab/>
            </w:r>
            <w:r w:rsidR="00850448" w:rsidRPr="007C39B8">
              <w:rPr>
                <w:webHidden/>
              </w:rPr>
              <w:fldChar w:fldCharType="begin"/>
            </w:r>
            <w:r w:rsidR="00850448" w:rsidRPr="00850448">
              <w:rPr>
                <w:webHidden/>
              </w:rPr>
              <w:instrText xml:space="preserve"> PAGEREF _Toc17283190 \h </w:instrText>
            </w:r>
            <w:r w:rsidR="00850448" w:rsidRPr="007C39B8">
              <w:rPr>
                <w:webHidden/>
              </w:rPr>
            </w:r>
            <w:r w:rsidR="00850448" w:rsidRPr="007C39B8">
              <w:rPr>
                <w:webHidden/>
              </w:rPr>
              <w:fldChar w:fldCharType="separate"/>
            </w:r>
            <w:r w:rsidR="00090C0C">
              <w:rPr>
                <w:webHidden/>
              </w:rPr>
              <w:t>11</w:t>
            </w:r>
            <w:r w:rsidR="00850448" w:rsidRPr="007C39B8">
              <w:rPr>
                <w:webHidden/>
              </w:rPr>
              <w:fldChar w:fldCharType="end"/>
            </w:r>
          </w:hyperlink>
        </w:p>
        <w:p w14:paraId="47DA355D" w14:textId="77777777" w:rsidR="00850448" w:rsidRPr="007C39B8" w:rsidRDefault="009F745C">
          <w:pPr>
            <w:pStyle w:val="TOC3"/>
            <w:tabs>
              <w:tab w:val="left" w:pos="1320"/>
              <w:tab w:val="right" w:leader="dot" w:pos="7576"/>
            </w:tabs>
            <w:rPr>
              <w:rFonts w:asciiTheme="majorBidi" w:eastAsiaTheme="minorEastAsia" w:hAnsiTheme="majorBidi" w:cstheme="majorBidi"/>
              <w:noProof/>
              <w:sz w:val="24"/>
              <w:szCs w:val="24"/>
              <w:lang w:val="en-GB" w:eastAsia="en-GB"/>
            </w:rPr>
          </w:pPr>
          <w:hyperlink w:anchor="_Toc17283191" w:history="1">
            <w:r w:rsidR="00850448" w:rsidRPr="007C39B8">
              <w:rPr>
                <w:rStyle w:val="Hyperlink"/>
                <w:rFonts w:asciiTheme="majorBidi" w:hAnsiTheme="majorBidi" w:cstheme="majorBidi"/>
                <w:noProof/>
                <w:sz w:val="24"/>
                <w:szCs w:val="24"/>
              </w:rPr>
              <w:t>2.2.1</w:t>
            </w:r>
            <w:r w:rsidR="00850448" w:rsidRPr="007C39B8">
              <w:rPr>
                <w:rFonts w:asciiTheme="majorBidi" w:eastAsiaTheme="minorEastAsia" w:hAnsiTheme="majorBidi" w:cstheme="majorBidi"/>
                <w:noProof/>
                <w:sz w:val="24"/>
                <w:szCs w:val="24"/>
                <w:lang w:val="en-GB" w:eastAsia="en-GB"/>
              </w:rPr>
              <w:tab/>
            </w:r>
            <w:r w:rsidR="00850448" w:rsidRPr="007C39B8">
              <w:rPr>
                <w:rStyle w:val="Hyperlink"/>
                <w:rFonts w:asciiTheme="majorBidi" w:hAnsiTheme="majorBidi" w:cstheme="majorBidi"/>
                <w:noProof/>
                <w:sz w:val="24"/>
                <w:szCs w:val="24"/>
              </w:rPr>
              <w:t>Organizational Culture</w:t>
            </w:r>
            <w:r w:rsidR="00850448" w:rsidRPr="007C39B8">
              <w:rPr>
                <w:rFonts w:asciiTheme="majorBidi" w:hAnsiTheme="majorBidi" w:cstheme="majorBidi"/>
                <w:noProof/>
                <w:webHidden/>
                <w:sz w:val="24"/>
                <w:szCs w:val="24"/>
              </w:rPr>
              <w:tab/>
            </w:r>
            <w:r w:rsidR="00850448" w:rsidRPr="007C39B8">
              <w:rPr>
                <w:rFonts w:asciiTheme="majorBidi" w:hAnsiTheme="majorBidi" w:cstheme="majorBidi"/>
                <w:noProof/>
                <w:webHidden/>
                <w:sz w:val="24"/>
                <w:szCs w:val="24"/>
              </w:rPr>
              <w:fldChar w:fldCharType="begin"/>
            </w:r>
            <w:r w:rsidR="00850448" w:rsidRPr="007C39B8">
              <w:rPr>
                <w:rFonts w:asciiTheme="majorBidi" w:hAnsiTheme="majorBidi" w:cstheme="majorBidi"/>
                <w:noProof/>
                <w:webHidden/>
                <w:sz w:val="24"/>
                <w:szCs w:val="24"/>
              </w:rPr>
              <w:instrText xml:space="preserve"> PAGEREF _Toc17283191 \h </w:instrText>
            </w:r>
            <w:r w:rsidR="00850448" w:rsidRPr="007C39B8">
              <w:rPr>
                <w:rFonts w:asciiTheme="majorBidi" w:hAnsiTheme="majorBidi" w:cstheme="majorBidi"/>
                <w:noProof/>
                <w:webHidden/>
                <w:sz w:val="24"/>
                <w:szCs w:val="24"/>
              </w:rPr>
            </w:r>
            <w:r w:rsidR="00850448" w:rsidRPr="007C39B8">
              <w:rPr>
                <w:rFonts w:asciiTheme="majorBidi" w:hAnsiTheme="majorBidi" w:cstheme="majorBidi"/>
                <w:noProof/>
                <w:webHidden/>
                <w:sz w:val="24"/>
                <w:szCs w:val="24"/>
              </w:rPr>
              <w:fldChar w:fldCharType="separate"/>
            </w:r>
            <w:r w:rsidR="00090C0C">
              <w:rPr>
                <w:rFonts w:asciiTheme="majorBidi" w:hAnsiTheme="majorBidi" w:cstheme="majorBidi"/>
                <w:noProof/>
                <w:webHidden/>
                <w:sz w:val="24"/>
                <w:szCs w:val="24"/>
              </w:rPr>
              <w:t>11</w:t>
            </w:r>
            <w:r w:rsidR="00850448" w:rsidRPr="007C39B8">
              <w:rPr>
                <w:rFonts w:asciiTheme="majorBidi" w:hAnsiTheme="majorBidi" w:cstheme="majorBidi"/>
                <w:noProof/>
                <w:webHidden/>
                <w:sz w:val="24"/>
                <w:szCs w:val="24"/>
              </w:rPr>
              <w:fldChar w:fldCharType="end"/>
            </w:r>
          </w:hyperlink>
        </w:p>
        <w:p w14:paraId="193E1B09" w14:textId="77777777" w:rsidR="00850448" w:rsidRPr="007C39B8" w:rsidRDefault="009F745C">
          <w:pPr>
            <w:pStyle w:val="TOC3"/>
            <w:tabs>
              <w:tab w:val="left" w:pos="1320"/>
              <w:tab w:val="right" w:leader="dot" w:pos="7576"/>
            </w:tabs>
            <w:rPr>
              <w:rFonts w:asciiTheme="majorBidi" w:eastAsiaTheme="minorEastAsia" w:hAnsiTheme="majorBidi" w:cstheme="majorBidi"/>
              <w:noProof/>
              <w:sz w:val="24"/>
              <w:szCs w:val="24"/>
              <w:lang w:val="en-GB" w:eastAsia="en-GB"/>
            </w:rPr>
          </w:pPr>
          <w:hyperlink w:anchor="_Toc17283192" w:history="1">
            <w:r w:rsidR="00850448" w:rsidRPr="007C39B8">
              <w:rPr>
                <w:rStyle w:val="Hyperlink"/>
                <w:rFonts w:asciiTheme="majorBidi" w:hAnsiTheme="majorBidi" w:cstheme="majorBidi"/>
                <w:noProof/>
                <w:sz w:val="24"/>
                <w:szCs w:val="24"/>
              </w:rPr>
              <w:t>2.2.2</w:t>
            </w:r>
            <w:r w:rsidR="00850448" w:rsidRPr="007C39B8">
              <w:rPr>
                <w:rFonts w:asciiTheme="majorBidi" w:eastAsiaTheme="minorEastAsia" w:hAnsiTheme="majorBidi" w:cstheme="majorBidi"/>
                <w:noProof/>
                <w:sz w:val="24"/>
                <w:szCs w:val="24"/>
                <w:lang w:val="en-GB" w:eastAsia="en-GB"/>
              </w:rPr>
              <w:tab/>
            </w:r>
            <w:r w:rsidR="00850448" w:rsidRPr="007C39B8">
              <w:rPr>
                <w:rStyle w:val="Hyperlink"/>
                <w:rFonts w:asciiTheme="majorBidi" w:hAnsiTheme="majorBidi" w:cstheme="majorBidi"/>
                <w:noProof/>
                <w:sz w:val="24"/>
                <w:szCs w:val="24"/>
              </w:rPr>
              <w:t>Leadership</w:t>
            </w:r>
            <w:r w:rsidR="00850448" w:rsidRPr="007C39B8">
              <w:rPr>
                <w:rFonts w:asciiTheme="majorBidi" w:hAnsiTheme="majorBidi" w:cstheme="majorBidi"/>
                <w:noProof/>
                <w:webHidden/>
                <w:sz w:val="24"/>
                <w:szCs w:val="24"/>
              </w:rPr>
              <w:tab/>
            </w:r>
            <w:r w:rsidR="00850448" w:rsidRPr="007C39B8">
              <w:rPr>
                <w:rFonts w:asciiTheme="majorBidi" w:hAnsiTheme="majorBidi" w:cstheme="majorBidi"/>
                <w:noProof/>
                <w:webHidden/>
                <w:sz w:val="24"/>
                <w:szCs w:val="24"/>
              </w:rPr>
              <w:fldChar w:fldCharType="begin"/>
            </w:r>
            <w:r w:rsidR="00850448" w:rsidRPr="007C39B8">
              <w:rPr>
                <w:rFonts w:asciiTheme="majorBidi" w:hAnsiTheme="majorBidi" w:cstheme="majorBidi"/>
                <w:noProof/>
                <w:webHidden/>
                <w:sz w:val="24"/>
                <w:szCs w:val="24"/>
              </w:rPr>
              <w:instrText xml:space="preserve"> PAGEREF _Toc17283192 \h </w:instrText>
            </w:r>
            <w:r w:rsidR="00850448" w:rsidRPr="007C39B8">
              <w:rPr>
                <w:rFonts w:asciiTheme="majorBidi" w:hAnsiTheme="majorBidi" w:cstheme="majorBidi"/>
                <w:noProof/>
                <w:webHidden/>
                <w:sz w:val="24"/>
                <w:szCs w:val="24"/>
              </w:rPr>
            </w:r>
            <w:r w:rsidR="00850448" w:rsidRPr="007C39B8">
              <w:rPr>
                <w:rFonts w:asciiTheme="majorBidi" w:hAnsiTheme="majorBidi" w:cstheme="majorBidi"/>
                <w:noProof/>
                <w:webHidden/>
                <w:sz w:val="24"/>
                <w:szCs w:val="24"/>
              </w:rPr>
              <w:fldChar w:fldCharType="separate"/>
            </w:r>
            <w:r w:rsidR="00090C0C">
              <w:rPr>
                <w:rFonts w:asciiTheme="majorBidi" w:hAnsiTheme="majorBidi" w:cstheme="majorBidi"/>
                <w:noProof/>
                <w:webHidden/>
                <w:sz w:val="24"/>
                <w:szCs w:val="24"/>
              </w:rPr>
              <w:t>13</w:t>
            </w:r>
            <w:r w:rsidR="00850448" w:rsidRPr="007C39B8">
              <w:rPr>
                <w:rFonts w:asciiTheme="majorBidi" w:hAnsiTheme="majorBidi" w:cstheme="majorBidi"/>
                <w:noProof/>
                <w:webHidden/>
                <w:sz w:val="24"/>
                <w:szCs w:val="24"/>
              </w:rPr>
              <w:fldChar w:fldCharType="end"/>
            </w:r>
          </w:hyperlink>
        </w:p>
        <w:p w14:paraId="7E9FF179" w14:textId="77777777" w:rsidR="00850448" w:rsidRPr="007C39B8" w:rsidRDefault="009F745C">
          <w:pPr>
            <w:pStyle w:val="TOC3"/>
            <w:tabs>
              <w:tab w:val="left" w:pos="1320"/>
              <w:tab w:val="right" w:leader="dot" w:pos="7576"/>
            </w:tabs>
            <w:rPr>
              <w:rFonts w:asciiTheme="majorBidi" w:eastAsiaTheme="minorEastAsia" w:hAnsiTheme="majorBidi" w:cstheme="majorBidi"/>
              <w:noProof/>
              <w:sz w:val="24"/>
              <w:szCs w:val="24"/>
              <w:lang w:val="en-GB" w:eastAsia="en-GB"/>
            </w:rPr>
          </w:pPr>
          <w:hyperlink w:anchor="_Toc17283193" w:history="1">
            <w:r w:rsidR="00850448" w:rsidRPr="007C39B8">
              <w:rPr>
                <w:rStyle w:val="Hyperlink"/>
                <w:rFonts w:asciiTheme="majorBidi" w:hAnsiTheme="majorBidi" w:cstheme="majorBidi"/>
                <w:noProof/>
                <w:sz w:val="24"/>
                <w:szCs w:val="24"/>
              </w:rPr>
              <w:t>2.2.3</w:t>
            </w:r>
            <w:r w:rsidR="00850448" w:rsidRPr="007C39B8">
              <w:rPr>
                <w:rFonts w:asciiTheme="majorBidi" w:eastAsiaTheme="minorEastAsia" w:hAnsiTheme="majorBidi" w:cstheme="majorBidi"/>
                <w:noProof/>
                <w:sz w:val="24"/>
                <w:szCs w:val="24"/>
                <w:lang w:val="en-GB" w:eastAsia="en-GB"/>
              </w:rPr>
              <w:tab/>
            </w:r>
            <w:r w:rsidR="00850448" w:rsidRPr="007C39B8">
              <w:rPr>
                <w:rStyle w:val="Hyperlink"/>
                <w:rFonts w:asciiTheme="majorBidi" w:hAnsiTheme="majorBidi" w:cstheme="majorBidi"/>
                <w:noProof/>
                <w:sz w:val="24"/>
                <w:szCs w:val="24"/>
              </w:rPr>
              <w:t>Radical and Incremental Innovation</w:t>
            </w:r>
            <w:r w:rsidR="00850448" w:rsidRPr="007C39B8">
              <w:rPr>
                <w:rFonts w:asciiTheme="majorBidi" w:hAnsiTheme="majorBidi" w:cstheme="majorBidi"/>
                <w:noProof/>
                <w:webHidden/>
                <w:sz w:val="24"/>
                <w:szCs w:val="24"/>
              </w:rPr>
              <w:tab/>
            </w:r>
            <w:r w:rsidR="00850448" w:rsidRPr="007C39B8">
              <w:rPr>
                <w:rFonts w:asciiTheme="majorBidi" w:hAnsiTheme="majorBidi" w:cstheme="majorBidi"/>
                <w:noProof/>
                <w:webHidden/>
                <w:sz w:val="24"/>
                <w:szCs w:val="24"/>
              </w:rPr>
              <w:fldChar w:fldCharType="begin"/>
            </w:r>
            <w:r w:rsidR="00850448" w:rsidRPr="007C39B8">
              <w:rPr>
                <w:rFonts w:asciiTheme="majorBidi" w:hAnsiTheme="majorBidi" w:cstheme="majorBidi"/>
                <w:noProof/>
                <w:webHidden/>
                <w:sz w:val="24"/>
                <w:szCs w:val="24"/>
              </w:rPr>
              <w:instrText xml:space="preserve"> PAGEREF _Toc17283193 \h </w:instrText>
            </w:r>
            <w:r w:rsidR="00850448" w:rsidRPr="007C39B8">
              <w:rPr>
                <w:rFonts w:asciiTheme="majorBidi" w:hAnsiTheme="majorBidi" w:cstheme="majorBidi"/>
                <w:noProof/>
                <w:webHidden/>
                <w:sz w:val="24"/>
                <w:szCs w:val="24"/>
              </w:rPr>
            </w:r>
            <w:r w:rsidR="00850448" w:rsidRPr="007C39B8">
              <w:rPr>
                <w:rFonts w:asciiTheme="majorBidi" w:hAnsiTheme="majorBidi" w:cstheme="majorBidi"/>
                <w:noProof/>
                <w:webHidden/>
                <w:sz w:val="24"/>
                <w:szCs w:val="24"/>
              </w:rPr>
              <w:fldChar w:fldCharType="separate"/>
            </w:r>
            <w:r w:rsidR="00090C0C">
              <w:rPr>
                <w:rFonts w:asciiTheme="majorBidi" w:hAnsiTheme="majorBidi" w:cstheme="majorBidi"/>
                <w:noProof/>
                <w:webHidden/>
                <w:sz w:val="24"/>
                <w:szCs w:val="24"/>
              </w:rPr>
              <w:t>16</w:t>
            </w:r>
            <w:r w:rsidR="00850448" w:rsidRPr="007C39B8">
              <w:rPr>
                <w:rFonts w:asciiTheme="majorBidi" w:hAnsiTheme="majorBidi" w:cstheme="majorBidi"/>
                <w:noProof/>
                <w:webHidden/>
                <w:sz w:val="24"/>
                <w:szCs w:val="24"/>
              </w:rPr>
              <w:fldChar w:fldCharType="end"/>
            </w:r>
          </w:hyperlink>
        </w:p>
        <w:p w14:paraId="58FF9A8E" w14:textId="77777777" w:rsidR="00850448" w:rsidRPr="007C39B8" w:rsidRDefault="009F745C">
          <w:pPr>
            <w:pStyle w:val="TOC3"/>
            <w:tabs>
              <w:tab w:val="left" w:pos="1320"/>
              <w:tab w:val="right" w:leader="dot" w:pos="7576"/>
            </w:tabs>
            <w:rPr>
              <w:rFonts w:asciiTheme="majorBidi" w:eastAsiaTheme="minorEastAsia" w:hAnsiTheme="majorBidi" w:cstheme="majorBidi"/>
              <w:noProof/>
              <w:sz w:val="24"/>
              <w:szCs w:val="24"/>
              <w:lang w:val="en-GB" w:eastAsia="en-GB"/>
            </w:rPr>
          </w:pPr>
          <w:hyperlink w:anchor="_Toc17283194" w:history="1">
            <w:r w:rsidR="00850448" w:rsidRPr="007C39B8">
              <w:rPr>
                <w:rStyle w:val="Hyperlink"/>
                <w:rFonts w:asciiTheme="majorBidi" w:hAnsiTheme="majorBidi" w:cstheme="majorBidi"/>
                <w:noProof/>
                <w:sz w:val="24"/>
                <w:szCs w:val="24"/>
              </w:rPr>
              <w:t>2.2.4</w:t>
            </w:r>
            <w:r w:rsidR="00850448" w:rsidRPr="007C39B8">
              <w:rPr>
                <w:rFonts w:asciiTheme="majorBidi" w:eastAsiaTheme="minorEastAsia" w:hAnsiTheme="majorBidi" w:cstheme="majorBidi"/>
                <w:noProof/>
                <w:sz w:val="24"/>
                <w:szCs w:val="24"/>
                <w:lang w:val="en-GB" w:eastAsia="en-GB"/>
              </w:rPr>
              <w:tab/>
            </w:r>
            <w:r w:rsidR="00850448" w:rsidRPr="007C39B8">
              <w:rPr>
                <w:rStyle w:val="Hyperlink"/>
                <w:rFonts w:asciiTheme="majorBidi" w:hAnsiTheme="majorBidi" w:cstheme="majorBidi"/>
                <w:noProof/>
                <w:sz w:val="24"/>
                <w:szCs w:val="24"/>
              </w:rPr>
              <w:t>Employee Performance Management</w:t>
            </w:r>
            <w:r w:rsidR="00850448" w:rsidRPr="007C39B8">
              <w:rPr>
                <w:rFonts w:asciiTheme="majorBidi" w:hAnsiTheme="majorBidi" w:cstheme="majorBidi"/>
                <w:noProof/>
                <w:webHidden/>
                <w:sz w:val="24"/>
                <w:szCs w:val="24"/>
              </w:rPr>
              <w:tab/>
            </w:r>
            <w:r w:rsidR="00850448" w:rsidRPr="007C39B8">
              <w:rPr>
                <w:rFonts w:asciiTheme="majorBidi" w:hAnsiTheme="majorBidi" w:cstheme="majorBidi"/>
                <w:noProof/>
                <w:webHidden/>
                <w:sz w:val="24"/>
                <w:szCs w:val="24"/>
              </w:rPr>
              <w:fldChar w:fldCharType="begin"/>
            </w:r>
            <w:r w:rsidR="00850448" w:rsidRPr="007C39B8">
              <w:rPr>
                <w:rFonts w:asciiTheme="majorBidi" w:hAnsiTheme="majorBidi" w:cstheme="majorBidi"/>
                <w:noProof/>
                <w:webHidden/>
                <w:sz w:val="24"/>
                <w:szCs w:val="24"/>
              </w:rPr>
              <w:instrText xml:space="preserve"> PAGEREF _Toc17283194 \h </w:instrText>
            </w:r>
            <w:r w:rsidR="00850448" w:rsidRPr="007C39B8">
              <w:rPr>
                <w:rFonts w:asciiTheme="majorBidi" w:hAnsiTheme="majorBidi" w:cstheme="majorBidi"/>
                <w:noProof/>
                <w:webHidden/>
                <w:sz w:val="24"/>
                <w:szCs w:val="24"/>
              </w:rPr>
            </w:r>
            <w:r w:rsidR="00850448" w:rsidRPr="007C39B8">
              <w:rPr>
                <w:rFonts w:asciiTheme="majorBidi" w:hAnsiTheme="majorBidi" w:cstheme="majorBidi"/>
                <w:noProof/>
                <w:webHidden/>
                <w:sz w:val="24"/>
                <w:szCs w:val="24"/>
              </w:rPr>
              <w:fldChar w:fldCharType="separate"/>
            </w:r>
            <w:r w:rsidR="00090C0C">
              <w:rPr>
                <w:rFonts w:asciiTheme="majorBidi" w:hAnsiTheme="majorBidi" w:cstheme="majorBidi"/>
                <w:noProof/>
                <w:webHidden/>
                <w:sz w:val="24"/>
                <w:szCs w:val="24"/>
              </w:rPr>
              <w:t>18</w:t>
            </w:r>
            <w:r w:rsidR="00850448" w:rsidRPr="007C39B8">
              <w:rPr>
                <w:rFonts w:asciiTheme="majorBidi" w:hAnsiTheme="majorBidi" w:cstheme="majorBidi"/>
                <w:noProof/>
                <w:webHidden/>
                <w:sz w:val="24"/>
                <w:szCs w:val="24"/>
              </w:rPr>
              <w:fldChar w:fldCharType="end"/>
            </w:r>
          </w:hyperlink>
        </w:p>
        <w:p w14:paraId="60D90D21" w14:textId="77777777" w:rsidR="00850448" w:rsidRPr="007C39B8" w:rsidRDefault="009F745C">
          <w:pPr>
            <w:pStyle w:val="TOC2"/>
            <w:rPr>
              <w:rFonts w:eastAsiaTheme="minorEastAsia"/>
              <w:lang w:val="en-GB" w:eastAsia="en-GB"/>
            </w:rPr>
          </w:pPr>
          <w:hyperlink w:anchor="_Toc17283195" w:history="1">
            <w:r w:rsidR="00850448" w:rsidRPr="00850448">
              <w:rPr>
                <w:rStyle w:val="Hyperlink"/>
              </w:rPr>
              <w:t>2.3</w:t>
            </w:r>
            <w:r w:rsidR="00850448" w:rsidRPr="007C39B8">
              <w:rPr>
                <w:rFonts w:eastAsiaTheme="minorEastAsia"/>
                <w:lang w:val="en-GB" w:eastAsia="en-GB"/>
              </w:rPr>
              <w:tab/>
            </w:r>
            <w:r w:rsidR="00850448" w:rsidRPr="00850448">
              <w:rPr>
                <w:rStyle w:val="Hyperlink"/>
              </w:rPr>
              <w:t>Theoretical Lenses</w:t>
            </w:r>
            <w:r w:rsidR="00850448" w:rsidRPr="00850448">
              <w:rPr>
                <w:webHidden/>
              </w:rPr>
              <w:tab/>
            </w:r>
            <w:r w:rsidR="00850448" w:rsidRPr="007C39B8">
              <w:rPr>
                <w:webHidden/>
              </w:rPr>
              <w:fldChar w:fldCharType="begin"/>
            </w:r>
            <w:r w:rsidR="00850448" w:rsidRPr="00850448">
              <w:rPr>
                <w:webHidden/>
              </w:rPr>
              <w:instrText xml:space="preserve"> PAGEREF _Toc17283195 \h </w:instrText>
            </w:r>
            <w:r w:rsidR="00850448" w:rsidRPr="007C39B8">
              <w:rPr>
                <w:webHidden/>
              </w:rPr>
            </w:r>
            <w:r w:rsidR="00850448" w:rsidRPr="007C39B8">
              <w:rPr>
                <w:webHidden/>
              </w:rPr>
              <w:fldChar w:fldCharType="separate"/>
            </w:r>
            <w:r w:rsidR="00090C0C">
              <w:rPr>
                <w:webHidden/>
              </w:rPr>
              <w:t>19</w:t>
            </w:r>
            <w:r w:rsidR="00850448" w:rsidRPr="007C39B8">
              <w:rPr>
                <w:webHidden/>
              </w:rPr>
              <w:fldChar w:fldCharType="end"/>
            </w:r>
          </w:hyperlink>
        </w:p>
        <w:p w14:paraId="01D99923" w14:textId="77777777" w:rsidR="00850448" w:rsidRPr="007C39B8" w:rsidRDefault="009F745C">
          <w:pPr>
            <w:pStyle w:val="TOC3"/>
            <w:tabs>
              <w:tab w:val="left" w:pos="1320"/>
              <w:tab w:val="right" w:leader="dot" w:pos="7576"/>
            </w:tabs>
            <w:rPr>
              <w:rFonts w:asciiTheme="majorBidi" w:eastAsiaTheme="minorEastAsia" w:hAnsiTheme="majorBidi" w:cstheme="majorBidi"/>
              <w:noProof/>
              <w:sz w:val="24"/>
              <w:szCs w:val="24"/>
              <w:lang w:val="en-GB" w:eastAsia="en-GB"/>
            </w:rPr>
          </w:pPr>
          <w:hyperlink w:anchor="_Toc17283196" w:history="1">
            <w:r w:rsidR="00850448" w:rsidRPr="007C39B8">
              <w:rPr>
                <w:rStyle w:val="Hyperlink"/>
                <w:rFonts w:asciiTheme="majorBidi" w:hAnsiTheme="majorBidi" w:cstheme="majorBidi"/>
                <w:noProof/>
                <w:sz w:val="24"/>
                <w:szCs w:val="24"/>
              </w:rPr>
              <w:t>2.3.1</w:t>
            </w:r>
            <w:r w:rsidR="00850448" w:rsidRPr="007C39B8">
              <w:rPr>
                <w:rFonts w:asciiTheme="majorBidi" w:eastAsiaTheme="minorEastAsia" w:hAnsiTheme="majorBidi" w:cstheme="majorBidi"/>
                <w:noProof/>
                <w:sz w:val="24"/>
                <w:szCs w:val="24"/>
                <w:lang w:val="en-GB" w:eastAsia="en-GB"/>
              </w:rPr>
              <w:tab/>
            </w:r>
            <w:r w:rsidR="00850448" w:rsidRPr="007C39B8">
              <w:rPr>
                <w:rStyle w:val="Hyperlink"/>
                <w:rFonts w:asciiTheme="majorBidi" w:hAnsiTheme="majorBidi" w:cstheme="majorBidi"/>
                <w:noProof/>
                <w:sz w:val="24"/>
                <w:szCs w:val="24"/>
              </w:rPr>
              <w:t>Resource-Based View</w:t>
            </w:r>
            <w:r w:rsidR="00850448" w:rsidRPr="007C39B8">
              <w:rPr>
                <w:rFonts w:asciiTheme="majorBidi" w:hAnsiTheme="majorBidi" w:cstheme="majorBidi"/>
                <w:noProof/>
                <w:webHidden/>
                <w:sz w:val="24"/>
                <w:szCs w:val="24"/>
              </w:rPr>
              <w:tab/>
            </w:r>
            <w:r w:rsidR="00850448" w:rsidRPr="007C39B8">
              <w:rPr>
                <w:rFonts w:asciiTheme="majorBidi" w:hAnsiTheme="majorBidi" w:cstheme="majorBidi"/>
                <w:noProof/>
                <w:webHidden/>
                <w:sz w:val="24"/>
                <w:szCs w:val="24"/>
              </w:rPr>
              <w:fldChar w:fldCharType="begin"/>
            </w:r>
            <w:r w:rsidR="00850448" w:rsidRPr="007C39B8">
              <w:rPr>
                <w:rFonts w:asciiTheme="majorBidi" w:hAnsiTheme="majorBidi" w:cstheme="majorBidi"/>
                <w:noProof/>
                <w:webHidden/>
                <w:sz w:val="24"/>
                <w:szCs w:val="24"/>
              </w:rPr>
              <w:instrText xml:space="preserve"> PAGEREF _Toc17283196 \h </w:instrText>
            </w:r>
            <w:r w:rsidR="00850448" w:rsidRPr="007C39B8">
              <w:rPr>
                <w:rFonts w:asciiTheme="majorBidi" w:hAnsiTheme="majorBidi" w:cstheme="majorBidi"/>
                <w:noProof/>
                <w:webHidden/>
                <w:sz w:val="24"/>
                <w:szCs w:val="24"/>
              </w:rPr>
            </w:r>
            <w:r w:rsidR="00850448" w:rsidRPr="007C39B8">
              <w:rPr>
                <w:rFonts w:asciiTheme="majorBidi" w:hAnsiTheme="majorBidi" w:cstheme="majorBidi"/>
                <w:noProof/>
                <w:webHidden/>
                <w:sz w:val="24"/>
                <w:szCs w:val="24"/>
              </w:rPr>
              <w:fldChar w:fldCharType="separate"/>
            </w:r>
            <w:r w:rsidR="00090C0C">
              <w:rPr>
                <w:rFonts w:asciiTheme="majorBidi" w:hAnsiTheme="majorBidi" w:cstheme="majorBidi"/>
                <w:noProof/>
                <w:webHidden/>
                <w:sz w:val="24"/>
                <w:szCs w:val="24"/>
              </w:rPr>
              <w:t>19</w:t>
            </w:r>
            <w:r w:rsidR="00850448" w:rsidRPr="007C39B8">
              <w:rPr>
                <w:rFonts w:asciiTheme="majorBidi" w:hAnsiTheme="majorBidi" w:cstheme="majorBidi"/>
                <w:noProof/>
                <w:webHidden/>
                <w:sz w:val="24"/>
                <w:szCs w:val="24"/>
              </w:rPr>
              <w:fldChar w:fldCharType="end"/>
            </w:r>
          </w:hyperlink>
        </w:p>
        <w:p w14:paraId="13D487A5" w14:textId="77777777" w:rsidR="00850448" w:rsidRPr="007C39B8" w:rsidRDefault="009F745C">
          <w:pPr>
            <w:pStyle w:val="TOC3"/>
            <w:tabs>
              <w:tab w:val="left" w:pos="1320"/>
              <w:tab w:val="right" w:leader="dot" w:pos="7576"/>
            </w:tabs>
            <w:rPr>
              <w:rFonts w:asciiTheme="majorBidi" w:eastAsiaTheme="minorEastAsia" w:hAnsiTheme="majorBidi" w:cstheme="majorBidi"/>
              <w:noProof/>
              <w:sz w:val="24"/>
              <w:szCs w:val="24"/>
              <w:lang w:val="en-GB" w:eastAsia="en-GB"/>
            </w:rPr>
          </w:pPr>
          <w:hyperlink w:anchor="_Toc17283197" w:history="1">
            <w:r w:rsidR="00850448" w:rsidRPr="007C39B8">
              <w:rPr>
                <w:rStyle w:val="Hyperlink"/>
                <w:rFonts w:asciiTheme="majorBidi" w:hAnsiTheme="majorBidi" w:cstheme="majorBidi"/>
                <w:noProof/>
                <w:sz w:val="24"/>
                <w:szCs w:val="24"/>
              </w:rPr>
              <w:t>2.3.2</w:t>
            </w:r>
            <w:r w:rsidR="00850448" w:rsidRPr="007C39B8">
              <w:rPr>
                <w:rFonts w:asciiTheme="majorBidi" w:eastAsiaTheme="minorEastAsia" w:hAnsiTheme="majorBidi" w:cstheme="majorBidi"/>
                <w:noProof/>
                <w:sz w:val="24"/>
                <w:szCs w:val="24"/>
                <w:lang w:val="en-GB" w:eastAsia="en-GB"/>
              </w:rPr>
              <w:tab/>
            </w:r>
            <w:r w:rsidR="00850448" w:rsidRPr="007C39B8">
              <w:rPr>
                <w:rStyle w:val="Hyperlink"/>
                <w:rFonts w:asciiTheme="majorBidi" w:hAnsiTheme="majorBidi" w:cstheme="majorBidi"/>
                <w:noProof/>
                <w:sz w:val="24"/>
                <w:szCs w:val="24"/>
              </w:rPr>
              <w:t>Dynamic Capabilities Theory</w:t>
            </w:r>
            <w:r w:rsidR="00850448" w:rsidRPr="007C39B8">
              <w:rPr>
                <w:rFonts w:asciiTheme="majorBidi" w:hAnsiTheme="majorBidi" w:cstheme="majorBidi"/>
                <w:noProof/>
                <w:webHidden/>
                <w:sz w:val="24"/>
                <w:szCs w:val="24"/>
              </w:rPr>
              <w:tab/>
            </w:r>
            <w:r w:rsidR="00850448" w:rsidRPr="007C39B8">
              <w:rPr>
                <w:rFonts w:asciiTheme="majorBidi" w:hAnsiTheme="majorBidi" w:cstheme="majorBidi"/>
                <w:noProof/>
                <w:webHidden/>
                <w:sz w:val="24"/>
                <w:szCs w:val="24"/>
              </w:rPr>
              <w:fldChar w:fldCharType="begin"/>
            </w:r>
            <w:r w:rsidR="00850448" w:rsidRPr="007C39B8">
              <w:rPr>
                <w:rFonts w:asciiTheme="majorBidi" w:hAnsiTheme="majorBidi" w:cstheme="majorBidi"/>
                <w:noProof/>
                <w:webHidden/>
                <w:sz w:val="24"/>
                <w:szCs w:val="24"/>
              </w:rPr>
              <w:instrText xml:space="preserve"> PAGEREF _Toc17283197 \h </w:instrText>
            </w:r>
            <w:r w:rsidR="00850448" w:rsidRPr="007C39B8">
              <w:rPr>
                <w:rFonts w:asciiTheme="majorBidi" w:hAnsiTheme="majorBidi" w:cstheme="majorBidi"/>
                <w:noProof/>
                <w:webHidden/>
                <w:sz w:val="24"/>
                <w:szCs w:val="24"/>
              </w:rPr>
            </w:r>
            <w:r w:rsidR="00850448" w:rsidRPr="007C39B8">
              <w:rPr>
                <w:rFonts w:asciiTheme="majorBidi" w:hAnsiTheme="majorBidi" w:cstheme="majorBidi"/>
                <w:noProof/>
                <w:webHidden/>
                <w:sz w:val="24"/>
                <w:szCs w:val="24"/>
              </w:rPr>
              <w:fldChar w:fldCharType="separate"/>
            </w:r>
            <w:r w:rsidR="00090C0C">
              <w:rPr>
                <w:rFonts w:asciiTheme="majorBidi" w:hAnsiTheme="majorBidi" w:cstheme="majorBidi"/>
                <w:noProof/>
                <w:webHidden/>
                <w:sz w:val="24"/>
                <w:szCs w:val="24"/>
              </w:rPr>
              <w:t>22</w:t>
            </w:r>
            <w:r w:rsidR="00850448" w:rsidRPr="007C39B8">
              <w:rPr>
                <w:rFonts w:asciiTheme="majorBidi" w:hAnsiTheme="majorBidi" w:cstheme="majorBidi"/>
                <w:noProof/>
                <w:webHidden/>
                <w:sz w:val="24"/>
                <w:szCs w:val="24"/>
              </w:rPr>
              <w:fldChar w:fldCharType="end"/>
            </w:r>
          </w:hyperlink>
        </w:p>
        <w:p w14:paraId="5B6473B3" w14:textId="77777777" w:rsidR="00850448" w:rsidRPr="007C39B8" w:rsidRDefault="009F745C">
          <w:pPr>
            <w:pStyle w:val="TOC2"/>
            <w:rPr>
              <w:rFonts w:eastAsiaTheme="minorEastAsia"/>
              <w:lang w:val="en-GB" w:eastAsia="en-GB"/>
            </w:rPr>
          </w:pPr>
          <w:hyperlink w:anchor="_Toc17283198" w:history="1">
            <w:r w:rsidR="00850448" w:rsidRPr="00850448">
              <w:rPr>
                <w:rStyle w:val="Hyperlink"/>
              </w:rPr>
              <w:t>2.4</w:t>
            </w:r>
            <w:r w:rsidR="00850448" w:rsidRPr="007C39B8">
              <w:rPr>
                <w:rFonts w:eastAsiaTheme="minorEastAsia"/>
                <w:lang w:val="en-GB" w:eastAsia="en-GB"/>
              </w:rPr>
              <w:tab/>
            </w:r>
            <w:r w:rsidR="00850448" w:rsidRPr="00850448">
              <w:rPr>
                <w:rStyle w:val="Hyperlink"/>
              </w:rPr>
              <w:t>Hypothesis Formulation</w:t>
            </w:r>
            <w:r w:rsidR="00850448" w:rsidRPr="00850448">
              <w:rPr>
                <w:webHidden/>
              </w:rPr>
              <w:tab/>
            </w:r>
            <w:r w:rsidR="00850448" w:rsidRPr="007C39B8">
              <w:rPr>
                <w:webHidden/>
              </w:rPr>
              <w:fldChar w:fldCharType="begin"/>
            </w:r>
            <w:r w:rsidR="00850448" w:rsidRPr="00850448">
              <w:rPr>
                <w:webHidden/>
              </w:rPr>
              <w:instrText xml:space="preserve"> PAGEREF _Toc17283198 \h </w:instrText>
            </w:r>
            <w:r w:rsidR="00850448" w:rsidRPr="007C39B8">
              <w:rPr>
                <w:webHidden/>
              </w:rPr>
            </w:r>
            <w:r w:rsidR="00850448" w:rsidRPr="007C39B8">
              <w:rPr>
                <w:webHidden/>
              </w:rPr>
              <w:fldChar w:fldCharType="separate"/>
            </w:r>
            <w:r w:rsidR="00090C0C">
              <w:rPr>
                <w:webHidden/>
              </w:rPr>
              <w:t>24</w:t>
            </w:r>
            <w:r w:rsidR="00850448" w:rsidRPr="007C39B8">
              <w:rPr>
                <w:webHidden/>
              </w:rPr>
              <w:fldChar w:fldCharType="end"/>
            </w:r>
          </w:hyperlink>
        </w:p>
        <w:p w14:paraId="37B771B2" w14:textId="77777777" w:rsidR="00850448" w:rsidRPr="007C39B8" w:rsidRDefault="009F745C">
          <w:pPr>
            <w:pStyle w:val="TOC3"/>
            <w:tabs>
              <w:tab w:val="left" w:pos="1320"/>
              <w:tab w:val="right" w:leader="dot" w:pos="7576"/>
            </w:tabs>
            <w:rPr>
              <w:rFonts w:asciiTheme="majorBidi" w:eastAsiaTheme="minorEastAsia" w:hAnsiTheme="majorBidi" w:cstheme="majorBidi"/>
              <w:noProof/>
              <w:sz w:val="24"/>
              <w:szCs w:val="24"/>
              <w:lang w:val="en-GB" w:eastAsia="en-GB"/>
            </w:rPr>
          </w:pPr>
          <w:hyperlink w:anchor="_Toc17283199" w:history="1">
            <w:r w:rsidR="00850448" w:rsidRPr="007C39B8">
              <w:rPr>
                <w:rStyle w:val="Hyperlink"/>
                <w:rFonts w:asciiTheme="majorBidi" w:hAnsiTheme="majorBidi" w:cstheme="majorBidi"/>
                <w:noProof/>
                <w:sz w:val="24"/>
                <w:szCs w:val="24"/>
              </w:rPr>
              <w:t>2.4.1</w:t>
            </w:r>
            <w:r w:rsidR="00850448" w:rsidRPr="007C39B8">
              <w:rPr>
                <w:rFonts w:asciiTheme="majorBidi" w:eastAsiaTheme="minorEastAsia" w:hAnsiTheme="majorBidi" w:cstheme="majorBidi"/>
                <w:noProof/>
                <w:sz w:val="24"/>
                <w:szCs w:val="24"/>
                <w:lang w:val="en-GB" w:eastAsia="en-GB"/>
              </w:rPr>
              <w:tab/>
            </w:r>
            <w:r w:rsidR="00850448" w:rsidRPr="007C39B8">
              <w:rPr>
                <w:rStyle w:val="Hyperlink"/>
                <w:rFonts w:asciiTheme="majorBidi" w:hAnsiTheme="majorBidi" w:cstheme="majorBidi"/>
                <w:noProof/>
                <w:sz w:val="24"/>
                <w:szCs w:val="24"/>
              </w:rPr>
              <w:t>Direct Hypotheses</w:t>
            </w:r>
            <w:r w:rsidR="00850448" w:rsidRPr="007C39B8">
              <w:rPr>
                <w:rFonts w:asciiTheme="majorBidi" w:hAnsiTheme="majorBidi" w:cstheme="majorBidi"/>
                <w:noProof/>
                <w:webHidden/>
                <w:sz w:val="24"/>
                <w:szCs w:val="24"/>
              </w:rPr>
              <w:tab/>
            </w:r>
            <w:r w:rsidR="00850448" w:rsidRPr="007C39B8">
              <w:rPr>
                <w:rFonts w:asciiTheme="majorBidi" w:hAnsiTheme="majorBidi" w:cstheme="majorBidi"/>
                <w:noProof/>
                <w:webHidden/>
                <w:sz w:val="24"/>
                <w:szCs w:val="24"/>
              </w:rPr>
              <w:fldChar w:fldCharType="begin"/>
            </w:r>
            <w:r w:rsidR="00850448" w:rsidRPr="007C39B8">
              <w:rPr>
                <w:rFonts w:asciiTheme="majorBidi" w:hAnsiTheme="majorBidi" w:cstheme="majorBidi"/>
                <w:noProof/>
                <w:webHidden/>
                <w:sz w:val="24"/>
                <w:szCs w:val="24"/>
              </w:rPr>
              <w:instrText xml:space="preserve"> PAGEREF _Toc17283199 \h </w:instrText>
            </w:r>
            <w:r w:rsidR="00850448" w:rsidRPr="007C39B8">
              <w:rPr>
                <w:rFonts w:asciiTheme="majorBidi" w:hAnsiTheme="majorBidi" w:cstheme="majorBidi"/>
                <w:noProof/>
                <w:webHidden/>
                <w:sz w:val="24"/>
                <w:szCs w:val="24"/>
              </w:rPr>
            </w:r>
            <w:r w:rsidR="00850448" w:rsidRPr="007C39B8">
              <w:rPr>
                <w:rFonts w:asciiTheme="majorBidi" w:hAnsiTheme="majorBidi" w:cstheme="majorBidi"/>
                <w:noProof/>
                <w:webHidden/>
                <w:sz w:val="24"/>
                <w:szCs w:val="24"/>
              </w:rPr>
              <w:fldChar w:fldCharType="separate"/>
            </w:r>
            <w:r w:rsidR="00090C0C">
              <w:rPr>
                <w:rFonts w:asciiTheme="majorBidi" w:hAnsiTheme="majorBidi" w:cstheme="majorBidi"/>
                <w:noProof/>
                <w:webHidden/>
                <w:sz w:val="24"/>
                <w:szCs w:val="24"/>
              </w:rPr>
              <w:t>25</w:t>
            </w:r>
            <w:r w:rsidR="00850448" w:rsidRPr="007C39B8">
              <w:rPr>
                <w:rFonts w:asciiTheme="majorBidi" w:hAnsiTheme="majorBidi" w:cstheme="majorBidi"/>
                <w:noProof/>
                <w:webHidden/>
                <w:sz w:val="24"/>
                <w:szCs w:val="24"/>
              </w:rPr>
              <w:fldChar w:fldCharType="end"/>
            </w:r>
          </w:hyperlink>
        </w:p>
        <w:p w14:paraId="13918113" w14:textId="77777777" w:rsidR="00850448" w:rsidRPr="007C39B8" w:rsidRDefault="009F745C">
          <w:pPr>
            <w:pStyle w:val="TOC3"/>
            <w:tabs>
              <w:tab w:val="left" w:pos="1320"/>
              <w:tab w:val="right" w:leader="dot" w:pos="7576"/>
            </w:tabs>
            <w:rPr>
              <w:rFonts w:asciiTheme="majorBidi" w:eastAsiaTheme="minorEastAsia" w:hAnsiTheme="majorBidi" w:cstheme="majorBidi"/>
              <w:noProof/>
              <w:sz w:val="24"/>
              <w:szCs w:val="24"/>
              <w:lang w:val="en-GB" w:eastAsia="en-GB"/>
            </w:rPr>
          </w:pPr>
          <w:hyperlink w:anchor="_Toc17283200" w:history="1">
            <w:r w:rsidR="00850448" w:rsidRPr="007C39B8">
              <w:rPr>
                <w:rStyle w:val="Hyperlink"/>
                <w:rFonts w:asciiTheme="majorBidi" w:eastAsia="Calibri" w:hAnsiTheme="majorBidi" w:cstheme="majorBidi"/>
                <w:noProof/>
                <w:sz w:val="24"/>
                <w:szCs w:val="24"/>
              </w:rPr>
              <w:t>2.4.2</w:t>
            </w:r>
            <w:r w:rsidR="00850448" w:rsidRPr="007C39B8">
              <w:rPr>
                <w:rFonts w:asciiTheme="majorBidi" w:eastAsiaTheme="minorEastAsia" w:hAnsiTheme="majorBidi" w:cstheme="majorBidi"/>
                <w:noProof/>
                <w:sz w:val="24"/>
                <w:szCs w:val="24"/>
                <w:lang w:val="en-GB" w:eastAsia="en-GB"/>
              </w:rPr>
              <w:tab/>
            </w:r>
            <w:r w:rsidR="00850448" w:rsidRPr="007C39B8">
              <w:rPr>
                <w:rStyle w:val="Hyperlink"/>
                <w:rFonts w:asciiTheme="majorBidi" w:eastAsia="Calibri" w:hAnsiTheme="majorBidi" w:cstheme="majorBidi"/>
                <w:noProof/>
                <w:sz w:val="24"/>
                <w:szCs w:val="24"/>
              </w:rPr>
              <w:t>Indirect Hypotheses</w:t>
            </w:r>
            <w:r w:rsidR="00850448" w:rsidRPr="007C39B8">
              <w:rPr>
                <w:rFonts w:asciiTheme="majorBidi" w:hAnsiTheme="majorBidi" w:cstheme="majorBidi"/>
                <w:noProof/>
                <w:webHidden/>
                <w:sz w:val="24"/>
                <w:szCs w:val="24"/>
              </w:rPr>
              <w:tab/>
            </w:r>
            <w:r w:rsidR="00850448" w:rsidRPr="007C39B8">
              <w:rPr>
                <w:rFonts w:asciiTheme="majorBidi" w:hAnsiTheme="majorBidi" w:cstheme="majorBidi"/>
                <w:noProof/>
                <w:webHidden/>
                <w:sz w:val="24"/>
                <w:szCs w:val="24"/>
              </w:rPr>
              <w:fldChar w:fldCharType="begin"/>
            </w:r>
            <w:r w:rsidR="00850448" w:rsidRPr="007C39B8">
              <w:rPr>
                <w:rFonts w:asciiTheme="majorBidi" w:hAnsiTheme="majorBidi" w:cstheme="majorBidi"/>
                <w:noProof/>
                <w:webHidden/>
                <w:sz w:val="24"/>
                <w:szCs w:val="24"/>
              </w:rPr>
              <w:instrText xml:space="preserve"> PAGEREF _Toc17283200 \h </w:instrText>
            </w:r>
            <w:r w:rsidR="00850448" w:rsidRPr="007C39B8">
              <w:rPr>
                <w:rFonts w:asciiTheme="majorBidi" w:hAnsiTheme="majorBidi" w:cstheme="majorBidi"/>
                <w:noProof/>
                <w:webHidden/>
                <w:sz w:val="24"/>
                <w:szCs w:val="24"/>
              </w:rPr>
            </w:r>
            <w:r w:rsidR="00850448" w:rsidRPr="007C39B8">
              <w:rPr>
                <w:rFonts w:asciiTheme="majorBidi" w:hAnsiTheme="majorBidi" w:cstheme="majorBidi"/>
                <w:noProof/>
                <w:webHidden/>
                <w:sz w:val="24"/>
                <w:szCs w:val="24"/>
              </w:rPr>
              <w:fldChar w:fldCharType="separate"/>
            </w:r>
            <w:r w:rsidR="00090C0C">
              <w:rPr>
                <w:rFonts w:asciiTheme="majorBidi" w:hAnsiTheme="majorBidi" w:cstheme="majorBidi"/>
                <w:noProof/>
                <w:webHidden/>
                <w:sz w:val="24"/>
                <w:szCs w:val="24"/>
              </w:rPr>
              <w:t>40</w:t>
            </w:r>
            <w:r w:rsidR="00850448" w:rsidRPr="007C39B8">
              <w:rPr>
                <w:rFonts w:asciiTheme="majorBidi" w:hAnsiTheme="majorBidi" w:cstheme="majorBidi"/>
                <w:noProof/>
                <w:webHidden/>
                <w:sz w:val="24"/>
                <w:szCs w:val="24"/>
              </w:rPr>
              <w:fldChar w:fldCharType="end"/>
            </w:r>
          </w:hyperlink>
        </w:p>
        <w:p w14:paraId="50116D59" w14:textId="77777777" w:rsidR="00850448" w:rsidRPr="007C39B8" w:rsidRDefault="009F745C">
          <w:pPr>
            <w:pStyle w:val="TOC2"/>
            <w:rPr>
              <w:rFonts w:eastAsiaTheme="minorEastAsia"/>
              <w:lang w:val="en-GB" w:eastAsia="en-GB"/>
            </w:rPr>
          </w:pPr>
          <w:hyperlink w:anchor="_Toc17283201" w:history="1">
            <w:r w:rsidR="00850448" w:rsidRPr="00850448">
              <w:rPr>
                <w:rStyle w:val="Hyperlink"/>
              </w:rPr>
              <w:t>2.5</w:t>
            </w:r>
            <w:r w:rsidR="00850448" w:rsidRPr="007C39B8">
              <w:rPr>
                <w:rFonts w:eastAsiaTheme="minorEastAsia"/>
                <w:lang w:val="en-GB" w:eastAsia="en-GB"/>
              </w:rPr>
              <w:tab/>
            </w:r>
            <w:r w:rsidR="00850448" w:rsidRPr="00850448">
              <w:rPr>
                <w:rStyle w:val="Hyperlink"/>
              </w:rPr>
              <w:t>Framework Development</w:t>
            </w:r>
            <w:r w:rsidR="00850448" w:rsidRPr="00850448">
              <w:rPr>
                <w:webHidden/>
              </w:rPr>
              <w:tab/>
            </w:r>
            <w:r w:rsidR="00850448" w:rsidRPr="007C39B8">
              <w:rPr>
                <w:webHidden/>
              </w:rPr>
              <w:fldChar w:fldCharType="begin"/>
            </w:r>
            <w:r w:rsidR="00850448" w:rsidRPr="00850448">
              <w:rPr>
                <w:webHidden/>
              </w:rPr>
              <w:instrText xml:space="preserve"> PAGEREF _Toc17283201 \h </w:instrText>
            </w:r>
            <w:r w:rsidR="00850448" w:rsidRPr="007C39B8">
              <w:rPr>
                <w:webHidden/>
              </w:rPr>
            </w:r>
            <w:r w:rsidR="00850448" w:rsidRPr="007C39B8">
              <w:rPr>
                <w:webHidden/>
              </w:rPr>
              <w:fldChar w:fldCharType="separate"/>
            </w:r>
            <w:r w:rsidR="00090C0C">
              <w:rPr>
                <w:webHidden/>
              </w:rPr>
              <w:t>47</w:t>
            </w:r>
            <w:r w:rsidR="00850448" w:rsidRPr="007C39B8">
              <w:rPr>
                <w:webHidden/>
              </w:rPr>
              <w:fldChar w:fldCharType="end"/>
            </w:r>
          </w:hyperlink>
        </w:p>
        <w:p w14:paraId="479CD90E" w14:textId="77777777" w:rsidR="00850448" w:rsidRPr="007C39B8" w:rsidRDefault="009F745C">
          <w:pPr>
            <w:pStyle w:val="TOC2"/>
            <w:rPr>
              <w:rFonts w:eastAsiaTheme="minorEastAsia"/>
              <w:lang w:val="en-GB" w:eastAsia="en-GB"/>
            </w:rPr>
          </w:pPr>
          <w:hyperlink w:anchor="_Toc17283202" w:history="1">
            <w:r w:rsidR="00850448" w:rsidRPr="00850448">
              <w:rPr>
                <w:rStyle w:val="Hyperlink"/>
              </w:rPr>
              <w:t>2.6</w:t>
            </w:r>
            <w:r w:rsidR="00850448" w:rsidRPr="007C39B8">
              <w:rPr>
                <w:rFonts w:eastAsiaTheme="minorEastAsia"/>
                <w:lang w:val="en-GB" w:eastAsia="en-GB"/>
              </w:rPr>
              <w:tab/>
            </w:r>
            <w:r w:rsidR="00850448" w:rsidRPr="00850448">
              <w:rPr>
                <w:rStyle w:val="Hyperlink"/>
              </w:rPr>
              <w:t>Summary of Chapter</w:t>
            </w:r>
            <w:r w:rsidR="00850448" w:rsidRPr="00850448">
              <w:rPr>
                <w:webHidden/>
              </w:rPr>
              <w:tab/>
            </w:r>
            <w:r w:rsidR="00850448" w:rsidRPr="007C39B8">
              <w:rPr>
                <w:webHidden/>
              </w:rPr>
              <w:fldChar w:fldCharType="begin"/>
            </w:r>
            <w:r w:rsidR="00850448" w:rsidRPr="00850448">
              <w:rPr>
                <w:webHidden/>
              </w:rPr>
              <w:instrText xml:space="preserve"> PAGEREF _Toc17283202 \h </w:instrText>
            </w:r>
            <w:r w:rsidR="00850448" w:rsidRPr="007C39B8">
              <w:rPr>
                <w:webHidden/>
              </w:rPr>
            </w:r>
            <w:r w:rsidR="00850448" w:rsidRPr="007C39B8">
              <w:rPr>
                <w:webHidden/>
              </w:rPr>
              <w:fldChar w:fldCharType="separate"/>
            </w:r>
            <w:r w:rsidR="00090C0C">
              <w:rPr>
                <w:webHidden/>
              </w:rPr>
              <w:t>48</w:t>
            </w:r>
            <w:r w:rsidR="00850448" w:rsidRPr="007C39B8">
              <w:rPr>
                <w:webHidden/>
              </w:rPr>
              <w:fldChar w:fldCharType="end"/>
            </w:r>
          </w:hyperlink>
        </w:p>
        <w:p w14:paraId="673FD33D" w14:textId="77777777" w:rsidR="00850448" w:rsidRPr="007C39B8" w:rsidRDefault="009F745C">
          <w:pPr>
            <w:pStyle w:val="TOC1"/>
            <w:rPr>
              <w:rFonts w:asciiTheme="majorBidi" w:eastAsiaTheme="minorEastAsia" w:hAnsiTheme="majorBidi" w:cstheme="majorBidi"/>
              <w:szCs w:val="24"/>
              <w:lang w:val="en-GB" w:eastAsia="en-GB"/>
            </w:rPr>
          </w:pPr>
          <w:hyperlink w:anchor="_Toc17283203" w:history="1">
            <w:r w:rsidR="00850448" w:rsidRPr="007C39B8">
              <w:rPr>
                <w:rStyle w:val="Hyperlink"/>
                <w:rFonts w:asciiTheme="majorBidi" w:eastAsia="Calibri" w:hAnsiTheme="majorBidi" w:cstheme="majorBidi"/>
                <w:caps/>
                <w:szCs w:val="24"/>
              </w:rPr>
              <w:t>Chapter 3</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_Toc17283203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49</w:t>
            </w:r>
            <w:r w:rsidR="00850448" w:rsidRPr="007C39B8">
              <w:rPr>
                <w:rFonts w:asciiTheme="majorBidi" w:hAnsiTheme="majorBidi" w:cstheme="majorBidi"/>
                <w:webHidden/>
                <w:szCs w:val="24"/>
              </w:rPr>
              <w:fldChar w:fldCharType="end"/>
            </w:r>
          </w:hyperlink>
        </w:p>
        <w:p w14:paraId="1697AD3F" w14:textId="77777777" w:rsidR="00850448" w:rsidRPr="007C39B8" w:rsidRDefault="009F745C">
          <w:pPr>
            <w:pStyle w:val="TOC1"/>
            <w:rPr>
              <w:rFonts w:asciiTheme="majorBidi" w:eastAsiaTheme="minorEastAsia" w:hAnsiTheme="majorBidi" w:cstheme="majorBidi"/>
              <w:szCs w:val="24"/>
              <w:lang w:val="en-GB" w:eastAsia="en-GB"/>
            </w:rPr>
          </w:pPr>
          <w:hyperlink w:anchor="_Toc17283204" w:history="1">
            <w:r w:rsidR="00850448" w:rsidRPr="007C39B8">
              <w:rPr>
                <w:rStyle w:val="Hyperlink"/>
                <w:rFonts w:asciiTheme="majorBidi" w:eastAsia="Calibri" w:hAnsiTheme="majorBidi" w:cstheme="majorBidi"/>
                <w:caps/>
                <w:szCs w:val="24"/>
              </w:rPr>
              <w:t>Methodology</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_Toc17283204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49</w:t>
            </w:r>
            <w:r w:rsidR="00850448" w:rsidRPr="007C39B8">
              <w:rPr>
                <w:rFonts w:asciiTheme="majorBidi" w:hAnsiTheme="majorBidi" w:cstheme="majorBidi"/>
                <w:webHidden/>
                <w:szCs w:val="24"/>
              </w:rPr>
              <w:fldChar w:fldCharType="end"/>
            </w:r>
          </w:hyperlink>
        </w:p>
        <w:p w14:paraId="53DDF472" w14:textId="77777777" w:rsidR="00850448" w:rsidRPr="007C39B8" w:rsidRDefault="009F745C">
          <w:pPr>
            <w:pStyle w:val="TOC2"/>
            <w:rPr>
              <w:rFonts w:eastAsiaTheme="minorEastAsia"/>
              <w:lang w:val="en-GB" w:eastAsia="en-GB"/>
            </w:rPr>
          </w:pPr>
          <w:hyperlink w:anchor="_Toc17283205" w:history="1">
            <w:r w:rsidR="00850448" w:rsidRPr="00850448">
              <w:rPr>
                <w:rStyle w:val="Hyperlink"/>
                <w:rFonts w:eastAsia="Calibri"/>
              </w:rPr>
              <w:t>3.1</w:t>
            </w:r>
            <w:r w:rsidR="00850448" w:rsidRPr="007C39B8">
              <w:rPr>
                <w:rFonts w:eastAsiaTheme="minorEastAsia"/>
                <w:lang w:val="en-GB" w:eastAsia="en-GB"/>
              </w:rPr>
              <w:tab/>
            </w:r>
            <w:r w:rsidR="00850448" w:rsidRPr="00850448">
              <w:rPr>
                <w:rStyle w:val="Hyperlink"/>
                <w:rFonts w:eastAsia="Calibri"/>
              </w:rPr>
              <w:t>Research Design</w:t>
            </w:r>
            <w:r w:rsidR="00850448" w:rsidRPr="00850448">
              <w:rPr>
                <w:webHidden/>
              </w:rPr>
              <w:tab/>
            </w:r>
            <w:r w:rsidR="00850448" w:rsidRPr="007C39B8">
              <w:rPr>
                <w:webHidden/>
              </w:rPr>
              <w:fldChar w:fldCharType="begin"/>
            </w:r>
            <w:r w:rsidR="00850448" w:rsidRPr="00850448">
              <w:rPr>
                <w:webHidden/>
              </w:rPr>
              <w:instrText xml:space="preserve"> PAGEREF _Toc17283205 \h </w:instrText>
            </w:r>
            <w:r w:rsidR="00850448" w:rsidRPr="007C39B8">
              <w:rPr>
                <w:webHidden/>
              </w:rPr>
            </w:r>
            <w:r w:rsidR="00850448" w:rsidRPr="007C39B8">
              <w:rPr>
                <w:webHidden/>
              </w:rPr>
              <w:fldChar w:fldCharType="separate"/>
            </w:r>
            <w:r w:rsidR="00090C0C">
              <w:rPr>
                <w:webHidden/>
              </w:rPr>
              <w:t>49</w:t>
            </w:r>
            <w:r w:rsidR="00850448" w:rsidRPr="007C39B8">
              <w:rPr>
                <w:webHidden/>
              </w:rPr>
              <w:fldChar w:fldCharType="end"/>
            </w:r>
          </w:hyperlink>
        </w:p>
        <w:p w14:paraId="04F799DA" w14:textId="77777777" w:rsidR="00850448" w:rsidRPr="007C39B8" w:rsidRDefault="009F745C">
          <w:pPr>
            <w:pStyle w:val="TOC2"/>
            <w:rPr>
              <w:rFonts w:eastAsiaTheme="minorEastAsia"/>
              <w:lang w:val="en-GB" w:eastAsia="en-GB"/>
            </w:rPr>
          </w:pPr>
          <w:hyperlink w:anchor="_Toc17283206" w:history="1">
            <w:r w:rsidR="00850448" w:rsidRPr="00850448">
              <w:rPr>
                <w:rStyle w:val="Hyperlink"/>
                <w:rFonts w:eastAsia="Calibri"/>
              </w:rPr>
              <w:t>3.2</w:t>
            </w:r>
            <w:r w:rsidR="00850448" w:rsidRPr="007C39B8">
              <w:rPr>
                <w:rFonts w:eastAsiaTheme="minorEastAsia"/>
                <w:lang w:val="en-GB" w:eastAsia="en-GB"/>
              </w:rPr>
              <w:tab/>
            </w:r>
            <w:r w:rsidR="00850448" w:rsidRPr="00850448">
              <w:rPr>
                <w:rStyle w:val="Hyperlink"/>
                <w:rFonts w:eastAsia="Calibri"/>
              </w:rPr>
              <w:t>Research Approach</w:t>
            </w:r>
            <w:r w:rsidR="00850448" w:rsidRPr="00850448">
              <w:rPr>
                <w:webHidden/>
              </w:rPr>
              <w:tab/>
            </w:r>
            <w:r w:rsidR="00850448" w:rsidRPr="007C39B8">
              <w:rPr>
                <w:webHidden/>
              </w:rPr>
              <w:fldChar w:fldCharType="begin"/>
            </w:r>
            <w:r w:rsidR="00850448" w:rsidRPr="00850448">
              <w:rPr>
                <w:webHidden/>
              </w:rPr>
              <w:instrText xml:space="preserve"> PAGEREF _Toc17283206 \h </w:instrText>
            </w:r>
            <w:r w:rsidR="00850448" w:rsidRPr="007C39B8">
              <w:rPr>
                <w:webHidden/>
              </w:rPr>
            </w:r>
            <w:r w:rsidR="00850448" w:rsidRPr="007C39B8">
              <w:rPr>
                <w:webHidden/>
              </w:rPr>
              <w:fldChar w:fldCharType="separate"/>
            </w:r>
            <w:r w:rsidR="00090C0C">
              <w:rPr>
                <w:webHidden/>
              </w:rPr>
              <w:t>51</w:t>
            </w:r>
            <w:r w:rsidR="00850448" w:rsidRPr="007C39B8">
              <w:rPr>
                <w:webHidden/>
              </w:rPr>
              <w:fldChar w:fldCharType="end"/>
            </w:r>
          </w:hyperlink>
        </w:p>
        <w:p w14:paraId="29D5EAE8" w14:textId="77777777" w:rsidR="00850448" w:rsidRPr="007C39B8" w:rsidRDefault="009F745C">
          <w:pPr>
            <w:pStyle w:val="TOC2"/>
            <w:rPr>
              <w:rFonts w:eastAsiaTheme="minorEastAsia"/>
              <w:lang w:val="en-GB" w:eastAsia="en-GB"/>
            </w:rPr>
          </w:pPr>
          <w:hyperlink w:anchor="_Toc17283207" w:history="1">
            <w:r w:rsidR="00850448" w:rsidRPr="00850448">
              <w:rPr>
                <w:rStyle w:val="Hyperlink"/>
                <w:rFonts w:eastAsia="Calibri"/>
              </w:rPr>
              <w:t>3.3</w:t>
            </w:r>
            <w:r w:rsidR="00850448" w:rsidRPr="007C39B8">
              <w:rPr>
                <w:rFonts w:eastAsiaTheme="minorEastAsia"/>
                <w:lang w:val="en-GB" w:eastAsia="en-GB"/>
              </w:rPr>
              <w:tab/>
            </w:r>
            <w:r w:rsidR="00850448" w:rsidRPr="00850448">
              <w:rPr>
                <w:rStyle w:val="Hyperlink"/>
                <w:rFonts w:eastAsia="Calibri"/>
              </w:rPr>
              <w:t>Research Strategies</w:t>
            </w:r>
            <w:r w:rsidR="00850448" w:rsidRPr="00850448">
              <w:rPr>
                <w:webHidden/>
              </w:rPr>
              <w:tab/>
            </w:r>
            <w:r w:rsidR="00850448" w:rsidRPr="007C39B8">
              <w:rPr>
                <w:webHidden/>
              </w:rPr>
              <w:fldChar w:fldCharType="begin"/>
            </w:r>
            <w:r w:rsidR="00850448" w:rsidRPr="00850448">
              <w:rPr>
                <w:webHidden/>
              </w:rPr>
              <w:instrText xml:space="preserve"> PAGEREF _Toc17283207 \h </w:instrText>
            </w:r>
            <w:r w:rsidR="00850448" w:rsidRPr="007C39B8">
              <w:rPr>
                <w:webHidden/>
              </w:rPr>
            </w:r>
            <w:r w:rsidR="00850448" w:rsidRPr="007C39B8">
              <w:rPr>
                <w:webHidden/>
              </w:rPr>
              <w:fldChar w:fldCharType="separate"/>
            </w:r>
            <w:r w:rsidR="00090C0C">
              <w:rPr>
                <w:webHidden/>
              </w:rPr>
              <w:t>53</w:t>
            </w:r>
            <w:r w:rsidR="00850448" w:rsidRPr="007C39B8">
              <w:rPr>
                <w:webHidden/>
              </w:rPr>
              <w:fldChar w:fldCharType="end"/>
            </w:r>
          </w:hyperlink>
        </w:p>
        <w:p w14:paraId="0EA18E4A" w14:textId="77777777" w:rsidR="00850448" w:rsidRPr="007C39B8" w:rsidRDefault="009F745C">
          <w:pPr>
            <w:pStyle w:val="TOC2"/>
            <w:rPr>
              <w:rFonts w:eastAsiaTheme="minorEastAsia"/>
              <w:lang w:val="en-GB" w:eastAsia="en-GB"/>
            </w:rPr>
          </w:pPr>
          <w:hyperlink w:anchor="_Toc17283208" w:history="1">
            <w:r w:rsidR="00850448" w:rsidRPr="00850448">
              <w:rPr>
                <w:rStyle w:val="Hyperlink"/>
                <w:rFonts w:eastAsia="Calibri"/>
              </w:rPr>
              <w:t>3.4</w:t>
            </w:r>
            <w:r w:rsidR="00850448" w:rsidRPr="007C39B8">
              <w:rPr>
                <w:rFonts w:eastAsiaTheme="minorEastAsia"/>
                <w:lang w:val="en-GB" w:eastAsia="en-GB"/>
              </w:rPr>
              <w:tab/>
            </w:r>
            <w:r w:rsidR="00850448" w:rsidRPr="00850448">
              <w:rPr>
                <w:rStyle w:val="Hyperlink"/>
                <w:rFonts w:eastAsia="Calibri"/>
              </w:rPr>
              <w:t>Sampling</w:t>
            </w:r>
            <w:r w:rsidR="00850448" w:rsidRPr="00850448">
              <w:rPr>
                <w:webHidden/>
              </w:rPr>
              <w:tab/>
            </w:r>
            <w:r w:rsidR="00850448" w:rsidRPr="007C39B8">
              <w:rPr>
                <w:webHidden/>
              </w:rPr>
              <w:fldChar w:fldCharType="begin"/>
            </w:r>
            <w:r w:rsidR="00850448" w:rsidRPr="00850448">
              <w:rPr>
                <w:webHidden/>
              </w:rPr>
              <w:instrText xml:space="preserve"> PAGEREF _Toc17283208 \h </w:instrText>
            </w:r>
            <w:r w:rsidR="00850448" w:rsidRPr="007C39B8">
              <w:rPr>
                <w:webHidden/>
              </w:rPr>
            </w:r>
            <w:r w:rsidR="00850448" w:rsidRPr="007C39B8">
              <w:rPr>
                <w:webHidden/>
              </w:rPr>
              <w:fldChar w:fldCharType="separate"/>
            </w:r>
            <w:r w:rsidR="00090C0C">
              <w:rPr>
                <w:webHidden/>
              </w:rPr>
              <w:t>56</w:t>
            </w:r>
            <w:r w:rsidR="00850448" w:rsidRPr="007C39B8">
              <w:rPr>
                <w:webHidden/>
              </w:rPr>
              <w:fldChar w:fldCharType="end"/>
            </w:r>
          </w:hyperlink>
        </w:p>
        <w:p w14:paraId="66DC75B6" w14:textId="77777777" w:rsidR="00850448" w:rsidRPr="007C39B8" w:rsidRDefault="009F745C">
          <w:pPr>
            <w:pStyle w:val="TOC2"/>
            <w:rPr>
              <w:rFonts w:eastAsiaTheme="minorEastAsia"/>
              <w:lang w:val="en-GB" w:eastAsia="en-GB"/>
            </w:rPr>
          </w:pPr>
          <w:hyperlink w:anchor="_Toc17283209" w:history="1">
            <w:r w:rsidR="00850448" w:rsidRPr="00850448">
              <w:rPr>
                <w:rStyle w:val="Hyperlink"/>
                <w:rFonts w:eastAsia="Calibri"/>
              </w:rPr>
              <w:t>3.5 Instrument Design</w:t>
            </w:r>
            <w:r w:rsidR="00850448" w:rsidRPr="00850448">
              <w:rPr>
                <w:webHidden/>
              </w:rPr>
              <w:tab/>
            </w:r>
            <w:r w:rsidR="00850448" w:rsidRPr="007C39B8">
              <w:rPr>
                <w:webHidden/>
              </w:rPr>
              <w:fldChar w:fldCharType="begin"/>
            </w:r>
            <w:r w:rsidR="00850448" w:rsidRPr="00850448">
              <w:rPr>
                <w:webHidden/>
              </w:rPr>
              <w:instrText xml:space="preserve"> PAGEREF _Toc17283209 \h </w:instrText>
            </w:r>
            <w:r w:rsidR="00850448" w:rsidRPr="007C39B8">
              <w:rPr>
                <w:webHidden/>
              </w:rPr>
            </w:r>
            <w:r w:rsidR="00850448" w:rsidRPr="007C39B8">
              <w:rPr>
                <w:webHidden/>
              </w:rPr>
              <w:fldChar w:fldCharType="separate"/>
            </w:r>
            <w:r w:rsidR="00090C0C">
              <w:rPr>
                <w:webHidden/>
              </w:rPr>
              <w:t>57</w:t>
            </w:r>
            <w:r w:rsidR="00850448" w:rsidRPr="007C39B8">
              <w:rPr>
                <w:webHidden/>
              </w:rPr>
              <w:fldChar w:fldCharType="end"/>
            </w:r>
          </w:hyperlink>
        </w:p>
        <w:p w14:paraId="329CB63D" w14:textId="77777777" w:rsidR="00850448" w:rsidRPr="007C39B8" w:rsidRDefault="009F745C">
          <w:pPr>
            <w:pStyle w:val="TOC3"/>
            <w:tabs>
              <w:tab w:val="right" w:leader="dot" w:pos="7576"/>
            </w:tabs>
            <w:rPr>
              <w:rFonts w:asciiTheme="majorBidi" w:eastAsiaTheme="minorEastAsia" w:hAnsiTheme="majorBidi" w:cstheme="majorBidi"/>
              <w:noProof/>
              <w:sz w:val="24"/>
              <w:szCs w:val="24"/>
              <w:lang w:val="en-GB" w:eastAsia="en-GB"/>
            </w:rPr>
          </w:pPr>
          <w:hyperlink w:anchor="_Toc17283210" w:history="1">
            <w:r w:rsidR="00850448" w:rsidRPr="007C39B8">
              <w:rPr>
                <w:rStyle w:val="Hyperlink"/>
                <w:rFonts w:asciiTheme="majorBidi" w:hAnsiTheme="majorBidi" w:cstheme="majorBidi"/>
                <w:noProof/>
                <w:sz w:val="24"/>
                <w:szCs w:val="24"/>
              </w:rPr>
              <w:t>3.5.1 Study constructs</w:t>
            </w:r>
            <w:r w:rsidR="00850448" w:rsidRPr="007C39B8">
              <w:rPr>
                <w:rFonts w:asciiTheme="majorBidi" w:hAnsiTheme="majorBidi" w:cstheme="majorBidi"/>
                <w:noProof/>
                <w:webHidden/>
                <w:sz w:val="24"/>
                <w:szCs w:val="24"/>
              </w:rPr>
              <w:tab/>
            </w:r>
            <w:r w:rsidR="00850448" w:rsidRPr="007C39B8">
              <w:rPr>
                <w:rFonts w:asciiTheme="majorBidi" w:hAnsiTheme="majorBidi" w:cstheme="majorBidi"/>
                <w:noProof/>
                <w:webHidden/>
                <w:sz w:val="24"/>
                <w:szCs w:val="24"/>
              </w:rPr>
              <w:fldChar w:fldCharType="begin"/>
            </w:r>
            <w:r w:rsidR="00850448" w:rsidRPr="007C39B8">
              <w:rPr>
                <w:rFonts w:asciiTheme="majorBidi" w:hAnsiTheme="majorBidi" w:cstheme="majorBidi"/>
                <w:noProof/>
                <w:webHidden/>
                <w:sz w:val="24"/>
                <w:szCs w:val="24"/>
              </w:rPr>
              <w:instrText xml:space="preserve"> PAGEREF _Toc17283210 \h </w:instrText>
            </w:r>
            <w:r w:rsidR="00850448" w:rsidRPr="007C39B8">
              <w:rPr>
                <w:rFonts w:asciiTheme="majorBidi" w:hAnsiTheme="majorBidi" w:cstheme="majorBidi"/>
                <w:noProof/>
                <w:webHidden/>
                <w:sz w:val="24"/>
                <w:szCs w:val="24"/>
              </w:rPr>
            </w:r>
            <w:r w:rsidR="00850448" w:rsidRPr="007C39B8">
              <w:rPr>
                <w:rFonts w:asciiTheme="majorBidi" w:hAnsiTheme="majorBidi" w:cstheme="majorBidi"/>
                <w:noProof/>
                <w:webHidden/>
                <w:sz w:val="24"/>
                <w:szCs w:val="24"/>
              </w:rPr>
              <w:fldChar w:fldCharType="separate"/>
            </w:r>
            <w:r w:rsidR="00090C0C">
              <w:rPr>
                <w:rFonts w:asciiTheme="majorBidi" w:hAnsiTheme="majorBidi" w:cstheme="majorBidi"/>
                <w:noProof/>
                <w:webHidden/>
                <w:sz w:val="24"/>
                <w:szCs w:val="24"/>
              </w:rPr>
              <w:t>58</w:t>
            </w:r>
            <w:r w:rsidR="00850448" w:rsidRPr="007C39B8">
              <w:rPr>
                <w:rFonts w:asciiTheme="majorBidi" w:hAnsiTheme="majorBidi" w:cstheme="majorBidi"/>
                <w:noProof/>
                <w:webHidden/>
                <w:sz w:val="24"/>
                <w:szCs w:val="24"/>
              </w:rPr>
              <w:fldChar w:fldCharType="end"/>
            </w:r>
          </w:hyperlink>
        </w:p>
        <w:p w14:paraId="410803F3" w14:textId="77777777" w:rsidR="00850448" w:rsidRPr="007C39B8" w:rsidRDefault="009F745C">
          <w:pPr>
            <w:pStyle w:val="TOC3"/>
            <w:tabs>
              <w:tab w:val="right" w:leader="dot" w:pos="7576"/>
            </w:tabs>
            <w:rPr>
              <w:rFonts w:asciiTheme="majorBidi" w:eastAsiaTheme="minorEastAsia" w:hAnsiTheme="majorBidi" w:cstheme="majorBidi"/>
              <w:noProof/>
              <w:sz w:val="24"/>
              <w:szCs w:val="24"/>
              <w:lang w:val="en-GB" w:eastAsia="en-GB"/>
            </w:rPr>
          </w:pPr>
          <w:hyperlink w:anchor="_Toc17283211" w:history="1">
            <w:r w:rsidR="00850448" w:rsidRPr="007C39B8">
              <w:rPr>
                <w:rStyle w:val="Hyperlink"/>
                <w:rFonts w:asciiTheme="majorBidi" w:hAnsiTheme="majorBidi" w:cstheme="majorBidi"/>
                <w:noProof/>
                <w:sz w:val="24"/>
                <w:szCs w:val="24"/>
              </w:rPr>
              <w:t>3.5.2 Pilot-testing</w:t>
            </w:r>
            <w:r w:rsidR="00850448" w:rsidRPr="007C39B8">
              <w:rPr>
                <w:rFonts w:asciiTheme="majorBidi" w:hAnsiTheme="majorBidi" w:cstheme="majorBidi"/>
                <w:noProof/>
                <w:webHidden/>
                <w:sz w:val="24"/>
                <w:szCs w:val="24"/>
              </w:rPr>
              <w:tab/>
            </w:r>
            <w:r w:rsidR="00850448" w:rsidRPr="007C39B8">
              <w:rPr>
                <w:rFonts w:asciiTheme="majorBidi" w:hAnsiTheme="majorBidi" w:cstheme="majorBidi"/>
                <w:noProof/>
                <w:webHidden/>
                <w:sz w:val="24"/>
                <w:szCs w:val="24"/>
              </w:rPr>
              <w:fldChar w:fldCharType="begin"/>
            </w:r>
            <w:r w:rsidR="00850448" w:rsidRPr="007C39B8">
              <w:rPr>
                <w:rFonts w:asciiTheme="majorBidi" w:hAnsiTheme="majorBidi" w:cstheme="majorBidi"/>
                <w:noProof/>
                <w:webHidden/>
                <w:sz w:val="24"/>
                <w:szCs w:val="24"/>
              </w:rPr>
              <w:instrText xml:space="preserve"> PAGEREF _Toc17283211 \h </w:instrText>
            </w:r>
            <w:r w:rsidR="00850448" w:rsidRPr="007C39B8">
              <w:rPr>
                <w:rFonts w:asciiTheme="majorBidi" w:hAnsiTheme="majorBidi" w:cstheme="majorBidi"/>
                <w:noProof/>
                <w:webHidden/>
                <w:sz w:val="24"/>
                <w:szCs w:val="24"/>
              </w:rPr>
            </w:r>
            <w:r w:rsidR="00850448" w:rsidRPr="007C39B8">
              <w:rPr>
                <w:rFonts w:asciiTheme="majorBidi" w:hAnsiTheme="majorBidi" w:cstheme="majorBidi"/>
                <w:noProof/>
                <w:webHidden/>
                <w:sz w:val="24"/>
                <w:szCs w:val="24"/>
              </w:rPr>
              <w:fldChar w:fldCharType="separate"/>
            </w:r>
            <w:r w:rsidR="00090C0C">
              <w:rPr>
                <w:rFonts w:asciiTheme="majorBidi" w:hAnsiTheme="majorBidi" w:cstheme="majorBidi"/>
                <w:noProof/>
                <w:webHidden/>
                <w:sz w:val="24"/>
                <w:szCs w:val="24"/>
              </w:rPr>
              <w:t>62</w:t>
            </w:r>
            <w:r w:rsidR="00850448" w:rsidRPr="007C39B8">
              <w:rPr>
                <w:rFonts w:asciiTheme="majorBidi" w:hAnsiTheme="majorBidi" w:cstheme="majorBidi"/>
                <w:noProof/>
                <w:webHidden/>
                <w:sz w:val="24"/>
                <w:szCs w:val="24"/>
              </w:rPr>
              <w:fldChar w:fldCharType="end"/>
            </w:r>
          </w:hyperlink>
        </w:p>
        <w:p w14:paraId="6B8C472F" w14:textId="77777777" w:rsidR="00850448" w:rsidRPr="007C39B8" w:rsidRDefault="009F745C">
          <w:pPr>
            <w:pStyle w:val="TOC2"/>
            <w:rPr>
              <w:rFonts w:eastAsiaTheme="minorEastAsia"/>
              <w:lang w:val="en-GB" w:eastAsia="en-GB"/>
            </w:rPr>
          </w:pPr>
          <w:hyperlink w:anchor="_Toc17283212" w:history="1">
            <w:r w:rsidR="00850448" w:rsidRPr="00850448">
              <w:rPr>
                <w:rStyle w:val="Hyperlink"/>
                <w:rFonts w:eastAsia="Calibri"/>
              </w:rPr>
              <w:t>3.6</w:t>
            </w:r>
            <w:r w:rsidR="00850448" w:rsidRPr="007C39B8">
              <w:rPr>
                <w:rFonts w:eastAsiaTheme="minorEastAsia"/>
                <w:lang w:val="en-GB" w:eastAsia="en-GB"/>
              </w:rPr>
              <w:tab/>
            </w:r>
            <w:r w:rsidR="00850448" w:rsidRPr="00850448">
              <w:rPr>
                <w:rStyle w:val="Hyperlink"/>
                <w:rFonts w:eastAsia="Calibri"/>
              </w:rPr>
              <w:t>Data Collection and Initial Analysis</w:t>
            </w:r>
            <w:r w:rsidR="00850448" w:rsidRPr="00850448">
              <w:rPr>
                <w:webHidden/>
              </w:rPr>
              <w:tab/>
            </w:r>
            <w:r w:rsidR="00850448" w:rsidRPr="007C39B8">
              <w:rPr>
                <w:webHidden/>
              </w:rPr>
              <w:fldChar w:fldCharType="begin"/>
            </w:r>
            <w:r w:rsidR="00850448" w:rsidRPr="00850448">
              <w:rPr>
                <w:webHidden/>
              </w:rPr>
              <w:instrText xml:space="preserve"> PAGEREF _Toc17283212 \h </w:instrText>
            </w:r>
            <w:r w:rsidR="00850448" w:rsidRPr="007C39B8">
              <w:rPr>
                <w:webHidden/>
              </w:rPr>
            </w:r>
            <w:r w:rsidR="00850448" w:rsidRPr="007C39B8">
              <w:rPr>
                <w:webHidden/>
              </w:rPr>
              <w:fldChar w:fldCharType="separate"/>
            </w:r>
            <w:r w:rsidR="00090C0C">
              <w:rPr>
                <w:webHidden/>
              </w:rPr>
              <w:t>62</w:t>
            </w:r>
            <w:r w:rsidR="00850448" w:rsidRPr="007C39B8">
              <w:rPr>
                <w:webHidden/>
              </w:rPr>
              <w:fldChar w:fldCharType="end"/>
            </w:r>
          </w:hyperlink>
        </w:p>
        <w:p w14:paraId="7F93C1F8" w14:textId="77777777" w:rsidR="00850448" w:rsidRPr="007C39B8" w:rsidRDefault="009F745C">
          <w:pPr>
            <w:pStyle w:val="TOC3"/>
            <w:tabs>
              <w:tab w:val="right" w:leader="dot" w:pos="7576"/>
            </w:tabs>
            <w:rPr>
              <w:rFonts w:asciiTheme="majorBidi" w:eastAsiaTheme="minorEastAsia" w:hAnsiTheme="majorBidi" w:cstheme="majorBidi"/>
              <w:noProof/>
              <w:sz w:val="24"/>
              <w:szCs w:val="24"/>
              <w:lang w:val="en-GB" w:eastAsia="en-GB"/>
            </w:rPr>
          </w:pPr>
          <w:hyperlink w:anchor="_Toc17283213" w:history="1">
            <w:r w:rsidR="00850448" w:rsidRPr="007C39B8">
              <w:rPr>
                <w:rStyle w:val="Hyperlink"/>
                <w:rFonts w:asciiTheme="majorBidi" w:eastAsia="Calibri" w:hAnsiTheme="majorBidi" w:cstheme="majorBidi"/>
                <w:noProof/>
                <w:sz w:val="24"/>
                <w:szCs w:val="24"/>
              </w:rPr>
              <w:t>3.6.1. Demographic Characteristics of the Respondents</w:t>
            </w:r>
            <w:r w:rsidR="00850448" w:rsidRPr="007C39B8">
              <w:rPr>
                <w:rFonts w:asciiTheme="majorBidi" w:hAnsiTheme="majorBidi" w:cstheme="majorBidi"/>
                <w:noProof/>
                <w:webHidden/>
                <w:sz w:val="24"/>
                <w:szCs w:val="24"/>
              </w:rPr>
              <w:tab/>
            </w:r>
            <w:r w:rsidR="00850448" w:rsidRPr="007C39B8">
              <w:rPr>
                <w:rFonts w:asciiTheme="majorBidi" w:hAnsiTheme="majorBidi" w:cstheme="majorBidi"/>
                <w:noProof/>
                <w:webHidden/>
                <w:sz w:val="24"/>
                <w:szCs w:val="24"/>
              </w:rPr>
              <w:fldChar w:fldCharType="begin"/>
            </w:r>
            <w:r w:rsidR="00850448" w:rsidRPr="007C39B8">
              <w:rPr>
                <w:rFonts w:asciiTheme="majorBidi" w:hAnsiTheme="majorBidi" w:cstheme="majorBidi"/>
                <w:noProof/>
                <w:webHidden/>
                <w:sz w:val="24"/>
                <w:szCs w:val="24"/>
              </w:rPr>
              <w:instrText xml:space="preserve"> PAGEREF _Toc17283213 \h </w:instrText>
            </w:r>
            <w:r w:rsidR="00850448" w:rsidRPr="007C39B8">
              <w:rPr>
                <w:rFonts w:asciiTheme="majorBidi" w:hAnsiTheme="majorBidi" w:cstheme="majorBidi"/>
                <w:noProof/>
                <w:webHidden/>
                <w:sz w:val="24"/>
                <w:szCs w:val="24"/>
              </w:rPr>
            </w:r>
            <w:r w:rsidR="00850448" w:rsidRPr="007C39B8">
              <w:rPr>
                <w:rFonts w:asciiTheme="majorBidi" w:hAnsiTheme="majorBidi" w:cstheme="majorBidi"/>
                <w:noProof/>
                <w:webHidden/>
                <w:sz w:val="24"/>
                <w:szCs w:val="24"/>
              </w:rPr>
              <w:fldChar w:fldCharType="separate"/>
            </w:r>
            <w:r w:rsidR="00090C0C">
              <w:rPr>
                <w:rFonts w:asciiTheme="majorBidi" w:hAnsiTheme="majorBidi" w:cstheme="majorBidi"/>
                <w:noProof/>
                <w:webHidden/>
                <w:sz w:val="24"/>
                <w:szCs w:val="24"/>
              </w:rPr>
              <w:t>63</w:t>
            </w:r>
            <w:r w:rsidR="00850448" w:rsidRPr="007C39B8">
              <w:rPr>
                <w:rFonts w:asciiTheme="majorBidi" w:hAnsiTheme="majorBidi" w:cstheme="majorBidi"/>
                <w:noProof/>
                <w:webHidden/>
                <w:sz w:val="24"/>
                <w:szCs w:val="24"/>
              </w:rPr>
              <w:fldChar w:fldCharType="end"/>
            </w:r>
          </w:hyperlink>
        </w:p>
        <w:p w14:paraId="62853683" w14:textId="77777777" w:rsidR="00850448" w:rsidRPr="007C39B8" w:rsidRDefault="009F745C">
          <w:pPr>
            <w:pStyle w:val="TOC3"/>
            <w:tabs>
              <w:tab w:val="left" w:pos="1320"/>
              <w:tab w:val="right" w:leader="dot" w:pos="7576"/>
            </w:tabs>
            <w:rPr>
              <w:rFonts w:asciiTheme="majorBidi" w:eastAsiaTheme="minorEastAsia" w:hAnsiTheme="majorBidi" w:cstheme="majorBidi"/>
              <w:noProof/>
              <w:sz w:val="24"/>
              <w:szCs w:val="24"/>
              <w:lang w:val="en-GB" w:eastAsia="en-GB"/>
            </w:rPr>
          </w:pPr>
          <w:hyperlink w:anchor="_Toc17283214" w:history="1">
            <w:r w:rsidR="00850448" w:rsidRPr="007C39B8">
              <w:rPr>
                <w:rStyle w:val="Hyperlink"/>
                <w:rFonts w:asciiTheme="majorBidi" w:eastAsia="Calibri" w:hAnsiTheme="majorBidi" w:cstheme="majorBidi"/>
                <w:caps/>
                <w:noProof/>
                <w:sz w:val="24"/>
                <w:szCs w:val="24"/>
              </w:rPr>
              <w:t>3.6.2</w:t>
            </w:r>
            <w:r w:rsidR="00850448" w:rsidRPr="007C39B8">
              <w:rPr>
                <w:rFonts w:asciiTheme="majorBidi" w:eastAsiaTheme="minorEastAsia" w:hAnsiTheme="majorBidi" w:cstheme="majorBidi"/>
                <w:noProof/>
                <w:sz w:val="24"/>
                <w:szCs w:val="24"/>
                <w:lang w:val="en-GB" w:eastAsia="en-GB"/>
              </w:rPr>
              <w:tab/>
            </w:r>
            <w:r w:rsidR="00850448" w:rsidRPr="007C39B8">
              <w:rPr>
                <w:rStyle w:val="Hyperlink"/>
                <w:rFonts w:asciiTheme="majorBidi" w:eastAsia="Calibri" w:hAnsiTheme="majorBidi" w:cstheme="majorBidi"/>
                <w:noProof/>
                <w:sz w:val="24"/>
                <w:szCs w:val="24"/>
              </w:rPr>
              <w:t>Data Validity and Reliability</w:t>
            </w:r>
            <w:r w:rsidR="00850448" w:rsidRPr="007C39B8">
              <w:rPr>
                <w:rFonts w:asciiTheme="majorBidi" w:hAnsiTheme="majorBidi" w:cstheme="majorBidi"/>
                <w:noProof/>
                <w:webHidden/>
                <w:sz w:val="24"/>
                <w:szCs w:val="24"/>
              </w:rPr>
              <w:tab/>
            </w:r>
            <w:r w:rsidR="00850448" w:rsidRPr="007C39B8">
              <w:rPr>
                <w:rFonts w:asciiTheme="majorBidi" w:hAnsiTheme="majorBidi" w:cstheme="majorBidi"/>
                <w:noProof/>
                <w:webHidden/>
                <w:sz w:val="24"/>
                <w:szCs w:val="24"/>
              </w:rPr>
              <w:fldChar w:fldCharType="begin"/>
            </w:r>
            <w:r w:rsidR="00850448" w:rsidRPr="007C39B8">
              <w:rPr>
                <w:rFonts w:asciiTheme="majorBidi" w:hAnsiTheme="majorBidi" w:cstheme="majorBidi"/>
                <w:noProof/>
                <w:webHidden/>
                <w:sz w:val="24"/>
                <w:szCs w:val="24"/>
              </w:rPr>
              <w:instrText xml:space="preserve"> PAGEREF _Toc17283214 \h </w:instrText>
            </w:r>
            <w:r w:rsidR="00850448" w:rsidRPr="007C39B8">
              <w:rPr>
                <w:rFonts w:asciiTheme="majorBidi" w:hAnsiTheme="majorBidi" w:cstheme="majorBidi"/>
                <w:noProof/>
                <w:webHidden/>
                <w:sz w:val="24"/>
                <w:szCs w:val="24"/>
              </w:rPr>
            </w:r>
            <w:r w:rsidR="00850448" w:rsidRPr="007C39B8">
              <w:rPr>
                <w:rFonts w:asciiTheme="majorBidi" w:hAnsiTheme="majorBidi" w:cstheme="majorBidi"/>
                <w:noProof/>
                <w:webHidden/>
                <w:sz w:val="24"/>
                <w:szCs w:val="24"/>
              </w:rPr>
              <w:fldChar w:fldCharType="separate"/>
            </w:r>
            <w:r w:rsidR="00090C0C">
              <w:rPr>
                <w:rFonts w:asciiTheme="majorBidi" w:hAnsiTheme="majorBidi" w:cstheme="majorBidi"/>
                <w:noProof/>
                <w:webHidden/>
                <w:sz w:val="24"/>
                <w:szCs w:val="24"/>
              </w:rPr>
              <w:t>67</w:t>
            </w:r>
            <w:r w:rsidR="00850448" w:rsidRPr="007C39B8">
              <w:rPr>
                <w:rFonts w:asciiTheme="majorBidi" w:hAnsiTheme="majorBidi" w:cstheme="majorBidi"/>
                <w:noProof/>
                <w:webHidden/>
                <w:sz w:val="24"/>
                <w:szCs w:val="24"/>
              </w:rPr>
              <w:fldChar w:fldCharType="end"/>
            </w:r>
          </w:hyperlink>
        </w:p>
        <w:p w14:paraId="2B891D54" w14:textId="77777777" w:rsidR="00850448" w:rsidRPr="007C39B8" w:rsidRDefault="009F745C">
          <w:pPr>
            <w:pStyle w:val="TOC2"/>
            <w:rPr>
              <w:rFonts w:eastAsiaTheme="minorEastAsia"/>
              <w:lang w:val="en-GB" w:eastAsia="en-GB"/>
            </w:rPr>
          </w:pPr>
          <w:hyperlink w:anchor="_Toc17283215" w:history="1">
            <w:r w:rsidR="00850448" w:rsidRPr="00850448">
              <w:rPr>
                <w:rStyle w:val="Hyperlink"/>
                <w:rFonts w:eastAsia="Calibri"/>
              </w:rPr>
              <w:t>3.7</w:t>
            </w:r>
            <w:r w:rsidR="00850448" w:rsidRPr="007C39B8">
              <w:rPr>
                <w:rFonts w:eastAsiaTheme="minorEastAsia"/>
                <w:lang w:val="en-GB" w:eastAsia="en-GB"/>
              </w:rPr>
              <w:tab/>
            </w:r>
            <w:r w:rsidR="00850448" w:rsidRPr="00850448">
              <w:rPr>
                <w:rStyle w:val="Hyperlink"/>
                <w:rFonts w:eastAsia="Calibri"/>
              </w:rPr>
              <w:t>Ethical Considerations</w:t>
            </w:r>
            <w:r w:rsidR="00850448" w:rsidRPr="00850448">
              <w:rPr>
                <w:webHidden/>
              </w:rPr>
              <w:tab/>
            </w:r>
            <w:r w:rsidR="00850448" w:rsidRPr="007C39B8">
              <w:rPr>
                <w:webHidden/>
              </w:rPr>
              <w:fldChar w:fldCharType="begin"/>
            </w:r>
            <w:r w:rsidR="00850448" w:rsidRPr="00850448">
              <w:rPr>
                <w:webHidden/>
              </w:rPr>
              <w:instrText xml:space="preserve"> PAGEREF _Toc17283215 \h </w:instrText>
            </w:r>
            <w:r w:rsidR="00850448" w:rsidRPr="007C39B8">
              <w:rPr>
                <w:webHidden/>
              </w:rPr>
            </w:r>
            <w:r w:rsidR="00850448" w:rsidRPr="007C39B8">
              <w:rPr>
                <w:webHidden/>
              </w:rPr>
              <w:fldChar w:fldCharType="separate"/>
            </w:r>
            <w:r w:rsidR="00090C0C">
              <w:rPr>
                <w:webHidden/>
              </w:rPr>
              <w:t>70</w:t>
            </w:r>
            <w:r w:rsidR="00850448" w:rsidRPr="007C39B8">
              <w:rPr>
                <w:webHidden/>
              </w:rPr>
              <w:fldChar w:fldCharType="end"/>
            </w:r>
          </w:hyperlink>
        </w:p>
        <w:p w14:paraId="4636DBE8" w14:textId="77777777" w:rsidR="00850448" w:rsidRPr="007C39B8" w:rsidRDefault="009F745C">
          <w:pPr>
            <w:pStyle w:val="TOC2"/>
            <w:rPr>
              <w:rFonts w:eastAsiaTheme="minorEastAsia"/>
              <w:lang w:val="en-GB" w:eastAsia="en-GB"/>
            </w:rPr>
          </w:pPr>
          <w:hyperlink w:anchor="_Toc17283216" w:history="1">
            <w:r w:rsidR="00850448" w:rsidRPr="00850448">
              <w:rPr>
                <w:rStyle w:val="Hyperlink"/>
                <w:rFonts w:eastAsia="Calibri"/>
              </w:rPr>
              <w:t>3.8</w:t>
            </w:r>
            <w:r w:rsidR="00850448" w:rsidRPr="007C39B8">
              <w:rPr>
                <w:rFonts w:eastAsiaTheme="minorEastAsia"/>
                <w:lang w:val="en-GB" w:eastAsia="en-GB"/>
              </w:rPr>
              <w:tab/>
            </w:r>
            <w:r w:rsidR="00850448" w:rsidRPr="00850448">
              <w:rPr>
                <w:rStyle w:val="Hyperlink"/>
              </w:rPr>
              <w:t>Summary of Chapter</w:t>
            </w:r>
            <w:r w:rsidR="00850448" w:rsidRPr="00850448">
              <w:rPr>
                <w:webHidden/>
              </w:rPr>
              <w:tab/>
            </w:r>
            <w:r w:rsidR="00850448" w:rsidRPr="007C39B8">
              <w:rPr>
                <w:webHidden/>
              </w:rPr>
              <w:fldChar w:fldCharType="begin"/>
            </w:r>
            <w:r w:rsidR="00850448" w:rsidRPr="00850448">
              <w:rPr>
                <w:webHidden/>
              </w:rPr>
              <w:instrText xml:space="preserve"> PAGEREF _Toc17283216 \h </w:instrText>
            </w:r>
            <w:r w:rsidR="00850448" w:rsidRPr="007C39B8">
              <w:rPr>
                <w:webHidden/>
              </w:rPr>
            </w:r>
            <w:r w:rsidR="00850448" w:rsidRPr="007C39B8">
              <w:rPr>
                <w:webHidden/>
              </w:rPr>
              <w:fldChar w:fldCharType="separate"/>
            </w:r>
            <w:r w:rsidR="00090C0C">
              <w:rPr>
                <w:webHidden/>
              </w:rPr>
              <w:t>71</w:t>
            </w:r>
            <w:r w:rsidR="00850448" w:rsidRPr="007C39B8">
              <w:rPr>
                <w:webHidden/>
              </w:rPr>
              <w:fldChar w:fldCharType="end"/>
            </w:r>
          </w:hyperlink>
        </w:p>
        <w:p w14:paraId="419F3C8E" w14:textId="77777777" w:rsidR="00850448" w:rsidRPr="007C39B8" w:rsidRDefault="009F745C">
          <w:pPr>
            <w:pStyle w:val="TOC1"/>
            <w:rPr>
              <w:rFonts w:asciiTheme="majorBidi" w:eastAsiaTheme="minorEastAsia" w:hAnsiTheme="majorBidi" w:cstheme="majorBidi"/>
              <w:szCs w:val="24"/>
              <w:lang w:val="en-GB" w:eastAsia="en-GB"/>
            </w:rPr>
          </w:pPr>
          <w:hyperlink w:anchor="_Toc17283217" w:history="1">
            <w:r w:rsidR="00850448" w:rsidRPr="007C39B8">
              <w:rPr>
                <w:rStyle w:val="Hyperlink"/>
                <w:rFonts w:asciiTheme="majorBidi" w:eastAsia="Times New Roman" w:hAnsiTheme="majorBidi" w:cstheme="majorBidi"/>
                <w:caps/>
                <w:szCs w:val="24"/>
              </w:rPr>
              <w:t>Chapter 4</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_Toc17283217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72</w:t>
            </w:r>
            <w:r w:rsidR="00850448" w:rsidRPr="007C39B8">
              <w:rPr>
                <w:rFonts w:asciiTheme="majorBidi" w:hAnsiTheme="majorBidi" w:cstheme="majorBidi"/>
                <w:webHidden/>
                <w:szCs w:val="24"/>
              </w:rPr>
              <w:fldChar w:fldCharType="end"/>
            </w:r>
          </w:hyperlink>
        </w:p>
        <w:p w14:paraId="14E2F54C" w14:textId="77777777" w:rsidR="00850448" w:rsidRPr="007C39B8" w:rsidRDefault="009F745C">
          <w:pPr>
            <w:pStyle w:val="TOC1"/>
            <w:rPr>
              <w:rFonts w:asciiTheme="majorBidi" w:eastAsiaTheme="minorEastAsia" w:hAnsiTheme="majorBidi" w:cstheme="majorBidi"/>
              <w:szCs w:val="24"/>
              <w:lang w:val="en-GB" w:eastAsia="en-GB"/>
            </w:rPr>
          </w:pPr>
          <w:hyperlink w:anchor="_Toc17283218" w:history="1">
            <w:r w:rsidR="00850448" w:rsidRPr="007C39B8">
              <w:rPr>
                <w:rStyle w:val="Hyperlink"/>
                <w:rFonts w:asciiTheme="majorBidi" w:eastAsia="Times New Roman" w:hAnsiTheme="majorBidi" w:cstheme="majorBidi"/>
                <w:caps/>
                <w:szCs w:val="24"/>
              </w:rPr>
              <w:t>Findings and Analysis</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_Toc17283218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72</w:t>
            </w:r>
            <w:r w:rsidR="00850448" w:rsidRPr="007C39B8">
              <w:rPr>
                <w:rFonts w:asciiTheme="majorBidi" w:hAnsiTheme="majorBidi" w:cstheme="majorBidi"/>
                <w:webHidden/>
                <w:szCs w:val="24"/>
              </w:rPr>
              <w:fldChar w:fldCharType="end"/>
            </w:r>
          </w:hyperlink>
        </w:p>
        <w:p w14:paraId="61E912B0" w14:textId="77777777" w:rsidR="00850448" w:rsidRPr="007C39B8" w:rsidRDefault="009F745C">
          <w:pPr>
            <w:pStyle w:val="TOC2"/>
            <w:rPr>
              <w:rFonts w:eastAsiaTheme="minorEastAsia"/>
              <w:lang w:val="en-GB" w:eastAsia="en-GB"/>
            </w:rPr>
          </w:pPr>
          <w:hyperlink w:anchor="_Toc17283219" w:history="1">
            <w:r w:rsidR="00850448" w:rsidRPr="00850448">
              <w:rPr>
                <w:rStyle w:val="Hyperlink"/>
                <w:rFonts w:eastAsia="Times New Roman"/>
              </w:rPr>
              <w:t>4.1</w:t>
            </w:r>
            <w:r w:rsidR="00850448" w:rsidRPr="007C39B8">
              <w:rPr>
                <w:rFonts w:eastAsiaTheme="minorEastAsia"/>
                <w:lang w:val="en-GB" w:eastAsia="en-GB"/>
              </w:rPr>
              <w:tab/>
            </w:r>
            <w:r w:rsidR="00850448" w:rsidRPr="00850448">
              <w:rPr>
                <w:rStyle w:val="Hyperlink"/>
                <w:rFonts w:eastAsia="Times New Roman"/>
              </w:rPr>
              <w:t>Introduction</w:t>
            </w:r>
            <w:r w:rsidR="00850448" w:rsidRPr="00850448">
              <w:rPr>
                <w:webHidden/>
              </w:rPr>
              <w:tab/>
            </w:r>
            <w:r w:rsidR="00850448" w:rsidRPr="007C39B8">
              <w:rPr>
                <w:webHidden/>
              </w:rPr>
              <w:fldChar w:fldCharType="begin"/>
            </w:r>
            <w:r w:rsidR="00850448" w:rsidRPr="00850448">
              <w:rPr>
                <w:webHidden/>
              </w:rPr>
              <w:instrText xml:space="preserve"> PAGEREF _Toc17283219 \h </w:instrText>
            </w:r>
            <w:r w:rsidR="00850448" w:rsidRPr="007C39B8">
              <w:rPr>
                <w:webHidden/>
              </w:rPr>
            </w:r>
            <w:r w:rsidR="00850448" w:rsidRPr="007C39B8">
              <w:rPr>
                <w:webHidden/>
              </w:rPr>
              <w:fldChar w:fldCharType="separate"/>
            </w:r>
            <w:r w:rsidR="00090C0C">
              <w:rPr>
                <w:webHidden/>
              </w:rPr>
              <w:t>72</w:t>
            </w:r>
            <w:r w:rsidR="00850448" w:rsidRPr="007C39B8">
              <w:rPr>
                <w:webHidden/>
              </w:rPr>
              <w:fldChar w:fldCharType="end"/>
            </w:r>
          </w:hyperlink>
        </w:p>
        <w:p w14:paraId="457EDEFA" w14:textId="77777777" w:rsidR="00850448" w:rsidRPr="007C39B8" w:rsidRDefault="009F745C">
          <w:pPr>
            <w:pStyle w:val="TOC2"/>
            <w:rPr>
              <w:rFonts w:eastAsiaTheme="minorEastAsia"/>
              <w:lang w:val="en-GB" w:eastAsia="en-GB"/>
            </w:rPr>
          </w:pPr>
          <w:hyperlink w:anchor="_Toc17283220" w:history="1">
            <w:r w:rsidR="00850448" w:rsidRPr="00850448">
              <w:rPr>
                <w:rStyle w:val="Hyperlink"/>
                <w:rFonts w:eastAsia="Times New Roman"/>
              </w:rPr>
              <w:t>4.2</w:t>
            </w:r>
            <w:r w:rsidR="00850448" w:rsidRPr="007C39B8">
              <w:rPr>
                <w:rFonts w:eastAsiaTheme="minorEastAsia"/>
                <w:lang w:val="en-GB" w:eastAsia="en-GB"/>
              </w:rPr>
              <w:tab/>
            </w:r>
            <w:r w:rsidR="00850448" w:rsidRPr="00850448">
              <w:rPr>
                <w:rStyle w:val="Hyperlink"/>
                <w:rFonts w:eastAsia="Times New Roman"/>
              </w:rPr>
              <w:t>Respondents’ Characteristics</w:t>
            </w:r>
            <w:r w:rsidR="00850448" w:rsidRPr="00850448">
              <w:rPr>
                <w:webHidden/>
              </w:rPr>
              <w:tab/>
            </w:r>
            <w:r w:rsidR="00850448" w:rsidRPr="007C39B8">
              <w:rPr>
                <w:webHidden/>
              </w:rPr>
              <w:fldChar w:fldCharType="begin"/>
            </w:r>
            <w:r w:rsidR="00850448" w:rsidRPr="00850448">
              <w:rPr>
                <w:webHidden/>
              </w:rPr>
              <w:instrText xml:space="preserve"> PAGEREF _Toc17283220 \h </w:instrText>
            </w:r>
            <w:r w:rsidR="00850448" w:rsidRPr="007C39B8">
              <w:rPr>
                <w:webHidden/>
              </w:rPr>
            </w:r>
            <w:r w:rsidR="00850448" w:rsidRPr="007C39B8">
              <w:rPr>
                <w:webHidden/>
              </w:rPr>
              <w:fldChar w:fldCharType="separate"/>
            </w:r>
            <w:r w:rsidR="00090C0C">
              <w:rPr>
                <w:webHidden/>
              </w:rPr>
              <w:t>72</w:t>
            </w:r>
            <w:r w:rsidR="00850448" w:rsidRPr="007C39B8">
              <w:rPr>
                <w:webHidden/>
              </w:rPr>
              <w:fldChar w:fldCharType="end"/>
            </w:r>
          </w:hyperlink>
        </w:p>
        <w:p w14:paraId="2F3CEC05" w14:textId="77777777" w:rsidR="00850448" w:rsidRPr="007C39B8" w:rsidRDefault="009F745C">
          <w:pPr>
            <w:pStyle w:val="TOC2"/>
            <w:rPr>
              <w:rFonts w:eastAsiaTheme="minorEastAsia"/>
              <w:lang w:val="en-GB" w:eastAsia="en-GB"/>
            </w:rPr>
          </w:pPr>
          <w:hyperlink w:anchor="_Toc17283221" w:history="1">
            <w:r w:rsidR="00850448" w:rsidRPr="00850448">
              <w:rPr>
                <w:rStyle w:val="Hyperlink"/>
                <w:rFonts w:eastAsia="Times New Roman"/>
              </w:rPr>
              <w:t>4.3</w:t>
            </w:r>
            <w:r w:rsidR="00850448" w:rsidRPr="007C39B8">
              <w:rPr>
                <w:rFonts w:eastAsiaTheme="minorEastAsia"/>
                <w:lang w:val="en-GB" w:eastAsia="en-GB"/>
              </w:rPr>
              <w:tab/>
            </w:r>
            <w:r w:rsidR="00850448" w:rsidRPr="00850448">
              <w:rPr>
                <w:rStyle w:val="Hyperlink"/>
                <w:rFonts w:eastAsia="Times New Roman"/>
              </w:rPr>
              <w:t>Reliability and Validity</w:t>
            </w:r>
            <w:r w:rsidR="00850448" w:rsidRPr="00850448">
              <w:rPr>
                <w:webHidden/>
              </w:rPr>
              <w:tab/>
            </w:r>
            <w:r w:rsidR="00850448" w:rsidRPr="007C39B8">
              <w:rPr>
                <w:webHidden/>
              </w:rPr>
              <w:fldChar w:fldCharType="begin"/>
            </w:r>
            <w:r w:rsidR="00850448" w:rsidRPr="00850448">
              <w:rPr>
                <w:webHidden/>
              </w:rPr>
              <w:instrText xml:space="preserve"> PAGEREF _Toc17283221 \h </w:instrText>
            </w:r>
            <w:r w:rsidR="00850448" w:rsidRPr="007C39B8">
              <w:rPr>
                <w:webHidden/>
              </w:rPr>
            </w:r>
            <w:r w:rsidR="00850448" w:rsidRPr="007C39B8">
              <w:rPr>
                <w:webHidden/>
              </w:rPr>
              <w:fldChar w:fldCharType="separate"/>
            </w:r>
            <w:r w:rsidR="00090C0C">
              <w:rPr>
                <w:webHidden/>
              </w:rPr>
              <w:t>73</w:t>
            </w:r>
            <w:r w:rsidR="00850448" w:rsidRPr="007C39B8">
              <w:rPr>
                <w:webHidden/>
              </w:rPr>
              <w:fldChar w:fldCharType="end"/>
            </w:r>
          </w:hyperlink>
        </w:p>
        <w:p w14:paraId="4F37556E" w14:textId="77777777" w:rsidR="00850448" w:rsidRPr="007C39B8" w:rsidRDefault="009F745C">
          <w:pPr>
            <w:pStyle w:val="TOC3"/>
            <w:tabs>
              <w:tab w:val="left" w:pos="1320"/>
              <w:tab w:val="right" w:leader="dot" w:pos="7576"/>
            </w:tabs>
            <w:rPr>
              <w:rFonts w:asciiTheme="majorBidi" w:eastAsiaTheme="minorEastAsia" w:hAnsiTheme="majorBidi" w:cstheme="majorBidi"/>
              <w:noProof/>
              <w:sz w:val="24"/>
              <w:szCs w:val="24"/>
              <w:lang w:val="en-GB" w:eastAsia="en-GB"/>
            </w:rPr>
          </w:pPr>
          <w:hyperlink w:anchor="_Toc17283222" w:history="1">
            <w:r w:rsidR="00850448" w:rsidRPr="007C39B8">
              <w:rPr>
                <w:rStyle w:val="Hyperlink"/>
                <w:rFonts w:asciiTheme="majorBidi" w:eastAsia="Calibri" w:hAnsiTheme="majorBidi" w:cstheme="majorBidi"/>
                <w:noProof/>
                <w:sz w:val="24"/>
                <w:szCs w:val="24"/>
              </w:rPr>
              <w:t>4.3.1</w:t>
            </w:r>
            <w:r w:rsidR="00850448" w:rsidRPr="007C39B8">
              <w:rPr>
                <w:rFonts w:asciiTheme="majorBidi" w:eastAsiaTheme="minorEastAsia" w:hAnsiTheme="majorBidi" w:cstheme="majorBidi"/>
                <w:noProof/>
                <w:sz w:val="24"/>
                <w:szCs w:val="24"/>
                <w:lang w:val="en-GB" w:eastAsia="en-GB"/>
              </w:rPr>
              <w:tab/>
            </w:r>
            <w:r w:rsidR="00850448" w:rsidRPr="007C39B8">
              <w:rPr>
                <w:rStyle w:val="Hyperlink"/>
                <w:rFonts w:asciiTheme="majorBidi" w:eastAsia="Calibri" w:hAnsiTheme="majorBidi" w:cstheme="majorBidi"/>
                <w:noProof/>
                <w:sz w:val="24"/>
                <w:szCs w:val="24"/>
              </w:rPr>
              <w:t>Cronbach’s Alpha and Convergent Validity</w:t>
            </w:r>
            <w:r w:rsidR="00850448" w:rsidRPr="007C39B8">
              <w:rPr>
                <w:rFonts w:asciiTheme="majorBidi" w:hAnsiTheme="majorBidi" w:cstheme="majorBidi"/>
                <w:noProof/>
                <w:webHidden/>
                <w:sz w:val="24"/>
                <w:szCs w:val="24"/>
              </w:rPr>
              <w:tab/>
            </w:r>
            <w:r w:rsidR="00850448" w:rsidRPr="007C39B8">
              <w:rPr>
                <w:rFonts w:asciiTheme="majorBidi" w:hAnsiTheme="majorBidi" w:cstheme="majorBidi"/>
                <w:noProof/>
                <w:webHidden/>
                <w:sz w:val="24"/>
                <w:szCs w:val="24"/>
              </w:rPr>
              <w:fldChar w:fldCharType="begin"/>
            </w:r>
            <w:r w:rsidR="00850448" w:rsidRPr="007C39B8">
              <w:rPr>
                <w:rFonts w:asciiTheme="majorBidi" w:hAnsiTheme="majorBidi" w:cstheme="majorBidi"/>
                <w:noProof/>
                <w:webHidden/>
                <w:sz w:val="24"/>
                <w:szCs w:val="24"/>
              </w:rPr>
              <w:instrText xml:space="preserve"> PAGEREF _Toc17283222 \h </w:instrText>
            </w:r>
            <w:r w:rsidR="00850448" w:rsidRPr="007C39B8">
              <w:rPr>
                <w:rFonts w:asciiTheme="majorBidi" w:hAnsiTheme="majorBidi" w:cstheme="majorBidi"/>
                <w:noProof/>
                <w:webHidden/>
                <w:sz w:val="24"/>
                <w:szCs w:val="24"/>
              </w:rPr>
            </w:r>
            <w:r w:rsidR="00850448" w:rsidRPr="007C39B8">
              <w:rPr>
                <w:rFonts w:asciiTheme="majorBidi" w:hAnsiTheme="majorBidi" w:cstheme="majorBidi"/>
                <w:noProof/>
                <w:webHidden/>
                <w:sz w:val="24"/>
                <w:szCs w:val="24"/>
              </w:rPr>
              <w:fldChar w:fldCharType="separate"/>
            </w:r>
            <w:r w:rsidR="00090C0C">
              <w:rPr>
                <w:rFonts w:asciiTheme="majorBidi" w:hAnsiTheme="majorBidi" w:cstheme="majorBidi"/>
                <w:noProof/>
                <w:webHidden/>
                <w:sz w:val="24"/>
                <w:szCs w:val="24"/>
              </w:rPr>
              <w:t>73</w:t>
            </w:r>
            <w:r w:rsidR="00850448" w:rsidRPr="007C39B8">
              <w:rPr>
                <w:rFonts w:asciiTheme="majorBidi" w:hAnsiTheme="majorBidi" w:cstheme="majorBidi"/>
                <w:noProof/>
                <w:webHidden/>
                <w:sz w:val="24"/>
                <w:szCs w:val="24"/>
              </w:rPr>
              <w:fldChar w:fldCharType="end"/>
            </w:r>
          </w:hyperlink>
        </w:p>
        <w:p w14:paraId="18D54018" w14:textId="77777777" w:rsidR="00850448" w:rsidRPr="007C39B8" w:rsidRDefault="009F745C">
          <w:pPr>
            <w:pStyle w:val="TOC3"/>
            <w:tabs>
              <w:tab w:val="left" w:pos="1320"/>
              <w:tab w:val="right" w:leader="dot" w:pos="7576"/>
            </w:tabs>
            <w:rPr>
              <w:rFonts w:asciiTheme="majorBidi" w:eastAsiaTheme="minorEastAsia" w:hAnsiTheme="majorBidi" w:cstheme="majorBidi"/>
              <w:noProof/>
              <w:sz w:val="24"/>
              <w:szCs w:val="24"/>
              <w:lang w:val="en-GB" w:eastAsia="en-GB"/>
            </w:rPr>
          </w:pPr>
          <w:hyperlink w:anchor="_Toc17283223" w:history="1">
            <w:r w:rsidR="00850448" w:rsidRPr="007C39B8">
              <w:rPr>
                <w:rStyle w:val="Hyperlink"/>
                <w:rFonts w:asciiTheme="majorBidi" w:eastAsia="Calibri" w:hAnsiTheme="majorBidi" w:cstheme="majorBidi"/>
                <w:noProof/>
                <w:sz w:val="24"/>
                <w:szCs w:val="24"/>
              </w:rPr>
              <w:t>4.3.2</w:t>
            </w:r>
            <w:r w:rsidR="00850448" w:rsidRPr="007C39B8">
              <w:rPr>
                <w:rFonts w:asciiTheme="majorBidi" w:eastAsiaTheme="minorEastAsia" w:hAnsiTheme="majorBidi" w:cstheme="majorBidi"/>
                <w:noProof/>
                <w:sz w:val="24"/>
                <w:szCs w:val="24"/>
                <w:lang w:val="en-GB" w:eastAsia="en-GB"/>
              </w:rPr>
              <w:tab/>
            </w:r>
            <w:r w:rsidR="00850448" w:rsidRPr="007C39B8">
              <w:rPr>
                <w:rStyle w:val="Hyperlink"/>
                <w:rFonts w:asciiTheme="majorBidi" w:eastAsia="Calibri" w:hAnsiTheme="majorBidi" w:cstheme="majorBidi"/>
                <w:noProof/>
                <w:sz w:val="24"/>
                <w:szCs w:val="24"/>
              </w:rPr>
              <w:t>Discriminant Validity</w:t>
            </w:r>
            <w:r w:rsidR="00850448" w:rsidRPr="007C39B8">
              <w:rPr>
                <w:rFonts w:asciiTheme="majorBidi" w:hAnsiTheme="majorBidi" w:cstheme="majorBidi"/>
                <w:noProof/>
                <w:webHidden/>
                <w:sz w:val="24"/>
                <w:szCs w:val="24"/>
              </w:rPr>
              <w:tab/>
            </w:r>
            <w:r w:rsidR="00850448" w:rsidRPr="007C39B8">
              <w:rPr>
                <w:rFonts w:asciiTheme="majorBidi" w:hAnsiTheme="majorBidi" w:cstheme="majorBidi"/>
                <w:noProof/>
                <w:webHidden/>
                <w:sz w:val="24"/>
                <w:szCs w:val="24"/>
              </w:rPr>
              <w:fldChar w:fldCharType="begin"/>
            </w:r>
            <w:r w:rsidR="00850448" w:rsidRPr="007C39B8">
              <w:rPr>
                <w:rFonts w:asciiTheme="majorBidi" w:hAnsiTheme="majorBidi" w:cstheme="majorBidi"/>
                <w:noProof/>
                <w:webHidden/>
                <w:sz w:val="24"/>
                <w:szCs w:val="24"/>
              </w:rPr>
              <w:instrText xml:space="preserve"> PAGEREF _Toc17283223 \h </w:instrText>
            </w:r>
            <w:r w:rsidR="00850448" w:rsidRPr="007C39B8">
              <w:rPr>
                <w:rFonts w:asciiTheme="majorBidi" w:hAnsiTheme="majorBidi" w:cstheme="majorBidi"/>
                <w:noProof/>
                <w:webHidden/>
                <w:sz w:val="24"/>
                <w:szCs w:val="24"/>
              </w:rPr>
            </w:r>
            <w:r w:rsidR="00850448" w:rsidRPr="007C39B8">
              <w:rPr>
                <w:rFonts w:asciiTheme="majorBidi" w:hAnsiTheme="majorBidi" w:cstheme="majorBidi"/>
                <w:noProof/>
                <w:webHidden/>
                <w:sz w:val="24"/>
                <w:szCs w:val="24"/>
              </w:rPr>
              <w:fldChar w:fldCharType="separate"/>
            </w:r>
            <w:r w:rsidR="00090C0C">
              <w:rPr>
                <w:rFonts w:asciiTheme="majorBidi" w:hAnsiTheme="majorBidi" w:cstheme="majorBidi"/>
                <w:noProof/>
                <w:webHidden/>
                <w:sz w:val="24"/>
                <w:szCs w:val="24"/>
              </w:rPr>
              <w:t>78</w:t>
            </w:r>
            <w:r w:rsidR="00850448" w:rsidRPr="007C39B8">
              <w:rPr>
                <w:rFonts w:asciiTheme="majorBidi" w:hAnsiTheme="majorBidi" w:cstheme="majorBidi"/>
                <w:noProof/>
                <w:webHidden/>
                <w:sz w:val="24"/>
                <w:szCs w:val="24"/>
              </w:rPr>
              <w:fldChar w:fldCharType="end"/>
            </w:r>
          </w:hyperlink>
        </w:p>
        <w:p w14:paraId="4808981C" w14:textId="77777777" w:rsidR="00850448" w:rsidRPr="007C39B8" w:rsidRDefault="009F745C">
          <w:pPr>
            <w:pStyle w:val="TOC3"/>
            <w:tabs>
              <w:tab w:val="left" w:pos="1320"/>
              <w:tab w:val="right" w:leader="dot" w:pos="7576"/>
            </w:tabs>
            <w:rPr>
              <w:rFonts w:asciiTheme="majorBidi" w:eastAsiaTheme="minorEastAsia" w:hAnsiTheme="majorBidi" w:cstheme="majorBidi"/>
              <w:noProof/>
              <w:sz w:val="24"/>
              <w:szCs w:val="24"/>
              <w:lang w:val="en-GB" w:eastAsia="en-GB"/>
            </w:rPr>
          </w:pPr>
          <w:hyperlink w:anchor="_Toc17283224" w:history="1">
            <w:r w:rsidR="00850448" w:rsidRPr="007C39B8">
              <w:rPr>
                <w:rStyle w:val="Hyperlink"/>
                <w:rFonts w:asciiTheme="majorBidi" w:eastAsia="Calibri" w:hAnsiTheme="majorBidi" w:cstheme="majorBidi"/>
                <w:noProof/>
                <w:sz w:val="24"/>
                <w:szCs w:val="24"/>
              </w:rPr>
              <w:t>4.3.4</w:t>
            </w:r>
            <w:r w:rsidR="00850448" w:rsidRPr="007C39B8">
              <w:rPr>
                <w:rFonts w:asciiTheme="majorBidi" w:eastAsiaTheme="minorEastAsia" w:hAnsiTheme="majorBidi" w:cstheme="majorBidi"/>
                <w:noProof/>
                <w:sz w:val="24"/>
                <w:szCs w:val="24"/>
                <w:lang w:val="en-GB" w:eastAsia="en-GB"/>
              </w:rPr>
              <w:tab/>
            </w:r>
            <w:r w:rsidR="00850448" w:rsidRPr="007C39B8">
              <w:rPr>
                <w:rStyle w:val="Hyperlink"/>
                <w:rFonts w:asciiTheme="majorBidi" w:eastAsia="Calibri" w:hAnsiTheme="majorBidi" w:cstheme="majorBidi"/>
                <w:noProof/>
                <w:sz w:val="24"/>
                <w:szCs w:val="24"/>
              </w:rPr>
              <w:t>Scale Composite Reliability and Average Variance Extracted (AVE)</w:t>
            </w:r>
            <w:r w:rsidR="00850448" w:rsidRPr="007C39B8">
              <w:rPr>
                <w:rFonts w:asciiTheme="majorBidi" w:hAnsiTheme="majorBidi" w:cstheme="majorBidi"/>
                <w:noProof/>
                <w:webHidden/>
                <w:sz w:val="24"/>
                <w:szCs w:val="24"/>
              </w:rPr>
              <w:tab/>
            </w:r>
            <w:r w:rsidR="00850448" w:rsidRPr="007C39B8">
              <w:rPr>
                <w:rFonts w:asciiTheme="majorBidi" w:hAnsiTheme="majorBidi" w:cstheme="majorBidi"/>
                <w:noProof/>
                <w:webHidden/>
                <w:sz w:val="24"/>
                <w:szCs w:val="24"/>
              </w:rPr>
              <w:fldChar w:fldCharType="begin"/>
            </w:r>
            <w:r w:rsidR="00850448" w:rsidRPr="007C39B8">
              <w:rPr>
                <w:rFonts w:asciiTheme="majorBidi" w:hAnsiTheme="majorBidi" w:cstheme="majorBidi"/>
                <w:noProof/>
                <w:webHidden/>
                <w:sz w:val="24"/>
                <w:szCs w:val="24"/>
              </w:rPr>
              <w:instrText xml:space="preserve"> PAGEREF _Toc17283224 \h </w:instrText>
            </w:r>
            <w:r w:rsidR="00850448" w:rsidRPr="007C39B8">
              <w:rPr>
                <w:rFonts w:asciiTheme="majorBidi" w:hAnsiTheme="majorBidi" w:cstheme="majorBidi"/>
                <w:noProof/>
                <w:webHidden/>
                <w:sz w:val="24"/>
                <w:szCs w:val="24"/>
              </w:rPr>
            </w:r>
            <w:r w:rsidR="00850448" w:rsidRPr="007C39B8">
              <w:rPr>
                <w:rFonts w:asciiTheme="majorBidi" w:hAnsiTheme="majorBidi" w:cstheme="majorBidi"/>
                <w:noProof/>
                <w:webHidden/>
                <w:sz w:val="24"/>
                <w:szCs w:val="24"/>
              </w:rPr>
              <w:fldChar w:fldCharType="separate"/>
            </w:r>
            <w:r w:rsidR="00090C0C">
              <w:rPr>
                <w:rFonts w:asciiTheme="majorBidi" w:hAnsiTheme="majorBidi" w:cstheme="majorBidi"/>
                <w:noProof/>
                <w:webHidden/>
                <w:sz w:val="24"/>
                <w:szCs w:val="24"/>
              </w:rPr>
              <w:t>80</w:t>
            </w:r>
            <w:r w:rsidR="00850448" w:rsidRPr="007C39B8">
              <w:rPr>
                <w:rFonts w:asciiTheme="majorBidi" w:hAnsiTheme="majorBidi" w:cstheme="majorBidi"/>
                <w:noProof/>
                <w:webHidden/>
                <w:sz w:val="24"/>
                <w:szCs w:val="24"/>
              </w:rPr>
              <w:fldChar w:fldCharType="end"/>
            </w:r>
          </w:hyperlink>
        </w:p>
        <w:p w14:paraId="0CC03747" w14:textId="77777777" w:rsidR="00850448" w:rsidRPr="007C39B8" w:rsidRDefault="009F745C">
          <w:pPr>
            <w:pStyle w:val="TOC3"/>
            <w:tabs>
              <w:tab w:val="left" w:pos="1320"/>
              <w:tab w:val="right" w:leader="dot" w:pos="7576"/>
            </w:tabs>
            <w:rPr>
              <w:rFonts w:asciiTheme="majorBidi" w:eastAsiaTheme="minorEastAsia" w:hAnsiTheme="majorBidi" w:cstheme="majorBidi"/>
              <w:noProof/>
              <w:sz w:val="24"/>
              <w:szCs w:val="24"/>
              <w:lang w:val="en-GB" w:eastAsia="en-GB"/>
            </w:rPr>
          </w:pPr>
          <w:hyperlink w:anchor="_Toc17283225" w:history="1">
            <w:r w:rsidR="00850448" w:rsidRPr="007C39B8">
              <w:rPr>
                <w:rStyle w:val="Hyperlink"/>
                <w:rFonts w:asciiTheme="majorBidi" w:eastAsia="Calibri" w:hAnsiTheme="majorBidi" w:cstheme="majorBidi"/>
                <w:noProof/>
                <w:sz w:val="24"/>
                <w:szCs w:val="24"/>
              </w:rPr>
              <w:t>4.3.5</w:t>
            </w:r>
            <w:r w:rsidR="00850448" w:rsidRPr="007C39B8">
              <w:rPr>
                <w:rFonts w:asciiTheme="majorBidi" w:eastAsiaTheme="minorEastAsia" w:hAnsiTheme="majorBidi" w:cstheme="majorBidi"/>
                <w:noProof/>
                <w:sz w:val="24"/>
                <w:szCs w:val="24"/>
                <w:lang w:val="en-GB" w:eastAsia="en-GB"/>
              </w:rPr>
              <w:tab/>
            </w:r>
            <w:r w:rsidR="00850448" w:rsidRPr="007C39B8">
              <w:rPr>
                <w:rStyle w:val="Hyperlink"/>
                <w:rFonts w:asciiTheme="majorBidi" w:eastAsia="Calibri" w:hAnsiTheme="majorBidi" w:cstheme="majorBidi"/>
                <w:noProof/>
                <w:sz w:val="24"/>
                <w:szCs w:val="24"/>
              </w:rPr>
              <w:t>Square Root of AVE</w:t>
            </w:r>
            <w:r w:rsidR="00850448" w:rsidRPr="007C39B8">
              <w:rPr>
                <w:rFonts w:asciiTheme="majorBidi" w:hAnsiTheme="majorBidi" w:cstheme="majorBidi"/>
                <w:noProof/>
                <w:webHidden/>
                <w:sz w:val="24"/>
                <w:szCs w:val="24"/>
              </w:rPr>
              <w:tab/>
            </w:r>
            <w:r w:rsidR="00850448" w:rsidRPr="007C39B8">
              <w:rPr>
                <w:rFonts w:asciiTheme="majorBidi" w:hAnsiTheme="majorBidi" w:cstheme="majorBidi"/>
                <w:noProof/>
                <w:webHidden/>
                <w:sz w:val="24"/>
                <w:szCs w:val="24"/>
              </w:rPr>
              <w:fldChar w:fldCharType="begin"/>
            </w:r>
            <w:r w:rsidR="00850448" w:rsidRPr="007C39B8">
              <w:rPr>
                <w:rFonts w:asciiTheme="majorBidi" w:hAnsiTheme="majorBidi" w:cstheme="majorBidi"/>
                <w:noProof/>
                <w:webHidden/>
                <w:sz w:val="24"/>
                <w:szCs w:val="24"/>
              </w:rPr>
              <w:instrText xml:space="preserve"> PAGEREF _Toc17283225 \h </w:instrText>
            </w:r>
            <w:r w:rsidR="00850448" w:rsidRPr="007C39B8">
              <w:rPr>
                <w:rFonts w:asciiTheme="majorBidi" w:hAnsiTheme="majorBidi" w:cstheme="majorBidi"/>
                <w:noProof/>
                <w:webHidden/>
                <w:sz w:val="24"/>
                <w:szCs w:val="24"/>
              </w:rPr>
            </w:r>
            <w:r w:rsidR="00850448" w:rsidRPr="007C39B8">
              <w:rPr>
                <w:rFonts w:asciiTheme="majorBidi" w:hAnsiTheme="majorBidi" w:cstheme="majorBidi"/>
                <w:noProof/>
                <w:webHidden/>
                <w:sz w:val="24"/>
                <w:szCs w:val="24"/>
              </w:rPr>
              <w:fldChar w:fldCharType="separate"/>
            </w:r>
            <w:r w:rsidR="00090C0C">
              <w:rPr>
                <w:rFonts w:asciiTheme="majorBidi" w:hAnsiTheme="majorBidi" w:cstheme="majorBidi"/>
                <w:noProof/>
                <w:webHidden/>
                <w:sz w:val="24"/>
                <w:szCs w:val="24"/>
              </w:rPr>
              <w:t>81</w:t>
            </w:r>
            <w:r w:rsidR="00850448" w:rsidRPr="007C39B8">
              <w:rPr>
                <w:rFonts w:asciiTheme="majorBidi" w:hAnsiTheme="majorBidi" w:cstheme="majorBidi"/>
                <w:noProof/>
                <w:webHidden/>
                <w:sz w:val="24"/>
                <w:szCs w:val="24"/>
              </w:rPr>
              <w:fldChar w:fldCharType="end"/>
            </w:r>
          </w:hyperlink>
        </w:p>
        <w:p w14:paraId="45154EBF" w14:textId="77777777" w:rsidR="00850448" w:rsidRPr="007C39B8" w:rsidRDefault="009F745C">
          <w:pPr>
            <w:pStyle w:val="TOC2"/>
            <w:rPr>
              <w:rFonts w:eastAsiaTheme="minorEastAsia"/>
              <w:lang w:val="en-GB" w:eastAsia="en-GB"/>
            </w:rPr>
          </w:pPr>
          <w:hyperlink w:anchor="_Toc17283226" w:history="1">
            <w:r w:rsidR="00850448" w:rsidRPr="00850448">
              <w:rPr>
                <w:rStyle w:val="Hyperlink"/>
                <w:rFonts w:eastAsia="Calibri"/>
              </w:rPr>
              <w:t>4.4</w:t>
            </w:r>
            <w:r w:rsidR="00850448" w:rsidRPr="007C39B8">
              <w:rPr>
                <w:rFonts w:eastAsiaTheme="minorEastAsia"/>
                <w:lang w:val="en-GB" w:eastAsia="en-GB"/>
              </w:rPr>
              <w:tab/>
            </w:r>
            <w:r w:rsidR="00850448" w:rsidRPr="00850448">
              <w:rPr>
                <w:rStyle w:val="Hyperlink"/>
              </w:rPr>
              <w:t>Measurement Model</w:t>
            </w:r>
            <w:r w:rsidR="00850448" w:rsidRPr="00850448">
              <w:rPr>
                <w:webHidden/>
              </w:rPr>
              <w:tab/>
            </w:r>
            <w:r w:rsidR="00850448" w:rsidRPr="007C39B8">
              <w:rPr>
                <w:webHidden/>
              </w:rPr>
              <w:fldChar w:fldCharType="begin"/>
            </w:r>
            <w:r w:rsidR="00850448" w:rsidRPr="00850448">
              <w:rPr>
                <w:webHidden/>
              </w:rPr>
              <w:instrText xml:space="preserve"> PAGEREF _Toc17283226 \h </w:instrText>
            </w:r>
            <w:r w:rsidR="00850448" w:rsidRPr="007C39B8">
              <w:rPr>
                <w:webHidden/>
              </w:rPr>
            </w:r>
            <w:r w:rsidR="00850448" w:rsidRPr="007C39B8">
              <w:rPr>
                <w:webHidden/>
              </w:rPr>
              <w:fldChar w:fldCharType="separate"/>
            </w:r>
            <w:r w:rsidR="00090C0C">
              <w:rPr>
                <w:webHidden/>
              </w:rPr>
              <w:t>81</w:t>
            </w:r>
            <w:r w:rsidR="00850448" w:rsidRPr="007C39B8">
              <w:rPr>
                <w:webHidden/>
              </w:rPr>
              <w:fldChar w:fldCharType="end"/>
            </w:r>
          </w:hyperlink>
        </w:p>
        <w:p w14:paraId="5D7AD8D1" w14:textId="77777777" w:rsidR="00850448" w:rsidRPr="007C39B8" w:rsidRDefault="009F745C">
          <w:pPr>
            <w:pStyle w:val="TOC2"/>
            <w:rPr>
              <w:rFonts w:eastAsiaTheme="minorEastAsia"/>
              <w:lang w:val="en-GB" w:eastAsia="en-GB"/>
            </w:rPr>
          </w:pPr>
          <w:hyperlink w:anchor="_Toc17283227" w:history="1">
            <w:r w:rsidR="00850448" w:rsidRPr="00850448">
              <w:rPr>
                <w:rStyle w:val="Hyperlink"/>
                <w:rFonts w:eastAsia="Times New Roman"/>
              </w:rPr>
              <w:t>4.5</w:t>
            </w:r>
            <w:r w:rsidR="00850448" w:rsidRPr="007C39B8">
              <w:rPr>
                <w:rFonts w:eastAsiaTheme="minorEastAsia"/>
                <w:lang w:val="en-GB" w:eastAsia="en-GB"/>
              </w:rPr>
              <w:tab/>
            </w:r>
            <w:r w:rsidR="00850448" w:rsidRPr="00850448">
              <w:rPr>
                <w:rStyle w:val="Hyperlink"/>
                <w:rFonts w:eastAsia="Times New Roman"/>
              </w:rPr>
              <w:t>Results from the Structural Equation Modeling</w:t>
            </w:r>
            <w:r w:rsidR="00850448" w:rsidRPr="00850448">
              <w:rPr>
                <w:webHidden/>
              </w:rPr>
              <w:tab/>
            </w:r>
            <w:r w:rsidR="00850448" w:rsidRPr="007C39B8">
              <w:rPr>
                <w:webHidden/>
              </w:rPr>
              <w:fldChar w:fldCharType="begin"/>
            </w:r>
            <w:r w:rsidR="00850448" w:rsidRPr="00850448">
              <w:rPr>
                <w:webHidden/>
              </w:rPr>
              <w:instrText xml:space="preserve"> PAGEREF _Toc17283227 \h </w:instrText>
            </w:r>
            <w:r w:rsidR="00850448" w:rsidRPr="007C39B8">
              <w:rPr>
                <w:webHidden/>
              </w:rPr>
            </w:r>
            <w:r w:rsidR="00850448" w:rsidRPr="007C39B8">
              <w:rPr>
                <w:webHidden/>
              </w:rPr>
              <w:fldChar w:fldCharType="separate"/>
            </w:r>
            <w:r w:rsidR="00090C0C">
              <w:rPr>
                <w:webHidden/>
              </w:rPr>
              <w:t>82</w:t>
            </w:r>
            <w:r w:rsidR="00850448" w:rsidRPr="007C39B8">
              <w:rPr>
                <w:webHidden/>
              </w:rPr>
              <w:fldChar w:fldCharType="end"/>
            </w:r>
          </w:hyperlink>
        </w:p>
        <w:p w14:paraId="4CDCA530" w14:textId="77777777" w:rsidR="00850448" w:rsidRPr="007C39B8" w:rsidRDefault="009F745C">
          <w:pPr>
            <w:pStyle w:val="TOC3"/>
            <w:tabs>
              <w:tab w:val="left" w:pos="1320"/>
              <w:tab w:val="right" w:leader="dot" w:pos="7576"/>
            </w:tabs>
            <w:rPr>
              <w:rFonts w:asciiTheme="majorBidi" w:eastAsiaTheme="minorEastAsia" w:hAnsiTheme="majorBidi" w:cstheme="majorBidi"/>
              <w:noProof/>
              <w:sz w:val="24"/>
              <w:szCs w:val="24"/>
              <w:lang w:val="en-GB" w:eastAsia="en-GB"/>
            </w:rPr>
          </w:pPr>
          <w:hyperlink w:anchor="_Toc17283228" w:history="1">
            <w:r w:rsidR="00850448" w:rsidRPr="007C39B8">
              <w:rPr>
                <w:rStyle w:val="Hyperlink"/>
                <w:rFonts w:asciiTheme="majorBidi" w:eastAsia="Calibri" w:hAnsiTheme="majorBidi" w:cstheme="majorBidi"/>
                <w:noProof/>
                <w:sz w:val="24"/>
                <w:szCs w:val="24"/>
              </w:rPr>
              <w:t>4.5.1</w:t>
            </w:r>
            <w:r w:rsidR="00850448" w:rsidRPr="007C39B8">
              <w:rPr>
                <w:rFonts w:asciiTheme="majorBidi" w:eastAsiaTheme="minorEastAsia" w:hAnsiTheme="majorBidi" w:cstheme="majorBidi"/>
                <w:noProof/>
                <w:sz w:val="24"/>
                <w:szCs w:val="24"/>
                <w:lang w:val="en-GB" w:eastAsia="en-GB"/>
              </w:rPr>
              <w:tab/>
            </w:r>
            <w:r w:rsidR="00850448" w:rsidRPr="007C39B8">
              <w:rPr>
                <w:rStyle w:val="Hyperlink"/>
                <w:rFonts w:asciiTheme="majorBidi" w:eastAsia="Calibri" w:hAnsiTheme="majorBidi" w:cstheme="majorBidi"/>
                <w:noProof/>
                <w:sz w:val="24"/>
                <w:szCs w:val="24"/>
              </w:rPr>
              <w:t>Testing for Direct Hypotheses</w:t>
            </w:r>
            <w:r w:rsidR="00850448" w:rsidRPr="007C39B8">
              <w:rPr>
                <w:rFonts w:asciiTheme="majorBidi" w:hAnsiTheme="majorBidi" w:cstheme="majorBidi"/>
                <w:noProof/>
                <w:webHidden/>
                <w:sz w:val="24"/>
                <w:szCs w:val="24"/>
              </w:rPr>
              <w:tab/>
            </w:r>
            <w:r w:rsidR="00850448" w:rsidRPr="007C39B8">
              <w:rPr>
                <w:rFonts w:asciiTheme="majorBidi" w:hAnsiTheme="majorBidi" w:cstheme="majorBidi"/>
                <w:noProof/>
                <w:webHidden/>
                <w:sz w:val="24"/>
                <w:szCs w:val="24"/>
              </w:rPr>
              <w:fldChar w:fldCharType="begin"/>
            </w:r>
            <w:r w:rsidR="00850448" w:rsidRPr="007C39B8">
              <w:rPr>
                <w:rFonts w:asciiTheme="majorBidi" w:hAnsiTheme="majorBidi" w:cstheme="majorBidi"/>
                <w:noProof/>
                <w:webHidden/>
                <w:sz w:val="24"/>
                <w:szCs w:val="24"/>
              </w:rPr>
              <w:instrText xml:space="preserve"> PAGEREF _Toc17283228 \h </w:instrText>
            </w:r>
            <w:r w:rsidR="00850448" w:rsidRPr="007C39B8">
              <w:rPr>
                <w:rFonts w:asciiTheme="majorBidi" w:hAnsiTheme="majorBidi" w:cstheme="majorBidi"/>
                <w:noProof/>
                <w:webHidden/>
                <w:sz w:val="24"/>
                <w:szCs w:val="24"/>
              </w:rPr>
            </w:r>
            <w:r w:rsidR="00850448" w:rsidRPr="007C39B8">
              <w:rPr>
                <w:rFonts w:asciiTheme="majorBidi" w:hAnsiTheme="majorBidi" w:cstheme="majorBidi"/>
                <w:noProof/>
                <w:webHidden/>
                <w:sz w:val="24"/>
                <w:szCs w:val="24"/>
              </w:rPr>
              <w:fldChar w:fldCharType="separate"/>
            </w:r>
            <w:r w:rsidR="00090C0C">
              <w:rPr>
                <w:rFonts w:asciiTheme="majorBidi" w:hAnsiTheme="majorBidi" w:cstheme="majorBidi"/>
                <w:noProof/>
                <w:webHidden/>
                <w:sz w:val="24"/>
                <w:szCs w:val="24"/>
              </w:rPr>
              <w:t>82</w:t>
            </w:r>
            <w:r w:rsidR="00850448" w:rsidRPr="007C39B8">
              <w:rPr>
                <w:rFonts w:asciiTheme="majorBidi" w:hAnsiTheme="majorBidi" w:cstheme="majorBidi"/>
                <w:noProof/>
                <w:webHidden/>
                <w:sz w:val="24"/>
                <w:szCs w:val="24"/>
              </w:rPr>
              <w:fldChar w:fldCharType="end"/>
            </w:r>
          </w:hyperlink>
        </w:p>
        <w:p w14:paraId="47BA056B" w14:textId="77777777" w:rsidR="00850448" w:rsidRPr="007C39B8" w:rsidRDefault="009F745C">
          <w:pPr>
            <w:pStyle w:val="TOC3"/>
            <w:tabs>
              <w:tab w:val="left" w:pos="1320"/>
              <w:tab w:val="right" w:leader="dot" w:pos="7576"/>
            </w:tabs>
            <w:rPr>
              <w:rFonts w:asciiTheme="majorBidi" w:eastAsiaTheme="minorEastAsia" w:hAnsiTheme="majorBidi" w:cstheme="majorBidi"/>
              <w:noProof/>
              <w:sz w:val="24"/>
              <w:szCs w:val="24"/>
              <w:lang w:val="en-GB" w:eastAsia="en-GB"/>
            </w:rPr>
          </w:pPr>
          <w:hyperlink w:anchor="_Toc17283229" w:history="1">
            <w:r w:rsidR="00850448" w:rsidRPr="007C39B8">
              <w:rPr>
                <w:rStyle w:val="Hyperlink"/>
                <w:rFonts w:asciiTheme="majorBidi" w:eastAsia="Calibri" w:hAnsiTheme="majorBidi" w:cstheme="majorBidi"/>
                <w:noProof/>
                <w:sz w:val="24"/>
                <w:szCs w:val="24"/>
              </w:rPr>
              <w:t>4.5.2</w:t>
            </w:r>
            <w:r w:rsidR="00850448" w:rsidRPr="007C39B8">
              <w:rPr>
                <w:rFonts w:asciiTheme="majorBidi" w:eastAsiaTheme="minorEastAsia" w:hAnsiTheme="majorBidi" w:cstheme="majorBidi"/>
                <w:noProof/>
                <w:sz w:val="24"/>
                <w:szCs w:val="24"/>
                <w:lang w:val="en-GB" w:eastAsia="en-GB"/>
              </w:rPr>
              <w:tab/>
            </w:r>
            <w:r w:rsidR="00850448" w:rsidRPr="007C39B8">
              <w:rPr>
                <w:rStyle w:val="Hyperlink"/>
                <w:rFonts w:asciiTheme="majorBidi" w:eastAsia="Calibri" w:hAnsiTheme="majorBidi" w:cstheme="majorBidi"/>
                <w:noProof/>
                <w:sz w:val="24"/>
                <w:szCs w:val="24"/>
              </w:rPr>
              <w:t>Testing for indirect hypotheses</w:t>
            </w:r>
            <w:r w:rsidR="00850448" w:rsidRPr="007C39B8">
              <w:rPr>
                <w:rFonts w:asciiTheme="majorBidi" w:hAnsiTheme="majorBidi" w:cstheme="majorBidi"/>
                <w:noProof/>
                <w:webHidden/>
                <w:sz w:val="24"/>
                <w:szCs w:val="24"/>
              </w:rPr>
              <w:tab/>
            </w:r>
            <w:r w:rsidR="00850448" w:rsidRPr="007C39B8">
              <w:rPr>
                <w:rFonts w:asciiTheme="majorBidi" w:hAnsiTheme="majorBidi" w:cstheme="majorBidi"/>
                <w:noProof/>
                <w:webHidden/>
                <w:sz w:val="24"/>
                <w:szCs w:val="24"/>
              </w:rPr>
              <w:fldChar w:fldCharType="begin"/>
            </w:r>
            <w:r w:rsidR="00850448" w:rsidRPr="007C39B8">
              <w:rPr>
                <w:rFonts w:asciiTheme="majorBidi" w:hAnsiTheme="majorBidi" w:cstheme="majorBidi"/>
                <w:noProof/>
                <w:webHidden/>
                <w:sz w:val="24"/>
                <w:szCs w:val="24"/>
              </w:rPr>
              <w:instrText xml:space="preserve"> PAGEREF _Toc17283229 \h </w:instrText>
            </w:r>
            <w:r w:rsidR="00850448" w:rsidRPr="007C39B8">
              <w:rPr>
                <w:rFonts w:asciiTheme="majorBidi" w:hAnsiTheme="majorBidi" w:cstheme="majorBidi"/>
                <w:noProof/>
                <w:webHidden/>
                <w:sz w:val="24"/>
                <w:szCs w:val="24"/>
              </w:rPr>
            </w:r>
            <w:r w:rsidR="00850448" w:rsidRPr="007C39B8">
              <w:rPr>
                <w:rFonts w:asciiTheme="majorBidi" w:hAnsiTheme="majorBidi" w:cstheme="majorBidi"/>
                <w:noProof/>
                <w:webHidden/>
                <w:sz w:val="24"/>
                <w:szCs w:val="24"/>
              </w:rPr>
              <w:fldChar w:fldCharType="separate"/>
            </w:r>
            <w:r w:rsidR="00090C0C">
              <w:rPr>
                <w:rFonts w:asciiTheme="majorBidi" w:hAnsiTheme="majorBidi" w:cstheme="majorBidi"/>
                <w:noProof/>
                <w:webHidden/>
                <w:sz w:val="24"/>
                <w:szCs w:val="24"/>
              </w:rPr>
              <w:t>84</w:t>
            </w:r>
            <w:r w:rsidR="00850448" w:rsidRPr="007C39B8">
              <w:rPr>
                <w:rFonts w:asciiTheme="majorBidi" w:hAnsiTheme="majorBidi" w:cstheme="majorBidi"/>
                <w:noProof/>
                <w:webHidden/>
                <w:sz w:val="24"/>
                <w:szCs w:val="24"/>
              </w:rPr>
              <w:fldChar w:fldCharType="end"/>
            </w:r>
          </w:hyperlink>
        </w:p>
        <w:p w14:paraId="466EB1B0" w14:textId="77777777" w:rsidR="00850448" w:rsidRPr="007C39B8" w:rsidRDefault="009F745C">
          <w:pPr>
            <w:pStyle w:val="TOC2"/>
            <w:rPr>
              <w:rFonts w:eastAsiaTheme="minorEastAsia"/>
              <w:lang w:val="en-GB" w:eastAsia="en-GB"/>
            </w:rPr>
          </w:pPr>
          <w:hyperlink w:anchor="_Toc17283230" w:history="1">
            <w:r w:rsidR="00850448" w:rsidRPr="00850448">
              <w:rPr>
                <w:rStyle w:val="Hyperlink"/>
                <w:rFonts w:eastAsia="Times New Roman"/>
              </w:rPr>
              <w:t>4.6</w:t>
            </w:r>
            <w:r w:rsidR="00850448" w:rsidRPr="007C39B8">
              <w:rPr>
                <w:rFonts w:eastAsiaTheme="minorEastAsia"/>
                <w:lang w:val="en-GB" w:eastAsia="en-GB"/>
              </w:rPr>
              <w:tab/>
            </w:r>
            <w:r w:rsidR="00850448" w:rsidRPr="00850448">
              <w:rPr>
                <w:rStyle w:val="Hyperlink"/>
                <w:rFonts w:eastAsia="Calibri"/>
              </w:rPr>
              <w:t>Discussion</w:t>
            </w:r>
            <w:r w:rsidR="00850448" w:rsidRPr="00850448">
              <w:rPr>
                <w:webHidden/>
              </w:rPr>
              <w:tab/>
            </w:r>
            <w:r w:rsidR="00850448" w:rsidRPr="007C39B8">
              <w:rPr>
                <w:webHidden/>
              </w:rPr>
              <w:fldChar w:fldCharType="begin"/>
            </w:r>
            <w:r w:rsidR="00850448" w:rsidRPr="00850448">
              <w:rPr>
                <w:webHidden/>
              </w:rPr>
              <w:instrText xml:space="preserve"> PAGEREF _Toc17283230 \h </w:instrText>
            </w:r>
            <w:r w:rsidR="00850448" w:rsidRPr="007C39B8">
              <w:rPr>
                <w:webHidden/>
              </w:rPr>
            </w:r>
            <w:r w:rsidR="00850448" w:rsidRPr="007C39B8">
              <w:rPr>
                <w:webHidden/>
              </w:rPr>
              <w:fldChar w:fldCharType="separate"/>
            </w:r>
            <w:r w:rsidR="00090C0C">
              <w:rPr>
                <w:webHidden/>
              </w:rPr>
              <w:t>86</w:t>
            </w:r>
            <w:r w:rsidR="00850448" w:rsidRPr="007C39B8">
              <w:rPr>
                <w:webHidden/>
              </w:rPr>
              <w:fldChar w:fldCharType="end"/>
            </w:r>
          </w:hyperlink>
        </w:p>
        <w:p w14:paraId="1FA38248" w14:textId="77777777" w:rsidR="00850448" w:rsidRPr="007C39B8" w:rsidRDefault="009F745C">
          <w:pPr>
            <w:pStyle w:val="TOC2"/>
            <w:rPr>
              <w:rFonts w:eastAsiaTheme="minorEastAsia"/>
              <w:lang w:val="en-GB" w:eastAsia="en-GB"/>
            </w:rPr>
          </w:pPr>
          <w:hyperlink w:anchor="_Toc17283231" w:history="1">
            <w:r w:rsidR="00850448" w:rsidRPr="00850448">
              <w:rPr>
                <w:rStyle w:val="Hyperlink"/>
                <w:rFonts w:eastAsia="Calibri"/>
              </w:rPr>
              <w:t>4.7</w:t>
            </w:r>
            <w:r w:rsidR="00850448" w:rsidRPr="007C39B8">
              <w:rPr>
                <w:rFonts w:eastAsiaTheme="minorEastAsia"/>
                <w:lang w:val="en-GB" w:eastAsia="en-GB"/>
              </w:rPr>
              <w:tab/>
            </w:r>
            <w:r w:rsidR="00850448" w:rsidRPr="00850448">
              <w:rPr>
                <w:rStyle w:val="Hyperlink"/>
                <w:rFonts w:eastAsia="Calibri"/>
              </w:rPr>
              <w:t>Summary of the Chapter</w:t>
            </w:r>
            <w:r w:rsidR="00850448" w:rsidRPr="00850448">
              <w:rPr>
                <w:webHidden/>
              </w:rPr>
              <w:tab/>
            </w:r>
            <w:r w:rsidR="00850448" w:rsidRPr="007C39B8">
              <w:rPr>
                <w:webHidden/>
              </w:rPr>
              <w:fldChar w:fldCharType="begin"/>
            </w:r>
            <w:r w:rsidR="00850448" w:rsidRPr="00850448">
              <w:rPr>
                <w:webHidden/>
              </w:rPr>
              <w:instrText xml:space="preserve"> PAGEREF _Toc17283231 \h </w:instrText>
            </w:r>
            <w:r w:rsidR="00850448" w:rsidRPr="007C39B8">
              <w:rPr>
                <w:webHidden/>
              </w:rPr>
            </w:r>
            <w:r w:rsidR="00850448" w:rsidRPr="007C39B8">
              <w:rPr>
                <w:webHidden/>
              </w:rPr>
              <w:fldChar w:fldCharType="separate"/>
            </w:r>
            <w:r w:rsidR="00090C0C">
              <w:rPr>
                <w:webHidden/>
              </w:rPr>
              <w:t>92</w:t>
            </w:r>
            <w:r w:rsidR="00850448" w:rsidRPr="007C39B8">
              <w:rPr>
                <w:webHidden/>
              </w:rPr>
              <w:fldChar w:fldCharType="end"/>
            </w:r>
          </w:hyperlink>
        </w:p>
        <w:p w14:paraId="5EC9D9B9" w14:textId="77777777" w:rsidR="00850448" w:rsidRPr="007C39B8" w:rsidRDefault="009F745C">
          <w:pPr>
            <w:pStyle w:val="TOC1"/>
            <w:rPr>
              <w:rFonts w:asciiTheme="majorBidi" w:eastAsiaTheme="minorEastAsia" w:hAnsiTheme="majorBidi" w:cstheme="majorBidi"/>
              <w:szCs w:val="24"/>
              <w:lang w:val="en-GB" w:eastAsia="en-GB"/>
            </w:rPr>
          </w:pPr>
          <w:hyperlink w:anchor="_Toc17283232" w:history="1">
            <w:r w:rsidR="00850448" w:rsidRPr="007C39B8">
              <w:rPr>
                <w:rStyle w:val="Hyperlink"/>
                <w:rFonts w:asciiTheme="majorBidi" w:hAnsiTheme="majorBidi" w:cstheme="majorBidi"/>
                <w:caps/>
                <w:szCs w:val="24"/>
              </w:rPr>
              <w:t>Chapter 5</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_Toc17283232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95</w:t>
            </w:r>
            <w:r w:rsidR="00850448" w:rsidRPr="007C39B8">
              <w:rPr>
                <w:rFonts w:asciiTheme="majorBidi" w:hAnsiTheme="majorBidi" w:cstheme="majorBidi"/>
                <w:webHidden/>
                <w:szCs w:val="24"/>
              </w:rPr>
              <w:fldChar w:fldCharType="end"/>
            </w:r>
          </w:hyperlink>
        </w:p>
        <w:p w14:paraId="00B278AF" w14:textId="77777777" w:rsidR="00850448" w:rsidRPr="007C39B8" w:rsidRDefault="009F745C">
          <w:pPr>
            <w:pStyle w:val="TOC1"/>
            <w:rPr>
              <w:rFonts w:asciiTheme="majorBidi" w:eastAsiaTheme="minorEastAsia" w:hAnsiTheme="majorBidi" w:cstheme="majorBidi"/>
              <w:szCs w:val="24"/>
              <w:lang w:val="en-GB" w:eastAsia="en-GB"/>
            </w:rPr>
          </w:pPr>
          <w:hyperlink w:anchor="_Toc17283233" w:history="1">
            <w:r w:rsidR="00850448" w:rsidRPr="007C39B8">
              <w:rPr>
                <w:rStyle w:val="Hyperlink"/>
                <w:rFonts w:asciiTheme="majorBidi" w:hAnsiTheme="majorBidi" w:cstheme="majorBidi"/>
                <w:caps/>
                <w:szCs w:val="24"/>
              </w:rPr>
              <w:t>Conclusion, implications, limitations, theoretical contributions and suggestions for future research</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_Toc17283233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95</w:t>
            </w:r>
            <w:r w:rsidR="00850448" w:rsidRPr="007C39B8">
              <w:rPr>
                <w:rFonts w:asciiTheme="majorBidi" w:hAnsiTheme="majorBidi" w:cstheme="majorBidi"/>
                <w:webHidden/>
                <w:szCs w:val="24"/>
              </w:rPr>
              <w:fldChar w:fldCharType="end"/>
            </w:r>
          </w:hyperlink>
        </w:p>
        <w:p w14:paraId="59CC8952" w14:textId="77777777" w:rsidR="00850448" w:rsidRPr="007C39B8" w:rsidRDefault="009F745C">
          <w:pPr>
            <w:pStyle w:val="TOC2"/>
            <w:rPr>
              <w:rFonts w:eastAsiaTheme="minorEastAsia"/>
              <w:lang w:val="en-GB" w:eastAsia="en-GB"/>
            </w:rPr>
          </w:pPr>
          <w:hyperlink w:anchor="_Toc17283234" w:history="1">
            <w:r w:rsidR="00850448" w:rsidRPr="00850448">
              <w:rPr>
                <w:rStyle w:val="Hyperlink"/>
                <w:caps/>
              </w:rPr>
              <w:t xml:space="preserve">5.1 </w:t>
            </w:r>
            <w:r w:rsidR="00850448" w:rsidRPr="007C39B8">
              <w:rPr>
                <w:rFonts w:eastAsiaTheme="minorEastAsia"/>
                <w:lang w:val="en-GB" w:eastAsia="en-GB"/>
              </w:rPr>
              <w:tab/>
            </w:r>
            <w:r w:rsidR="00850448" w:rsidRPr="00850448">
              <w:rPr>
                <w:rStyle w:val="Hyperlink"/>
                <w:caps/>
              </w:rPr>
              <w:t>Introduction</w:t>
            </w:r>
            <w:r w:rsidR="00850448" w:rsidRPr="00850448">
              <w:rPr>
                <w:webHidden/>
              </w:rPr>
              <w:tab/>
            </w:r>
            <w:r w:rsidR="00850448" w:rsidRPr="007C39B8">
              <w:rPr>
                <w:webHidden/>
              </w:rPr>
              <w:fldChar w:fldCharType="begin"/>
            </w:r>
            <w:r w:rsidR="00850448" w:rsidRPr="00850448">
              <w:rPr>
                <w:webHidden/>
              </w:rPr>
              <w:instrText xml:space="preserve"> PAGEREF _Toc17283234 \h </w:instrText>
            </w:r>
            <w:r w:rsidR="00850448" w:rsidRPr="007C39B8">
              <w:rPr>
                <w:webHidden/>
              </w:rPr>
            </w:r>
            <w:r w:rsidR="00850448" w:rsidRPr="007C39B8">
              <w:rPr>
                <w:webHidden/>
              </w:rPr>
              <w:fldChar w:fldCharType="separate"/>
            </w:r>
            <w:r w:rsidR="00090C0C">
              <w:rPr>
                <w:webHidden/>
              </w:rPr>
              <w:t>95</w:t>
            </w:r>
            <w:r w:rsidR="00850448" w:rsidRPr="007C39B8">
              <w:rPr>
                <w:webHidden/>
              </w:rPr>
              <w:fldChar w:fldCharType="end"/>
            </w:r>
          </w:hyperlink>
        </w:p>
        <w:p w14:paraId="16BCEE07" w14:textId="77777777" w:rsidR="00850448" w:rsidRPr="007C39B8" w:rsidRDefault="009F745C">
          <w:pPr>
            <w:pStyle w:val="TOC2"/>
            <w:rPr>
              <w:rFonts w:eastAsiaTheme="minorEastAsia"/>
              <w:lang w:val="en-GB" w:eastAsia="en-GB"/>
            </w:rPr>
          </w:pPr>
          <w:hyperlink w:anchor="_Toc17283235" w:history="1">
            <w:r w:rsidR="00850448" w:rsidRPr="00850448">
              <w:rPr>
                <w:rStyle w:val="Hyperlink"/>
              </w:rPr>
              <w:t>5.2</w:t>
            </w:r>
            <w:r w:rsidR="00850448" w:rsidRPr="007C39B8">
              <w:rPr>
                <w:rFonts w:eastAsiaTheme="minorEastAsia"/>
                <w:lang w:val="en-GB" w:eastAsia="en-GB"/>
              </w:rPr>
              <w:tab/>
            </w:r>
            <w:r w:rsidR="00850448" w:rsidRPr="00850448">
              <w:rPr>
                <w:rStyle w:val="Hyperlink"/>
                <w:caps/>
              </w:rPr>
              <w:t>Main Conclusions</w:t>
            </w:r>
            <w:r w:rsidR="00850448" w:rsidRPr="00850448">
              <w:rPr>
                <w:webHidden/>
              </w:rPr>
              <w:tab/>
            </w:r>
            <w:r w:rsidR="00850448" w:rsidRPr="007C39B8">
              <w:rPr>
                <w:webHidden/>
              </w:rPr>
              <w:fldChar w:fldCharType="begin"/>
            </w:r>
            <w:r w:rsidR="00850448" w:rsidRPr="00850448">
              <w:rPr>
                <w:webHidden/>
              </w:rPr>
              <w:instrText xml:space="preserve"> PAGEREF _Toc17283235 \h </w:instrText>
            </w:r>
            <w:r w:rsidR="00850448" w:rsidRPr="007C39B8">
              <w:rPr>
                <w:webHidden/>
              </w:rPr>
            </w:r>
            <w:r w:rsidR="00850448" w:rsidRPr="007C39B8">
              <w:rPr>
                <w:webHidden/>
              </w:rPr>
              <w:fldChar w:fldCharType="separate"/>
            </w:r>
            <w:r w:rsidR="00090C0C">
              <w:rPr>
                <w:webHidden/>
              </w:rPr>
              <w:t>95</w:t>
            </w:r>
            <w:r w:rsidR="00850448" w:rsidRPr="007C39B8">
              <w:rPr>
                <w:webHidden/>
              </w:rPr>
              <w:fldChar w:fldCharType="end"/>
            </w:r>
          </w:hyperlink>
        </w:p>
        <w:p w14:paraId="69043C4F" w14:textId="77777777" w:rsidR="00850448" w:rsidRPr="007C39B8" w:rsidRDefault="009F745C">
          <w:pPr>
            <w:pStyle w:val="TOC2"/>
            <w:rPr>
              <w:rFonts w:eastAsiaTheme="minorEastAsia"/>
              <w:lang w:val="en-GB" w:eastAsia="en-GB"/>
            </w:rPr>
          </w:pPr>
          <w:hyperlink w:anchor="_Toc17283236" w:history="1">
            <w:r w:rsidR="00850448" w:rsidRPr="00850448">
              <w:rPr>
                <w:rStyle w:val="Hyperlink"/>
              </w:rPr>
              <w:t>5.3</w:t>
            </w:r>
            <w:r w:rsidR="00850448" w:rsidRPr="007C39B8">
              <w:rPr>
                <w:rFonts w:eastAsiaTheme="minorEastAsia"/>
                <w:lang w:val="en-GB" w:eastAsia="en-GB"/>
              </w:rPr>
              <w:tab/>
            </w:r>
            <w:r w:rsidR="00850448" w:rsidRPr="00850448">
              <w:rPr>
                <w:rStyle w:val="Hyperlink"/>
                <w:caps/>
              </w:rPr>
              <w:t>Theoretical Implications</w:t>
            </w:r>
            <w:r w:rsidR="00850448" w:rsidRPr="00850448">
              <w:rPr>
                <w:webHidden/>
              </w:rPr>
              <w:tab/>
            </w:r>
            <w:r w:rsidR="00850448" w:rsidRPr="007C39B8">
              <w:rPr>
                <w:webHidden/>
              </w:rPr>
              <w:fldChar w:fldCharType="begin"/>
            </w:r>
            <w:r w:rsidR="00850448" w:rsidRPr="00850448">
              <w:rPr>
                <w:webHidden/>
              </w:rPr>
              <w:instrText xml:space="preserve"> PAGEREF _Toc17283236 \h </w:instrText>
            </w:r>
            <w:r w:rsidR="00850448" w:rsidRPr="007C39B8">
              <w:rPr>
                <w:webHidden/>
              </w:rPr>
            </w:r>
            <w:r w:rsidR="00850448" w:rsidRPr="007C39B8">
              <w:rPr>
                <w:webHidden/>
              </w:rPr>
              <w:fldChar w:fldCharType="separate"/>
            </w:r>
            <w:r w:rsidR="00090C0C">
              <w:rPr>
                <w:webHidden/>
              </w:rPr>
              <w:t>97</w:t>
            </w:r>
            <w:r w:rsidR="00850448" w:rsidRPr="007C39B8">
              <w:rPr>
                <w:webHidden/>
              </w:rPr>
              <w:fldChar w:fldCharType="end"/>
            </w:r>
          </w:hyperlink>
        </w:p>
        <w:p w14:paraId="628AA4A0" w14:textId="77777777" w:rsidR="00850448" w:rsidRPr="007C39B8" w:rsidRDefault="009F745C">
          <w:pPr>
            <w:pStyle w:val="TOC2"/>
            <w:rPr>
              <w:rFonts w:eastAsiaTheme="minorEastAsia"/>
              <w:lang w:val="en-GB" w:eastAsia="en-GB"/>
            </w:rPr>
          </w:pPr>
          <w:hyperlink w:anchor="_Toc17283237" w:history="1">
            <w:r w:rsidR="00850448" w:rsidRPr="00850448">
              <w:rPr>
                <w:rStyle w:val="Hyperlink"/>
                <w:caps/>
              </w:rPr>
              <w:t>5.4</w:t>
            </w:r>
            <w:r w:rsidR="00850448" w:rsidRPr="007C39B8">
              <w:rPr>
                <w:rFonts w:eastAsiaTheme="minorEastAsia"/>
                <w:lang w:val="en-GB" w:eastAsia="en-GB"/>
              </w:rPr>
              <w:tab/>
            </w:r>
            <w:r w:rsidR="00850448" w:rsidRPr="00850448">
              <w:rPr>
                <w:rStyle w:val="Hyperlink"/>
                <w:caps/>
              </w:rPr>
              <w:t>Practical Implications</w:t>
            </w:r>
            <w:r w:rsidR="00850448" w:rsidRPr="00850448">
              <w:rPr>
                <w:webHidden/>
              </w:rPr>
              <w:tab/>
            </w:r>
            <w:r w:rsidR="00850448" w:rsidRPr="007C39B8">
              <w:rPr>
                <w:webHidden/>
              </w:rPr>
              <w:fldChar w:fldCharType="begin"/>
            </w:r>
            <w:r w:rsidR="00850448" w:rsidRPr="00850448">
              <w:rPr>
                <w:webHidden/>
              </w:rPr>
              <w:instrText xml:space="preserve"> PAGEREF _Toc17283237 \h </w:instrText>
            </w:r>
            <w:r w:rsidR="00850448" w:rsidRPr="007C39B8">
              <w:rPr>
                <w:webHidden/>
              </w:rPr>
            </w:r>
            <w:r w:rsidR="00850448" w:rsidRPr="007C39B8">
              <w:rPr>
                <w:webHidden/>
              </w:rPr>
              <w:fldChar w:fldCharType="separate"/>
            </w:r>
            <w:r w:rsidR="00090C0C">
              <w:rPr>
                <w:webHidden/>
              </w:rPr>
              <w:t>98</w:t>
            </w:r>
            <w:r w:rsidR="00850448" w:rsidRPr="007C39B8">
              <w:rPr>
                <w:webHidden/>
              </w:rPr>
              <w:fldChar w:fldCharType="end"/>
            </w:r>
          </w:hyperlink>
        </w:p>
        <w:p w14:paraId="7BDA669D" w14:textId="77777777" w:rsidR="00850448" w:rsidRPr="007C39B8" w:rsidRDefault="009F745C">
          <w:pPr>
            <w:pStyle w:val="TOC2"/>
            <w:rPr>
              <w:rFonts w:eastAsiaTheme="minorEastAsia"/>
              <w:lang w:val="en-GB" w:eastAsia="en-GB"/>
            </w:rPr>
          </w:pPr>
          <w:hyperlink w:anchor="_Toc17283238" w:history="1">
            <w:r w:rsidR="00850448" w:rsidRPr="00850448">
              <w:rPr>
                <w:rStyle w:val="Hyperlink"/>
              </w:rPr>
              <w:t>5.5</w:t>
            </w:r>
            <w:r w:rsidR="00850448" w:rsidRPr="007C39B8">
              <w:rPr>
                <w:rFonts w:eastAsiaTheme="minorEastAsia"/>
                <w:lang w:val="en-GB" w:eastAsia="en-GB"/>
              </w:rPr>
              <w:tab/>
            </w:r>
            <w:r w:rsidR="00850448" w:rsidRPr="00850448">
              <w:rPr>
                <w:rStyle w:val="Hyperlink"/>
                <w:caps/>
              </w:rPr>
              <w:t>Limitations and Suggestions for Future Research</w:t>
            </w:r>
            <w:r w:rsidR="00850448" w:rsidRPr="00850448">
              <w:rPr>
                <w:webHidden/>
              </w:rPr>
              <w:tab/>
            </w:r>
            <w:r w:rsidR="00850448" w:rsidRPr="007C39B8">
              <w:rPr>
                <w:webHidden/>
              </w:rPr>
              <w:fldChar w:fldCharType="begin"/>
            </w:r>
            <w:r w:rsidR="00850448" w:rsidRPr="00850448">
              <w:rPr>
                <w:webHidden/>
              </w:rPr>
              <w:instrText xml:space="preserve"> PAGEREF _Toc17283238 \h </w:instrText>
            </w:r>
            <w:r w:rsidR="00850448" w:rsidRPr="007C39B8">
              <w:rPr>
                <w:webHidden/>
              </w:rPr>
            </w:r>
            <w:r w:rsidR="00850448" w:rsidRPr="007C39B8">
              <w:rPr>
                <w:webHidden/>
              </w:rPr>
              <w:fldChar w:fldCharType="separate"/>
            </w:r>
            <w:r w:rsidR="00090C0C">
              <w:rPr>
                <w:webHidden/>
              </w:rPr>
              <w:t>100</w:t>
            </w:r>
            <w:r w:rsidR="00850448" w:rsidRPr="007C39B8">
              <w:rPr>
                <w:webHidden/>
              </w:rPr>
              <w:fldChar w:fldCharType="end"/>
            </w:r>
          </w:hyperlink>
        </w:p>
        <w:p w14:paraId="049F82BC" w14:textId="77777777" w:rsidR="00850448" w:rsidRPr="007C39B8" w:rsidRDefault="009F745C">
          <w:pPr>
            <w:pStyle w:val="TOC3"/>
            <w:tabs>
              <w:tab w:val="left" w:pos="1320"/>
              <w:tab w:val="right" w:leader="dot" w:pos="7576"/>
            </w:tabs>
            <w:rPr>
              <w:rFonts w:asciiTheme="majorBidi" w:eastAsiaTheme="minorEastAsia" w:hAnsiTheme="majorBidi" w:cstheme="majorBidi"/>
              <w:noProof/>
              <w:sz w:val="24"/>
              <w:szCs w:val="24"/>
              <w:lang w:val="en-GB" w:eastAsia="en-GB"/>
            </w:rPr>
          </w:pPr>
          <w:hyperlink w:anchor="_Toc17283239" w:history="1">
            <w:r w:rsidR="00850448" w:rsidRPr="007C39B8">
              <w:rPr>
                <w:rStyle w:val="Hyperlink"/>
                <w:rFonts w:asciiTheme="majorBidi" w:hAnsiTheme="majorBidi" w:cstheme="majorBidi"/>
                <w:noProof/>
                <w:sz w:val="24"/>
                <w:szCs w:val="24"/>
              </w:rPr>
              <w:t>5.5.1</w:t>
            </w:r>
            <w:r w:rsidR="00850448" w:rsidRPr="007C39B8">
              <w:rPr>
                <w:rFonts w:asciiTheme="majorBidi" w:eastAsiaTheme="minorEastAsia" w:hAnsiTheme="majorBidi" w:cstheme="majorBidi"/>
                <w:noProof/>
                <w:sz w:val="24"/>
                <w:szCs w:val="24"/>
                <w:lang w:val="en-GB" w:eastAsia="en-GB"/>
              </w:rPr>
              <w:tab/>
            </w:r>
            <w:r w:rsidR="00850448" w:rsidRPr="007C39B8">
              <w:rPr>
                <w:rStyle w:val="Hyperlink"/>
                <w:rFonts w:asciiTheme="majorBidi" w:hAnsiTheme="majorBidi" w:cstheme="majorBidi"/>
                <w:noProof/>
                <w:sz w:val="24"/>
                <w:szCs w:val="24"/>
              </w:rPr>
              <w:t>Limitations</w:t>
            </w:r>
            <w:r w:rsidR="00850448" w:rsidRPr="007C39B8">
              <w:rPr>
                <w:rFonts w:asciiTheme="majorBidi" w:hAnsiTheme="majorBidi" w:cstheme="majorBidi"/>
                <w:noProof/>
                <w:webHidden/>
                <w:sz w:val="24"/>
                <w:szCs w:val="24"/>
              </w:rPr>
              <w:tab/>
            </w:r>
            <w:r w:rsidR="00850448" w:rsidRPr="007C39B8">
              <w:rPr>
                <w:rFonts w:asciiTheme="majorBidi" w:hAnsiTheme="majorBidi" w:cstheme="majorBidi"/>
                <w:noProof/>
                <w:webHidden/>
                <w:sz w:val="24"/>
                <w:szCs w:val="24"/>
              </w:rPr>
              <w:fldChar w:fldCharType="begin"/>
            </w:r>
            <w:r w:rsidR="00850448" w:rsidRPr="007C39B8">
              <w:rPr>
                <w:rFonts w:asciiTheme="majorBidi" w:hAnsiTheme="majorBidi" w:cstheme="majorBidi"/>
                <w:noProof/>
                <w:webHidden/>
                <w:sz w:val="24"/>
                <w:szCs w:val="24"/>
              </w:rPr>
              <w:instrText xml:space="preserve"> PAGEREF _Toc17283239 \h </w:instrText>
            </w:r>
            <w:r w:rsidR="00850448" w:rsidRPr="007C39B8">
              <w:rPr>
                <w:rFonts w:asciiTheme="majorBidi" w:hAnsiTheme="majorBidi" w:cstheme="majorBidi"/>
                <w:noProof/>
                <w:webHidden/>
                <w:sz w:val="24"/>
                <w:szCs w:val="24"/>
              </w:rPr>
            </w:r>
            <w:r w:rsidR="00850448" w:rsidRPr="007C39B8">
              <w:rPr>
                <w:rFonts w:asciiTheme="majorBidi" w:hAnsiTheme="majorBidi" w:cstheme="majorBidi"/>
                <w:noProof/>
                <w:webHidden/>
                <w:sz w:val="24"/>
                <w:szCs w:val="24"/>
              </w:rPr>
              <w:fldChar w:fldCharType="separate"/>
            </w:r>
            <w:r w:rsidR="00090C0C">
              <w:rPr>
                <w:rFonts w:asciiTheme="majorBidi" w:hAnsiTheme="majorBidi" w:cstheme="majorBidi"/>
                <w:noProof/>
                <w:webHidden/>
                <w:sz w:val="24"/>
                <w:szCs w:val="24"/>
              </w:rPr>
              <w:t>100</w:t>
            </w:r>
            <w:r w:rsidR="00850448" w:rsidRPr="007C39B8">
              <w:rPr>
                <w:rFonts w:asciiTheme="majorBidi" w:hAnsiTheme="majorBidi" w:cstheme="majorBidi"/>
                <w:noProof/>
                <w:webHidden/>
                <w:sz w:val="24"/>
                <w:szCs w:val="24"/>
              </w:rPr>
              <w:fldChar w:fldCharType="end"/>
            </w:r>
          </w:hyperlink>
        </w:p>
        <w:p w14:paraId="766716C6" w14:textId="77777777" w:rsidR="00850448" w:rsidRPr="007C39B8" w:rsidRDefault="009F745C">
          <w:pPr>
            <w:pStyle w:val="TOC3"/>
            <w:tabs>
              <w:tab w:val="left" w:pos="1320"/>
              <w:tab w:val="right" w:leader="dot" w:pos="7576"/>
            </w:tabs>
            <w:rPr>
              <w:rFonts w:asciiTheme="majorBidi" w:eastAsiaTheme="minorEastAsia" w:hAnsiTheme="majorBidi" w:cstheme="majorBidi"/>
              <w:noProof/>
              <w:sz w:val="24"/>
              <w:szCs w:val="24"/>
              <w:lang w:val="en-GB" w:eastAsia="en-GB"/>
            </w:rPr>
          </w:pPr>
          <w:hyperlink w:anchor="_Toc17283240" w:history="1">
            <w:r w:rsidR="00850448" w:rsidRPr="007C39B8">
              <w:rPr>
                <w:rStyle w:val="Hyperlink"/>
                <w:rFonts w:asciiTheme="majorBidi" w:hAnsiTheme="majorBidi" w:cstheme="majorBidi"/>
                <w:noProof/>
                <w:sz w:val="24"/>
                <w:szCs w:val="24"/>
              </w:rPr>
              <w:t>5.5.2</w:t>
            </w:r>
            <w:r w:rsidR="00850448" w:rsidRPr="007C39B8">
              <w:rPr>
                <w:rFonts w:asciiTheme="majorBidi" w:eastAsiaTheme="minorEastAsia" w:hAnsiTheme="majorBidi" w:cstheme="majorBidi"/>
                <w:noProof/>
                <w:sz w:val="24"/>
                <w:szCs w:val="24"/>
                <w:lang w:val="en-GB" w:eastAsia="en-GB"/>
              </w:rPr>
              <w:tab/>
            </w:r>
            <w:r w:rsidR="00850448" w:rsidRPr="007C39B8">
              <w:rPr>
                <w:rStyle w:val="Hyperlink"/>
                <w:rFonts w:asciiTheme="majorBidi" w:hAnsiTheme="majorBidi" w:cstheme="majorBidi"/>
                <w:noProof/>
                <w:sz w:val="24"/>
                <w:szCs w:val="24"/>
              </w:rPr>
              <w:t>Suggestions for Future Research</w:t>
            </w:r>
            <w:r w:rsidR="00850448" w:rsidRPr="007C39B8">
              <w:rPr>
                <w:rFonts w:asciiTheme="majorBidi" w:hAnsiTheme="majorBidi" w:cstheme="majorBidi"/>
                <w:noProof/>
                <w:webHidden/>
                <w:sz w:val="24"/>
                <w:szCs w:val="24"/>
              </w:rPr>
              <w:tab/>
            </w:r>
            <w:r w:rsidR="00850448" w:rsidRPr="007C39B8">
              <w:rPr>
                <w:rFonts w:asciiTheme="majorBidi" w:hAnsiTheme="majorBidi" w:cstheme="majorBidi"/>
                <w:noProof/>
                <w:webHidden/>
                <w:sz w:val="24"/>
                <w:szCs w:val="24"/>
              </w:rPr>
              <w:fldChar w:fldCharType="begin"/>
            </w:r>
            <w:r w:rsidR="00850448" w:rsidRPr="007C39B8">
              <w:rPr>
                <w:rFonts w:asciiTheme="majorBidi" w:hAnsiTheme="majorBidi" w:cstheme="majorBidi"/>
                <w:noProof/>
                <w:webHidden/>
                <w:sz w:val="24"/>
                <w:szCs w:val="24"/>
              </w:rPr>
              <w:instrText xml:space="preserve"> PAGEREF _Toc17283240 \h </w:instrText>
            </w:r>
            <w:r w:rsidR="00850448" w:rsidRPr="007C39B8">
              <w:rPr>
                <w:rFonts w:asciiTheme="majorBidi" w:hAnsiTheme="majorBidi" w:cstheme="majorBidi"/>
                <w:noProof/>
                <w:webHidden/>
                <w:sz w:val="24"/>
                <w:szCs w:val="24"/>
              </w:rPr>
            </w:r>
            <w:r w:rsidR="00850448" w:rsidRPr="007C39B8">
              <w:rPr>
                <w:rFonts w:asciiTheme="majorBidi" w:hAnsiTheme="majorBidi" w:cstheme="majorBidi"/>
                <w:noProof/>
                <w:webHidden/>
                <w:sz w:val="24"/>
                <w:szCs w:val="24"/>
              </w:rPr>
              <w:fldChar w:fldCharType="separate"/>
            </w:r>
            <w:r w:rsidR="00090C0C">
              <w:rPr>
                <w:rFonts w:asciiTheme="majorBidi" w:hAnsiTheme="majorBidi" w:cstheme="majorBidi"/>
                <w:noProof/>
                <w:webHidden/>
                <w:sz w:val="24"/>
                <w:szCs w:val="24"/>
              </w:rPr>
              <w:t>102</w:t>
            </w:r>
            <w:r w:rsidR="00850448" w:rsidRPr="007C39B8">
              <w:rPr>
                <w:rFonts w:asciiTheme="majorBidi" w:hAnsiTheme="majorBidi" w:cstheme="majorBidi"/>
                <w:noProof/>
                <w:webHidden/>
                <w:sz w:val="24"/>
                <w:szCs w:val="24"/>
              </w:rPr>
              <w:fldChar w:fldCharType="end"/>
            </w:r>
          </w:hyperlink>
        </w:p>
        <w:p w14:paraId="6BE197C6" w14:textId="77777777" w:rsidR="00850448" w:rsidRPr="007C39B8" w:rsidRDefault="009F745C">
          <w:pPr>
            <w:pStyle w:val="TOC1"/>
            <w:rPr>
              <w:rFonts w:asciiTheme="majorBidi" w:eastAsiaTheme="minorEastAsia" w:hAnsiTheme="majorBidi" w:cstheme="majorBidi"/>
              <w:szCs w:val="24"/>
              <w:lang w:val="en-GB" w:eastAsia="en-GB"/>
            </w:rPr>
          </w:pPr>
          <w:hyperlink w:anchor="_Toc17283241" w:history="1">
            <w:r w:rsidR="00850448" w:rsidRPr="007C39B8">
              <w:rPr>
                <w:rStyle w:val="Hyperlink"/>
                <w:rFonts w:asciiTheme="majorBidi" w:hAnsiTheme="majorBidi" w:cstheme="majorBidi"/>
                <w:caps/>
                <w:szCs w:val="24"/>
              </w:rPr>
              <w:t>References</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_Toc17283241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105</w:t>
            </w:r>
            <w:r w:rsidR="00850448" w:rsidRPr="007C39B8">
              <w:rPr>
                <w:rFonts w:asciiTheme="majorBidi" w:hAnsiTheme="majorBidi" w:cstheme="majorBidi"/>
                <w:webHidden/>
                <w:szCs w:val="24"/>
              </w:rPr>
              <w:fldChar w:fldCharType="end"/>
            </w:r>
          </w:hyperlink>
        </w:p>
        <w:p w14:paraId="48886BDC" w14:textId="77777777" w:rsidR="00850448" w:rsidRPr="007C39B8" w:rsidRDefault="009F745C">
          <w:pPr>
            <w:pStyle w:val="TOC1"/>
            <w:rPr>
              <w:rFonts w:asciiTheme="majorBidi" w:eastAsiaTheme="minorEastAsia" w:hAnsiTheme="majorBidi" w:cstheme="majorBidi"/>
              <w:szCs w:val="24"/>
              <w:lang w:val="en-GB" w:eastAsia="en-GB"/>
            </w:rPr>
          </w:pPr>
          <w:hyperlink w:anchor="_Toc17283242" w:history="1">
            <w:r w:rsidR="00850448" w:rsidRPr="007C39B8">
              <w:rPr>
                <w:rStyle w:val="Hyperlink"/>
                <w:rFonts w:asciiTheme="majorBidi" w:hAnsiTheme="majorBidi" w:cstheme="majorBidi"/>
                <w:caps/>
                <w:szCs w:val="24"/>
              </w:rPr>
              <w:t>Appendix A</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_Toc17283242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137</w:t>
            </w:r>
            <w:r w:rsidR="00850448" w:rsidRPr="007C39B8">
              <w:rPr>
                <w:rFonts w:asciiTheme="majorBidi" w:hAnsiTheme="majorBidi" w:cstheme="majorBidi"/>
                <w:webHidden/>
                <w:szCs w:val="24"/>
              </w:rPr>
              <w:fldChar w:fldCharType="end"/>
            </w:r>
          </w:hyperlink>
        </w:p>
        <w:p w14:paraId="349EA42D" w14:textId="77777777" w:rsidR="00850448" w:rsidRPr="007C39B8" w:rsidRDefault="009F745C">
          <w:pPr>
            <w:pStyle w:val="TOC1"/>
            <w:rPr>
              <w:rFonts w:asciiTheme="majorBidi" w:eastAsiaTheme="minorEastAsia" w:hAnsiTheme="majorBidi" w:cstheme="majorBidi"/>
              <w:szCs w:val="24"/>
              <w:lang w:val="en-GB" w:eastAsia="en-GB"/>
            </w:rPr>
          </w:pPr>
          <w:hyperlink w:anchor="_Toc17283243" w:history="1">
            <w:r w:rsidR="00850448" w:rsidRPr="007C39B8">
              <w:rPr>
                <w:rStyle w:val="Hyperlink"/>
                <w:rFonts w:asciiTheme="majorBidi" w:hAnsiTheme="majorBidi" w:cstheme="majorBidi"/>
                <w:caps/>
                <w:szCs w:val="24"/>
              </w:rPr>
              <w:t>Sample Questionnaire</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_Toc17283243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137</w:t>
            </w:r>
            <w:r w:rsidR="00850448" w:rsidRPr="007C39B8">
              <w:rPr>
                <w:rFonts w:asciiTheme="majorBidi" w:hAnsiTheme="majorBidi" w:cstheme="majorBidi"/>
                <w:webHidden/>
                <w:szCs w:val="24"/>
              </w:rPr>
              <w:fldChar w:fldCharType="end"/>
            </w:r>
          </w:hyperlink>
        </w:p>
        <w:p w14:paraId="450D103D" w14:textId="77777777" w:rsidR="00850448" w:rsidRPr="007C39B8" w:rsidRDefault="009F745C">
          <w:pPr>
            <w:pStyle w:val="TOC1"/>
            <w:rPr>
              <w:rFonts w:asciiTheme="majorBidi" w:eastAsiaTheme="minorEastAsia" w:hAnsiTheme="majorBidi" w:cstheme="majorBidi"/>
              <w:szCs w:val="24"/>
              <w:lang w:val="en-GB" w:eastAsia="en-GB"/>
            </w:rPr>
          </w:pPr>
          <w:hyperlink w:anchor="_Toc17283244" w:history="1">
            <w:r w:rsidR="00850448" w:rsidRPr="007C39B8">
              <w:rPr>
                <w:rStyle w:val="Hyperlink"/>
                <w:rFonts w:asciiTheme="majorBidi" w:hAnsiTheme="majorBidi" w:cstheme="majorBidi"/>
                <w:caps/>
                <w:szCs w:val="24"/>
              </w:rPr>
              <w:t>Appendix B</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_Toc17283244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138</w:t>
            </w:r>
            <w:r w:rsidR="00850448" w:rsidRPr="007C39B8">
              <w:rPr>
                <w:rFonts w:asciiTheme="majorBidi" w:hAnsiTheme="majorBidi" w:cstheme="majorBidi"/>
                <w:webHidden/>
                <w:szCs w:val="24"/>
              </w:rPr>
              <w:fldChar w:fldCharType="end"/>
            </w:r>
          </w:hyperlink>
        </w:p>
        <w:p w14:paraId="2134CF5A" w14:textId="77777777" w:rsidR="00850448" w:rsidRPr="007C39B8" w:rsidRDefault="009F745C">
          <w:pPr>
            <w:pStyle w:val="TOC1"/>
            <w:rPr>
              <w:rFonts w:asciiTheme="majorBidi" w:eastAsiaTheme="minorEastAsia" w:hAnsiTheme="majorBidi" w:cstheme="majorBidi"/>
              <w:szCs w:val="24"/>
              <w:lang w:val="en-GB" w:eastAsia="en-GB"/>
            </w:rPr>
          </w:pPr>
          <w:hyperlink w:anchor="_Toc17283245" w:history="1">
            <w:r w:rsidR="00850448" w:rsidRPr="007C39B8">
              <w:rPr>
                <w:rStyle w:val="Hyperlink"/>
                <w:rFonts w:asciiTheme="majorBidi" w:hAnsiTheme="majorBidi" w:cstheme="majorBidi"/>
                <w:caps/>
                <w:szCs w:val="24"/>
              </w:rPr>
              <w:t>Questionnaire</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_Toc17283245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138</w:t>
            </w:r>
            <w:r w:rsidR="00850448" w:rsidRPr="007C39B8">
              <w:rPr>
                <w:rFonts w:asciiTheme="majorBidi" w:hAnsiTheme="majorBidi" w:cstheme="majorBidi"/>
                <w:webHidden/>
                <w:szCs w:val="24"/>
              </w:rPr>
              <w:fldChar w:fldCharType="end"/>
            </w:r>
          </w:hyperlink>
        </w:p>
        <w:p w14:paraId="02036559" w14:textId="77777777" w:rsidR="00850448" w:rsidRPr="007C39B8" w:rsidRDefault="009F745C">
          <w:pPr>
            <w:pStyle w:val="TOC1"/>
            <w:rPr>
              <w:rFonts w:asciiTheme="majorBidi" w:eastAsiaTheme="minorEastAsia" w:hAnsiTheme="majorBidi" w:cstheme="majorBidi"/>
              <w:szCs w:val="24"/>
              <w:lang w:val="en-GB" w:eastAsia="en-GB"/>
            </w:rPr>
          </w:pPr>
          <w:hyperlink w:anchor="_Toc17283246" w:history="1">
            <w:r w:rsidR="00850448" w:rsidRPr="007C39B8">
              <w:rPr>
                <w:rStyle w:val="Hyperlink"/>
                <w:rFonts w:asciiTheme="majorBidi" w:hAnsiTheme="majorBidi" w:cstheme="majorBidi"/>
                <w:caps/>
                <w:szCs w:val="24"/>
              </w:rPr>
              <w:t>Appendix C</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_Toc17283246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139</w:t>
            </w:r>
            <w:r w:rsidR="00850448" w:rsidRPr="007C39B8">
              <w:rPr>
                <w:rFonts w:asciiTheme="majorBidi" w:hAnsiTheme="majorBidi" w:cstheme="majorBidi"/>
                <w:webHidden/>
                <w:szCs w:val="24"/>
              </w:rPr>
              <w:fldChar w:fldCharType="end"/>
            </w:r>
          </w:hyperlink>
        </w:p>
        <w:p w14:paraId="5753BCE8" w14:textId="77777777" w:rsidR="00850448" w:rsidRPr="007C39B8" w:rsidRDefault="009F745C">
          <w:pPr>
            <w:pStyle w:val="TOC1"/>
            <w:rPr>
              <w:rFonts w:asciiTheme="majorBidi" w:eastAsiaTheme="minorEastAsia" w:hAnsiTheme="majorBidi" w:cstheme="majorBidi"/>
              <w:szCs w:val="24"/>
              <w:lang w:val="en-GB" w:eastAsia="en-GB"/>
            </w:rPr>
          </w:pPr>
          <w:hyperlink w:anchor="_Toc17283247" w:history="1">
            <w:r w:rsidR="00850448" w:rsidRPr="007C39B8">
              <w:rPr>
                <w:rStyle w:val="Hyperlink"/>
                <w:rFonts w:asciiTheme="majorBidi" w:hAnsiTheme="majorBidi" w:cstheme="majorBidi"/>
                <w:caps/>
                <w:szCs w:val="24"/>
              </w:rPr>
              <w:t>Copy of ADU letter</w:t>
            </w:r>
            <w:r w:rsidR="00850448" w:rsidRPr="007C39B8">
              <w:rPr>
                <w:rFonts w:asciiTheme="majorBidi" w:hAnsiTheme="majorBidi" w:cstheme="majorBidi"/>
                <w:webHidden/>
                <w:szCs w:val="24"/>
              </w:rPr>
              <w:tab/>
            </w:r>
            <w:r w:rsidR="00850448" w:rsidRPr="007C39B8">
              <w:rPr>
                <w:rFonts w:asciiTheme="majorBidi" w:hAnsiTheme="majorBidi" w:cstheme="majorBidi"/>
                <w:webHidden/>
                <w:szCs w:val="24"/>
              </w:rPr>
              <w:fldChar w:fldCharType="begin"/>
            </w:r>
            <w:r w:rsidR="00850448" w:rsidRPr="007C39B8">
              <w:rPr>
                <w:rFonts w:asciiTheme="majorBidi" w:hAnsiTheme="majorBidi" w:cstheme="majorBidi"/>
                <w:webHidden/>
                <w:szCs w:val="24"/>
              </w:rPr>
              <w:instrText xml:space="preserve"> PAGEREF _Toc17283247 \h </w:instrText>
            </w:r>
            <w:r w:rsidR="00850448" w:rsidRPr="007C39B8">
              <w:rPr>
                <w:rFonts w:asciiTheme="majorBidi" w:hAnsiTheme="majorBidi" w:cstheme="majorBidi"/>
                <w:webHidden/>
                <w:szCs w:val="24"/>
              </w:rPr>
            </w:r>
            <w:r w:rsidR="00850448" w:rsidRPr="007C39B8">
              <w:rPr>
                <w:rFonts w:asciiTheme="majorBidi" w:hAnsiTheme="majorBidi" w:cstheme="majorBidi"/>
                <w:webHidden/>
                <w:szCs w:val="24"/>
              </w:rPr>
              <w:fldChar w:fldCharType="separate"/>
            </w:r>
            <w:r w:rsidR="00090C0C">
              <w:rPr>
                <w:rFonts w:asciiTheme="majorBidi" w:hAnsiTheme="majorBidi" w:cstheme="majorBidi"/>
                <w:webHidden/>
                <w:szCs w:val="24"/>
              </w:rPr>
              <w:t>139</w:t>
            </w:r>
            <w:r w:rsidR="00850448" w:rsidRPr="007C39B8">
              <w:rPr>
                <w:rFonts w:asciiTheme="majorBidi" w:hAnsiTheme="majorBidi" w:cstheme="majorBidi"/>
                <w:webHidden/>
                <w:szCs w:val="24"/>
              </w:rPr>
              <w:fldChar w:fldCharType="end"/>
            </w:r>
          </w:hyperlink>
        </w:p>
        <w:p w14:paraId="2E9DE3BB" w14:textId="58E8D34C" w:rsidR="00152C69" w:rsidRPr="007C39B8" w:rsidRDefault="002F48E0" w:rsidP="002E4201">
          <w:pPr>
            <w:spacing w:line="480" w:lineRule="auto"/>
            <w:rPr>
              <w:rFonts w:ascii="Times New Roman" w:hAnsi="Times New Roman" w:cs="Times New Roman"/>
              <w:sz w:val="24"/>
              <w:szCs w:val="24"/>
              <w:rtl/>
            </w:rPr>
          </w:pPr>
          <w:r w:rsidRPr="007C39B8">
            <w:rPr>
              <w:rFonts w:asciiTheme="majorBidi" w:hAnsiTheme="majorBidi" w:cstheme="majorBidi"/>
              <w:noProof/>
              <w:sz w:val="24"/>
              <w:szCs w:val="24"/>
            </w:rPr>
            <w:fldChar w:fldCharType="end"/>
          </w:r>
        </w:p>
      </w:sdtContent>
    </w:sdt>
    <w:p w14:paraId="29176589" w14:textId="77777777" w:rsidR="000A5A34" w:rsidRPr="007C39B8" w:rsidRDefault="00152C69" w:rsidP="002E4201">
      <w:pPr>
        <w:spacing w:line="480" w:lineRule="auto"/>
        <w:rPr>
          <w:rFonts w:asciiTheme="majorBidi" w:hAnsiTheme="majorBidi" w:cs="Times New Roman"/>
          <w:sz w:val="28"/>
          <w:szCs w:val="24"/>
        </w:rPr>
      </w:pPr>
      <w:r w:rsidRPr="007C39B8">
        <w:rPr>
          <w:rFonts w:asciiTheme="majorBidi" w:hAnsiTheme="majorBidi" w:cs="Times New Roman"/>
          <w:sz w:val="28"/>
          <w:szCs w:val="24"/>
        </w:rPr>
        <w:br w:type="page"/>
      </w:r>
    </w:p>
    <w:p w14:paraId="3A8F6DF4" w14:textId="77777777" w:rsidR="00A411AE" w:rsidRPr="002B371C" w:rsidRDefault="00A411AE" w:rsidP="002E4201">
      <w:pPr>
        <w:pStyle w:val="Heading1"/>
        <w:spacing w:before="0" w:after="200" w:line="480" w:lineRule="auto"/>
        <w:rPr>
          <w:rFonts w:asciiTheme="majorBidi" w:hAnsiTheme="majorBidi"/>
          <w:caps/>
          <w:color w:val="auto"/>
        </w:rPr>
      </w:pPr>
      <w:bookmarkStart w:id="8" w:name="_Toc11362003"/>
      <w:bookmarkStart w:id="9" w:name="_Toc17283173"/>
      <w:r w:rsidRPr="002B371C">
        <w:rPr>
          <w:rFonts w:asciiTheme="majorBidi" w:hAnsiTheme="majorBidi"/>
          <w:caps/>
          <w:color w:val="auto"/>
        </w:rPr>
        <w:lastRenderedPageBreak/>
        <w:t>List of Tables</w:t>
      </w:r>
      <w:bookmarkEnd w:id="8"/>
      <w:bookmarkEnd w:id="9"/>
    </w:p>
    <w:p w14:paraId="3D37BF5D" w14:textId="77777777" w:rsidR="00F0673B" w:rsidRDefault="00AA1FB7">
      <w:pPr>
        <w:pStyle w:val="TableofFigures"/>
        <w:tabs>
          <w:tab w:val="left" w:pos="1320"/>
          <w:tab w:val="right" w:leader="dot" w:pos="7576"/>
        </w:tabs>
        <w:rPr>
          <w:rFonts w:asciiTheme="minorHAnsi" w:eastAsiaTheme="minorEastAsia" w:hAnsiTheme="minorHAnsi"/>
          <w:noProof/>
          <w:sz w:val="22"/>
          <w:lang w:val="en-GB" w:eastAsia="en-GB"/>
        </w:rPr>
      </w:pPr>
      <w:r w:rsidRPr="00741C9B">
        <w:rPr>
          <w:rFonts w:asciiTheme="majorBidi" w:hAnsiTheme="majorBidi" w:cstheme="majorBidi"/>
          <w:szCs w:val="24"/>
        </w:rPr>
        <w:fldChar w:fldCharType="begin"/>
      </w:r>
      <w:r w:rsidRPr="002B371C">
        <w:rPr>
          <w:rFonts w:asciiTheme="majorBidi" w:hAnsiTheme="majorBidi" w:cstheme="majorBidi"/>
          <w:szCs w:val="24"/>
        </w:rPr>
        <w:instrText xml:space="preserve"> TOC \h \z \c "Table 3." </w:instrText>
      </w:r>
      <w:r w:rsidRPr="00741C9B">
        <w:rPr>
          <w:rFonts w:asciiTheme="majorBidi" w:hAnsiTheme="majorBidi" w:cstheme="majorBidi"/>
          <w:szCs w:val="24"/>
        </w:rPr>
        <w:fldChar w:fldCharType="separate"/>
      </w:r>
      <w:hyperlink w:anchor="_Toc15515270" w:history="1">
        <w:r w:rsidR="00F0673B" w:rsidRPr="004E7C04">
          <w:rPr>
            <w:rStyle w:val="Hyperlink"/>
            <w:noProof/>
          </w:rPr>
          <w:t>Table 3. 1</w:t>
        </w:r>
        <w:r w:rsidR="00F0673B">
          <w:rPr>
            <w:rFonts w:asciiTheme="minorHAnsi" w:eastAsiaTheme="minorEastAsia" w:hAnsiTheme="minorHAnsi"/>
            <w:noProof/>
            <w:sz w:val="22"/>
            <w:lang w:val="en-GB" w:eastAsia="en-GB"/>
          </w:rPr>
          <w:tab/>
        </w:r>
        <w:r w:rsidR="00F0673B" w:rsidRPr="004E7C04">
          <w:rPr>
            <w:rStyle w:val="Hyperlink"/>
            <w:noProof/>
          </w:rPr>
          <w:t>Direct hypotheses and codes</w:t>
        </w:r>
        <w:r w:rsidR="00F0673B">
          <w:rPr>
            <w:noProof/>
            <w:webHidden/>
          </w:rPr>
          <w:tab/>
        </w:r>
        <w:r w:rsidR="00F0673B">
          <w:rPr>
            <w:noProof/>
            <w:webHidden/>
          </w:rPr>
          <w:fldChar w:fldCharType="begin"/>
        </w:r>
        <w:r w:rsidR="00F0673B">
          <w:rPr>
            <w:noProof/>
            <w:webHidden/>
          </w:rPr>
          <w:instrText xml:space="preserve"> PAGEREF _Toc15515270 \h </w:instrText>
        </w:r>
        <w:r w:rsidR="00F0673B">
          <w:rPr>
            <w:noProof/>
            <w:webHidden/>
          </w:rPr>
        </w:r>
        <w:r w:rsidR="00F0673B">
          <w:rPr>
            <w:noProof/>
            <w:webHidden/>
          </w:rPr>
          <w:fldChar w:fldCharType="separate"/>
        </w:r>
        <w:r w:rsidR="00090C0C">
          <w:rPr>
            <w:noProof/>
            <w:webHidden/>
          </w:rPr>
          <w:t>59</w:t>
        </w:r>
        <w:r w:rsidR="00F0673B">
          <w:rPr>
            <w:noProof/>
            <w:webHidden/>
          </w:rPr>
          <w:fldChar w:fldCharType="end"/>
        </w:r>
      </w:hyperlink>
    </w:p>
    <w:p w14:paraId="1EB52702" w14:textId="77777777" w:rsidR="00F0673B" w:rsidRDefault="009F745C">
      <w:pPr>
        <w:pStyle w:val="TableofFigures"/>
        <w:tabs>
          <w:tab w:val="left" w:pos="1320"/>
          <w:tab w:val="right" w:leader="dot" w:pos="7576"/>
        </w:tabs>
        <w:rPr>
          <w:rFonts w:asciiTheme="minorHAnsi" w:eastAsiaTheme="minorEastAsia" w:hAnsiTheme="minorHAnsi"/>
          <w:noProof/>
          <w:sz w:val="22"/>
          <w:lang w:val="en-GB" w:eastAsia="en-GB"/>
        </w:rPr>
      </w:pPr>
      <w:hyperlink w:anchor="_Toc15515271" w:history="1">
        <w:r w:rsidR="00F0673B" w:rsidRPr="004E7C04">
          <w:rPr>
            <w:rStyle w:val="Hyperlink"/>
            <w:noProof/>
          </w:rPr>
          <w:t>Table 3. 2</w:t>
        </w:r>
        <w:r w:rsidR="00F0673B">
          <w:rPr>
            <w:rFonts w:asciiTheme="minorHAnsi" w:eastAsiaTheme="minorEastAsia" w:hAnsiTheme="minorHAnsi"/>
            <w:noProof/>
            <w:sz w:val="22"/>
            <w:lang w:val="en-GB" w:eastAsia="en-GB"/>
          </w:rPr>
          <w:tab/>
        </w:r>
        <w:r w:rsidR="00F0673B" w:rsidRPr="004E7C04">
          <w:rPr>
            <w:rStyle w:val="Hyperlink"/>
            <w:rFonts w:eastAsia="Calibri" w:cs="Times New Roman"/>
            <w:noProof/>
          </w:rPr>
          <w:t>Indirect hypotheses and codes</w:t>
        </w:r>
        <w:r w:rsidR="00F0673B">
          <w:rPr>
            <w:noProof/>
            <w:webHidden/>
          </w:rPr>
          <w:tab/>
        </w:r>
        <w:r w:rsidR="00F0673B">
          <w:rPr>
            <w:noProof/>
            <w:webHidden/>
          </w:rPr>
          <w:fldChar w:fldCharType="begin"/>
        </w:r>
        <w:r w:rsidR="00F0673B">
          <w:rPr>
            <w:noProof/>
            <w:webHidden/>
          </w:rPr>
          <w:instrText xml:space="preserve"> PAGEREF _Toc15515271 \h </w:instrText>
        </w:r>
        <w:r w:rsidR="00F0673B">
          <w:rPr>
            <w:noProof/>
            <w:webHidden/>
          </w:rPr>
        </w:r>
        <w:r w:rsidR="00F0673B">
          <w:rPr>
            <w:noProof/>
            <w:webHidden/>
          </w:rPr>
          <w:fldChar w:fldCharType="separate"/>
        </w:r>
        <w:r w:rsidR="00090C0C">
          <w:rPr>
            <w:noProof/>
            <w:webHidden/>
          </w:rPr>
          <w:t>60</w:t>
        </w:r>
        <w:r w:rsidR="00F0673B">
          <w:rPr>
            <w:noProof/>
            <w:webHidden/>
          </w:rPr>
          <w:fldChar w:fldCharType="end"/>
        </w:r>
      </w:hyperlink>
    </w:p>
    <w:p w14:paraId="26A63180" w14:textId="77777777" w:rsidR="00F0673B" w:rsidRDefault="009F745C">
      <w:pPr>
        <w:pStyle w:val="TableofFigures"/>
        <w:tabs>
          <w:tab w:val="left" w:pos="1320"/>
          <w:tab w:val="right" w:leader="dot" w:pos="7576"/>
        </w:tabs>
        <w:rPr>
          <w:rFonts w:asciiTheme="minorHAnsi" w:eastAsiaTheme="minorEastAsia" w:hAnsiTheme="minorHAnsi"/>
          <w:noProof/>
          <w:sz w:val="22"/>
          <w:lang w:val="en-GB" w:eastAsia="en-GB"/>
        </w:rPr>
      </w:pPr>
      <w:hyperlink w:anchor="_Toc15515272" w:history="1">
        <w:r w:rsidR="00F0673B" w:rsidRPr="004E7C04">
          <w:rPr>
            <w:rStyle w:val="Hyperlink"/>
            <w:noProof/>
          </w:rPr>
          <w:t xml:space="preserve">Table 3. 3 </w:t>
        </w:r>
        <w:r w:rsidR="00F0673B">
          <w:rPr>
            <w:rFonts w:asciiTheme="minorHAnsi" w:eastAsiaTheme="minorEastAsia" w:hAnsiTheme="minorHAnsi"/>
            <w:noProof/>
            <w:sz w:val="22"/>
            <w:lang w:val="en-GB" w:eastAsia="en-GB"/>
          </w:rPr>
          <w:tab/>
        </w:r>
        <w:r w:rsidR="00F0673B" w:rsidRPr="004E7C04">
          <w:rPr>
            <w:rStyle w:val="Hyperlink"/>
            <w:noProof/>
          </w:rPr>
          <w:t xml:space="preserve">Demographic Information for </w:t>
        </w:r>
        <w:r w:rsidR="00F0673B" w:rsidRPr="004E7C04">
          <w:rPr>
            <w:rStyle w:val="Hyperlink"/>
            <w:rFonts w:eastAsia="Calibri" w:cs="Times New Roman"/>
            <w:noProof/>
          </w:rPr>
          <w:t>Respondents</w:t>
        </w:r>
        <w:r w:rsidR="00F0673B">
          <w:rPr>
            <w:noProof/>
            <w:webHidden/>
          </w:rPr>
          <w:tab/>
        </w:r>
        <w:r w:rsidR="00F0673B">
          <w:rPr>
            <w:noProof/>
            <w:webHidden/>
          </w:rPr>
          <w:fldChar w:fldCharType="begin"/>
        </w:r>
        <w:r w:rsidR="00F0673B">
          <w:rPr>
            <w:noProof/>
            <w:webHidden/>
          </w:rPr>
          <w:instrText xml:space="preserve"> PAGEREF _Toc15515272 \h </w:instrText>
        </w:r>
        <w:r w:rsidR="00F0673B">
          <w:rPr>
            <w:noProof/>
            <w:webHidden/>
          </w:rPr>
        </w:r>
        <w:r w:rsidR="00F0673B">
          <w:rPr>
            <w:noProof/>
            <w:webHidden/>
          </w:rPr>
          <w:fldChar w:fldCharType="separate"/>
        </w:r>
        <w:r w:rsidR="00090C0C">
          <w:rPr>
            <w:noProof/>
            <w:webHidden/>
          </w:rPr>
          <w:t>65</w:t>
        </w:r>
        <w:r w:rsidR="00F0673B">
          <w:rPr>
            <w:noProof/>
            <w:webHidden/>
          </w:rPr>
          <w:fldChar w:fldCharType="end"/>
        </w:r>
      </w:hyperlink>
    </w:p>
    <w:p w14:paraId="0C62D724" w14:textId="5E7359A2" w:rsidR="00F0673B" w:rsidRPr="00F0673B" w:rsidRDefault="00AA1FB7" w:rsidP="00F0673B">
      <w:pPr>
        <w:pStyle w:val="TableofFigures"/>
        <w:tabs>
          <w:tab w:val="left" w:pos="1320"/>
          <w:tab w:val="right" w:leader="dot" w:pos="7576"/>
        </w:tabs>
        <w:rPr>
          <w:noProof/>
        </w:rPr>
      </w:pPr>
      <w:r w:rsidRPr="00741C9B">
        <w:rPr>
          <w:rFonts w:asciiTheme="majorBidi" w:hAnsiTheme="majorBidi" w:cstheme="majorBidi"/>
          <w:szCs w:val="24"/>
        </w:rPr>
        <w:fldChar w:fldCharType="end"/>
      </w:r>
      <w:r w:rsidR="0069284C" w:rsidRPr="007D6BA2">
        <w:rPr>
          <w:rFonts w:asciiTheme="majorBidi" w:hAnsiTheme="majorBidi" w:cstheme="majorBidi"/>
          <w:b/>
          <w:bCs/>
          <w:szCs w:val="24"/>
        </w:rPr>
        <w:fldChar w:fldCharType="begin"/>
      </w:r>
      <w:r w:rsidR="0069284C" w:rsidRPr="002B371C">
        <w:rPr>
          <w:rFonts w:asciiTheme="majorBidi" w:hAnsiTheme="majorBidi" w:cstheme="majorBidi"/>
          <w:b/>
          <w:bCs/>
          <w:szCs w:val="24"/>
        </w:rPr>
        <w:instrText xml:space="preserve"> TOC \h \z \c "Table 4." </w:instrText>
      </w:r>
      <w:r w:rsidR="0069284C" w:rsidRPr="007D6BA2">
        <w:rPr>
          <w:rFonts w:asciiTheme="majorBidi" w:hAnsiTheme="majorBidi" w:cstheme="majorBidi"/>
          <w:b/>
          <w:bCs/>
          <w:szCs w:val="24"/>
        </w:rPr>
        <w:fldChar w:fldCharType="separate"/>
      </w:r>
      <w:hyperlink w:anchor="_Toc15515277" w:history="1">
        <w:r w:rsidR="00F0673B" w:rsidRPr="001216A5">
          <w:rPr>
            <w:rStyle w:val="Hyperlink"/>
            <w:noProof/>
          </w:rPr>
          <w:t>Table 4. 1</w:t>
        </w:r>
        <w:r w:rsidR="00F0673B">
          <w:rPr>
            <w:rFonts w:asciiTheme="minorHAnsi" w:eastAsiaTheme="minorEastAsia" w:hAnsiTheme="minorHAnsi"/>
            <w:noProof/>
            <w:sz w:val="22"/>
            <w:lang w:val="en-GB" w:eastAsia="en-GB"/>
          </w:rPr>
          <w:tab/>
        </w:r>
        <w:r w:rsidR="00F0673B" w:rsidRPr="001216A5">
          <w:rPr>
            <w:rStyle w:val="Hyperlink"/>
            <w:noProof/>
          </w:rPr>
          <w:t>Test for convergent validity of clan, adhocracy, hierarchal, and market culture scale</w:t>
        </w:r>
        <w:r w:rsidR="00F0673B">
          <w:rPr>
            <w:noProof/>
            <w:webHidden/>
          </w:rPr>
          <w:tab/>
        </w:r>
        <w:r w:rsidR="00F0673B">
          <w:rPr>
            <w:noProof/>
            <w:webHidden/>
          </w:rPr>
          <w:fldChar w:fldCharType="begin"/>
        </w:r>
        <w:r w:rsidR="00F0673B">
          <w:rPr>
            <w:noProof/>
            <w:webHidden/>
          </w:rPr>
          <w:instrText xml:space="preserve"> PAGEREF _Toc15515277 \h </w:instrText>
        </w:r>
        <w:r w:rsidR="00F0673B">
          <w:rPr>
            <w:noProof/>
            <w:webHidden/>
          </w:rPr>
        </w:r>
        <w:r w:rsidR="00F0673B">
          <w:rPr>
            <w:noProof/>
            <w:webHidden/>
          </w:rPr>
          <w:fldChar w:fldCharType="separate"/>
        </w:r>
        <w:r w:rsidR="00850448">
          <w:rPr>
            <w:noProof/>
            <w:webHidden/>
          </w:rPr>
          <w:t>72</w:t>
        </w:r>
        <w:r w:rsidR="00F0673B">
          <w:rPr>
            <w:noProof/>
            <w:webHidden/>
          </w:rPr>
          <w:fldChar w:fldCharType="end"/>
        </w:r>
      </w:hyperlink>
    </w:p>
    <w:p w14:paraId="46E4282A" w14:textId="77777777" w:rsidR="00F0673B" w:rsidRDefault="009F745C">
      <w:pPr>
        <w:pStyle w:val="TableofFigures"/>
        <w:tabs>
          <w:tab w:val="left" w:pos="1320"/>
          <w:tab w:val="right" w:leader="dot" w:pos="7576"/>
        </w:tabs>
        <w:rPr>
          <w:rFonts w:asciiTheme="minorHAnsi" w:eastAsiaTheme="minorEastAsia" w:hAnsiTheme="minorHAnsi"/>
          <w:noProof/>
          <w:sz w:val="22"/>
          <w:lang w:val="en-GB" w:eastAsia="en-GB"/>
        </w:rPr>
      </w:pPr>
      <w:hyperlink w:anchor="_Toc15515278" w:history="1">
        <w:r w:rsidR="00F0673B" w:rsidRPr="001216A5">
          <w:rPr>
            <w:rStyle w:val="Hyperlink"/>
            <w:noProof/>
          </w:rPr>
          <w:t>Table 4. 2</w:t>
        </w:r>
        <w:r w:rsidR="00F0673B">
          <w:rPr>
            <w:rFonts w:asciiTheme="minorHAnsi" w:eastAsiaTheme="minorEastAsia" w:hAnsiTheme="minorHAnsi"/>
            <w:noProof/>
            <w:sz w:val="22"/>
            <w:lang w:val="en-GB" w:eastAsia="en-GB"/>
          </w:rPr>
          <w:tab/>
        </w:r>
        <w:r w:rsidR="00F0673B" w:rsidRPr="001216A5">
          <w:rPr>
            <w:rStyle w:val="Hyperlink"/>
            <w:rFonts w:eastAsia="Calibri" w:cs="Times New Roman"/>
            <w:noProof/>
          </w:rPr>
          <w:t>Test for convergent validity of instrumental, supportive, and participative leadership behavior scale</w:t>
        </w:r>
        <w:r w:rsidR="00F0673B">
          <w:rPr>
            <w:noProof/>
            <w:webHidden/>
          </w:rPr>
          <w:tab/>
        </w:r>
        <w:r w:rsidR="00F0673B">
          <w:rPr>
            <w:noProof/>
            <w:webHidden/>
          </w:rPr>
          <w:fldChar w:fldCharType="begin"/>
        </w:r>
        <w:r w:rsidR="00F0673B">
          <w:rPr>
            <w:noProof/>
            <w:webHidden/>
          </w:rPr>
          <w:instrText xml:space="preserve"> PAGEREF _Toc15515278 \h </w:instrText>
        </w:r>
        <w:r w:rsidR="00F0673B">
          <w:rPr>
            <w:noProof/>
            <w:webHidden/>
          </w:rPr>
        </w:r>
        <w:r w:rsidR="00F0673B">
          <w:rPr>
            <w:noProof/>
            <w:webHidden/>
          </w:rPr>
          <w:fldChar w:fldCharType="separate"/>
        </w:r>
        <w:r w:rsidR="00850448">
          <w:rPr>
            <w:noProof/>
            <w:webHidden/>
          </w:rPr>
          <w:t>74</w:t>
        </w:r>
        <w:r w:rsidR="00F0673B">
          <w:rPr>
            <w:noProof/>
            <w:webHidden/>
          </w:rPr>
          <w:fldChar w:fldCharType="end"/>
        </w:r>
      </w:hyperlink>
    </w:p>
    <w:p w14:paraId="39E5B3EA" w14:textId="77777777" w:rsidR="00F0673B" w:rsidRDefault="009F745C">
      <w:pPr>
        <w:pStyle w:val="TableofFigures"/>
        <w:tabs>
          <w:tab w:val="left" w:pos="1320"/>
          <w:tab w:val="right" w:leader="dot" w:pos="7576"/>
        </w:tabs>
        <w:rPr>
          <w:rFonts w:asciiTheme="minorHAnsi" w:eastAsiaTheme="minorEastAsia" w:hAnsiTheme="minorHAnsi"/>
          <w:noProof/>
          <w:sz w:val="22"/>
          <w:lang w:val="en-GB" w:eastAsia="en-GB"/>
        </w:rPr>
      </w:pPr>
      <w:hyperlink w:anchor="_Toc15515279" w:history="1">
        <w:r w:rsidR="00F0673B" w:rsidRPr="001216A5">
          <w:rPr>
            <w:rStyle w:val="Hyperlink"/>
            <w:noProof/>
          </w:rPr>
          <w:t>Table 4. 3</w:t>
        </w:r>
        <w:r w:rsidR="00F0673B">
          <w:rPr>
            <w:rFonts w:asciiTheme="minorHAnsi" w:eastAsiaTheme="minorEastAsia" w:hAnsiTheme="minorHAnsi"/>
            <w:noProof/>
            <w:sz w:val="22"/>
            <w:lang w:val="en-GB" w:eastAsia="en-GB"/>
          </w:rPr>
          <w:tab/>
        </w:r>
        <w:r w:rsidR="00F0673B" w:rsidRPr="001216A5">
          <w:rPr>
            <w:rStyle w:val="Hyperlink"/>
            <w:rFonts w:eastAsia="Calibri" w:cs="Times New Roman"/>
            <w:noProof/>
          </w:rPr>
          <w:t>Test for convergent validity of employee performance management, radical innovation, and incremental innovation scale</w:t>
        </w:r>
        <w:r w:rsidR="00F0673B">
          <w:rPr>
            <w:noProof/>
            <w:webHidden/>
          </w:rPr>
          <w:tab/>
        </w:r>
        <w:r w:rsidR="00F0673B">
          <w:rPr>
            <w:noProof/>
            <w:webHidden/>
          </w:rPr>
          <w:fldChar w:fldCharType="begin"/>
        </w:r>
        <w:r w:rsidR="00F0673B">
          <w:rPr>
            <w:noProof/>
            <w:webHidden/>
          </w:rPr>
          <w:instrText xml:space="preserve"> PAGEREF _Toc15515279 \h </w:instrText>
        </w:r>
        <w:r w:rsidR="00F0673B">
          <w:rPr>
            <w:noProof/>
            <w:webHidden/>
          </w:rPr>
        </w:r>
        <w:r w:rsidR="00F0673B">
          <w:rPr>
            <w:noProof/>
            <w:webHidden/>
          </w:rPr>
          <w:fldChar w:fldCharType="separate"/>
        </w:r>
        <w:r w:rsidR="00850448">
          <w:rPr>
            <w:noProof/>
            <w:webHidden/>
          </w:rPr>
          <w:t>76</w:t>
        </w:r>
        <w:r w:rsidR="00F0673B">
          <w:rPr>
            <w:noProof/>
            <w:webHidden/>
          </w:rPr>
          <w:fldChar w:fldCharType="end"/>
        </w:r>
      </w:hyperlink>
    </w:p>
    <w:p w14:paraId="3C33FDFC" w14:textId="77777777" w:rsidR="00F0673B" w:rsidRDefault="009F745C">
      <w:pPr>
        <w:pStyle w:val="TableofFigures"/>
        <w:tabs>
          <w:tab w:val="left" w:pos="1320"/>
          <w:tab w:val="right" w:leader="dot" w:pos="7576"/>
        </w:tabs>
        <w:rPr>
          <w:rFonts w:asciiTheme="minorHAnsi" w:eastAsiaTheme="minorEastAsia" w:hAnsiTheme="minorHAnsi"/>
          <w:noProof/>
          <w:sz w:val="22"/>
          <w:lang w:val="en-GB" w:eastAsia="en-GB"/>
        </w:rPr>
      </w:pPr>
      <w:hyperlink w:anchor="_Toc15515280" w:history="1">
        <w:r w:rsidR="00F0673B" w:rsidRPr="001216A5">
          <w:rPr>
            <w:rStyle w:val="Hyperlink"/>
            <w:noProof/>
          </w:rPr>
          <w:t>Table 4. 4</w:t>
        </w:r>
        <w:r w:rsidR="00F0673B">
          <w:rPr>
            <w:rFonts w:asciiTheme="minorHAnsi" w:eastAsiaTheme="minorEastAsia" w:hAnsiTheme="minorHAnsi"/>
            <w:noProof/>
            <w:sz w:val="22"/>
            <w:lang w:val="en-GB" w:eastAsia="en-GB"/>
          </w:rPr>
          <w:tab/>
        </w:r>
        <w:r w:rsidR="00F0673B" w:rsidRPr="001216A5">
          <w:rPr>
            <w:rStyle w:val="Hyperlink"/>
            <w:rFonts w:eastAsia="Calibri" w:cs="Times New Roman"/>
            <w:noProof/>
          </w:rPr>
          <w:t>Test for divergent validity</w:t>
        </w:r>
        <w:r w:rsidR="00F0673B">
          <w:rPr>
            <w:noProof/>
            <w:webHidden/>
          </w:rPr>
          <w:tab/>
        </w:r>
        <w:r w:rsidR="00F0673B">
          <w:rPr>
            <w:noProof/>
            <w:webHidden/>
          </w:rPr>
          <w:fldChar w:fldCharType="begin"/>
        </w:r>
        <w:r w:rsidR="00F0673B">
          <w:rPr>
            <w:noProof/>
            <w:webHidden/>
          </w:rPr>
          <w:instrText xml:space="preserve"> PAGEREF _Toc15515280 \h </w:instrText>
        </w:r>
        <w:r w:rsidR="00F0673B">
          <w:rPr>
            <w:noProof/>
            <w:webHidden/>
          </w:rPr>
        </w:r>
        <w:r w:rsidR="00F0673B">
          <w:rPr>
            <w:noProof/>
            <w:webHidden/>
          </w:rPr>
          <w:fldChar w:fldCharType="separate"/>
        </w:r>
        <w:r w:rsidR="00850448">
          <w:rPr>
            <w:noProof/>
            <w:webHidden/>
          </w:rPr>
          <w:t>78</w:t>
        </w:r>
        <w:r w:rsidR="00F0673B">
          <w:rPr>
            <w:noProof/>
            <w:webHidden/>
          </w:rPr>
          <w:fldChar w:fldCharType="end"/>
        </w:r>
      </w:hyperlink>
    </w:p>
    <w:p w14:paraId="31A38E8E" w14:textId="77777777" w:rsidR="00F0673B" w:rsidRDefault="009F745C">
      <w:pPr>
        <w:pStyle w:val="TableofFigures"/>
        <w:tabs>
          <w:tab w:val="left" w:pos="1320"/>
          <w:tab w:val="right" w:leader="dot" w:pos="7576"/>
        </w:tabs>
        <w:rPr>
          <w:rFonts w:asciiTheme="minorHAnsi" w:eastAsiaTheme="minorEastAsia" w:hAnsiTheme="minorHAnsi"/>
          <w:noProof/>
          <w:sz w:val="22"/>
          <w:lang w:val="en-GB" w:eastAsia="en-GB"/>
        </w:rPr>
      </w:pPr>
      <w:hyperlink w:anchor="_Toc15515281" w:history="1">
        <w:r w:rsidR="00F0673B" w:rsidRPr="001216A5">
          <w:rPr>
            <w:rStyle w:val="Hyperlink"/>
            <w:noProof/>
          </w:rPr>
          <w:t>Table 4. 5</w:t>
        </w:r>
        <w:r w:rsidR="00F0673B">
          <w:rPr>
            <w:rFonts w:asciiTheme="minorHAnsi" w:eastAsiaTheme="minorEastAsia" w:hAnsiTheme="minorHAnsi"/>
            <w:noProof/>
            <w:sz w:val="22"/>
            <w:lang w:val="en-GB" w:eastAsia="en-GB"/>
          </w:rPr>
          <w:tab/>
        </w:r>
        <w:r w:rsidR="00F0673B" w:rsidRPr="001216A5">
          <w:rPr>
            <w:rStyle w:val="Hyperlink"/>
            <w:noProof/>
          </w:rPr>
          <w:t>Test for Cronbach’s Alpha, SCR and AVE</w:t>
        </w:r>
        <w:r w:rsidR="00F0673B">
          <w:rPr>
            <w:noProof/>
            <w:webHidden/>
          </w:rPr>
          <w:tab/>
        </w:r>
        <w:r w:rsidR="00F0673B">
          <w:rPr>
            <w:noProof/>
            <w:webHidden/>
          </w:rPr>
          <w:fldChar w:fldCharType="begin"/>
        </w:r>
        <w:r w:rsidR="00F0673B">
          <w:rPr>
            <w:noProof/>
            <w:webHidden/>
          </w:rPr>
          <w:instrText xml:space="preserve"> PAGEREF _Toc15515281 \h </w:instrText>
        </w:r>
        <w:r w:rsidR="00F0673B">
          <w:rPr>
            <w:noProof/>
            <w:webHidden/>
          </w:rPr>
        </w:r>
        <w:r w:rsidR="00F0673B">
          <w:rPr>
            <w:noProof/>
            <w:webHidden/>
          </w:rPr>
          <w:fldChar w:fldCharType="separate"/>
        </w:r>
        <w:r w:rsidR="00850448">
          <w:rPr>
            <w:noProof/>
            <w:webHidden/>
          </w:rPr>
          <w:t>79</w:t>
        </w:r>
        <w:r w:rsidR="00F0673B">
          <w:rPr>
            <w:noProof/>
            <w:webHidden/>
          </w:rPr>
          <w:fldChar w:fldCharType="end"/>
        </w:r>
      </w:hyperlink>
    </w:p>
    <w:p w14:paraId="6AA0A78A" w14:textId="77777777" w:rsidR="00F0673B" w:rsidRDefault="009F745C">
      <w:pPr>
        <w:pStyle w:val="TableofFigures"/>
        <w:tabs>
          <w:tab w:val="left" w:pos="1320"/>
          <w:tab w:val="right" w:leader="dot" w:pos="7576"/>
        </w:tabs>
        <w:rPr>
          <w:rFonts w:asciiTheme="minorHAnsi" w:eastAsiaTheme="minorEastAsia" w:hAnsiTheme="minorHAnsi"/>
          <w:noProof/>
          <w:sz w:val="22"/>
          <w:lang w:val="en-GB" w:eastAsia="en-GB"/>
        </w:rPr>
      </w:pPr>
      <w:hyperlink w:anchor="_Toc15515282" w:history="1">
        <w:r w:rsidR="00F0673B" w:rsidRPr="001216A5">
          <w:rPr>
            <w:rStyle w:val="Hyperlink"/>
            <w:noProof/>
          </w:rPr>
          <w:t>Table 4. 6</w:t>
        </w:r>
        <w:r w:rsidR="00F0673B">
          <w:rPr>
            <w:rFonts w:asciiTheme="minorHAnsi" w:eastAsiaTheme="minorEastAsia" w:hAnsiTheme="minorHAnsi"/>
            <w:noProof/>
            <w:sz w:val="22"/>
            <w:lang w:val="en-GB" w:eastAsia="en-GB"/>
          </w:rPr>
          <w:tab/>
        </w:r>
        <w:r w:rsidR="00F0673B" w:rsidRPr="001216A5">
          <w:rPr>
            <w:rStyle w:val="Hyperlink"/>
            <w:noProof/>
          </w:rPr>
          <w:t>Results of t</w:t>
        </w:r>
        <w:r w:rsidR="00F0673B" w:rsidRPr="001216A5">
          <w:rPr>
            <w:rStyle w:val="Hyperlink"/>
            <w:rFonts w:eastAsia="Calibri" w:cs="Times New Roman"/>
            <w:noProof/>
          </w:rPr>
          <w:t>esting of direct hypotheses</w:t>
        </w:r>
        <w:r w:rsidR="00F0673B">
          <w:rPr>
            <w:noProof/>
            <w:webHidden/>
          </w:rPr>
          <w:tab/>
        </w:r>
        <w:r w:rsidR="00F0673B">
          <w:rPr>
            <w:noProof/>
            <w:webHidden/>
          </w:rPr>
          <w:fldChar w:fldCharType="begin"/>
        </w:r>
        <w:r w:rsidR="00F0673B">
          <w:rPr>
            <w:noProof/>
            <w:webHidden/>
          </w:rPr>
          <w:instrText xml:space="preserve"> PAGEREF _Toc15515282 \h </w:instrText>
        </w:r>
        <w:r w:rsidR="00F0673B">
          <w:rPr>
            <w:noProof/>
            <w:webHidden/>
          </w:rPr>
        </w:r>
        <w:r w:rsidR="00F0673B">
          <w:rPr>
            <w:noProof/>
            <w:webHidden/>
          </w:rPr>
          <w:fldChar w:fldCharType="separate"/>
        </w:r>
        <w:r w:rsidR="00850448">
          <w:rPr>
            <w:noProof/>
            <w:webHidden/>
          </w:rPr>
          <w:t>82</w:t>
        </w:r>
        <w:r w:rsidR="00F0673B">
          <w:rPr>
            <w:noProof/>
            <w:webHidden/>
          </w:rPr>
          <w:fldChar w:fldCharType="end"/>
        </w:r>
      </w:hyperlink>
    </w:p>
    <w:p w14:paraId="30483DB0" w14:textId="77777777" w:rsidR="00F0673B" w:rsidRDefault="009F745C">
      <w:pPr>
        <w:pStyle w:val="TableofFigures"/>
        <w:tabs>
          <w:tab w:val="left" w:pos="1320"/>
          <w:tab w:val="right" w:leader="dot" w:pos="7576"/>
        </w:tabs>
        <w:rPr>
          <w:rFonts w:asciiTheme="minorHAnsi" w:eastAsiaTheme="minorEastAsia" w:hAnsiTheme="minorHAnsi"/>
          <w:noProof/>
          <w:sz w:val="22"/>
          <w:lang w:val="en-GB" w:eastAsia="en-GB"/>
        </w:rPr>
      </w:pPr>
      <w:hyperlink w:anchor="_Toc15515283" w:history="1">
        <w:r w:rsidR="00F0673B" w:rsidRPr="001216A5">
          <w:rPr>
            <w:rStyle w:val="Hyperlink"/>
            <w:noProof/>
          </w:rPr>
          <w:t>Table 4. 7</w:t>
        </w:r>
        <w:r w:rsidR="00F0673B">
          <w:rPr>
            <w:rFonts w:asciiTheme="minorHAnsi" w:eastAsiaTheme="minorEastAsia" w:hAnsiTheme="minorHAnsi"/>
            <w:noProof/>
            <w:sz w:val="22"/>
            <w:lang w:val="en-GB" w:eastAsia="en-GB"/>
          </w:rPr>
          <w:tab/>
        </w:r>
        <w:r w:rsidR="00F0673B" w:rsidRPr="001216A5">
          <w:rPr>
            <w:rStyle w:val="Hyperlink"/>
            <w:rFonts w:eastAsia="Calibri" w:cs="Times New Roman"/>
            <w:noProof/>
          </w:rPr>
          <w:t>Testing for indirect hypotheses</w:t>
        </w:r>
        <w:r w:rsidR="00F0673B">
          <w:rPr>
            <w:noProof/>
            <w:webHidden/>
          </w:rPr>
          <w:tab/>
        </w:r>
        <w:r w:rsidR="00F0673B">
          <w:rPr>
            <w:noProof/>
            <w:webHidden/>
          </w:rPr>
          <w:fldChar w:fldCharType="begin"/>
        </w:r>
        <w:r w:rsidR="00F0673B">
          <w:rPr>
            <w:noProof/>
            <w:webHidden/>
          </w:rPr>
          <w:instrText xml:space="preserve"> PAGEREF _Toc15515283 \h </w:instrText>
        </w:r>
        <w:r w:rsidR="00F0673B">
          <w:rPr>
            <w:noProof/>
            <w:webHidden/>
          </w:rPr>
        </w:r>
        <w:r w:rsidR="00F0673B">
          <w:rPr>
            <w:noProof/>
            <w:webHidden/>
          </w:rPr>
          <w:fldChar w:fldCharType="separate"/>
        </w:r>
        <w:r w:rsidR="00850448">
          <w:rPr>
            <w:noProof/>
            <w:webHidden/>
          </w:rPr>
          <w:t>84</w:t>
        </w:r>
        <w:r w:rsidR="00F0673B">
          <w:rPr>
            <w:noProof/>
            <w:webHidden/>
          </w:rPr>
          <w:fldChar w:fldCharType="end"/>
        </w:r>
      </w:hyperlink>
    </w:p>
    <w:p w14:paraId="7F32A1E6" w14:textId="113B87C0" w:rsidR="00A411AE" w:rsidRPr="002B371C" w:rsidRDefault="0069284C" w:rsidP="002E4201">
      <w:pPr>
        <w:spacing w:line="480" w:lineRule="auto"/>
        <w:rPr>
          <w:rFonts w:asciiTheme="majorBidi" w:hAnsiTheme="majorBidi" w:cstheme="majorBidi"/>
          <w:b/>
          <w:bCs/>
          <w:sz w:val="24"/>
          <w:szCs w:val="24"/>
        </w:rPr>
      </w:pPr>
      <w:r w:rsidRPr="007D6BA2">
        <w:rPr>
          <w:rFonts w:asciiTheme="majorBidi" w:hAnsiTheme="majorBidi" w:cstheme="majorBidi"/>
          <w:b/>
          <w:bCs/>
          <w:sz w:val="24"/>
          <w:szCs w:val="24"/>
        </w:rPr>
        <w:fldChar w:fldCharType="end"/>
      </w:r>
    </w:p>
    <w:p w14:paraId="6795524A" w14:textId="77777777" w:rsidR="00A411AE" w:rsidRPr="002B371C" w:rsidRDefault="00A411AE" w:rsidP="002E4201">
      <w:pPr>
        <w:spacing w:line="480" w:lineRule="auto"/>
        <w:rPr>
          <w:rFonts w:asciiTheme="majorBidi" w:hAnsiTheme="majorBidi" w:cstheme="majorBidi"/>
          <w:b/>
          <w:bCs/>
          <w:sz w:val="24"/>
          <w:szCs w:val="24"/>
        </w:rPr>
      </w:pPr>
      <w:r w:rsidRPr="002B371C">
        <w:rPr>
          <w:rFonts w:asciiTheme="majorBidi" w:hAnsiTheme="majorBidi" w:cstheme="majorBidi"/>
          <w:b/>
          <w:bCs/>
          <w:sz w:val="24"/>
          <w:szCs w:val="24"/>
        </w:rPr>
        <w:br w:type="page"/>
      </w:r>
    </w:p>
    <w:p w14:paraId="2B79EAD4" w14:textId="547A016B" w:rsidR="00A411AE" w:rsidRPr="002B371C" w:rsidRDefault="00A411AE" w:rsidP="002E4201">
      <w:pPr>
        <w:pStyle w:val="Heading1"/>
        <w:spacing w:before="0" w:after="200" w:line="480" w:lineRule="auto"/>
        <w:rPr>
          <w:rFonts w:asciiTheme="majorBidi" w:hAnsiTheme="majorBidi"/>
          <w:caps/>
          <w:color w:val="auto"/>
        </w:rPr>
      </w:pPr>
      <w:bookmarkStart w:id="10" w:name="_Toc11362004"/>
      <w:bookmarkStart w:id="11" w:name="_Toc17283174"/>
      <w:r w:rsidRPr="002B371C">
        <w:rPr>
          <w:rFonts w:asciiTheme="majorBidi" w:hAnsiTheme="majorBidi"/>
          <w:caps/>
          <w:color w:val="auto"/>
        </w:rPr>
        <w:lastRenderedPageBreak/>
        <w:t>List of Figures</w:t>
      </w:r>
      <w:bookmarkEnd w:id="10"/>
      <w:bookmarkEnd w:id="11"/>
    </w:p>
    <w:p w14:paraId="0F6BE84F" w14:textId="43138D64" w:rsidR="00F0673B" w:rsidRPr="00F0673B" w:rsidRDefault="00F04F8A" w:rsidP="00F0673B">
      <w:pPr>
        <w:pStyle w:val="TableofFigures"/>
        <w:tabs>
          <w:tab w:val="left" w:pos="1320"/>
          <w:tab w:val="right" w:leader="dot" w:pos="7576"/>
        </w:tabs>
        <w:jc w:val="both"/>
        <w:rPr>
          <w:rFonts w:asciiTheme="majorBidi" w:eastAsiaTheme="minorEastAsia" w:hAnsiTheme="majorBidi" w:cstheme="majorBidi"/>
          <w:noProof/>
          <w:szCs w:val="24"/>
          <w:lang w:val="en-GB" w:eastAsia="en-GB"/>
        </w:rPr>
      </w:pPr>
      <w:r w:rsidRPr="00F0673B">
        <w:rPr>
          <w:rFonts w:asciiTheme="majorBidi" w:hAnsiTheme="majorBidi" w:cstheme="majorBidi"/>
          <w:b/>
          <w:bCs/>
          <w:szCs w:val="24"/>
        </w:rPr>
        <w:fldChar w:fldCharType="begin"/>
      </w:r>
      <w:r w:rsidRPr="00F0673B">
        <w:rPr>
          <w:rFonts w:asciiTheme="majorBidi" w:hAnsiTheme="majorBidi" w:cstheme="majorBidi"/>
          <w:b/>
          <w:bCs/>
          <w:szCs w:val="24"/>
        </w:rPr>
        <w:instrText xml:space="preserve"> TOC \h \z \c "Figure 2." </w:instrText>
      </w:r>
      <w:r w:rsidRPr="00F0673B">
        <w:rPr>
          <w:rFonts w:asciiTheme="majorBidi" w:hAnsiTheme="majorBidi" w:cstheme="majorBidi"/>
          <w:b/>
          <w:bCs/>
          <w:szCs w:val="24"/>
        </w:rPr>
        <w:fldChar w:fldCharType="separate"/>
      </w:r>
      <w:hyperlink w:anchor="_Toc15515074" w:history="1">
        <w:r w:rsidR="00F0673B" w:rsidRPr="00F0673B">
          <w:rPr>
            <w:rStyle w:val="Hyperlink"/>
            <w:rFonts w:asciiTheme="majorBidi" w:hAnsiTheme="majorBidi" w:cstheme="majorBidi"/>
            <w:noProof/>
            <w:szCs w:val="24"/>
          </w:rPr>
          <w:t>Figure 2. 1</w:t>
        </w:r>
        <w:r w:rsidR="00F0673B" w:rsidRPr="00F0673B">
          <w:rPr>
            <w:rFonts w:asciiTheme="majorBidi" w:eastAsiaTheme="minorEastAsia" w:hAnsiTheme="majorBidi" w:cstheme="majorBidi"/>
            <w:noProof/>
            <w:szCs w:val="24"/>
            <w:lang w:val="en-GB" w:eastAsia="en-GB"/>
          </w:rPr>
          <w:tab/>
        </w:r>
        <w:r w:rsidR="00F0673B" w:rsidRPr="00F0673B">
          <w:rPr>
            <w:rStyle w:val="Hyperlink"/>
            <w:rFonts w:asciiTheme="majorBidi" w:eastAsia="Arial Unicode MS" w:hAnsiTheme="majorBidi" w:cstheme="majorBidi"/>
            <w:bCs/>
            <w:noProof/>
            <w:szCs w:val="24"/>
          </w:rPr>
          <w:t>Theoretical Research Framework</w:t>
        </w:r>
        <w:r w:rsidR="00F0673B" w:rsidRPr="00F0673B">
          <w:rPr>
            <w:rFonts w:asciiTheme="majorBidi" w:hAnsiTheme="majorBidi" w:cstheme="majorBidi"/>
            <w:noProof/>
            <w:webHidden/>
            <w:szCs w:val="24"/>
          </w:rPr>
          <w:tab/>
        </w:r>
        <w:r w:rsidR="00F0673B" w:rsidRPr="00F0673B">
          <w:rPr>
            <w:rFonts w:asciiTheme="majorBidi" w:hAnsiTheme="majorBidi" w:cstheme="majorBidi"/>
            <w:noProof/>
            <w:webHidden/>
            <w:szCs w:val="24"/>
          </w:rPr>
          <w:fldChar w:fldCharType="begin"/>
        </w:r>
        <w:r w:rsidR="00F0673B" w:rsidRPr="00F0673B">
          <w:rPr>
            <w:rFonts w:asciiTheme="majorBidi" w:hAnsiTheme="majorBidi" w:cstheme="majorBidi"/>
            <w:noProof/>
            <w:webHidden/>
            <w:szCs w:val="24"/>
          </w:rPr>
          <w:instrText xml:space="preserve"> PAGEREF _Toc15515074 \h </w:instrText>
        </w:r>
        <w:r w:rsidR="00F0673B" w:rsidRPr="00F0673B">
          <w:rPr>
            <w:rFonts w:asciiTheme="majorBidi" w:hAnsiTheme="majorBidi" w:cstheme="majorBidi"/>
            <w:noProof/>
            <w:webHidden/>
            <w:szCs w:val="24"/>
          </w:rPr>
        </w:r>
        <w:r w:rsidR="00F0673B" w:rsidRPr="00F0673B">
          <w:rPr>
            <w:rFonts w:asciiTheme="majorBidi" w:hAnsiTheme="majorBidi" w:cstheme="majorBidi"/>
            <w:noProof/>
            <w:webHidden/>
            <w:szCs w:val="24"/>
          </w:rPr>
          <w:fldChar w:fldCharType="separate"/>
        </w:r>
        <w:r w:rsidR="00090C0C">
          <w:rPr>
            <w:rFonts w:asciiTheme="majorBidi" w:hAnsiTheme="majorBidi" w:cstheme="majorBidi"/>
            <w:noProof/>
            <w:webHidden/>
            <w:szCs w:val="24"/>
          </w:rPr>
          <w:t>25</w:t>
        </w:r>
        <w:r w:rsidR="00F0673B" w:rsidRPr="00F0673B">
          <w:rPr>
            <w:rFonts w:asciiTheme="majorBidi" w:hAnsiTheme="majorBidi" w:cstheme="majorBidi"/>
            <w:noProof/>
            <w:webHidden/>
            <w:szCs w:val="24"/>
          </w:rPr>
          <w:fldChar w:fldCharType="end"/>
        </w:r>
      </w:hyperlink>
    </w:p>
    <w:p w14:paraId="0526363F" w14:textId="24DA03A1" w:rsidR="00F0673B" w:rsidRPr="00F0673B" w:rsidRDefault="00F04F8A" w:rsidP="00F0673B">
      <w:pPr>
        <w:pStyle w:val="TableofFigures"/>
        <w:tabs>
          <w:tab w:val="left" w:pos="1320"/>
          <w:tab w:val="right" w:leader="dot" w:pos="7576"/>
        </w:tabs>
        <w:jc w:val="both"/>
        <w:rPr>
          <w:rFonts w:asciiTheme="majorBidi" w:hAnsiTheme="majorBidi" w:cstheme="majorBidi"/>
          <w:noProof/>
          <w:szCs w:val="24"/>
        </w:rPr>
      </w:pPr>
      <w:r w:rsidRPr="00F0673B">
        <w:rPr>
          <w:rFonts w:asciiTheme="majorBidi" w:hAnsiTheme="majorBidi" w:cstheme="majorBidi"/>
          <w:b/>
          <w:bCs/>
          <w:szCs w:val="24"/>
        </w:rPr>
        <w:fldChar w:fldCharType="end"/>
      </w:r>
      <w:r w:rsidRPr="00F0673B">
        <w:rPr>
          <w:rFonts w:asciiTheme="majorBidi" w:hAnsiTheme="majorBidi" w:cstheme="majorBidi"/>
          <w:b/>
          <w:bCs/>
          <w:szCs w:val="24"/>
        </w:rPr>
        <w:fldChar w:fldCharType="begin"/>
      </w:r>
      <w:r w:rsidRPr="00F0673B">
        <w:rPr>
          <w:rFonts w:asciiTheme="majorBidi" w:hAnsiTheme="majorBidi" w:cstheme="majorBidi"/>
          <w:b/>
          <w:bCs/>
          <w:szCs w:val="24"/>
        </w:rPr>
        <w:instrText xml:space="preserve"> TOC \h \z \c "Figure 3." </w:instrText>
      </w:r>
      <w:r w:rsidRPr="00F0673B">
        <w:rPr>
          <w:rFonts w:asciiTheme="majorBidi" w:hAnsiTheme="majorBidi" w:cstheme="majorBidi"/>
          <w:b/>
          <w:bCs/>
          <w:szCs w:val="24"/>
        </w:rPr>
        <w:fldChar w:fldCharType="separate"/>
      </w:r>
      <w:hyperlink w:anchor="_Toc15515224" w:history="1">
        <w:r w:rsidR="00F0673B" w:rsidRPr="00F0673B">
          <w:rPr>
            <w:rStyle w:val="Hyperlink"/>
            <w:rFonts w:asciiTheme="majorBidi" w:hAnsiTheme="majorBidi" w:cstheme="majorBidi"/>
            <w:noProof/>
            <w:szCs w:val="24"/>
          </w:rPr>
          <w:t>Figure 3. 1</w:t>
        </w:r>
        <w:r w:rsidR="00F0673B" w:rsidRPr="00F0673B">
          <w:rPr>
            <w:rFonts w:asciiTheme="majorBidi" w:eastAsiaTheme="minorEastAsia" w:hAnsiTheme="majorBidi" w:cstheme="majorBidi"/>
            <w:noProof/>
            <w:szCs w:val="24"/>
            <w:lang w:val="en-GB" w:eastAsia="en-GB"/>
          </w:rPr>
          <w:tab/>
        </w:r>
        <w:r w:rsidR="00F0673B" w:rsidRPr="00F0673B">
          <w:rPr>
            <w:rStyle w:val="Hyperlink"/>
            <w:rFonts w:asciiTheme="majorBidi" w:hAnsiTheme="majorBidi" w:cstheme="majorBidi"/>
            <w:noProof/>
            <w:szCs w:val="24"/>
          </w:rPr>
          <w:t xml:space="preserve"> </w:t>
        </w:r>
        <w:r w:rsidR="00F0673B" w:rsidRPr="00F0673B">
          <w:rPr>
            <w:rStyle w:val="Hyperlink"/>
            <w:rFonts w:asciiTheme="majorBidi" w:eastAsia="Calibri" w:hAnsiTheme="majorBidi" w:cstheme="majorBidi"/>
            <w:noProof/>
            <w:szCs w:val="24"/>
          </w:rPr>
          <w:t xml:space="preserve">Research Approach (Cresswell, 2014; </w:t>
        </w:r>
        <w:r w:rsidR="00F0673B" w:rsidRPr="00F0673B">
          <w:rPr>
            <w:rStyle w:val="Hyperlink"/>
            <w:rFonts w:asciiTheme="majorBidi" w:eastAsia="Arial Unicode MS" w:hAnsiTheme="majorBidi" w:cstheme="majorBidi"/>
            <w:noProof/>
            <w:szCs w:val="24"/>
            <w:shd w:val="clear" w:color="auto" w:fill="FFFFFF"/>
          </w:rPr>
          <w:t xml:space="preserve">Neelankavil, </w:t>
        </w:r>
        <w:r w:rsidR="00F0673B" w:rsidRPr="00F0673B">
          <w:rPr>
            <w:rStyle w:val="Hyperlink"/>
            <w:rFonts w:asciiTheme="majorBidi" w:eastAsia="Calibri" w:hAnsiTheme="majorBidi" w:cstheme="majorBidi"/>
            <w:noProof/>
            <w:szCs w:val="24"/>
          </w:rPr>
          <w:t>2015)</w:t>
        </w:r>
        <w:r w:rsidR="00F0673B" w:rsidRPr="00F0673B">
          <w:rPr>
            <w:rFonts w:asciiTheme="majorBidi" w:hAnsiTheme="majorBidi" w:cstheme="majorBidi"/>
            <w:noProof/>
            <w:webHidden/>
            <w:szCs w:val="24"/>
          </w:rPr>
          <w:tab/>
        </w:r>
        <w:r w:rsidR="00F0673B" w:rsidRPr="00F0673B">
          <w:rPr>
            <w:rFonts w:asciiTheme="majorBidi" w:hAnsiTheme="majorBidi" w:cstheme="majorBidi"/>
            <w:noProof/>
            <w:webHidden/>
            <w:szCs w:val="24"/>
          </w:rPr>
          <w:fldChar w:fldCharType="begin"/>
        </w:r>
        <w:r w:rsidR="00F0673B" w:rsidRPr="00F0673B">
          <w:rPr>
            <w:rFonts w:asciiTheme="majorBidi" w:hAnsiTheme="majorBidi" w:cstheme="majorBidi"/>
            <w:noProof/>
            <w:webHidden/>
            <w:szCs w:val="24"/>
          </w:rPr>
          <w:instrText xml:space="preserve"> PAGEREF _Toc15515224 \h </w:instrText>
        </w:r>
        <w:r w:rsidR="00F0673B" w:rsidRPr="00F0673B">
          <w:rPr>
            <w:rFonts w:asciiTheme="majorBidi" w:hAnsiTheme="majorBidi" w:cstheme="majorBidi"/>
            <w:noProof/>
            <w:webHidden/>
            <w:szCs w:val="24"/>
          </w:rPr>
        </w:r>
        <w:r w:rsidR="00F0673B" w:rsidRPr="00F0673B">
          <w:rPr>
            <w:rFonts w:asciiTheme="majorBidi" w:hAnsiTheme="majorBidi" w:cstheme="majorBidi"/>
            <w:noProof/>
            <w:webHidden/>
            <w:szCs w:val="24"/>
          </w:rPr>
          <w:fldChar w:fldCharType="separate"/>
        </w:r>
        <w:r w:rsidR="00090C0C">
          <w:rPr>
            <w:rFonts w:asciiTheme="majorBidi" w:hAnsiTheme="majorBidi" w:cstheme="majorBidi"/>
            <w:noProof/>
            <w:webHidden/>
            <w:szCs w:val="24"/>
          </w:rPr>
          <w:t>52</w:t>
        </w:r>
        <w:r w:rsidR="00F0673B" w:rsidRPr="00F0673B">
          <w:rPr>
            <w:rFonts w:asciiTheme="majorBidi" w:hAnsiTheme="majorBidi" w:cstheme="majorBidi"/>
            <w:noProof/>
            <w:webHidden/>
            <w:szCs w:val="24"/>
          </w:rPr>
          <w:fldChar w:fldCharType="end"/>
        </w:r>
      </w:hyperlink>
    </w:p>
    <w:p w14:paraId="25FBB5ED" w14:textId="77777777" w:rsidR="00F0673B" w:rsidRPr="00F0673B" w:rsidRDefault="009F745C" w:rsidP="00F0673B">
      <w:pPr>
        <w:pStyle w:val="TableofFigures"/>
        <w:tabs>
          <w:tab w:val="left" w:pos="1540"/>
          <w:tab w:val="right" w:leader="dot" w:pos="7576"/>
        </w:tabs>
        <w:jc w:val="both"/>
        <w:rPr>
          <w:rFonts w:asciiTheme="majorBidi" w:eastAsiaTheme="minorEastAsia" w:hAnsiTheme="majorBidi" w:cstheme="majorBidi"/>
          <w:noProof/>
          <w:szCs w:val="24"/>
          <w:lang w:val="en-GB" w:eastAsia="en-GB"/>
        </w:rPr>
      </w:pPr>
      <w:hyperlink w:anchor="_Toc15515225" w:history="1">
        <w:r w:rsidR="00F0673B" w:rsidRPr="00F0673B">
          <w:rPr>
            <w:rStyle w:val="Hyperlink"/>
            <w:rFonts w:asciiTheme="majorBidi" w:hAnsiTheme="majorBidi" w:cstheme="majorBidi"/>
            <w:noProof/>
            <w:szCs w:val="24"/>
          </w:rPr>
          <w:t xml:space="preserve">Figure 3. 2 </w:t>
        </w:r>
        <w:r w:rsidR="00F0673B" w:rsidRPr="00F0673B">
          <w:rPr>
            <w:rFonts w:asciiTheme="majorBidi" w:eastAsiaTheme="minorEastAsia" w:hAnsiTheme="majorBidi" w:cstheme="majorBidi"/>
            <w:noProof/>
            <w:szCs w:val="24"/>
            <w:lang w:val="en-GB" w:eastAsia="en-GB"/>
          </w:rPr>
          <w:tab/>
        </w:r>
        <w:r w:rsidR="00F0673B" w:rsidRPr="00F0673B">
          <w:rPr>
            <w:rStyle w:val="Hyperlink"/>
            <w:rFonts w:asciiTheme="majorBidi" w:eastAsia="Calibri" w:hAnsiTheme="majorBidi" w:cstheme="majorBidi"/>
            <w:noProof/>
            <w:szCs w:val="24"/>
          </w:rPr>
          <w:t>Percentages of Male and Female Respondents</w:t>
        </w:r>
        <w:r w:rsidR="00F0673B" w:rsidRPr="00F0673B">
          <w:rPr>
            <w:rFonts w:asciiTheme="majorBidi" w:hAnsiTheme="majorBidi" w:cstheme="majorBidi"/>
            <w:noProof/>
            <w:webHidden/>
            <w:szCs w:val="24"/>
          </w:rPr>
          <w:tab/>
        </w:r>
        <w:r w:rsidR="00F0673B" w:rsidRPr="00F0673B">
          <w:rPr>
            <w:rFonts w:asciiTheme="majorBidi" w:hAnsiTheme="majorBidi" w:cstheme="majorBidi"/>
            <w:noProof/>
            <w:webHidden/>
            <w:szCs w:val="24"/>
          </w:rPr>
          <w:fldChar w:fldCharType="begin"/>
        </w:r>
        <w:r w:rsidR="00F0673B" w:rsidRPr="00F0673B">
          <w:rPr>
            <w:rFonts w:asciiTheme="majorBidi" w:hAnsiTheme="majorBidi" w:cstheme="majorBidi"/>
            <w:noProof/>
            <w:webHidden/>
            <w:szCs w:val="24"/>
          </w:rPr>
          <w:instrText xml:space="preserve"> PAGEREF _Toc15515225 \h </w:instrText>
        </w:r>
        <w:r w:rsidR="00F0673B" w:rsidRPr="00F0673B">
          <w:rPr>
            <w:rFonts w:asciiTheme="majorBidi" w:hAnsiTheme="majorBidi" w:cstheme="majorBidi"/>
            <w:noProof/>
            <w:webHidden/>
            <w:szCs w:val="24"/>
          </w:rPr>
        </w:r>
        <w:r w:rsidR="00F0673B" w:rsidRPr="00F0673B">
          <w:rPr>
            <w:rFonts w:asciiTheme="majorBidi" w:hAnsiTheme="majorBidi" w:cstheme="majorBidi"/>
            <w:noProof/>
            <w:webHidden/>
            <w:szCs w:val="24"/>
          </w:rPr>
          <w:fldChar w:fldCharType="separate"/>
        </w:r>
        <w:r w:rsidR="00090C0C">
          <w:rPr>
            <w:rFonts w:asciiTheme="majorBidi" w:hAnsiTheme="majorBidi" w:cstheme="majorBidi"/>
            <w:noProof/>
            <w:webHidden/>
            <w:szCs w:val="24"/>
          </w:rPr>
          <w:t>64</w:t>
        </w:r>
        <w:r w:rsidR="00F0673B" w:rsidRPr="00F0673B">
          <w:rPr>
            <w:rFonts w:asciiTheme="majorBidi" w:hAnsiTheme="majorBidi" w:cstheme="majorBidi"/>
            <w:noProof/>
            <w:webHidden/>
            <w:szCs w:val="24"/>
          </w:rPr>
          <w:fldChar w:fldCharType="end"/>
        </w:r>
      </w:hyperlink>
    </w:p>
    <w:p w14:paraId="447F10ED" w14:textId="77777777" w:rsidR="00F0673B" w:rsidRPr="00F0673B" w:rsidRDefault="009F745C" w:rsidP="00F0673B">
      <w:pPr>
        <w:pStyle w:val="TableofFigures"/>
        <w:tabs>
          <w:tab w:val="left" w:pos="1320"/>
          <w:tab w:val="right" w:leader="dot" w:pos="7576"/>
        </w:tabs>
        <w:jc w:val="both"/>
        <w:rPr>
          <w:rFonts w:asciiTheme="majorBidi" w:eastAsiaTheme="minorEastAsia" w:hAnsiTheme="majorBidi" w:cstheme="majorBidi"/>
          <w:noProof/>
          <w:szCs w:val="24"/>
          <w:lang w:val="en-GB" w:eastAsia="en-GB"/>
        </w:rPr>
      </w:pPr>
      <w:hyperlink w:anchor="_Toc15515226" w:history="1">
        <w:r w:rsidR="00F0673B" w:rsidRPr="00F0673B">
          <w:rPr>
            <w:rStyle w:val="Hyperlink"/>
            <w:rFonts w:asciiTheme="majorBidi" w:hAnsiTheme="majorBidi" w:cstheme="majorBidi"/>
            <w:noProof/>
            <w:szCs w:val="24"/>
          </w:rPr>
          <w:t>Figure 3. 3</w:t>
        </w:r>
        <w:r w:rsidR="00F0673B" w:rsidRPr="00F0673B">
          <w:rPr>
            <w:rFonts w:asciiTheme="majorBidi" w:eastAsiaTheme="minorEastAsia" w:hAnsiTheme="majorBidi" w:cstheme="majorBidi"/>
            <w:noProof/>
            <w:szCs w:val="24"/>
            <w:lang w:val="en-GB" w:eastAsia="en-GB"/>
          </w:rPr>
          <w:tab/>
        </w:r>
        <w:r w:rsidR="00F0673B" w:rsidRPr="00F0673B">
          <w:rPr>
            <w:rStyle w:val="Hyperlink"/>
            <w:rFonts w:asciiTheme="majorBidi" w:eastAsia="Calibri" w:hAnsiTheme="majorBidi" w:cstheme="majorBidi"/>
            <w:noProof/>
            <w:szCs w:val="24"/>
          </w:rPr>
          <w:t>Age Range of Respondents</w:t>
        </w:r>
        <w:r w:rsidR="00F0673B" w:rsidRPr="00F0673B">
          <w:rPr>
            <w:rFonts w:asciiTheme="majorBidi" w:hAnsiTheme="majorBidi" w:cstheme="majorBidi"/>
            <w:noProof/>
            <w:webHidden/>
            <w:szCs w:val="24"/>
          </w:rPr>
          <w:tab/>
        </w:r>
        <w:r w:rsidR="00F0673B" w:rsidRPr="00F0673B">
          <w:rPr>
            <w:rFonts w:asciiTheme="majorBidi" w:hAnsiTheme="majorBidi" w:cstheme="majorBidi"/>
            <w:noProof/>
            <w:webHidden/>
            <w:szCs w:val="24"/>
          </w:rPr>
          <w:fldChar w:fldCharType="begin"/>
        </w:r>
        <w:r w:rsidR="00F0673B" w:rsidRPr="00F0673B">
          <w:rPr>
            <w:rFonts w:asciiTheme="majorBidi" w:hAnsiTheme="majorBidi" w:cstheme="majorBidi"/>
            <w:noProof/>
            <w:webHidden/>
            <w:szCs w:val="24"/>
          </w:rPr>
          <w:instrText xml:space="preserve"> PAGEREF _Toc15515226 \h </w:instrText>
        </w:r>
        <w:r w:rsidR="00F0673B" w:rsidRPr="00F0673B">
          <w:rPr>
            <w:rFonts w:asciiTheme="majorBidi" w:hAnsiTheme="majorBidi" w:cstheme="majorBidi"/>
            <w:noProof/>
            <w:webHidden/>
            <w:szCs w:val="24"/>
          </w:rPr>
        </w:r>
        <w:r w:rsidR="00F0673B" w:rsidRPr="00F0673B">
          <w:rPr>
            <w:rFonts w:asciiTheme="majorBidi" w:hAnsiTheme="majorBidi" w:cstheme="majorBidi"/>
            <w:noProof/>
            <w:webHidden/>
            <w:szCs w:val="24"/>
          </w:rPr>
          <w:fldChar w:fldCharType="separate"/>
        </w:r>
        <w:r w:rsidR="00090C0C">
          <w:rPr>
            <w:rFonts w:asciiTheme="majorBidi" w:hAnsiTheme="majorBidi" w:cstheme="majorBidi"/>
            <w:noProof/>
            <w:webHidden/>
            <w:szCs w:val="24"/>
          </w:rPr>
          <w:t>64</w:t>
        </w:r>
        <w:r w:rsidR="00F0673B" w:rsidRPr="00F0673B">
          <w:rPr>
            <w:rFonts w:asciiTheme="majorBidi" w:hAnsiTheme="majorBidi" w:cstheme="majorBidi"/>
            <w:noProof/>
            <w:webHidden/>
            <w:szCs w:val="24"/>
          </w:rPr>
          <w:fldChar w:fldCharType="end"/>
        </w:r>
      </w:hyperlink>
    </w:p>
    <w:p w14:paraId="3F70FFEF" w14:textId="5C45CAD4" w:rsidR="00F0673B" w:rsidRPr="00F0673B" w:rsidRDefault="00F04F8A" w:rsidP="00F0673B">
      <w:pPr>
        <w:spacing w:line="480" w:lineRule="auto"/>
        <w:rPr>
          <w:rFonts w:asciiTheme="majorBidi" w:eastAsiaTheme="minorEastAsia" w:hAnsiTheme="majorBidi" w:cstheme="majorBidi"/>
          <w:noProof/>
          <w:sz w:val="24"/>
          <w:szCs w:val="24"/>
          <w:lang w:val="en-GB" w:eastAsia="en-GB"/>
        </w:rPr>
      </w:pPr>
      <w:r w:rsidRPr="00F0673B">
        <w:rPr>
          <w:rFonts w:asciiTheme="majorBidi" w:hAnsiTheme="majorBidi" w:cstheme="majorBidi"/>
          <w:b/>
          <w:bCs/>
          <w:sz w:val="24"/>
          <w:szCs w:val="24"/>
        </w:rPr>
        <w:fldChar w:fldCharType="end"/>
      </w:r>
      <w:r w:rsidR="00F0673B" w:rsidRPr="00F0673B">
        <w:rPr>
          <w:rFonts w:asciiTheme="majorBidi" w:hAnsiTheme="majorBidi" w:cstheme="majorBidi"/>
          <w:b/>
          <w:bCs/>
          <w:sz w:val="24"/>
          <w:szCs w:val="24"/>
        </w:rPr>
        <w:fldChar w:fldCharType="begin"/>
      </w:r>
      <w:r w:rsidR="00F0673B" w:rsidRPr="00F0673B">
        <w:rPr>
          <w:rFonts w:asciiTheme="majorBidi" w:hAnsiTheme="majorBidi" w:cstheme="majorBidi"/>
          <w:b/>
          <w:bCs/>
          <w:sz w:val="24"/>
          <w:szCs w:val="24"/>
        </w:rPr>
        <w:instrText xml:space="preserve"> TOC \h \z \c "Figure 4." </w:instrText>
      </w:r>
      <w:r w:rsidR="00F0673B" w:rsidRPr="00F0673B">
        <w:rPr>
          <w:rFonts w:asciiTheme="majorBidi" w:hAnsiTheme="majorBidi" w:cstheme="majorBidi"/>
          <w:b/>
          <w:bCs/>
          <w:sz w:val="24"/>
          <w:szCs w:val="24"/>
        </w:rPr>
        <w:fldChar w:fldCharType="separate"/>
      </w:r>
      <w:hyperlink w:anchor="_Toc15515313" w:history="1">
        <w:r w:rsidR="00F0673B" w:rsidRPr="00F0673B">
          <w:rPr>
            <w:rStyle w:val="Hyperlink"/>
            <w:rFonts w:asciiTheme="majorBidi" w:hAnsiTheme="majorBidi" w:cstheme="majorBidi"/>
            <w:noProof/>
            <w:sz w:val="24"/>
            <w:szCs w:val="24"/>
          </w:rPr>
          <w:t>Figure 4. 1</w:t>
        </w:r>
        <w:r w:rsidR="00F0673B" w:rsidRPr="00F0673B">
          <w:rPr>
            <w:rFonts w:asciiTheme="majorBidi" w:eastAsiaTheme="minorEastAsia" w:hAnsiTheme="majorBidi" w:cstheme="majorBidi"/>
            <w:noProof/>
            <w:sz w:val="24"/>
            <w:szCs w:val="24"/>
            <w:lang w:val="en-GB" w:eastAsia="en-GB"/>
          </w:rPr>
          <w:tab/>
        </w:r>
        <w:r w:rsidR="00F0673B" w:rsidRPr="00F0673B">
          <w:rPr>
            <w:rStyle w:val="Hyperlink"/>
            <w:rFonts w:asciiTheme="majorBidi" w:hAnsiTheme="majorBidi" w:cstheme="majorBidi"/>
            <w:noProof/>
            <w:sz w:val="24"/>
            <w:szCs w:val="24"/>
          </w:rPr>
          <w:t xml:space="preserve">Updated </w:t>
        </w:r>
        <w:r w:rsidR="00F0673B" w:rsidRPr="00F0673B">
          <w:rPr>
            <w:rStyle w:val="Hyperlink"/>
            <w:rFonts w:asciiTheme="majorBidi" w:eastAsia="Arial Unicode MS" w:hAnsiTheme="majorBidi" w:cstheme="majorBidi"/>
            <w:bCs/>
            <w:noProof/>
            <w:sz w:val="24"/>
            <w:szCs w:val="24"/>
          </w:rPr>
          <w:t>Theoretical Research Framework</w:t>
        </w:r>
        <w:r w:rsidR="00F0673B" w:rsidRPr="00F0673B">
          <w:rPr>
            <w:rFonts w:asciiTheme="majorBidi" w:hAnsiTheme="majorBidi" w:cstheme="majorBidi"/>
            <w:noProof/>
            <w:webHidden/>
            <w:sz w:val="24"/>
            <w:szCs w:val="24"/>
          </w:rPr>
          <w:tab/>
        </w:r>
        <w:r w:rsidR="00F0673B" w:rsidRPr="00F0673B">
          <w:rPr>
            <w:rFonts w:asciiTheme="majorBidi" w:hAnsiTheme="majorBidi" w:cstheme="majorBidi"/>
            <w:noProof/>
            <w:webHidden/>
            <w:sz w:val="24"/>
            <w:szCs w:val="24"/>
          </w:rPr>
          <w:fldChar w:fldCharType="begin"/>
        </w:r>
        <w:r w:rsidR="00F0673B" w:rsidRPr="00F0673B">
          <w:rPr>
            <w:rFonts w:asciiTheme="majorBidi" w:hAnsiTheme="majorBidi" w:cstheme="majorBidi"/>
            <w:noProof/>
            <w:webHidden/>
            <w:sz w:val="24"/>
            <w:szCs w:val="24"/>
          </w:rPr>
          <w:instrText xml:space="preserve"> PAGEREF _Toc15515313 \h </w:instrText>
        </w:r>
        <w:r w:rsidR="00F0673B" w:rsidRPr="00F0673B">
          <w:rPr>
            <w:rFonts w:asciiTheme="majorBidi" w:hAnsiTheme="majorBidi" w:cstheme="majorBidi"/>
            <w:noProof/>
            <w:webHidden/>
            <w:sz w:val="24"/>
            <w:szCs w:val="24"/>
          </w:rPr>
        </w:r>
        <w:r w:rsidR="00F0673B" w:rsidRPr="00F0673B">
          <w:rPr>
            <w:rFonts w:asciiTheme="majorBidi" w:hAnsiTheme="majorBidi" w:cstheme="majorBidi"/>
            <w:noProof/>
            <w:webHidden/>
            <w:sz w:val="24"/>
            <w:szCs w:val="24"/>
          </w:rPr>
          <w:fldChar w:fldCharType="separate"/>
        </w:r>
        <w:r w:rsidR="00090C0C">
          <w:rPr>
            <w:rFonts w:asciiTheme="majorBidi" w:hAnsiTheme="majorBidi" w:cstheme="majorBidi"/>
            <w:noProof/>
            <w:webHidden/>
            <w:sz w:val="24"/>
            <w:szCs w:val="24"/>
          </w:rPr>
          <w:t>93</w:t>
        </w:r>
        <w:r w:rsidR="00F0673B" w:rsidRPr="00F0673B">
          <w:rPr>
            <w:rFonts w:asciiTheme="majorBidi" w:hAnsiTheme="majorBidi" w:cstheme="majorBidi"/>
            <w:noProof/>
            <w:webHidden/>
            <w:sz w:val="24"/>
            <w:szCs w:val="24"/>
          </w:rPr>
          <w:fldChar w:fldCharType="end"/>
        </w:r>
      </w:hyperlink>
    </w:p>
    <w:p w14:paraId="6F6086CF" w14:textId="403DCC04" w:rsidR="005A3B99" w:rsidRPr="002B371C" w:rsidRDefault="00F0673B" w:rsidP="00F0673B">
      <w:pPr>
        <w:spacing w:line="480" w:lineRule="auto"/>
        <w:jc w:val="both"/>
        <w:rPr>
          <w:rFonts w:asciiTheme="majorBidi" w:hAnsiTheme="majorBidi" w:cstheme="majorBidi"/>
          <w:b/>
          <w:bCs/>
          <w:sz w:val="28"/>
          <w:szCs w:val="24"/>
        </w:rPr>
      </w:pPr>
      <w:r w:rsidRPr="00F0673B">
        <w:rPr>
          <w:rFonts w:asciiTheme="majorBidi" w:hAnsiTheme="majorBidi" w:cstheme="majorBidi"/>
          <w:b/>
          <w:bCs/>
          <w:sz w:val="24"/>
          <w:szCs w:val="24"/>
        </w:rPr>
        <w:fldChar w:fldCharType="end"/>
      </w:r>
      <w:r w:rsidR="0022230E" w:rsidRPr="002B371C">
        <w:rPr>
          <w:rFonts w:asciiTheme="majorBidi" w:hAnsiTheme="majorBidi" w:cstheme="majorBidi"/>
          <w:b/>
          <w:bCs/>
          <w:sz w:val="28"/>
          <w:szCs w:val="24"/>
        </w:rPr>
        <w:br w:type="page"/>
      </w:r>
    </w:p>
    <w:p w14:paraId="2FDBF74E" w14:textId="1D5A3287" w:rsidR="005A3B99" w:rsidRPr="002B371C" w:rsidRDefault="00E4569C" w:rsidP="002E4201">
      <w:pPr>
        <w:pStyle w:val="Heading1"/>
        <w:spacing w:before="0" w:after="200" w:line="480" w:lineRule="auto"/>
        <w:rPr>
          <w:rFonts w:asciiTheme="majorBidi" w:hAnsiTheme="majorBidi"/>
          <w:caps/>
          <w:color w:val="auto"/>
        </w:rPr>
      </w:pPr>
      <w:bookmarkStart w:id="12" w:name="_Toc11362005"/>
      <w:bookmarkStart w:id="13" w:name="_Toc17283175"/>
      <w:r w:rsidRPr="002B371C">
        <w:rPr>
          <w:rFonts w:asciiTheme="majorBidi" w:hAnsiTheme="majorBidi"/>
          <w:caps/>
          <w:color w:val="auto"/>
        </w:rPr>
        <w:lastRenderedPageBreak/>
        <w:t>List of A</w:t>
      </w:r>
      <w:r w:rsidR="005A3B99" w:rsidRPr="002B371C">
        <w:rPr>
          <w:rFonts w:asciiTheme="majorBidi" w:hAnsiTheme="majorBidi"/>
          <w:caps/>
          <w:color w:val="auto"/>
        </w:rPr>
        <w:t>bbreviations</w:t>
      </w:r>
      <w:bookmarkEnd w:id="12"/>
      <w:bookmarkEnd w:id="13"/>
    </w:p>
    <w:p w14:paraId="24AB48D9" w14:textId="77777777" w:rsidR="005A3B99" w:rsidRPr="002B371C" w:rsidRDefault="005A3B99" w:rsidP="002E4201">
      <w:pPr>
        <w:spacing w:line="480" w:lineRule="auto"/>
        <w:rPr>
          <w:rFonts w:asciiTheme="majorBidi" w:hAnsiTheme="majorBidi" w:cstheme="majorBidi"/>
          <w:sz w:val="28"/>
          <w:szCs w:val="28"/>
        </w:rPr>
      </w:pPr>
    </w:p>
    <w:tbl>
      <w:tblPr>
        <w:tblStyle w:val="TableGrid"/>
        <w:tblW w:w="7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5940"/>
      </w:tblGrid>
      <w:tr w:rsidR="005A3B99" w:rsidRPr="002B371C" w14:paraId="1D43176B" w14:textId="77777777" w:rsidTr="00F33434">
        <w:tc>
          <w:tcPr>
            <w:tcW w:w="1800" w:type="dxa"/>
            <w:shd w:val="clear" w:color="auto" w:fill="F2F2F2" w:themeFill="background1" w:themeFillShade="F2"/>
          </w:tcPr>
          <w:p w14:paraId="5A167AAE" w14:textId="77777777" w:rsidR="005A3B99" w:rsidRPr="002B371C" w:rsidRDefault="005A3B99" w:rsidP="002E4201">
            <w:pPr>
              <w:spacing w:line="480" w:lineRule="auto"/>
              <w:rPr>
                <w:rFonts w:asciiTheme="majorBidi" w:hAnsiTheme="majorBidi" w:cstheme="majorBidi"/>
                <w:b/>
                <w:bCs/>
                <w:sz w:val="24"/>
                <w:szCs w:val="24"/>
              </w:rPr>
            </w:pPr>
            <w:r w:rsidRPr="002B371C">
              <w:rPr>
                <w:rFonts w:asciiTheme="majorBidi" w:hAnsiTheme="majorBidi" w:cstheme="majorBidi"/>
                <w:b/>
                <w:bCs/>
                <w:sz w:val="24"/>
                <w:szCs w:val="24"/>
              </w:rPr>
              <w:t>Abbreviations</w:t>
            </w:r>
          </w:p>
        </w:tc>
        <w:tc>
          <w:tcPr>
            <w:tcW w:w="5940" w:type="dxa"/>
            <w:shd w:val="clear" w:color="auto" w:fill="F2F2F2" w:themeFill="background1" w:themeFillShade="F2"/>
          </w:tcPr>
          <w:p w14:paraId="2B6D5ADA" w14:textId="77AC0E88" w:rsidR="005A3B99" w:rsidRPr="002B371C" w:rsidRDefault="005A3B99" w:rsidP="002E4201">
            <w:pPr>
              <w:spacing w:line="480" w:lineRule="auto"/>
              <w:rPr>
                <w:rFonts w:asciiTheme="majorBidi" w:hAnsiTheme="majorBidi" w:cstheme="majorBidi"/>
                <w:b/>
                <w:bCs/>
                <w:sz w:val="24"/>
                <w:szCs w:val="24"/>
              </w:rPr>
            </w:pPr>
            <w:r w:rsidRPr="002B371C">
              <w:rPr>
                <w:rFonts w:asciiTheme="majorBidi" w:hAnsiTheme="majorBidi" w:cstheme="majorBidi"/>
                <w:b/>
                <w:bCs/>
                <w:sz w:val="24"/>
                <w:szCs w:val="24"/>
              </w:rPr>
              <w:t>Full Form</w:t>
            </w:r>
          </w:p>
        </w:tc>
      </w:tr>
      <w:tr w:rsidR="00D11F11" w:rsidRPr="002B371C" w14:paraId="3DD65094" w14:textId="77777777" w:rsidTr="00F33434">
        <w:tc>
          <w:tcPr>
            <w:tcW w:w="1800" w:type="dxa"/>
          </w:tcPr>
          <w:p w14:paraId="4DB19D49" w14:textId="2E6104D8" w:rsidR="00D11F11" w:rsidRPr="002B371C" w:rsidRDefault="00D11F11" w:rsidP="002E4201">
            <w:pPr>
              <w:spacing w:line="480" w:lineRule="auto"/>
              <w:rPr>
                <w:rFonts w:asciiTheme="majorBidi" w:eastAsia="Times New Roman" w:hAnsiTheme="majorBidi" w:cstheme="majorBidi"/>
                <w:color w:val="000000"/>
                <w:sz w:val="24"/>
                <w:szCs w:val="24"/>
              </w:rPr>
            </w:pPr>
            <w:r w:rsidRPr="002E4201">
              <w:rPr>
                <w:rFonts w:asciiTheme="majorBidi" w:eastAsia="Calibri" w:hAnsiTheme="majorBidi" w:cstheme="majorBidi"/>
                <w:sz w:val="24"/>
                <w:szCs w:val="24"/>
              </w:rPr>
              <w:t>ADCO</w:t>
            </w:r>
          </w:p>
        </w:tc>
        <w:tc>
          <w:tcPr>
            <w:tcW w:w="5940" w:type="dxa"/>
          </w:tcPr>
          <w:p w14:paraId="31EBCAF8" w14:textId="6813A0BD" w:rsidR="00D379BC" w:rsidRPr="002E4201" w:rsidRDefault="00D11F11" w:rsidP="002E4201">
            <w:pPr>
              <w:spacing w:line="480" w:lineRule="auto"/>
              <w:rPr>
                <w:rFonts w:asciiTheme="majorBidi" w:eastAsia="Calibri" w:hAnsiTheme="majorBidi" w:cstheme="majorBidi"/>
                <w:sz w:val="24"/>
                <w:szCs w:val="24"/>
              </w:rPr>
            </w:pPr>
            <w:r w:rsidRPr="002E4201">
              <w:rPr>
                <w:rFonts w:asciiTheme="majorBidi" w:eastAsia="Calibri" w:hAnsiTheme="majorBidi" w:cstheme="majorBidi"/>
                <w:sz w:val="24"/>
                <w:szCs w:val="24"/>
              </w:rPr>
              <w:t>Abu Dhabi Company for Onshore Petroleum Operations Limited</w:t>
            </w:r>
          </w:p>
        </w:tc>
      </w:tr>
      <w:tr w:rsidR="00D11F11" w:rsidRPr="002B371C" w14:paraId="1707A77C" w14:textId="77777777" w:rsidTr="00F33434">
        <w:tc>
          <w:tcPr>
            <w:tcW w:w="1800" w:type="dxa"/>
          </w:tcPr>
          <w:p w14:paraId="61DE185A" w14:textId="5DA15180" w:rsidR="00D11F11" w:rsidRPr="002B371C" w:rsidRDefault="00D11F11" w:rsidP="002E4201">
            <w:pPr>
              <w:spacing w:line="480" w:lineRule="auto"/>
              <w:rPr>
                <w:rFonts w:asciiTheme="majorBidi" w:eastAsia="Times New Roman" w:hAnsiTheme="majorBidi" w:cstheme="majorBidi"/>
                <w:color w:val="000000"/>
                <w:sz w:val="24"/>
                <w:szCs w:val="24"/>
              </w:rPr>
            </w:pPr>
            <w:r w:rsidRPr="002E4201">
              <w:rPr>
                <w:rFonts w:asciiTheme="majorBidi" w:eastAsia="Calibri" w:hAnsiTheme="majorBidi" w:cstheme="majorBidi"/>
                <w:sz w:val="24"/>
                <w:szCs w:val="24"/>
              </w:rPr>
              <w:t>ADGAS</w:t>
            </w:r>
          </w:p>
        </w:tc>
        <w:tc>
          <w:tcPr>
            <w:tcW w:w="5940" w:type="dxa"/>
          </w:tcPr>
          <w:p w14:paraId="205925B0" w14:textId="766E299A" w:rsidR="00D11F11" w:rsidRPr="002B371C" w:rsidRDefault="00D11F11" w:rsidP="002E4201">
            <w:pPr>
              <w:spacing w:line="480" w:lineRule="auto"/>
              <w:rPr>
                <w:rFonts w:asciiTheme="majorBidi" w:eastAsia="Times New Roman" w:hAnsiTheme="majorBidi" w:cstheme="majorBidi"/>
                <w:color w:val="000000"/>
                <w:sz w:val="24"/>
                <w:szCs w:val="24"/>
              </w:rPr>
            </w:pPr>
            <w:r w:rsidRPr="002E4201">
              <w:rPr>
                <w:rFonts w:asciiTheme="majorBidi" w:eastAsia="Calibri" w:hAnsiTheme="majorBidi" w:cstheme="majorBidi"/>
                <w:sz w:val="24"/>
                <w:szCs w:val="24"/>
              </w:rPr>
              <w:t>Abu Dhabi Gas Liquefaction Company Limited</w:t>
            </w:r>
          </w:p>
        </w:tc>
      </w:tr>
      <w:tr w:rsidR="00D11F11" w:rsidRPr="002B371C" w14:paraId="4BA64091" w14:textId="77777777" w:rsidTr="00F33434">
        <w:tc>
          <w:tcPr>
            <w:tcW w:w="1800" w:type="dxa"/>
          </w:tcPr>
          <w:p w14:paraId="1BB0EBA8" w14:textId="119A0C69" w:rsidR="00D11F11" w:rsidRPr="002B371C" w:rsidRDefault="00D11F11" w:rsidP="002E4201">
            <w:pPr>
              <w:spacing w:line="480" w:lineRule="auto"/>
              <w:rPr>
                <w:rFonts w:asciiTheme="majorBidi" w:eastAsia="Times New Roman" w:hAnsiTheme="majorBidi" w:cstheme="majorBidi"/>
                <w:color w:val="000000"/>
                <w:sz w:val="24"/>
                <w:szCs w:val="24"/>
              </w:rPr>
            </w:pPr>
            <w:r w:rsidRPr="002E4201">
              <w:rPr>
                <w:rFonts w:asciiTheme="majorBidi" w:eastAsia="Calibri" w:hAnsiTheme="majorBidi" w:cstheme="majorBidi"/>
                <w:sz w:val="24"/>
                <w:szCs w:val="24"/>
              </w:rPr>
              <w:t>ADMA</w:t>
            </w:r>
          </w:p>
        </w:tc>
        <w:tc>
          <w:tcPr>
            <w:tcW w:w="5940" w:type="dxa"/>
          </w:tcPr>
          <w:p w14:paraId="6D4D5AEE" w14:textId="75596F3A" w:rsidR="00D11F11" w:rsidRPr="002B371C" w:rsidRDefault="00D11F11" w:rsidP="002E4201">
            <w:pPr>
              <w:spacing w:line="480" w:lineRule="auto"/>
              <w:rPr>
                <w:rFonts w:asciiTheme="majorBidi" w:eastAsia="Times New Roman" w:hAnsiTheme="majorBidi" w:cstheme="majorBidi"/>
                <w:color w:val="000000"/>
                <w:sz w:val="24"/>
                <w:szCs w:val="24"/>
              </w:rPr>
            </w:pPr>
            <w:r w:rsidRPr="002E4201">
              <w:rPr>
                <w:rFonts w:asciiTheme="majorBidi" w:eastAsia="Calibri" w:hAnsiTheme="majorBidi" w:cstheme="majorBidi"/>
                <w:sz w:val="24"/>
                <w:szCs w:val="24"/>
              </w:rPr>
              <w:t>Abu Dhabi Marine Operating Company</w:t>
            </w:r>
          </w:p>
        </w:tc>
      </w:tr>
      <w:tr w:rsidR="00D11F11" w:rsidRPr="002B371C" w14:paraId="4C265EE2" w14:textId="77777777" w:rsidTr="00F33434">
        <w:tc>
          <w:tcPr>
            <w:tcW w:w="1800" w:type="dxa"/>
          </w:tcPr>
          <w:p w14:paraId="4407C7ED" w14:textId="0ACC3B17" w:rsidR="00D11F11" w:rsidRPr="002B371C" w:rsidRDefault="00D11F11" w:rsidP="002E4201">
            <w:pPr>
              <w:spacing w:line="480" w:lineRule="auto"/>
              <w:rPr>
                <w:rFonts w:asciiTheme="majorBidi" w:eastAsia="Times New Roman" w:hAnsiTheme="majorBidi" w:cstheme="majorBidi"/>
                <w:color w:val="000000"/>
                <w:sz w:val="24"/>
                <w:szCs w:val="24"/>
              </w:rPr>
            </w:pPr>
            <w:r w:rsidRPr="002E4201">
              <w:rPr>
                <w:rFonts w:asciiTheme="majorBidi" w:eastAsia="Calibri" w:hAnsiTheme="majorBidi" w:cstheme="majorBidi"/>
                <w:sz w:val="24"/>
                <w:szCs w:val="24"/>
              </w:rPr>
              <w:t>ADNOC</w:t>
            </w:r>
          </w:p>
        </w:tc>
        <w:tc>
          <w:tcPr>
            <w:tcW w:w="5940" w:type="dxa"/>
          </w:tcPr>
          <w:p w14:paraId="798DB359" w14:textId="1C8FEEDA" w:rsidR="00D11F11" w:rsidRPr="002B371C" w:rsidRDefault="00D11F11" w:rsidP="002E4201">
            <w:pPr>
              <w:spacing w:line="480" w:lineRule="auto"/>
              <w:rPr>
                <w:rFonts w:asciiTheme="majorBidi" w:eastAsia="Times New Roman" w:hAnsiTheme="majorBidi" w:cstheme="majorBidi"/>
                <w:color w:val="000000"/>
                <w:sz w:val="24"/>
                <w:szCs w:val="24"/>
              </w:rPr>
            </w:pPr>
            <w:r w:rsidRPr="002E4201">
              <w:rPr>
                <w:rFonts w:asciiTheme="majorBidi" w:eastAsia="Calibri" w:hAnsiTheme="majorBidi" w:cstheme="majorBidi"/>
                <w:sz w:val="24"/>
                <w:szCs w:val="24"/>
              </w:rPr>
              <w:t>Abu Dhabi National Oil Company</w:t>
            </w:r>
          </w:p>
        </w:tc>
      </w:tr>
      <w:tr w:rsidR="008010D4" w:rsidRPr="002B371C" w14:paraId="51EAD642" w14:textId="77777777" w:rsidTr="00F33434">
        <w:tc>
          <w:tcPr>
            <w:tcW w:w="1800" w:type="dxa"/>
          </w:tcPr>
          <w:p w14:paraId="4A5B03BA" w14:textId="6CB86098" w:rsidR="008010D4" w:rsidRPr="002B371C" w:rsidRDefault="008010D4" w:rsidP="002E4201">
            <w:pPr>
              <w:spacing w:line="480" w:lineRule="auto"/>
              <w:rPr>
                <w:rFonts w:asciiTheme="majorBidi" w:eastAsia="Times New Roman" w:hAnsiTheme="majorBidi" w:cstheme="majorBidi"/>
                <w:color w:val="000000"/>
                <w:sz w:val="24"/>
                <w:szCs w:val="24"/>
              </w:rPr>
            </w:pPr>
            <w:r w:rsidRPr="002B371C">
              <w:rPr>
                <w:rFonts w:asciiTheme="majorBidi" w:eastAsia="Calibri" w:hAnsiTheme="majorBidi" w:cstheme="majorBidi"/>
                <w:sz w:val="24"/>
                <w:szCs w:val="24"/>
              </w:rPr>
              <w:t>AVE</w:t>
            </w:r>
          </w:p>
        </w:tc>
        <w:tc>
          <w:tcPr>
            <w:tcW w:w="5940" w:type="dxa"/>
          </w:tcPr>
          <w:p w14:paraId="20AAC240" w14:textId="69EF6472" w:rsidR="008010D4" w:rsidRPr="002B371C" w:rsidRDefault="008010D4" w:rsidP="002E4201">
            <w:pPr>
              <w:spacing w:line="480" w:lineRule="auto"/>
              <w:rPr>
                <w:rFonts w:asciiTheme="majorBidi" w:eastAsia="Times New Roman" w:hAnsiTheme="majorBidi" w:cstheme="majorBidi"/>
                <w:color w:val="000000"/>
                <w:sz w:val="24"/>
                <w:szCs w:val="24"/>
              </w:rPr>
            </w:pPr>
            <w:r w:rsidRPr="002B371C">
              <w:rPr>
                <w:rFonts w:asciiTheme="majorBidi" w:eastAsia="Calibri" w:hAnsiTheme="majorBidi" w:cstheme="majorBidi"/>
                <w:sz w:val="24"/>
                <w:szCs w:val="24"/>
              </w:rPr>
              <w:t>Average Variance Extracted</w:t>
            </w:r>
          </w:p>
        </w:tc>
      </w:tr>
      <w:tr w:rsidR="009D7332" w:rsidRPr="002B371C" w14:paraId="748D53C7" w14:textId="77777777" w:rsidTr="00F33434">
        <w:tc>
          <w:tcPr>
            <w:tcW w:w="1800" w:type="dxa"/>
          </w:tcPr>
          <w:p w14:paraId="6434E75A" w14:textId="4E240C42" w:rsidR="009D7332" w:rsidRPr="002B371C" w:rsidRDefault="009D7332" w:rsidP="002E4201">
            <w:pPr>
              <w:spacing w:line="480" w:lineRule="auto"/>
              <w:rPr>
                <w:rFonts w:asciiTheme="majorBidi" w:hAnsiTheme="majorBidi" w:cstheme="majorBidi"/>
                <w:sz w:val="24"/>
                <w:szCs w:val="24"/>
              </w:rPr>
            </w:pPr>
            <w:r w:rsidRPr="002B371C">
              <w:rPr>
                <w:rFonts w:asciiTheme="majorBidi" w:hAnsiTheme="majorBidi" w:cstheme="majorBidi"/>
                <w:color w:val="000000" w:themeColor="text1"/>
                <w:sz w:val="24"/>
                <w:szCs w:val="24"/>
              </w:rPr>
              <w:t>CVF</w:t>
            </w:r>
          </w:p>
        </w:tc>
        <w:tc>
          <w:tcPr>
            <w:tcW w:w="5940" w:type="dxa"/>
          </w:tcPr>
          <w:p w14:paraId="5C9C559D" w14:textId="3408B0C2" w:rsidR="009D7332" w:rsidRPr="002B371C" w:rsidRDefault="009D7332" w:rsidP="002E4201">
            <w:pPr>
              <w:spacing w:line="480" w:lineRule="auto"/>
              <w:rPr>
                <w:rFonts w:asciiTheme="majorBidi" w:hAnsiTheme="majorBidi" w:cstheme="majorBidi"/>
                <w:sz w:val="24"/>
                <w:szCs w:val="24"/>
              </w:rPr>
            </w:pPr>
            <w:r w:rsidRPr="002B371C">
              <w:rPr>
                <w:rFonts w:asciiTheme="majorBidi" w:hAnsiTheme="majorBidi" w:cstheme="majorBidi"/>
                <w:color w:val="000000" w:themeColor="text1"/>
                <w:sz w:val="24"/>
                <w:szCs w:val="24"/>
              </w:rPr>
              <w:t>Competing Values Framework</w:t>
            </w:r>
          </w:p>
        </w:tc>
      </w:tr>
      <w:tr w:rsidR="008010D4" w:rsidRPr="002B371C" w14:paraId="605F583F" w14:textId="77777777" w:rsidTr="00F33434">
        <w:tc>
          <w:tcPr>
            <w:tcW w:w="1800" w:type="dxa"/>
          </w:tcPr>
          <w:p w14:paraId="1E1DDD84" w14:textId="3D4D5C28" w:rsidR="008010D4" w:rsidRPr="002B371C" w:rsidRDefault="008010D4" w:rsidP="002E4201">
            <w:pPr>
              <w:spacing w:line="480" w:lineRule="auto"/>
              <w:rPr>
                <w:rFonts w:asciiTheme="majorBidi" w:hAnsiTheme="majorBidi" w:cstheme="majorBidi"/>
                <w:sz w:val="24"/>
                <w:szCs w:val="24"/>
              </w:rPr>
            </w:pPr>
            <w:r w:rsidRPr="002B371C">
              <w:rPr>
                <w:rFonts w:asciiTheme="majorBidi" w:eastAsia="Calibri" w:hAnsiTheme="majorBidi" w:cstheme="majorBidi"/>
                <w:sz w:val="24"/>
                <w:szCs w:val="24"/>
              </w:rPr>
              <w:t>CFA</w:t>
            </w:r>
          </w:p>
        </w:tc>
        <w:tc>
          <w:tcPr>
            <w:tcW w:w="5940" w:type="dxa"/>
          </w:tcPr>
          <w:p w14:paraId="7AC7DC67" w14:textId="5411789F" w:rsidR="008010D4" w:rsidRPr="002B371C" w:rsidRDefault="008010D4" w:rsidP="002E4201">
            <w:pPr>
              <w:spacing w:line="480" w:lineRule="auto"/>
              <w:rPr>
                <w:rFonts w:asciiTheme="majorBidi" w:hAnsiTheme="majorBidi" w:cstheme="majorBidi"/>
                <w:sz w:val="24"/>
                <w:szCs w:val="24"/>
              </w:rPr>
            </w:pPr>
            <w:r w:rsidRPr="002B371C">
              <w:rPr>
                <w:rFonts w:asciiTheme="majorBidi" w:eastAsia="Calibri" w:hAnsiTheme="majorBidi" w:cstheme="majorBidi"/>
                <w:sz w:val="24"/>
                <w:szCs w:val="24"/>
              </w:rPr>
              <w:t xml:space="preserve">Confirmatory Factor Analysis </w:t>
            </w:r>
          </w:p>
        </w:tc>
      </w:tr>
      <w:tr w:rsidR="00A90178" w:rsidRPr="002B371C" w14:paraId="4F247213" w14:textId="77777777" w:rsidTr="00F33434">
        <w:tc>
          <w:tcPr>
            <w:tcW w:w="1800" w:type="dxa"/>
          </w:tcPr>
          <w:p w14:paraId="4386170D" w14:textId="6E22AB35" w:rsidR="00A90178" w:rsidRPr="002B371C" w:rsidRDefault="00A90178" w:rsidP="002E4201">
            <w:pPr>
              <w:spacing w:line="480" w:lineRule="auto"/>
              <w:rPr>
                <w:rFonts w:asciiTheme="majorBidi" w:hAnsiTheme="majorBidi" w:cstheme="majorBidi"/>
                <w:sz w:val="24"/>
                <w:szCs w:val="24"/>
              </w:rPr>
            </w:pPr>
            <w:r w:rsidRPr="002B371C">
              <w:rPr>
                <w:rFonts w:asciiTheme="majorBidi" w:hAnsiTheme="majorBidi" w:cstheme="majorBidi"/>
                <w:sz w:val="24"/>
                <w:szCs w:val="24"/>
              </w:rPr>
              <w:t>CFI</w:t>
            </w:r>
          </w:p>
        </w:tc>
        <w:tc>
          <w:tcPr>
            <w:tcW w:w="5940" w:type="dxa"/>
          </w:tcPr>
          <w:p w14:paraId="0A2F2ED6" w14:textId="348E2A0C" w:rsidR="00A90178" w:rsidRPr="002B371C" w:rsidRDefault="002D2F6D" w:rsidP="002E4201">
            <w:pPr>
              <w:spacing w:line="480" w:lineRule="auto"/>
              <w:rPr>
                <w:rFonts w:asciiTheme="majorBidi" w:hAnsiTheme="majorBidi" w:cstheme="majorBidi"/>
                <w:sz w:val="24"/>
                <w:szCs w:val="24"/>
              </w:rPr>
            </w:pPr>
            <w:r w:rsidRPr="002B371C">
              <w:rPr>
                <w:rFonts w:asciiTheme="majorBidi" w:hAnsiTheme="majorBidi" w:cstheme="majorBidi"/>
                <w:sz w:val="24"/>
                <w:szCs w:val="24"/>
              </w:rPr>
              <w:t>Comparative Fit Index</w:t>
            </w:r>
          </w:p>
        </w:tc>
      </w:tr>
      <w:tr w:rsidR="00F33434" w:rsidRPr="002B371C" w14:paraId="5BE3E234" w14:textId="77777777" w:rsidTr="00F33434">
        <w:tc>
          <w:tcPr>
            <w:tcW w:w="1800" w:type="dxa"/>
          </w:tcPr>
          <w:p w14:paraId="3B0CA0B1" w14:textId="044557EB" w:rsidR="00F33434" w:rsidRPr="002B371C" w:rsidRDefault="00F33434" w:rsidP="002E4201">
            <w:pPr>
              <w:spacing w:line="480" w:lineRule="auto"/>
              <w:rPr>
                <w:rFonts w:asciiTheme="majorBidi" w:hAnsiTheme="majorBidi" w:cstheme="majorBidi"/>
                <w:sz w:val="24"/>
                <w:szCs w:val="24"/>
              </w:rPr>
            </w:pPr>
            <w:r w:rsidRPr="002B371C">
              <w:rPr>
                <w:rFonts w:asciiTheme="majorBidi" w:hAnsiTheme="majorBidi" w:cstheme="majorBidi"/>
                <w:sz w:val="24"/>
                <w:szCs w:val="24"/>
              </w:rPr>
              <w:t>DBA</w:t>
            </w:r>
          </w:p>
        </w:tc>
        <w:tc>
          <w:tcPr>
            <w:tcW w:w="5940" w:type="dxa"/>
          </w:tcPr>
          <w:p w14:paraId="6E7D66F6" w14:textId="5069C207" w:rsidR="00F33434" w:rsidRPr="002B371C" w:rsidRDefault="00F33434" w:rsidP="002E4201">
            <w:pPr>
              <w:spacing w:line="480" w:lineRule="auto"/>
              <w:rPr>
                <w:rFonts w:asciiTheme="majorBidi" w:hAnsiTheme="majorBidi" w:cstheme="majorBidi"/>
                <w:sz w:val="24"/>
                <w:szCs w:val="24"/>
              </w:rPr>
            </w:pPr>
            <w:r w:rsidRPr="002B371C">
              <w:rPr>
                <w:rFonts w:asciiTheme="majorBidi" w:hAnsiTheme="majorBidi" w:cstheme="majorBidi"/>
                <w:sz w:val="24"/>
                <w:szCs w:val="24"/>
              </w:rPr>
              <w:t>Doctor of Business Administration</w:t>
            </w:r>
          </w:p>
        </w:tc>
      </w:tr>
      <w:tr w:rsidR="002D2F6D" w:rsidRPr="002B371C" w14:paraId="4AC4042D" w14:textId="77777777" w:rsidTr="00F33434">
        <w:tc>
          <w:tcPr>
            <w:tcW w:w="1800" w:type="dxa"/>
          </w:tcPr>
          <w:p w14:paraId="54EE4BC3" w14:textId="30D9BFCC" w:rsidR="002D2F6D" w:rsidRPr="002E4201" w:rsidRDefault="002D2F6D" w:rsidP="002E4201">
            <w:pPr>
              <w:spacing w:line="480" w:lineRule="auto"/>
              <w:rPr>
                <w:rFonts w:asciiTheme="majorBidi" w:eastAsia="Calibri" w:hAnsiTheme="majorBidi" w:cstheme="majorBidi"/>
                <w:sz w:val="24"/>
                <w:szCs w:val="24"/>
              </w:rPr>
            </w:pPr>
            <w:r w:rsidRPr="002B371C">
              <w:rPr>
                <w:rFonts w:asciiTheme="majorBidi" w:hAnsiTheme="majorBidi" w:cstheme="majorBidi"/>
                <w:sz w:val="24"/>
                <w:szCs w:val="24"/>
              </w:rPr>
              <w:t>EPMS</w:t>
            </w:r>
          </w:p>
        </w:tc>
        <w:tc>
          <w:tcPr>
            <w:tcW w:w="5940" w:type="dxa"/>
          </w:tcPr>
          <w:p w14:paraId="54DD599F" w14:textId="50CEAF4A" w:rsidR="002D2F6D" w:rsidRPr="002B371C" w:rsidRDefault="002D2F6D" w:rsidP="002E4201">
            <w:pPr>
              <w:spacing w:line="480" w:lineRule="auto"/>
              <w:rPr>
                <w:rFonts w:asciiTheme="majorBidi" w:hAnsiTheme="majorBidi" w:cstheme="majorBidi"/>
                <w:sz w:val="24"/>
                <w:szCs w:val="24"/>
              </w:rPr>
            </w:pPr>
            <w:r w:rsidRPr="002B371C">
              <w:rPr>
                <w:rFonts w:asciiTheme="majorBidi" w:hAnsiTheme="majorBidi" w:cstheme="majorBidi"/>
                <w:sz w:val="24"/>
                <w:szCs w:val="24"/>
              </w:rPr>
              <w:t>Employee Performance Management Scale</w:t>
            </w:r>
          </w:p>
        </w:tc>
      </w:tr>
      <w:tr w:rsidR="008010D4" w:rsidRPr="002B371C" w14:paraId="1B7932C4" w14:textId="77777777" w:rsidTr="00F33434">
        <w:tc>
          <w:tcPr>
            <w:tcW w:w="1800" w:type="dxa"/>
          </w:tcPr>
          <w:p w14:paraId="42AFC160" w14:textId="1C55BAC7" w:rsidR="008010D4" w:rsidRPr="002B371C" w:rsidRDefault="008010D4" w:rsidP="002E4201">
            <w:pPr>
              <w:spacing w:line="480" w:lineRule="auto"/>
              <w:rPr>
                <w:rFonts w:asciiTheme="majorBidi" w:eastAsia="Times New Roman" w:hAnsiTheme="majorBidi" w:cstheme="majorBidi"/>
                <w:color w:val="000000"/>
                <w:sz w:val="24"/>
                <w:szCs w:val="24"/>
              </w:rPr>
            </w:pPr>
            <w:r w:rsidRPr="002E4201">
              <w:rPr>
                <w:rFonts w:asciiTheme="majorBidi" w:eastAsia="Calibri" w:hAnsiTheme="majorBidi" w:cstheme="majorBidi"/>
                <w:sz w:val="24"/>
                <w:szCs w:val="24"/>
              </w:rPr>
              <w:t>GASCO</w:t>
            </w:r>
          </w:p>
        </w:tc>
        <w:tc>
          <w:tcPr>
            <w:tcW w:w="5940" w:type="dxa"/>
          </w:tcPr>
          <w:p w14:paraId="6B9A59F0" w14:textId="5DAE99E2" w:rsidR="008010D4" w:rsidRPr="002B371C" w:rsidRDefault="008010D4" w:rsidP="002E4201">
            <w:pPr>
              <w:spacing w:line="480" w:lineRule="auto"/>
              <w:rPr>
                <w:rFonts w:asciiTheme="majorBidi" w:eastAsia="Times New Roman" w:hAnsiTheme="majorBidi" w:cstheme="majorBidi"/>
                <w:color w:val="000000"/>
                <w:sz w:val="24"/>
                <w:szCs w:val="24"/>
              </w:rPr>
            </w:pPr>
            <w:r w:rsidRPr="002E4201">
              <w:rPr>
                <w:rFonts w:asciiTheme="majorBidi" w:eastAsia="Calibri" w:hAnsiTheme="majorBidi" w:cstheme="majorBidi"/>
                <w:sz w:val="24"/>
                <w:szCs w:val="24"/>
              </w:rPr>
              <w:t>Abu Dhabi Gas Industries Limited</w:t>
            </w:r>
          </w:p>
        </w:tc>
      </w:tr>
      <w:tr w:rsidR="008010D4" w:rsidRPr="002B371C" w14:paraId="53780545" w14:textId="77777777" w:rsidTr="00F33434">
        <w:tc>
          <w:tcPr>
            <w:tcW w:w="1800" w:type="dxa"/>
          </w:tcPr>
          <w:p w14:paraId="281F5AE8" w14:textId="6E08341B" w:rsidR="008010D4" w:rsidRPr="002B371C" w:rsidRDefault="008010D4" w:rsidP="002E4201">
            <w:pPr>
              <w:spacing w:line="480" w:lineRule="auto"/>
              <w:rPr>
                <w:rFonts w:asciiTheme="majorBidi" w:eastAsia="Times New Roman" w:hAnsiTheme="majorBidi" w:cstheme="majorBidi"/>
                <w:color w:val="000000"/>
                <w:sz w:val="24"/>
                <w:szCs w:val="24"/>
              </w:rPr>
            </w:pPr>
            <w:r w:rsidRPr="002B371C">
              <w:rPr>
                <w:rFonts w:asciiTheme="majorBidi" w:eastAsia="Calibri" w:hAnsiTheme="majorBidi" w:cstheme="majorBidi"/>
                <w:sz w:val="24"/>
                <w:szCs w:val="24"/>
              </w:rPr>
              <w:t>HR</w:t>
            </w:r>
          </w:p>
        </w:tc>
        <w:tc>
          <w:tcPr>
            <w:tcW w:w="5940" w:type="dxa"/>
          </w:tcPr>
          <w:p w14:paraId="55EF2C01" w14:textId="5EAE078D" w:rsidR="008010D4" w:rsidRPr="002B371C" w:rsidRDefault="008010D4" w:rsidP="002E4201">
            <w:pPr>
              <w:spacing w:line="480" w:lineRule="auto"/>
              <w:rPr>
                <w:rFonts w:asciiTheme="majorBidi" w:eastAsia="Times New Roman" w:hAnsiTheme="majorBidi" w:cstheme="majorBidi"/>
                <w:color w:val="000000"/>
                <w:sz w:val="24"/>
                <w:szCs w:val="24"/>
              </w:rPr>
            </w:pPr>
            <w:r w:rsidRPr="002B371C">
              <w:rPr>
                <w:rFonts w:asciiTheme="majorBidi" w:eastAsia="Calibri" w:hAnsiTheme="majorBidi" w:cstheme="majorBidi"/>
                <w:sz w:val="24"/>
                <w:szCs w:val="24"/>
              </w:rPr>
              <w:t>Human Resources</w:t>
            </w:r>
          </w:p>
        </w:tc>
      </w:tr>
      <w:tr w:rsidR="00284313" w:rsidRPr="002B371C" w14:paraId="2ECFDC9F" w14:textId="77777777" w:rsidTr="00F33434">
        <w:tc>
          <w:tcPr>
            <w:tcW w:w="1800" w:type="dxa"/>
          </w:tcPr>
          <w:p w14:paraId="04DDB219" w14:textId="3B521421" w:rsidR="00284313" w:rsidRPr="002B371C" w:rsidRDefault="00284313" w:rsidP="002E4201">
            <w:pPr>
              <w:spacing w:line="480" w:lineRule="auto"/>
              <w:rPr>
                <w:rFonts w:asciiTheme="majorBidi" w:eastAsia="Times New Roman" w:hAnsiTheme="majorBidi" w:cstheme="majorBidi"/>
                <w:color w:val="000000"/>
                <w:sz w:val="24"/>
                <w:szCs w:val="24"/>
              </w:rPr>
            </w:pPr>
            <w:r w:rsidRPr="002B371C">
              <w:rPr>
                <w:rFonts w:asciiTheme="majorBidi" w:eastAsia="Times New Roman" w:hAnsiTheme="majorBidi" w:cstheme="majorBidi"/>
                <w:color w:val="000000"/>
                <w:sz w:val="24"/>
                <w:szCs w:val="24"/>
              </w:rPr>
              <w:t>HRM</w:t>
            </w:r>
          </w:p>
        </w:tc>
        <w:tc>
          <w:tcPr>
            <w:tcW w:w="5940" w:type="dxa"/>
          </w:tcPr>
          <w:p w14:paraId="48062540" w14:textId="360CD5A6" w:rsidR="00284313" w:rsidRPr="002B371C" w:rsidRDefault="00284313" w:rsidP="002E4201">
            <w:pPr>
              <w:spacing w:line="480" w:lineRule="auto"/>
              <w:rPr>
                <w:rFonts w:asciiTheme="majorBidi" w:eastAsia="Times New Roman" w:hAnsiTheme="majorBidi" w:cstheme="majorBidi"/>
                <w:color w:val="000000"/>
                <w:sz w:val="24"/>
                <w:szCs w:val="24"/>
              </w:rPr>
            </w:pPr>
            <w:r w:rsidRPr="002B371C">
              <w:rPr>
                <w:rFonts w:asciiTheme="majorBidi" w:eastAsia="Calibri" w:hAnsiTheme="majorBidi" w:cstheme="majorBidi"/>
                <w:sz w:val="24"/>
                <w:szCs w:val="24"/>
              </w:rPr>
              <w:t>Human Resources Management</w:t>
            </w:r>
          </w:p>
        </w:tc>
      </w:tr>
      <w:tr w:rsidR="00A90178" w:rsidRPr="002B371C" w14:paraId="0343E3FD" w14:textId="77777777" w:rsidTr="00F33434">
        <w:tc>
          <w:tcPr>
            <w:tcW w:w="1800" w:type="dxa"/>
          </w:tcPr>
          <w:p w14:paraId="7BAA91F3" w14:textId="561F8F58" w:rsidR="00A90178" w:rsidRPr="002B371C" w:rsidRDefault="00A90178" w:rsidP="002E4201">
            <w:pPr>
              <w:spacing w:line="480" w:lineRule="auto"/>
              <w:rPr>
                <w:rFonts w:asciiTheme="majorBidi" w:eastAsia="Times New Roman" w:hAnsiTheme="majorBidi" w:cstheme="majorBidi"/>
                <w:color w:val="000000"/>
                <w:sz w:val="24"/>
                <w:szCs w:val="24"/>
              </w:rPr>
            </w:pPr>
            <w:r w:rsidRPr="002B371C">
              <w:rPr>
                <w:rFonts w:asciiTheme="majorBidi" w:hAnsiTheme="majorBidi" w:cstheme="majorBidi"/>
                <w:sz w:val="24"/>
                <w:szCs w:val="24"/>
              </w:rPr>
              <w:lastRenderedPageBreak/>
              <w:t>PLBS</w:t>
            </w:r>
          </w:p>
        </w:tc>
        <w:tc>
          <w:tcPr>
            <w:tcW w:w="5940" w:type="dxa"/>
          </w:tcPr>
          <w:p w14:paraId="59AE0007" w14:textId="4CEFCE33" w:rsidR="00A90178" w:rsidRPr="002B371C" w:rsidRDefault="002D2F6D" w:rsidP="002E4201">
            <w:pPr>
              <w:spacing w:line="480" w:lineRule="auto"/>
              <w:rPr>
                <w:rFonts w:asciiTheme="majorBidi" w:hAnsiTheme="majorBidi" w:cstheme="majorBidi"/>
                <w:sz w:val="24"/>
                <w:szCs w:val="24"/>
              </w:rPr>
            </w:pPr>
            <w:r w:rsidRPr="002B371C">
              <w:rPr>
                <w:rFonts w:asciiTheme="majorBidi" w:hAnsiTheme="majorBidi" w:cstheme="majorBidi"/>
                <w:sz w:val="24"/>
                <w:szCs w:val="24"/>
              </w:rPr>
              <w:t xml:space="preserve">Perceived </w:t>
            </w:r>
            <w:r w:rsidR="00A90178" w:rsidRPr="002B371C">
              <w:rPr>
                <w:rFonts w:asciiTheme="majorBidi" w:hAnsiTheme="majorBidi" w:cstheme="majorBidi"/>
                <w:sz w:val="24"/>
                <w:szCs w:val="24"/>
              </w:rPr>
              <w:t>Leadership Behavior Scales</w:t>
            </w:r>
          </w:p>
        </w:tc>
      </w:tr>
      <w:tr w:rsidR="002D2F6D" w:rsidRPr="002B371C" w14:paraId="4797FE73" w14:textId="77777777" w:rsidTr="00F33434">
        <w:tc>
          <w:tcPr>
            <w:tcW w:w="1800" w:type="dxa"/>
          </w:tcPr>
          <w:p w14:paraId="473AAA10" w14:textId="7662FA74" w:rsidR="002D2F6D" w:rsidRPr="002B371C" w:rsidRDefault="002D2F6D" w:rsidP="002E4201">
            <w:pPr>
              <w:spacing w:line="480" w:lineRule="auto"/>
              <w:rPr>
                <w:rFonts w:asciiTheme="majorBidi" w:eastAsia="Times New Roman" w:hAnsiTheme="majorBidi" w:cstheme="majorBidi"/>
                <w:color w:val="000000"/>
                <w:sz w:val="24"/>
                <w:szCs w:val="24"/>
              </w:rPr>
            </w:pPr>
            <w:r w:rsidRPr="002B371C">
              <w:rPr>
                <w:rFonts w:asciiTheme="majorBidi" w:hAnsiTheme="majorBidi" w:cstheme="majorBidi"/>
                <w:sz w:val="24"/>
                <w:szCs w:val="24"/>
              </w:rPr>
              <w:t>OCQ</w:t>
            </w:r>
            <w:r w:rsidR="00F33434" w:rsidRPr="002B371C">
              <w:rPr>
                <w:rFonts w:asciiTheme="majorBidi" w:hAnsiTheme="majorBidi" w:cstheme="majorBidi"/>
                <w:sz w:val="24"/>
                <w:szCs w:val="24"/>
              </w:rPr>
              <w:t xml:space="preserve"> </w:t>
            </w:r>
          </w:p>
        </w:tc>
        <w:tc>
          <w:tcPr>
            <w:tcW w:w="5940" w:type="dxa"/>
          </w:tcPr>
          <w:p w14:paraId="309B0EEA" w14:textId="16D4DF81" w:rsidR="002D2F6D" w:rsidRPr="002B371C" w:rsidRDefault="002D2F6D" w:rsidP="002E4201">
            <w:pPr>
              <w:spacing w:line="480" w:lineRule="auto"/>
              <w:rPr>
                <w:rFonts w:asciiTheme="majorBidi" w:hAnsiTheme="majorBidi" w:cstheme="majorBidi"/>
                <w:sz w:val="24"/>
                <w:szCs w:val="24"/>
              </w:rPr>
            </w:pPr>
            <w:r w:rsidRPr="002B371C">
              <w:rPr>
                <w:rFonts w:asciiTheme="majorBidi" w:hAnsiTheme="majorBidi" w:cstheme="majorBidi"/>
                <w:sz w:val="24"/>
                <w:szCs w:val="24"/>
              </w:rPr>
              <w:t xml:space="preserve">Organizational Culture Questionnaire </w:t>
            </w:r>
          </w:p>
        </w:tc>
      </w:tr>
      <w:tr w:rsidR="002D2F6D" w:rsidRPr="002B371C" w14:paraId="721FC159" w14:textId="77777777" w:rsidTr="00F33434">
        <w:tc>
          <w:tcPr>
            <w:tcW w:w="1800" w:type="dxa"/>
          </w:tcPr>
          <w:p w14:paraId="2D095AA5" w14:textId="44C0202C" w:rsidR="002D2F6D" w:rsidRPr="002B371C" w:rsidRDefault="002D2F6D" w:rsidP="002E4201">
            <w:pPr>
              <w:spacing w:line="480" w:lineRule="auto"/>
              <w:rPr>
                <w:rFonts w:asciiTheme="majorBidi" w:eastAsia="Times New Roman" w:hAnsiTheme="majorBidi" w:cstheme="majorBidi"/>
                <w:color w:val="000000"/>
                <w:sz w:val="24"/>
                <w:szCs w:val="24"/>
              </w:rPr>
            </w:pPr>
            <w:r w:rsidRPr="002B371C">
              <w:rPr>
                <w:rFonts w:asciiTheme="majorBidi" w:hAnsiTheme="majorBidi" w:cstheme="majorBidi"/>
                <w:sz w:val="24"/>
                <w:szCs w:val="24"/>
              </w:rPr>
              <w:t>OIQ</w:t>
            </w:r>
          </w:p>
        </w:tc>
        <w:tc>
          <w:tcPr>
            <w:tcW w:w="5940" w:type="dxa"/>
          </w:tcPr>
          <w:p w14:paraId="5AE72FC0" w14:textId="0CF386CD" w:rsidR="002D2F6D" w:rsidRPr="002B371C" w:rsidRDefault="002D2F6D" w:rsidP="002E4201">
            <w:pPr>
              <w:spacing w:line="480" w:lineRule="auto"/>
              <w:rPr>
                <w:rFonts w:asciiTheme="majorBidi" w:eastAsia="Times New Roman" w:hAnsiTheme="majorBidi" w:cstheme="majorBidi"/>
                <w:color w:val="000000"/>
                <w:sz w:val="24"/>
                <w:szCs w:val="24"/>
              </w:rPr>
            </w:pPr>
            <w:r w:rsidRPr="002B371C">
              <w:rPr>
                <w:rFonts w:asciiTheme="majorBidi" w:hAnsiTheme="majorBidi" w:cstheme="majorBidi"/>
                <w:sz w:val="24"/>
                <w:szCs w:val="24"/>
              </w:rPr>
              <w:t>Organi</w:t>
            </w:r>
            <w:r w:rsidR="00CA10F9" w:rsidRPr="002B371C">
              <w:rPr>
                <w:rFonts w:asciiTheme="majorBidi" w:hAnsiTheme="majorBidi" w:cstheme="majorBidi"/>
                <w:sz w:val="24"/>
                <w:szCs w:val="24"/>
              </w:rPr>
              <w:t>z</w:t>
            </w:r>
            <w:r w:rsidRPr="002B371C">
              <w:rPr>
                <w:rFonts w:asciiTheme="majorBidi" w:hAnsiTheme="majorBidi" w:cstheme="majorBidi"/>
                <w:sz w:val="24"/>
                <w:szCs w:val="24"/>
              </w:rPr>
              <w:t>ational Innovation Questionnaire</w:t>
            </w:r>
          </w:p>
        </w:tc>
      </w:tr>
      <w:tr w:rsidR="002D2F6D" w:rsidRPr="002B371C" w14:paraId="79EFF2DB" w14:textId="77777777" w:rsidTr="00F33434">
        <w:tc>
          <w:tcPr>
            <w:tcW w:w="1800" w:type="dxa"/>
          </w:tcPr>
          <w:p w14:paraId="6EBB2860" w14:textId="1B26CA61" w:rsidR="002D2F6D" w:rsidRPr="002B371C" w:rsidRDefault="002D2F6D" w:rsidP="002E4201">
            <w:pPr>
              <w:spacing w:line="480" w:lineRule="auto"/>
              <w:rPr>
                <w:rFonts w:asciiTheme="majorBidi" w:eastAsia="Calibri" w:hAnsiTheme="majorBidi" w:cstheme="majorBidi"/>
                <w:sz w:val="24"/>
                <w:szCs w:val="24"/>
              </w:rPr>
            </w:pPr>
            <w:r w:rsidRPr="002B371C">
              <w:rPr>
                <w:rFonts w:asciiTheme="majorBidi" w:eastAsia="Calibri" w:hAnsiTheme="majorBidi" w:cstheme="majorBidi"/>
                <w:sz w:val="24"/>
                <w:szCs w:val="24"/>
              </w:rPr>
              <w:t>RMSEA</w:t>
            </w:r>
          </w:p>
        </w:tc>
        <w:tc>
          <w:tcPr>
            <w:tcW w:w="5940" w:type="dxa"/>
          </w:tcPr>
          <w:p w14:paraId="1D08E96E" w14:textId="18915998" w:rsidR="002D2F6D" w:rsidRPr="002B371C" w:rsidRDefault="002D2F6D" w:rsidP="002E4201">
            <w:pPr>
              <w:spacing w:line="480" w:lineRule="auto"/>
              <w:rPr>
                <w:rFonts w:asciiTheme="majorBidi" w:eastAsia="Calibri" w:hAnsiTheme="majorBidi" w:cstheme="majorBidi"/>
                <w:sz w:val="24"/>
                <w:szCs w:val="24"/>
              </w:rPr>
            </w:pPr>
            <w:r w:rsidRPr="002B371C">
              <w:rPr>
                <w:rFonts w:asciiTheme="majorBidi" w:eastAsia="Calibri" w:hAnsiTheme="majorBidi" w:cstheme="majorBidi"/>
                <w:sz w:val="24"/>
                <w:szCs w:val="24"/>
              </w:rPr>
              <w:t xml:space="preserve">Root mean square error of approximation </w:t>
            </w:r>
          </w:p>
        </w:tc>
      </w:tr>
      <w:tr w:rsidR="008010D4" w:rsidRPr="002B371C" w14:paraId="161CB3D2" w14:textId="77777777" w:rsidTr="00F33434">
        <w:tc>
          <w:tcPr>
            <w:tcW w:w="1800" w:type="dxa"/>
          </w:tcPr>
          <w:p w14:paraId="01887E7C" w14:textId="0FA55A9D" w:rsidR="008010D4" w:rsidRPr="002B371C" w:rsidRDefault="008010D4" w:rsidP="002E4201">
            <w:pPr>
              <w:spacing w:line="480" w:lineRule="auto"/>
              <w:rPr>
                <w:rFonts w:asciiTheme="majorBidi" w:hAnsiTheme="majorBidi" w:cstheme="majorBidi"/>
                <w:sz w:val="24"/>
                <w:szCs w:val="24"/>
              </w:rPr>
            </w:pPr>
            <w:r w:rsidRPr="002B371C">
              <w:rPr>
                <w:rFonts w:asciiTheme="majorBidi" w:eastAsia="Calibri" w:hAnsiTheme="majorBidi" w:cstheme="majorBidi"/>
                <w:sz w:val="24"/>
                <w:szCs w:val="24"/>
              </w:rPr>
              <w:t>SCR</w:t>
            </w:r>
          </w:p>
        </w:tc>
        <w:tc>
          <w:tcPr>
            <w:tcW w:w="5940" w:type="dxa"/>
          </w:tcPr>
          <w:p w14:paraId="6C691377" w14:textId="144BE3A6" w:rsidR="008010D4" w:rsidRPr="002B371C" w:rsidRDefault="008010D4" w:rsidP="002E4201">
            <w:pPr>
              <w:spacing w:line="480" w:lineRule="auto"/>
              <w:rPr>
                <w:rFonts w:asciiTheme="majorBidi" w:hAnsiTheme="majorBidi" w:cstheme="majorBidi"/>
                <w:sz w:val="24"/>
                <w:szCs w:val="24"/>
              </w:rPr>
            </w:pPr>
            <w:r w:rsidRPr="002B371C">
              <w:rPr>
                <w:rFonts w:asciiTheme="majorBidi" w:eastAsia="Calibri" w:hAnsiTheme="majorBidi" w:cstheme="majorBidi"/>
                <w:sz w:val="24"/>
                <w:szCs w:val="24"/>
              </w:rPr>
              <w:t>Scale Composite Reliability</w:t>
            </w:r>
          </w:p>
        </w:tc>
      </w:tr>
      <w:tr w:rsidR="002D2F6D" w:rsidRPr="002B371C" w14:paraId="49706670" w14:textId="77777777" w:rsidTr="00F33434">
        <w:tc>
          <w:tcPr>
            <w:tcW w:w="1800" w:type="dxa"/>
          </w:tcPr>
          <w:p w14:paraId="4DBE1BAE" w14:textId="4BC816B8" w:rsidR="002D2F6D" w:rsidRPr="002B371C" w:rsidRDefault="002D2F6D" w:rsidP="002E4201">
            <w:pPr>
              <w:spacing w:line="480" w:lineRule="auto"/>
              <w:rPr>
                <w:rFonts w:asciiTheme="majorBidi" w:eastAsia="Times New Roman" w:hAnsiTheme="majorBidi" w:cstheme="majorBidi"/>
                <w:color w:val="000000"/>
                <w:sz w:val="24"/>
                <w:szCs w:val="24"/>
              </w:rPr>
            </w:pPr>
            <w:r w:rsidRPr="002B371C">
              <w:rPr>
                <w:rFonts w:asciiTheme="majorBidi" w:eastAsia="Calibri" w:hAnsiTheme="majorBidi" w:cstheme="majorBidi"/>
                <w:sz w:val="24"/>
                <w:szCs w:val="24"/>
              </w:rPr>
              <w:t>SEM</w:t>
            </w:r>
          </w:p>
        </w:tc>
        <w:tc>
          <w:tcPr>
            <w:tcW w:w="5940" w:type="dxa"/>
          </w:tcPr>
          <w:p w14:paraId="1138C1D3" w14:textId="0E9ED5A8" w:rsidR="002D2F6D" w:rsidRPr="002B371C" w:rsidRDefault="002D2F6D" w:rsidP="002E4201">
            <w:pPr>
              <w:spacing w:line="480" w:lineRule="auto"/>
              <w:rPr>
                <w:rFonts w:asciiTheme="majorBidi" w:eastAsia="Times New Roman" w:hAnsiTheme="majorBidi" w:cstheme="majorBidi"/>
                <w:color w:val="000000"/>
                <w:sz w:val="24"/>
                <w:szCs w:val="24"/>
              </w:rPr>
            </w:pPr>
            <w:r w:rsidRPr="002B371C">
              <w:rPr>
                <w:rFonts w:asciiTheme="majorBidi" w:eastAsia="Calibri" w:hAnsiTheme="majorBidi" w:cstheme="majorBidi"/>
                <w:sz w:val="24"/>
                <w:szCs w:val="24"/>
              </w:rPr>
              <w:t>Structural Equation Modeling</w:t>
            </w:r>
          </w:p>
        </w:tc>
      </w:tr>
      <w:tr w:rsidR="008010D4" w:rsidRPr="002B371C" w14:paraId="26067C40" w14:textId="77777777" w:rsidTr="00F33434">
        <w:tc>
          <w:tcPr>
            <w:tcW w:w="1800" w:type="dxa"/>
          </w:tcPr>
          <w:p w14:paraId="72329AC3" w14:textId="7B858F13" w:rsidR="008010D4" w:rsidRPr="002B371C" w:rsidRDefault="008010D4" w:rsidP="002E4201">
            <w:pPr>
              <w:spacing w:line="480" w:lineRule="auto"/>
              <w:rPr>
                <w:rFonts w:asciiTheme="majorBidi" w:eastAsia="Times New Roman" w:hAnsiTheme="majorBidi" w:cstheme="majorBidi"/>
                <w:color w:val="000000"/>
                <w:sz w:val="24"/>
                <w:szCs w:val="24"/>
              </w:rPr>
            </w:pPr>
            <w:r w:rsidRPr="002E4201">
              <w:rPr>
                <w:rFonts w:asciiTheme="majorBidi" w:eastAsia="Calibri" w:hAnsiTheme="majorBidi" w:cstheme="majorBidi"/>
                <w:sz w:val="24"/>
                <w:szCs w:val="24"/>
              </w:rPr>
              <w:t>SQAVE</w:t>
            </w:r>
          </w:p>
        </w:tc>
        <w:tc>
          <w:tcPr>
            <w:tcW w:w="5940" w:type="dxa"/>
          </w:tcPr>
          <w:p w14:paraId="1A681551" w14:textId="5C4A96F5" w:rsidR="008010D4" w:rsidRPr="002B371C" w:rsidRDefault="008010D4" w:rsidP="002E4201">
            <w:pPr>
              <w:spacing w:line="480" w:lineRule="auto"/>
              <w:rPr>
                <w:rFonts w:asciiTheme="majorBidi" w:eastAsia="Times New Roman" w:hAnsiTheme="majorBidi" w:cstheme="majorBidi"/>
                <w:color w:val="000000"/>
                <w:sz w:val="24"/>
                <w:szCs w:val="24"/>
              </w:rPr>
            </w:pPr>
            <w:r w:rsidRPr="002E4201">
              <w:rPr>
                <w:rFonts w:asciiTheme="majorBidi" w:eastAsia="Calibri" w:hAnsiTheme="majorBidi" w:cstheme="majorBidi"/>
                <w:sz w:val="24"/>
                <w:szCs w:val="24"/>
              </w:rPr>
              <w:t>Square R</w:t>
            </w:r>
            <w:r w:rsidR="002D2F6D" w:rsidRPr="002E4201">
              <w:rPr>
                <w:rFonts w:asciiTheme="majorBidi" w:eastAsia="Calibri" w:hAnsiTheme="majorBidi" w:cstheme="majorBidi"/>
                <w:sz w:val="24"/>
                <w:szCs w:val="24"/>
              </w:rPr>
              <w:t>oot of</w:t>
            </w:r>
            <w:r w:rsidR="002D2F6D" w:rsidRPr="002B371C">
              <w:rPr>
                <w:rFonts w:asciiTheme="majorBidi" w:eastAsia="Calibri" w:hAnsiTheme="majorBidi" w:cstheme="majorBidi"/>
                <w:color w:val="000000"/>
                <w:sz w:val="24"/>
                <w:szCs w:val="24"/>
              </w:rPr>
              <w:t xml:space="preserve"> Average Variance Extracted</w:t>
            </w:r>
          </w:p>
        </w:tc>
      </w:tr>
      <w:tr w:rsidR="008010D4" w:rsidRPr="002B371C" w14:paraId="73AC7B7A" w14:textId="77777777" w:rsidTr="00F33434">
        <w:tc>
          <w:tcPr>
            <w:tcW w:w="1800" w:type="dxa"/>
          </w:tcPr>
          <w:p w14:paraId="2DEEF3D8" w14:textId="2CB49E1F" w:rsidR="008010D4" w:rsidRPr="002E4201" w:rsidRDefault="002D2F6D" w:rsidP="002E4201">
            <w:pPr>
              <w:spacing w:line="480" w:lineRule="auto"/>
              <w:rPr>
                <w:rFonts w:asciiTheme="majorBidi" w:eastAsia="Calibri" w:hAnsiTheme="majorBidi" w:cstheme="majorBidi"/>
                <w:sz w:val="24"/>
                <w:szCs w:val="24"/>
              </w:rPr>
            </w:pPr>
            <w:r w:rsidRPr="002B371C">
              <w:rPr>
                <w:rFonts w:asciiTheme="majorBidi" w:eastAsia="Calibri" w:hAnsiTheme="majorBidi" w:cstheme="majorBidi"/>
                <w:sz w:val="24"/>
                <w:szCs w:val="24"/>
              </w:rPr>
              <w:t>SRMR</w:t>
            </w:r>
          </w:p>
        </w:tc>
        <w:tc>
          <w:tcPr>
            <w:tcW w:w="5940" w:type="dxa"/>
          </w:tcPr>
          <w:p w14:paraId="430D636F" w14:textId="5974D7BF" w:rsidR="008010D4" w:rsidRPr="002B371C" w:rsidRDefault="002D2F6D" w:rsidP="002E4201">
            <w:pPr>
              <w:spacing w:line="480" w:lineRule="auto"/>
              <w:rPr>
                <w:rFonts w:asciiTheme="majorBidi" w:hAnsiTheme="majorBidi" w:cstheme="majorBidi"/>
                <w:sz w:val="24"/>
                <w:szCs w:val="24"/>
              </w:rPr>
            </w:pPr>
            <w:r w:rsidRPr="002B371C">
              <w:rPr>
                <w:rFonts w:asciiTheme="majorBidi" w:eastAsia="Calibri" w:hAnsiTheme="majorBidi" w:cstheme="majorBidi"/>
                <w:sz w:val="24"/>
                <w:szCs w:val="24"/>
              </w:rPr>
              <w:t xml:space="preserve">Standardized Root Mean Square Residual </w:t>
            </w:r>
          </w:p>
        </w:tc>
      </w:tr>
      <w:tr w:rsidR="002D2F6D" w:rsidRPr="002B371C" w14:paraId="3296F9C3" w14:textId="77777777" w:rsidTr="00F33434">
        <w:tc>
          <w:tcPr>
            <w:tcW w:w="1800" w:type="dxa"/>
          </w:tcPr>
          <w:p w14:paraId="1071D8EA" w14:textId="290E2F49" w:rsidR="002D2F6D" w:rsidRPr="002E4201" w:rsidRDefault="002D2F6D" w:rsidP="002E4201">
            <w:pPr>
              <w:spacing w:line="480" w:lineRule="auto"/>
              <w:rPr>
                <w:rFonts w:asciiTheme="majorBidi" w:eastAsia="Calibri" w:hAnsiTheme="majorBidi" w:cstheme="majorBidi"/>
                <w:sz w:val="24"/>
                <w:szCs w:val="24"/>
              </w:rPr>
            </w:pPr>
            <w:r w:rsidRPr="002B371C">
              <w:rPr>
                <w:rFonts w:asciiTheme="majorBidi" w:hAnsiTheme="majorBidi" w:cstheme="majorBidi"/>
                <w:sz w:val="24"/>
                <w:szCs w:val="24"/>
              </w:rPr>
              <w:t>TLI</w:t>
            </w:r>
          </w:p>
        </w:tc>
        <w:tc>
          <w:tcPr>
            <w:tcW w:w="5940" w:type="dxa"/>
          </w:tcPr>
          <w:p w14:paraId="7A9B4AF1" w14:textId="2BB5B006" w:rsidR="002D2F6D" w:rsidRPr="002B371C" w:rsidRDefault="002D2F6D" w:rsidP="002E4201">
            <w:pPr>
              <w:spacing w:line="480" w:lineRule="auto"/>
              <w:rPr>
                <w:rFonts w:asciiTheme="majorBidi" w:hAnsiTheme="majorBidi" w:cstheme="majorBidi"/>
                <w:sz w:val="24"/>
                <w:szCs w:val="24"/>
              </w:rPr>
            </w:pPr>
            <w:r w:rsidRPr="002B371C">
              <w:rPr>
                <w:rFonts w:asciiTheme="majorBidi" w:hAnsiTheme="majorBidi" w:cstheme="majorBidi"/>
                <w:sz w:val="24"/>
                <w:szCs w:val="24"/>
              </w:rPr>
              <w:t>Tucker</w:t>
            </w:r>
            <w:r w:rsidR="0008262A" w:rsidRPr="002B371C">
              <w:rPr>
                <w:rFonts w:asciiTheme="majorBidi" w:hAnsiTheme="majorBidi" w:cstheme="majorBidi"/>
                <w:sz w:val="24"/>
                <w:szCs w:val="24"/>
              </w:rPr>
              <w:t>–</w:t>
            </w:r>
            <w:r w:rsidRPr="002B371C">
              <w:rPr>
                <w:rFonts w:asciiTheme="majorBidi" w:hAnsiTheme="majorBidi" w:cstheme="majorBidi"/>
                <w:sz w:val="24"/>
                <w:szCs w:val="24"/>
              </w:rPr>
              <w:t>Lewis Index</w:t>
            </w:r>
          </w:p>
        </w:tc>
      </w:tr>
      <w:tr w:rsidR="008010D4" w:rsidRPr="002B371C" w14:paraId="4460D9C1" w14:textId="77777777" w:rsidTr="00F33434">
        <w:tc>
          <w:tcPr>
            <w:tcW w:w="1800" w:type="dxa"/>
          </w:tcPr>
          <w:p w14:paraId="5A50769F" w14:textId="66E14078" w:rsidR="008010D4" w:rsidRPr="002B371C" w:rsidRDefault="008010D4" w:rsidP="002E4201">
            <w:pPr>
              <w:spacing w:line="480" w:lineRule="auto"/>
              <w:rPr>
                <w:rFonts w:asciiTheme="majorBidi" w:eastAsia="Times New Roman" w:hAnsiTheme="majorBidi" w:cstheme="majorBidi"/>
                <w:color w:val="000000"/>
                <w:sz w:val="24"/>
                <w:szCs w:val="24"/>
              </w:rPr>
            </w:pPr>
            <w:r w:rsidRPr="002E4201">
              <w:rPr>
                <w:rFonts w:asciiTheme="majorBidi" w:eastAsia="Calibri" w:hAnsiTheme="majorBidi" w:cstheme="majorBidi"/>
                <w:sz w:val="24"/>
                <w:szCs w:val="24"/>
              </w:rPr>
              <w:t>UAE</w:t>
            </w:r>
          </w:p>
        </w:tc>
        <w:tc>
          <w:tcPr>
            <w:tcW w:w="5940" w:type="dxa"/>
          </w:tcPr>
          <w:p w14:paraId="5BE391E5" w14:textId="07FBDCE9" w:rsidR="008010D4" w:rsidRPr="002B371C" w:rsidRDefault="008010D4" w:rsidP="002E4201">
            <w:pPr>
              <w:spacing w:line="480" w:lineRule="auto"/>
              <w:rPr>
                <w:rFonts w:asciiTheme="majorBidi" w:eastAsia="Times New Roman" w:hAnsiTheme="majorBidi" w:cstheme="majorBidi"/>
                <w:color w:val="000000"/>
                <w:sz w:val="24"/>
                <w:szCs w:val="24"/>
              </w:rPr>
            </w:pPr>
            <w:r w:rsidRPr="002E4201">
              <w:rPr>
                <w:rFonts w:asciiTheme="majorBidi" w:eastAsia="Calibri" w:hAnsiTheme="majorBidi" w:cstheme="majorBidi"/>
                <w:sz w:val="24"/>
                <w:szCs w:val="24"/>
              </w:rPr>
              <w:t>United Arab Emirates</w:t>
            </w:r>
          </w:p>
        </w:tc>
      </w:tr>
    </w:tbl>
    <w:p w14:paraId="1F4A0C85" w14:textId="77777777" w:rsidR="00D11F11" w:rsidRPr="002B371C" w:rsidRDefault="00D11F11" w:rsidP="002E4201">
      <w:pPr>
        <w:spacing w:line="480" w:lineRule="auto"/>
        <w:rPr>
          <w:rFonts w:asciiTheme="majorBidi" w:hAnsiTheme="majorBidi" w:cstheme="majorBidi"/>
          <w:sz w:val="28"/>
          <w:szCs w:val="28"/>
        </w:rPr>
      </w:pPr>
    </w:p>
    <w:p w14:paraId="76CB5214" w14:textId="6520A161" w:rsidR="005A3B99" w:rsidRPr="002B371C" w:rsidRDefault="005A3B99" w:rsidP="002E4201">
      <w:pPr>
        <w:spacing w:line="480" w:lineRule="auto"/>
        <w:rPr>
          <w:rFonts w:asciiTheme="majorBidi" w:hAnsiTheme="majorBidi" w:cstheme="majorBidi"/>
          <w:b/>
          <w:bCs/>
          <w:sz w:val="28"/>
          <w:szCs w:val="24"/>
        </w:rPr>
      </w:pPr>
      <w:r w:rsidRPr="002B371C">
        <w:rPr>
          <w:rFonts w:asciiTheme="majorBidi" w:hAnsiTheme="majorBidi" w:cstheme="majorBidi"/>
          <w:b/>
          <w:bCs/>
          <w:sz w:val="28"/>
          <w:szCs w:val="24"/>
        </w:rPr>
        <w:br w:type="page"/>
      </w:r>
    </w:p>
    <w:p w14:paraId="7118C45F" w14:textId="77777777" w:rsidR="0022230E" w:rsidRPr="002B371C" w:rsidRDefault="0022230E" w:rsidP="002E4201">
      <w:pPr>
        <w:pStyle w:val="Heading1"/>
        <w:spacing w:before="0" w:after="200" w:line="480" w:lineRule="auto"/>
        <w:jc w:val="center"/>
        <w:rPr>
          <w:rFonts w:asciiTheme="majorBidi" w:hAnsiTheme="majorBidi"/>
          <w:caps/>
          <w:color w:val="000000" w:themeColor="text1"/>
        </w:rPr>
      </w:pPr>
      <w:bookmarkStart w:id="14" w:name="_Toc11362006"/>
      <w:bookmarkStart w:id="15" w:name="_Toc17283176"/>
      <w:r w:rsidRPr="002B371C">
        <w:rPr>
          <w:rFonts w:asciiTheme="majorBidi" w:hAnsiTheme="majorBidi"/>
          <w:caps/>
          <w:color w:val="000000" w:themeColor="text1"/>
        </w:rPr>
        <w:lastRenderedPageBreak/>
        <w:t>Acknowledgments</w:t>
      </w:r>
      <w:bookmarkEnd w:id="14"/>
      <w:bookmarkEnd w:id="15"/>
    </w:p>
    <w:p w14:paraId="4CDF1379" w14:textId="003098BC" w:rsidR="0022230E" w:rsidRPr="002B371C" w:rsidRDefault="0022230E" w:rsidP="00862012">
      <w:pPr>
        <w:spacing w:line="480" w:lineRule="auto"/>
        <w:jc w:val="both"/>
        <w:rPr>
          <w:rFonts w:asciiTheme="majorBidi" w:hAnsiTheme="majorBidi" w:cstheme="majorBidi"/>
          <w:sz w:val="24"/>
          <w:szCs w:val="24"/>
        </w:rPr>
      </w:pPr>
      <w:r w:rsidRPr="002B371C">
        <w:rPr>
          <w:rFonts w:asciiTheme="majorBidi" w:hAnsiTheme="majorBidi" w:cstheme="majorBidi"/>
          <w:sz w:val="24"/>
          <w:szCs w:val="24"/>
        </w:rPr>
        <w:t xml:space="preserve">First and foremost, I would like to express my sincere gratitude to my academic supervisor and mentor Dr. Sanjay Kumar Singh, College of Business Administration, Abu Dhabi University, Abu Dhabi, UAE for his continuous support, help, immense knowledge and critical insight provided throughout my research process. His guidance contributed significantly to my success and completion of my dissertation. I would also like to thank my committee members Dr. Syed Zamberi, College of Business Administration, Abu Dhabi University, Abu Dhabi and Professor Sanjaya Singh Gaur, Professor of </w:t>
      </w:r>
      <w:r w:rsidR="00862012">
        <w:rPr>
          <w:rFonts w:asciiTheme="majorBidi" w:hAnsiTheme="majorBidi" w:cstheme="majorBidi"/>
          <w:sz w:val="24"/>
          <w:szCs w:val="24"/>
        </w:rPr>
        <w:t xml:space="preserve">Integrated </w:t>
      </w:r>
      <w:r w:rsidRPr="002B371C">
        <w:rPr>
          <w:rFonts w:asciiTheme="majorBidi" w:hAnsiTheme="majorBidi" w:cstheme="majorBidi"/>
          <w:sz w:val="24"/>
          <w:szCs w:val="24"/>
        </w:rPr>
        <w:t xml:space="preserve">Marketing, </w:t>
      </w:r>
      <w:r w:rsidR="00862012">
        <w:rPr>
          <w:rFonts w:asciiTheme="majorBidi" w:hAnsiTheme="majorBidi" w:cstheme="majorBidi"/>
          <w:sz w:val="24"/>
          <w:szCs w:val="24"/>
        </w:rPr>
        <w:t>The New York</w:t>
      </w:r>
      <w:r w:rsidRPr="002B371C">
        <w:rPr>
          <w:rFonts w:asciiTheme="majorBidi" w:hAnsiTheme="majorBidi" w:cstheme="majorBidi"/>
          <w:sz w:val="24"/>
          <w:szCs w:val="24"/>
        </w:rPr>
        <w:t xml:space="preserve"> University for their encouragement, insightful comments, advice and interest in my work.</w:t>
      </w:r>
    </w:p>
    <w:p w14:paraId="24FAE6EB" w14:textId="032B0AAB" w:rsidR="0022230E" w:rsidRPr="002B371C" w:rsidRDefault="0022230E" w:rsidP="002E4201">
      <w:pPr>
        <w:spacing w:line="480" w:lineRule="auto"/>
        <w:jc w:val="both"/>
        <w:rPr>
          <w:rFonts w:asciiTheme="majorBidi" w:hAnsiTheme="majorBidi" w:cstheme="majorBidi"/>
          <w:sz w:val="24"/>
          <w:szCs w:val="24"/>
        </w:rPr>
      </w:pPr>
      <w:r w:rsidRPr="002B371C">
        <w:rPr>
          <w:rFonts w:asciiTheme="majorBidi" w:hAnsiTheme="majorBidi" w:cstheme="majorBidi"/>
          <w:sz w:val="24"/>
          <w:szCs w:val="24"/>
        </w:rPr>
        <w:t>Additionally, a special thank you goes to both my parents</w:t>
      </w:r>
      <w:r w:rsidR="0008262A" w:rsidRPr="002B371C">
        <w:rPr>
          <w:rFonts w:asciiTheme="majorBidi" w:hAnsiTheme="majorBidi" w:cstheme="majorBidi"/>
          <w:sz w:val="24"/>
          <w:szCs w:val="24"/>
        </w:rPr>
        <w:t>,</w:t>
      </w:r>
      <w:r w:rsidRPr="002B371C">
        <w:rPr>
          <w:rFonts w:asciiTheme="majorBidi" w:hAnsiTheme="majorBidi" w:cstheme="majorBidi"/>
          <w:sz w:val="24"/>
          <w:szCs w:val="24"/>
        </w:rPr>
        <w:t xml:space="preserve"> who gave me the moral support and encouragement I needed and took care of my children while I was </w:t>
      </w:r>
      <w:r w:rsidR="00760629">
        <w:rPr>
          <w:rFonts w:asciiTheme="majorBidi" w:hAnsiTheme="majorBidi" w:cstheme="majorBidi"/>
          <w:sz w:val="24"/>
          <w:szCs w:val="24"/>
        </w:rPr>
        <w:t>at</w:t>
      </w:r>
      <w:r w:rsidR="00760629" w:rsidRPr="002B371C">
        <w:rPr>
          <w:rFonts w:asciiTheme="majorBidi" w:hAnsiTheme="majorBidi" w:cstheme="majorBidi"/>
          <w:sz w:val="24"/>
          <w:szCs w:val="24"/>
        </w:rPr>
        <w:t xml:space="preserve"> </w:t>
      </w:r>
      <w:r w:rsidRPr="002B371C">
        <w:rPr>
          <w:rFonts w:asciiTheme="majorBidi" w:hAnsiTheme="majorBidi" w:cstheme="majorBidi"/>
          <w:sz w:val="24"/>
          <w:szCs w:val="24"/>
        </w:rPr>
        <w:t xml:space="preserve">the university or working on my research. My </w:t>
      </w:r>
      <w:r w:rsidR="0008262A" w:rsidRPr="002B371C">
        <w:rPr>
          <w:rFonts w:asciiTheme="majorBidi" w:hAnsiTheme="majorBidi" w:cstheme="majorBidi"/>
          <w:sz w:val="24"/>
          <w:szCs w:val="24"/>
        </w:rPr>
        <w:t xml:space="preserve">most </w:t>
      </w:r>
      <w:r w:rsidRPr="002B371C">
        <w:rPr>
          <w:rFonts w:asciiTheme="majorBidi" w:hAnsiTheme="majorBidi" w:cstheme="majorBidi"/>
          <w:sz w:val="24"/>
          <w:szCs w:val="24"/>
        </w:rPr>
        <w:t xml:space="preserve">sincere </w:t>
      </w:r>
      <w:r w:rsidR="0008262A" w:rsidRPr="002B371C">
        <w:rPr>
          <w:rFonts w:asciiTheme="majorBidi" w:hAnsiTheme="majorBidi" w:cstheme="majorBidi"/>
          <w:sz w:val="24"/>
          <w:szCs w:val="24"/>
        </w:rPr>
        <w:t>thanks</w:t>
      </w:r>
      <w:r w:rsidRPr="002B371C">
        <w:rPr>
          <w:rFonts w:asciiTheme="majorBidi" w:hAnsiTheme="majorBidi" w:cstheme="majorBidi"/>
          <w:sz w:val="24"/>
          <w:szCs w:val="24"/>
        </w:rPr>
        <w:t xml:space="preserve"> to my mum</w:t>
      </w:r>
      <w:r w:rsidR="0008262A" w:rsidRPr="002B371C">
        <w:rPr>
          <w:rFonts w:asciiTheme="majorBidi" w:hAnsiTheme="majorBidi" w:cstheme="majorBidi"/>
          <w:sz w:val="24"/>
          <w:szCs w:val="24"/>
        </w:rPr>
        <w:t>, because</w:t>
      </w:r>
      <w:r w:rsidRPr="002B371C">
        <w:rPr>
          <w:rFonts w:asciiTheme="majorBidi" w:hAnsiTheme="majorBidi" w:cstheme="majorBidi"/>
          <w:sz w:val="24"/>
          <w:szCs w:val="24"/>
        </w:rPr>
        <w:t xml:space="preserve"> I </w:t>
      </w:r>
      <w:r w:rsidR="0008262A" w:rsidRPr="002B371C">
        <w:rPr>
          <w:rFonts w:asciiTheme="majorBidi" w:hAnsiTheme="majorBidi" w:cstheme="majorBidi"/>
          <w:sz w:val="24"/>
          <w:szCs w:val="24"/>
        </w:rPr>
        <w:t>could not have done this</w:t>
      </w:r>
      <w:r w:rsidRPr="002B371C">
        <w:rPr>
          <w:rFonts w:asciiTheme="majorBidi" w:hAnsiTheme="majorBidi" w:cstheme="majorBidi"/>
          <w:sz w:val="24"/>
          <w:szCs w:val="24"/>
        </w:rPr>
        <w:t xml:space="preserve"> without her help</w:t>
      </w:r>
      <w:r w:rsidR="0008262A" w:rsidRPr="002B371C">
        <w:rPr>
          <w:rFonts w:asciiTheme="majorBidi" w:hAnsiTheme="majorBidi" w:cstheme="majorBidi"/>
          <w:sz w:val="24"/>
          <w:szCs w:val="24"/>
        </w:rPr>
        <w:t>. She</w:t>
      </w:r>
      <w:r w:rsidRPr="002B371C">
        <w:rPr>
          <w:rFonts w:asciiTheme="majorBidi" w:hAnsiTheme="majorBidi" w:cstheme="majorBidi"/>
          <w:sz w:val="24"/>
          <w:szCs w:val="24"/>
        </w:rPr>
        <w:t xml:space="preserve"> allowed me to complete a demanding program that required full engagement mentally, physically and emotionally. </w:t>
      </w:r>
      <w:r w:rsidR="0008262A" w:rsidRPr="002B371C">
        <w:rPr>
          <w:rFonts w:asciiTheme="majorBidi" w:hAnsiTheme="majorBidi" w:cstheme="majorBidi"/>
          <w:sz w:val="24"/>
          <w:szCs w:val="24"/>
        </w:rPr>
        <w:t>I</w:t>
      </w:r>
      <w:r w:rsidR="006B3438">
        <w:rPr>
          <w:rFonts w:asciiTheme="majorBidi" w:hAnsiTheme="majorBidi" w:cstheme="majorBidi"/>
          <w:sz w:val="24"/>
          <w:szCs w:val="24"/>
        </w:rPr>
        <w:t xml:space="preserve"> also</w:t>
      </w:r>
      <w:r w:rsidR="0008262A" w:rsidRPr="002B371C">
        <w:rPr>
          <w:rFonts w:asciiTheme="majorBidi" w:hAnsiTheme="majorBidi" w:cstheme="majorBidi"/>
          <w:sz w:val="24"/>
          <w:szCs w:val="24"/>
        </w:rPr>
        <w:t xml:space="preserve"> thank Melissa Leffler, MBA, freelance language editor, for proofreading a draft of this manuscript. </w:t>
      </w:r>
      <w:r w:rsidRPr="002B371C">
        <w:rPr>
          <w:rFonts w:asciiTheme="majorBidi" w:hAnsiTheme="majorBidi" w:cstheme="majorBidi"/>
          <w:sz w:val="24"/>
          <w:szCs w:val="24"/>
        </w:rPr>
        <w:t xml:space="preserve">Last but not least, I would like to thank my DBA colleagues, family members and friends for supporting me throughout my studies. </w:t>
      </w:r>
    </w:p>
    <w:p w14:paraId="649419B4" w14:textId="1E8EF6DF" w:rsidR="00E56ABB" w:rsidRPr="002B371C" w:rsidRDefault="0022230E" w:rsidP="002E4201">
      <w:pPr>
        <w:spacing w:line="480" w:lineRule="auto"/>
        <w:jc w:val="both"/>
        <w:rPr>
          <w:rFonts w:asciiTheme="majorBidi" w:hAnsiTheme="majorBidi" w:cstheme="majorBidi"/>
          <w:sz w:val="24"/>
          <w:szCs w:val="24"/>
        </w:rPr>
      </w:pPr>
      <w:r w:rsidRPr="002B371C">
        <w:rPr>
          <w:rFonts w:asciiTheme="majorBidi" w:hAnsiTheme="majorBidi" w:cstheme="majorBidi"/>
          <w:sz w:val="24"/>
          <w:szCs w:val="24"/>
        </w:rPr>
        <w:t xml:space="preserve">I hope </w:t>
      </w:r>
      <w:r w:rsidR="0008262A" w:rsidRPr="002B371C">
        <w:rPr>
          <w:rFonts w:asciiTheme="majorBidi" w:hAnsiTheme="majorBidi" w:cstheme="majorBidi"/>
          <w:sz w:val="24"/>
          <w:szCs w:val="24"/>
        </w:rPr>
        <w:t xml:space="preserve">that </w:t>
      </w:r>
      <w:r w:rsidRPr="002B371C">
        <w:rPr>
          <w:rFonts w:asciiTheme="majorBidi" w:hAnsiTheme="majorBidi" w:cstheme="majorBidi"/>
          <w:sz w:val="24"/>
          <w:szCs w:val="24"/>
        </w:rPr>
        <w:t xml:space="preserve">successfully completing this DBA program will </w:t>
      </w:r>
      <w:r w:rsidR="0008262A" w:rsidRPr="002B371C">
        <w:rPr>
          <w:rFonts w:asciiTheme="majorBidi" w:hAnsiTheme="majorBidi" w:cstheme="majorBidi"/>
          <w:sz w:val="24"/>
          <w:szCs w:val="24"/>
        </w:rPr>
        <w:t xml:space="preserve">enable </w:t>
      </w:r>
      <w:r w:rsidRPr="002B371C">
        <w:rPr>
          <w:rFonts w:asciiTheme="majorBidi" w:hAnsiTheme="majorBidi" w:cstheme="majorBidi"/>
          <w:sz w:val="24"/>
          <w:szCs w:val="24"/>
        </w:rPr>
        <w:t xml:space="preserve">me to fulfill my desire to be part of the workforce that forms the robust and sustainable infrastructure of this nation. As </w:t>
      </w:r>
      <w:r w:rsidR="0008262A" w:rsidRPr="002B371C">
        <w:rPr>
          <w:rFonts w:asciiTheme="majorBidi" w:hAnsiTheme="majorBidi" w:cstheme="majorBidi"/>
          <w:sz w:val="24"/>
          <w:szCs w:val="24"/>
        </w:rPr>
        <w:t>someone</w:t>
      </w:r>
      <w:r w:rsidRPr="002B371C">
        <w:rPr>
          <w:rFonts w:asciiTheme="majorBidi" w:hAnsiTheme="majorBidi" w:cstheme="majorBidi"/>
          <w:sz w:val="24"/>
          <w:szCs w:val="24"/>
        </w:rPr>
        <w:t xml:space="preserve"> who is extremely proud of her heritage </w:t>
      </w:r>
      <w:r w:rsidRPr="002B371C">
        <w:rPr>
          <w:rFonts w:asciiTheme="majorBidi" w:hAnsiTheme="majorBidi" w:cstheme="majorBidi"/>
          <w:sz w:val="24"/>
          <w:szCs w:val="24"/>
        </w:rPr>
        <w:lastRenderedPageBreak/>
        <w:t>and culture</w:t>
      </w:r>
      <w:r w:rsidR="0008262A" w:rsidRPr="002B371C">
        <w:rPr>
          <w:rFonts w:asciiTheme="majorBidi" w:hAnsiTheme="majorBidi" w:cstheme="majorBidi"/>
          <w:sz w:val="24"/>
          <w:szCs w:val="24"/>
        </w:rPr>
        <w:t>,</w:t>
      </w:r>
      <w:r w:rsidRPr="002B371C">
        <w:rPr>
          <w:rFonts w:asciiTheme="majorBidi" w:hAnsiTheme="majorBidi" w:cstheme="majorBidi"/>
          <w:sz w:val="24"/>
          <w:szCs w:val="24"/>
        </w:rPr>
        <w:t xml:space="preserve"> I want to follow the teaching of our leaders who have continuously encouraged the pursuit of knowledge and excellence </w:t>
      </w:r>
      <w:r w:rsidR="0008262A" w:rsidRPr="002B371C">
        <w:rPr>
          <w:rFonts w:asciiTheme="majorBidi" w:hAnsiTheme="majorBidi" w:cstheme="majorBidi"/>
          <w:sz w:val="24"/>
          <w:szCs w:val="24"/>
        </w:rPr>
        <w:t>to</w:t>
      </w:r>
      <w:r w:rsidRPr="002B371C">
        <w:rPr>
          <w:rFonts w:asciiTheme="majorBidi" w:hAnsiTheme="majorBidi" w:cstheme="majorBidi"/>
          <w:sz w:val="24"/>
          <w:szCs w:val="24"/>
        </w:rPr>
        <w:t xml:space="preserve"> form the foundation of our nation’s future prosperity</w:t>
      </w:r>
      <w:r w:rsidR="0008262A" w:rsidRPr="002B371C">
        <w:rPr>
          <w:rFonts w:asciiTheme="majorBidi" w:hAnsiTheme="majorBidi" w:cstheme="majorBidi"/>
          <w:sz w:val="24"/>
          <w:szCs w:val="24"/>
        </w:rPr>
        <w:t>. I would like to think that I may</w:t>
      </w:r>
      <w:r w:rsidRPr="002B371C">
        <w:rPr>
          <w:rFonts w:asciiTheme="majorBidi" w:hAnsiTheme="majorBidi" w:cstheme="majorBidi"/>
          <w:sz w:val="24"/>
          <w:szCs w:val="24"/>
        </w:rPr>
        <w:t xml:space="preserve"> become an inspiration for my fellow countrywomen, including my own daughters, </w:t>
      </w:r>
      <w:r w:rsidR="0008262A" w:rsidRPr="002B371C">
        <w:rPr>
          <w:rFonts w:asciiTheme="majorBidi" w:hAnsiTheme="majorBidi" w:cstheme="majorBidi"/>
          <w:sz w:val="24"/>
          <w:szCs w:val="24"/>
        </w:rPr>
        <w:t xml:space="preserve">and enable them </w:t>
      </w:r>
      <w:r w:rsidRPr="002B371C">
        <w:rPr>
          <w:rFonts w:asciiTheme="majorBidi" w:hAnsiTheme="majorBidi" w:cstheme="majorBidi"/>
          <w:sz w:val="24"/>
          <w:szCs w:val="24"/>
        </w:rPr>
        <w:t xml:space="preserve">to follow in </w:t>
      </w:r>
      <w:r w:rsidR="0008262A" w:rsidRPr="002B371C">
        <w:rPr>
          <w:rFonts w:asciiTheme="majorBidi" w:hAnsiTheme="majorBidi" w:cstheme="majorBidi"/>
          <w:sz w:val="24"/>
          <w:szCs w:val="24"/>
        </w:rPr>
        <w:t xml:space="preserve">my </w:t>
      </w:r>
      <w:r w:rsidRPr="002B371C">
        <w:rPr>
          <w:rFonts w:asciiTheme="majorBidi" w:hAnsiTheme="majorBidi" w:cstheme="majorBidi"/>
          <w:sz w:val="24"/>
          <w:szCs w:val="24"/>
        </w:rPr>
        <w:t>footsteps.</w:t>
      </w:r>
    </w:p>
    <w:p w14:paraId="42F238D9" w14:textId="2B25741A" w:rsidR="009E2126" w:rsidRPr="002B371C" w:rsidRDefault="009E2126" w:rsidP="002E4201">
      <w:pPr>
        <w:spacing w:line="480" w:lineRule="auto"/>
        <w:rPr>
          <w:rFonts w:asciiTheme="majorBidi" w:hAnsiTheme="majorBidi" w:cstheme="majorBidi"/>
          <w:b/>
          <w:bCs/>
          <w:sz w:val="28"/>
          <w:szCs w:val="24"/>
        </w:rPr>
      </w:pPr>
      <w:r w:rsidRPr="002B371C">
        <w:rPr>
          <w:rFonts w:asciiTheme="majorBidi" w:hAnsiTheme="majorBidi" w:cstheme="majorBidi"/>
          <w:b/>
          <w:bCs/>
          <w:sz w:val="28"/>
          <w:szCs w:val="24"/>
        </w:rPr>
        <w:br w:type="page"/>
      </w:r>
    </w:p>
    <w:bookmarkEnd w:id="0"/>
    <w:p w14:paraId="610524F3" w14:textId="77777777" w:rsidR="0089756A" w:rsidRPr="002B371C" w:rsidRDefault="0089756A" w:rsidP="002E4201">
      <w:pPr>
        <w:pStyle w:val="Heading1"/>
        <w:spacing w:before="0" w:after="200" w:line="480" w:lineRule="auto"/>
        <w:jc w:val="center"/>
        <w:rPr>
          <w:rFonts w:asciiTheme="majorBidi" w:hAnsiTheme="majorBidi"/>
          <w:caps/>
          <w:color w:val="000000" w:themeColor="text1"/>
        </w:rPr>
        <w:sectPr w:rsidR="0089756A" w:rsidRPr="002B371C" w:rsidSect="006D0921">
          <w:footerReference w:type="default" r:id="rId9"/>
          <w:footerReference w:type="first" r:id="rId10"/>
          <w:pgSz w:w="11906" w:h="16838"/>
          <w:pgMar w:top="1800" w:right="2160" w:bottom="1800" w:left="2160" w:header="720" w:footer="720" w:gutter="0"/>
          <w:pgNumType w:fmt="lowerRoman"/>
          <w:cols w:space="720"/>
          <w:titlePg/>
          <w:docGrid w:linePitch="360"/>
        </w:sectPr>
      </w:pPr>
    </w:p>
    <w:p w14:paraId="3DF77D75" w14:textId="669E468B" w:rsidR="004C120E" w:rsidRPr="002B371C" w:rsidRDefault="004C120E" w:rsidP="002E4201">
      <w:pPr>
        <w:pStyle w:val="Heading1"/>
        <w:spacing w:before="0" w:after="200" w:line="480" w:lineRule="auto"/>
        <w:jc w:val="center"/>
        <w:rPr>
          <w:rFonts w:asciiTheme="majorBidi" w:hAnsiTheme="majorBidi"/>
          <w:caps/>
          <w:color w:val="000000" w:themeColor="text1"/>
        </w:rPr>
      </w:pPr>
      <w:bookmarkStart w:id="16" w:name="_Toc11362007"/>
      <w:bookmarkStart w:id="17" w:name="_Toc17283177"/>
      <w:r w:rsidRPr="002B371C">
        <w:rPr>
          <w:rFonts w:asciiTheme="majorBidi" w:hAnsiTheme="majorBidi"/>
          <w:caps/>
          <w:color w:val="000000" w:themeColor="text1"/>
        </w:rPr>
        <w:lastRenderedPageBreak/>
        <w:t>Chapter 1</w:t>
      </w:r>
      <w:bookmarkEnd w:id="16"/>
      <w:bookmarkEnd w:id="17"/>
    </w:p>
    <w:p w14:paraId="5A94C14D" w14:textId="77777777" w:rsidR="004C120E" w:rsidRPr="002B371C" w:rsidRDefault="004C120E" w:rsidP="002E4201">
      <w:pPr>
        <w:pStyle w:val="Heading1"/>
        <w:spacing w:before="0" w:after="200" w:line="480" w:lineRule="auto"/>
        <w:jc w:val="center"/>
        <w:rPr>
          <w:rFonts w:asciiTheme="majorBidi" w:hAnsiTheme="majorBidi"/>
          <w:caps/>
          <w:color w:val="000000" w:themeColor="text1"/>
        </w:rPr>
      </w:pPr>
      <w:bookmarkStart w:id="18" w:name="_Toc11362008"/>
      <w:bookmarkStart w:id="19" w:name="_Toc17283178"/>
      <w:r w:rsidRPr="002B371C">
        <w:rPr>
          <w:rFonts w:asciiTheme="majorBidi" w:hAnsiTheme="majorBidi"/>
          <w:caps/>
          <w:color w:val="000000" w:themeColor="text1"/>
        </w:rPr>
        <w:t>Introduction</w:t>
      </w:r>
      <w:bookmarkEnd w:id="18"/>
      <w:bookmarkEnd w:id="19"/>
    </w:p>
    <w:p w14:paraId="0B357AA0" w14:textId="77777777" w:rsidR="00645195" w:rsidRPr="002B371C" w:rsidRDefault="00645195" w:rsidP="002E4201">
      <w:pPr>
        <w:pStyle w:val="ListParagraph"/>
        <w:spacing w:line="480" w:lineRule="auto"/>
        <w:ind w:left="0"/>
        <w:jc w:val="center"/>
        <w:rPr>
          <w:rFonts w:asciiTheme="majorBidi" w:hAnsiTheme="majorBidi" w:cstheme="majorBidi"/>
          <w:b/>
          <w:bCs/>
          <w:caps/>
          <w:sz w:val="28"/>
          <w:szCs w:val="28"/>
        </w:rPr>
      </w:pPr>
    </w:p>
    <w:p w14:paraId="1DADFE41" w14:textId="77777777" w:rsidR="00645195" w:rsidRPr="002B371C" w:rsidRDefault="00645195" w:rsidP="00C70AA2">
      <w:pPr>
        <w:pStyle w:val="Heading2"/>
      </w:pPr>
      <w:bookmarkStart w:id="20" w:name="_Toc11362009"/>
      <w:bookmarkStart w:id="21" w:name="_Toc17283179"/>
      <w:r w:rsidRPr="002B371C">
        <w:t>1.1</w:t>
      </w:r>
      <w:r w:rsidRPr="002B371C">
        <w:tab/>
        <w:t>Introduction</w:t>
      </w:r>
      <w:bookmarkEnd w:id="20"/>
      <w:bookmarkEnd w:id="21"/>
    </w:p>
    <w:p w14:paraId="35772371" w14:textId="4E09F4FA" w:rsidR="007835C3" w:rsidRPr="002B371C" w:rsidRDefault="007835C3" w:rsidP="002E4201">
      <w:pPr>
        <w:spacing w:line="480" w:lineRule="auto"/>
        <w:jc w:val="both"/>
        <w:rPr>
          <w:rFonts w:ascii="Times New Roman" w:hAnsi="Times New Roman" w:cs="Times New Roman"/>
          <w:sz w:val="24"/>
          <w:szCs w:val="24"/>
        </w:rPr>
      </w:pPr>
      <w:r w:rsidRPr="002B371C">
        <w:rPr>
          <w:rFonts w:ascii="Times New Roman" w:hAnsi="Times New Roman" w:cs="Times New Roman"/>
          <w:sz w:val="24"/>
          <w:szCs w:val="24"/>
        </w:rPr>
        <w:t xml:space="preserve">Studies have shown that a number of factors may be associated with organizational failure, including poor leadership (Zahari </w:t>
      </w:r>
      <w:r w:rsidR="00F660A0">
        <w:rPr>
          <w:rFonts w:ascii="Times New Roman" w:hAnsi="Times New Roman" w:cs="Times New Roman"/>
          <w:sz w:val="24"/>
          <w:szCs w:val="24"/>
        </w:rPr>
        <w:t>&amp;</w:t>
      </w:r>
      <w:r w:rsidR="00F660A0" w:rsidRPr="002B371C">
        <w:rPr>
          <w:rFonts w:ascii="Times New Roman" w:hAnsi="Times New Roman" w:cs="Times New Roman"/>
          <w:sz w:val="24"/>
          <w:szCs w:val="24"/>
        </w:rPr>
        <w:t xml:space="preserve"> </w:t>
      </w:r>
      <w:r w:rsidRPr="002B371C">
        <w:rPr>
          <w:rFonts w:ascii="Times New Roman" w:hAnsi="Times New Roman" w:cs="Times New Roman"/>
          <w:sz w:val="24"/>
          <w:szCs w:val="24"/>
        </w:rPr>
        <w:t>Shurbagi, 2012), and bad decision-making (Al Murawwi, Behery, Papanastassiou &amp; Ajmal, 2014). Al-Khouri (2012) suggested that positive action, and particularly innovation, was needed to survive in a fast-paced, modern world. In the United Arab Emirates (UAE), the government’s vision for 2021 aimed to diversify the economy away from oil and gas, and there has therefore been a focus in the last ten years on enhancing organizational innovation across sectors (Boumarafi &amp; Jabnoun, 2008; Jabnoun &amp; Sedrani, 2009; Suliman, 2013). The Emirati government has emphasized the significance of innovation through excellence rewards and leadership programs (Almarashi &amp; Bhinder, 2008).</w:t>
      </w:r>
      <w:r w:rsidRPr="002B371C">
        <w:rPr>
          <w:rFonts w:asciiTheme="majorBidi" w:eastAsia="Times New Roman" w:hAnsiTheme="majorBidi" w:cstheme="majorBidi"/>
          <w:sz w:val="24"/>
          <w:szCs w:val="24"/>
        </w:rPr>
        <w:t xml:space="preserve"> </w:t>
      </w:r>
      <w:r w:rsidRPr="002B371C">
        <w:rPr>
          <w:rFonts w:ascii="Times New Roman" w:hAnsi="Times New Roman" w:cs="Times New Roman"/>
          <w:sz w:val="24"/>
          <w:szCs w:val="24"/>
        </w:rPr>
        <w:t>Few studies, however, have been undertaken into organizational activities associated with innovation in the oil and gas industry (Suliman, 2013), and particularly not in the UAE. Little is therefore known about organizational and employee activities that can help the industry survive and thrive at a time when there is global pressure to develop more environmentally-friendly energy sources. This</w:t>
      </w:r>
      <w:r w:rsidRPr="002B371C">
        <w:rPr>
          <w:rFonts w:asciiTheme="majorBidi" w:eastAsia="Times New Roman" w:hAnsiTheme="majorBidi" w:cstheme="majorBidi"/>
          <w:sz w:val="24"/>
          <w:szCs w:val="24"/>
        </w:rPr>
        <w:t xml:space="preserve"> industry remains a substantial and significant contributor to the UAE’s gross domestic product, despite continued growth in sectors such as real estate, renewable energy, aviation, construction, tourism and financial services </w:t>
      </w:r>
      <w:r w:rsidRPr="002B371C">
        <w:rPr>
          <w:rFonts w:asciiTheme="majorBidi" w:hAnsiTheme="majorBidi" w:cstheme="majorBidi"/>
          <w:sz w:val="24"/>
          <w:szCs w:val="24"/>
        </w:rPr>
        <w:t>(</w:t>
      </w:r>
      <w:r w:rsidR="00A75705">
        <w:rPr>
          <w:rStyle w:val="author"/>
          <w:rFonts w:asciiTheme="majorBidi" w:hAnsiTheme="majorBidi" w:cstheme="majorBidi"/>
          <w:sz w:val="24"/>
          <w:szCs w:val="24"/>
        </w:rPr>
        <w:t>Michael</w:t>
      </w:r>
      <w:r w:rsidRPr="002B371C">
        <w:rPr>
          <w:rStyle w:val="author"/>
          <w:rFonts w:asciiTheme="majorBidi" w:hAnsiTheme="majorBidi" w:cstheme="majorBidi"/>
          <w:sz w:val="24"/>
          <w:szCs w:val="24"/>
        </w:rPr>
        <w:t>, Reisinger</w:t>
      </w:r>
      <w:r w:rsidRPr="002B371C">
        <w:rPr>
          <w:rStyle w:val="separator"/>
          <w:rFonts w:asciiTheme="majorBidi" w:hAnsiTheme="majorBidi" w:cstheme="majorBidi"/>
          <w:sz w:val="24"/>
          <w:szCs w:val="24"/>
        </w:rPr>
        <w:t xml:space="preserve"> and </w:t>
      </w:r>
      <w:r w:rsidRPr="002B371C">
        <w:rPr>
          <w:rStyle w:val="author"/>
          <w:rFonts w:asciiTheme="majorBidi" w:hAnsiTheme="majorBidi" w:cstheme="majorBidi"/>
          <w:sz w:val="24"/>
          <w:szCs w:val="24"/>
        </w:rPr>
        <w:t>Hayes, 2019)</w:t>
      </w:r>
      <w:r w:rsidRPr="002B371C">
        <w:rPr>
          <w:rFonts w:asciiTheme="majorBidi" w:eastAsia="Times New Roman" w:hAnsiTheme="majorBidi" w:cstheme="majorBidi"/>
          <w:sz w:val="24"/>
          <w:szCs w:val="24"/>
        </w:rPr>
        <w:t>. Its survival is therefore a matter of national importance.</w:t>
      </w:r>
      <w:r w:rsidRPr="002B371C">
        <w:rPr>
          <w:rFonts w:ascii="Times New Roman" w:hAnsi="Times New Roman" w:cs="Times New Roman"/>
          <w:sz w:val="24"/>
          <w:szCs w:val="24"/>
        </w:rPr>
        <w:t xml:space="preserve"> </w:t>
      </w:r>
    </w:p>
    <w:p w14:paraId="0E197CC2" w14:textId="2E7B5493" w:rsidR="00645195" w:rsidRPr="002B371C" w:rsidRDefault="002F48E0">
      <w:pPr>
        <w:pStyle w:val="Heading2"/>
      </w:pPr>
      <w:bookmarkStart w:id="22" w:name="_Toc11362010"/>
      <w:bookmarkStart w:id="23" w:name="_Toc17283180"/>
      <w:r w:rsidRPr="002B371C">
        <w:lastRenderedPageBreak/>
        <w:t>1.2</w:t>
      </w:r>
      <w:r w:rsidRPr="002B371C">
        <w:tab/>
      </w:r>
      <w:r w:rsidR="00992804" w:rsidRPr="002B371C">
        <w:t>Study context and concepts</w:t>
      </w:r>
      <w:bookmarkEnd w:id="22"/>
      <w:bookmarkEnd w:id="23"/>
    </w:p>
    <w:p w14:paraId="31C2A112" w14:textId="4C0BE9D9" w:rsidR="007835C3" w:rsidRPr="002B371C" w:rsidRDefault="007835C3" w:rsidP="002E4201">
      <w:pPr>
        <w:spacing w:line="480" w:lineRule="auto"/>
        <w:jc w:val="both"/>
        <w:rPr>
          <w:rFonts w:ascii="Times New Roman" w:hAnsi="Times New Roman" w:cs="Times New Roman"/>
          <w:sz w:val="24"/>
          <w:szCs w:val="24"/>
        </w:rPr>
      </w:pPr>
      <w:r w:rsidRPr="002B371C">
        <w:rPr>
          <w:rFonts w:ascii="Times New Roman" w:hAnsi="Times New Roman" w:cs="Times New Roman"/>
          <w:sz w:val="24"/>
          <w:szCs w:val="24"/>
        </w:rPr>
        <w:t>This study assumes that a number of factors may affect innovation within organizations. For example, organizational culture, defined as the commitments, assumptions, symbols, and artifacts that make a particular organization distinctive and identifiable (Dull, 2010), is considered to have a significant impact on the likelihood of innovation (Çakar &amp; Ertürk, 2010; Donate &amp; Guadamillas, 2010; Kafashpoor, Shakoori &amp; Sadeghian, 2013; Khazanchi, Lewis &amp; Boyer, 2007; Škerlavaj, Song, &amp; Lee, 2010; Uzkurt,</w:t>
      </w:r>
      <w:r w:rsidR="003D51CC">
        <w:rPr>
          <w:rFonts w:ascii="Times New Roman" w:hAnsi="Times New Roman" w:cs="Times New Roman"/>
          <w:sz w:val="24"/>
          <w:szCs w:val="24"/>
        </w:rPr>
        <w:t xml:space="preserve"> </w:t>
      </w:r>
      <w:r w:rsidR="003D51CC" w:rsidRPr="003D51CC">
        <w:rPr>
          <w:rFonts w:ascii="Times New Roman" w:hAnsi="Times New Roman" w:cs="Times New Roman"/>
          <w:sz w:val="24"/>
          <w:szCs w:val="24"/>
        </w:rPr>
        <w:t>Kumar, Semih Kimzan, &amp; Eminoğlu,</w:t>
      </w:r>
      <w:r w:rsidRPr="002B371C">
        <w:rPr>
          <w:rFonts w:ascii="Times New Roman" w:hAnsi="Times New Roman" w:cs="Times New Roman"/>
          <w:sz w:val="24"/>
          <w:szCs w:val="24"/>
        </w:rPr>
        <w:t xml:space="preserve"> 2013). This is because it can facilitate or inhibit exploration activities, an integral part of the process of organizational innovation (Behery &amp; Paton, 2008; Donate &amp; Guadamillas, 2010; Khazanchi </w:t>
      </w:r>
      <w:r w:rsidR="004C466E" w:rsidRPr="002B371C">
        <w:rPr>
          <w:rFonts w:ascii="Times New Roman" w:hAnsi="Times New Roman" w:cs="Times New Roman"/>
          <w:sz w:val="24"/>
          <w:szCs w:val="24"/>
        </w:rPr>
        <w:t>et al.,</w:t>
      </w:r>
      <w:r w:rsidR="000211E4" w:rsidRPr="002B371C">
        <w:rPr>
          <w:rFonts w:ascii="Times New Roman" w:hAnsi="Times New Roman" w:cs="Times New Roman"/>
          <w:sz w:val="24"/>
          <w:szCs w:val="24"/>
        </w:rPr>
        <w:t xml:space="preserve"> 2007; Lin &amp; McDonough, 2011; </w:t>
      </w:r>
      <w:r w:rsidR="00F75C54" w:rsidRPr="002B371C">
        <w:rPr>
          <w:rFonts w:asciiTheme="majorBidi" w:hAnsiTheme="majorBidi" w:cstheme="majorBidi"/>
          <w:sz w:val="24"/>
          <w:szCs w:val="24"/>
        </w:rPr>
        <w:t>Sanz-Valle</w:t>
      </w:r>
      <w:r w:rsidR="008B3443" w:rsidRPr="002B371C">
        <w:rPr>
          <w:rFonts w:asciiTheme="majorBidi" w:hAnsiTheme="majorBidi" w:cstheme="majorBidi"/>
          <w:sz w:val="24"/>
          <w:szCs w:val="24"/>
        </w:rPr>
        <w:t>,</w:t>
      </w:r>
      <w:r w:rsidR="00482770" w:rsidRPr="002B371C">
        <w:rPr>
          <w:rFonts w:asciiTheme="majorBidi" w:hAnsiTheme="majorBidi" w:cstheme="majorBidi"/>
          <w:sz w:val="24"/>
          <w:szCs w:val="24"/>
        </w:rPr>
        <w:t xml:space="preserve"> </w:t>
      </w:r>
      <w:r w:rsidR="008B3443" w:rsidRPr="002B371C">
        <w:rPr>
          <w:rFonts w:ascii="Times New Roman" w:hAnsi="Times New Roman" w:cs="Times New Roman"/>
          <w:sz w:val="24"/>
          <w:szCs w:val="24"/>
        </w:rPr>
        <w:t>Naranjo-Valencia</w:t>
      </w:r>
      <w:r w:rsidR="008B3443" w:rsidRPr="002B371C">
        <w:rPr>
          <w:rFonts w:asciiTheme="majorBidi" w:hAnsiTheme="majorBidi" w:cstheme="majorBidi"/>
          <w:sz w:val="24"/>
          <w:szCs w:val="24"/>
        </w:rPr>
        <w:t xml:space="preserve">, </w:t>
      </w:r>
      <w:r w:rsidR="00482770" w:rsidRPr="002B371C">
        <w:rPr>
          <w:rFonts w:asciiTheme="majorBidi" w:hAnsiTheme="majorBidi" w:cstheme="majorBidi"/>
          <w:sz w:val="24"/>
          <w:szCs w:val="24"/>
        </w:rPr>
        <w:t xml:space="preserve">Jiménez-Jiménez, </w:t>
      </w:r>
      <w:r w:rsidR="00734C13" w:rsidRPr="002B371C">
        <w:rPr>
          <w:rFonts w:asciiTheme="majorBidi" w:hAnsiTheme="majorBidi" w:cstheme="majorBidi"/>
          <w:sz w:val="24"/>
          <w:szCs w:val="24"/>
        </w:rPr>
        <w:t>&amp; Perez-Caballero, 2011</w:t>
      </w:r>
      <w:r w:rsidRPr="002B371C">
        <w:rPr>
          <w:rFonts w:ascii="Times New Roman" w:hAnsi="Times New Roman" w:cs="Times New Roman"/>
          <w:sz w:val="24"/>
          <w:szCs w:val="24"/>
        </w:rPr>
        <w:t>; Uzkurt</w:t>
      </w:r>
      <w:r w:rsidR="003D51CC">
        <w:rPr>
          <w:rFonts w:ascii="Times New Roman" w:hAnsi="Times New Roman" w:cs="Times New Roman"/>
          <w:sz w:val="24"/>
          <w:szCs w:val="24"/>
        </w:rPr>
        <w:t xml:space="preserve"> et al.</w:t>
      </w:r>
      <w:r w:rsidRPr="002B371C">
        <w:rPr>
          <w:rFonts w:ascii="Times New Roman" w:hAnsi="Times New Roman" w:cs="Times New Roman"/>
          <w:sz w:val="24"/>
          <w:szCs w:val="24"/>
        </w:rPr>
        <w:t>, 2013). Organizational culture may also influence innovation indirectly, by affecting employee performance through the systems and approaches used for employee management, including performance management (</w:t>
      </w:r>
      <w:r w:rsidR="00EA3EBE">
        <w:rPr>
          <w:rFonts w:ascii="Times New Roman" w:hAnsi="Times New Roman" w:cs="Times New Roman"/>
          <w:bCs/>
          <w:color w:val="000000"/>
          <w:sz w:val="24"/>
          <w:szCs w:val="24"/>
          <w:shd w:val="clear" w:color="auto" w:fill="FFFFFF"/>
        </w:rPr>
        <w:t xml:space="preserve">Vetráková, &amp; Smerek, </w:t>
      </w:r>
      <w:r w:rsidR="00EA3EBE" w:rsidRPr="009A383C">
        <w:rPr>
          <w:rFonts w:ascii="Times New Roman" w:hAnsi="Times New Roman" w:cs="Times New Roman"/>
          <w:bCs/>
          <w:color w:val="000000"/>
          <w:sz w:val="24"/>
          <w:szCs w:val="24"/>
          <w:shd w:val="clear" w:color="auto" w:fill="FFFFFF"/>
        </w:rPr>
        <w:t>2016</w:t>
      </w:r>
      <w:r w:rsidR="00EA3EBE">
        <w:rPr>
          <w:rFonts w:ascii="Times New Roman" w:hAnsi="Times New Roman" w:cs="Times New Roman"/>
          <w:bCs/>
          <w:color w:val="000000"/>
          <w:sz w:val="24"/>
          <w:szCs w:val="24"/>
          <w:shd w:val="clear" w:color="auto" w:fill="FFFFFF"/>
        </w:rPr>
        <w:t xml:space="preserve">; </w:t>
      </w:r>
      <w:r w:rsidRPr="002B371C">
        <w:rPr>
          <w:rFonts w:ascii="Times New Roman" w:hAnsi="Times New Roman"/>
          <w:color w:val="222222"/>
          <w:sz w:val="24"/>
          <w:szCs w:val="24"/>
          <w:shd w:val="clear" w:color="auto" w:fill="FFFFFF"/>
        </w:rPr>
        <w:t>Iqbal, Anwar &amp; Haider, 2015)</w:t>
      </w:r>
      <w:r w:rsidRPr="002B371C">
        <w:rPr>
          <w:rFonts w:ascii="Times New Roman" w:hAnsi="Times New Roman" w:cs="Times New Roman"/>
          <w:sz w:val="24"/>
          <w:szCs w:val="24"/>
        </w:rPr>
        <w:t xml:space="preserve">. These systems themselves have a direct and often profound effect on innovation (Al-Khouri, 2012). Management practices also mediate between organizational attempts to implement </w:t>
      </w:r>
      <w:r w:rsidR="00743ED0" w:rsidRPr="002B371C">
        <w:rPr>
          <w:rFonts w:ascii="Times New Roman" w:hAnsi="Times New Roman" w:cs="Times New Roman"/>
          <w:sz w:val="24"/>
          <w:szCs w:val="24"/>
        </w:rPr>
        <w:t>innovation and actual outcomes</w:t>
      </w:r>
      <w:r w:rsidRPr="002B371C">
        <w:rPr>
          <w:rFonts w:ascii="Times New Roman" w:hAnsi="Times New Roman" w:cs="Times New Roman"/>
          <w:sz w:val="24"/>
          <w:szCs w:val="24"/>
        </w:rPr>
        <w:t xml:space="preserve"> </w:t>
      </w:r>
      <w:r w:rsidR="00743ED0" w:rsidRPr="002B371C">
        <w:rPr>
          <w:rFonts w:ascii="Times New Roman" w:hAnsi="Times New Roman" w:cs="Times New Roman"/>
          <w:sz w:val="24"/>
          <w:szCs w:val="24"/>
        </w:rPr>
        <w:t>(Zahari &amp; Shurbagi, 2014).</w:t>
      </w:r>
    </w:p>
    <w:p w14:paraId="12AA0EB3" w14:textId="646B457D" w:rsidR="007835C3" w:rsidRPr="002B371C" w:rsidRDefault="007835C3" w:rsidP="002E4201">
      <w:pPr>
        <w:spacing w:line="480" w:lineRule="auto"/>
        <w:jc w:val="both"/>
        <w:rPr>
          <w:rFonts w:asciiTheme="majorBidi" w:eastAsia="Times New Roman" w:hAnsiTheme="majorBidi" w:cstheme="majorBidi"/>
          <w:sz w:val="24"/>
          <w:szCs w:val="24"/>
        </w:rPr>
      </w:pPr>
      <w:r w:rsidRPr="002B371C">
        <w:rPr>
          <w:rFonts w:ascii="Times New Roman" w:hAnsi="Times New Roman" w:cs="Times New Roman"/>
          <w:sz w:val="24"/>
          <w:szCs w:val="24"/>
        </w:rPr>
        <w:t>Leadership behavior can also affect organizational innovation (Noruzy</w:t>
      </w:r>
      <w:r w:rsidR="00F660A0">
        <w:rPr>
          <w:rFonts w:ascii="Times New Roman" w:hAnsi="Times New Roman" w:cs="Times New Roman"/>
          <w:sz w:val="24"/>
          <w:szCs w:val="24"/>
        </w:rPr>
        <w:t>, Dalfard, Ashdari, Nazari-Shirkouhi &amp; Rezazadeh,</w:t>
      </w:r>
      <w:r w:rsidR="00743ED0" w:rsidRPr="002B371C">
        <w:rPr>
          <w:rFonts w:ascii="Times New Roman" w:hAnsi="Times New Roman" w:cs="Times New Roman"/>
          <w:sz w:val="24"/>
          <w:szCs w:val="24"/>
        </w:rPr>
        <w:t xml:space="preserve"> 2</w:t>
      </w:r>
      <w:r w:rsidRPr="002B371C">
        <w:rPr>
          <w:rFonts w:ascii="Times New Roman" w:hAnsi="Times New Roman" w:cs="Times New Roman"/>
          <w:sz w:val="24"/>
          <w:szCs w:val="24"/>
        </w:rPr>
        <w:t>013; Radzi</w:t>
      </w:r>
      <w:r w:rsidR="00743ED0" w:rsidRPr="002B371C">
        <w:rPr>
          <w:rFonts w:ascii="Times New Roman" w:hAnsi="Times New Roman" w:cs="Times New Roman"/>
          <w:sz w:val="24"/>
          <w:szCs w:val="24"/>
        </w:rPr>
        <w:t>, Hui, Jenatabadi, Kasim</w:t>
      </w:r>
      <w:r w:rsidR="00594546" w:rsidRPr="002B371C">
        <w:rPr>
          <w:rFonts w:ascii="Times New Roman" w:hAnsi="Times New Roman" w:cs="Times New Roman"/>
          <w:sz w:val="24"/>
          <w:szCs w:val="24"/>
        </w:rPr>
        <w:t xml:space="preserve"> &amp; Radu</w:t>
      </w:r>
      <w:r w:rsidRPr="002B371C">
        <w:rPr>
          <w:rFonts w:ascii="Times New Roman" w:hAnsi="Times New Roman" w:cs="Times New Roman"/>
          <w:sz w:val="24"/>
          <w:szCs w:val="24"/>
        </w:rPr>
        <w:t>, 2013; Randeree &amp; Chaudhry, 2012; Sand</w:t>
      </w:r>
      <w:r w:rsidR="00594546" w:rsidRPr="002B371C">
        <w:rPr>
          <w:rFonts w:ascii="Times New Roman" w:hAnsi="Times New Roman" w:cs="Times New Roman"/>
          <w:sz w:val="24"/>
          <w:szCs w:val="24"/>
        </w:rPr>
        <w:t xml:space="preserve">ers, Moorkamp, Torka, Groeneveld &amp; Groeneveld, </w:t>
      </w:r>
      <w:r w:rsidRPr="002B371C">
        <w:rPr>
          <w:rFonts w:ascii="Times New Roman" w:hAnsi="Times New Roman" w:cs="Times New Roman"/>
          <w:sz w:val="24"/>
          <w:szCs w:val="24"/>
        </w:rPr>
        <w:t xml:space="preserve">2010). </w:t>
      </w:r>
      <w:r w:rsidR="008E72E3">
        <w:rPr>
          <w:rFonts w:ascii="Times New Roman" w:hAnsi="Times New Roman" w:cs="Times New Roman"/>
          <w:sz w:val="24"/>
          <w:szCs w:val="24"/>
        </w:rPr>
        <w:t>Leadership</w:t>
      </w:r>
      <w:r w:rsidR="008E72E3" w:rsidRPr="002B371C">
        <w:rPr>
          <w:rFonts w:ascii="Times New Roman" w:hAnsi="Times New Roman" w:cs="Times New Roman"/>
          <w:sz w:val="24"/>
          <w:szCs w:val="24"/>
        </w:rPr>
        <w:t xml:space="preserve"> </w:t>
      </w:r>
      <w:r w:rsidRPr="002B371C">
        <w:rPr>
          <w:rFonts w:ascii="Times New Roman" w:hAnsi="Times New Roman" w:cs="Times New Roman"/>
          <w:sz w:val="24"/>
          <w:szCs w:val="24"/>
        </w:rPr>
        <w:t>is defined as a process in which individuals exert influence over others to structure the activities and relationships in a group or organizat</w:t>
      </w:r>
      <w:r w:rsidR="00CE0B97" w:rsidRPr="002B371C">
        <w:rPr>
          <w:rFonts w:ascii="Times New Roman" w:hAnsi="Times New Roman" w:cs="Times New Roman"/>
          <w:sz w:val="24"/>
          <w:szCs w:val="24"/>
        </w:rPr>
        <w:t>ion (Daniëls</w:t>
      </w:r>
      <w:r w:rsidR="00963A68">
        <w:rPr>
          <w:rFonts w:ascii="Times New Roman" w:hAnsi="Times New Roman" w:cs="Times New Roman"/>
          <w:sz w:val="24"/>
          <w:szCs w:val="24"/>
        </w:rPr>
        <w:t>,</w:t>
      </w:r>
      <w:r w:rsidR="00CE0B97" w:rsidRPr="002B371C">
        <w:rPr>
          <w:rFonts w:ascii="Times New Roman" w:hAnsi="Times New Roman" w:cs="Times New Roman"/>
          <w:sz w:val="24"/>
          <w:szCs w:val="24"/>
        </w:rPr>
        <w:t xml:space="preserve"> </w:t>
      </w:r>
      <w:r w:rsidR="00963A68" w:rsidRPr="00493C0B">
        <w:rPr>
          <w:rFonts w:ascii="Times New Roman" w:hAnsi="Times New Roman" w:cs="Times New Roman"/>
          <w:sz w:val="24"/>
          <w:szCs w:val="24"/>
        </w:rPr>
        <w:lastRenderedPageBreak/>
        <w:t>Hondeghem &amp; Dochy</w:t>
      </w:r>
      <w:r w:rsidR="00CE0B97" w:rsidRPr="002B371C">
        <w:rPr>
          <w:rFonts w:ascii="Times New Roman" w:hAnsi="Times New Roman" w:cs="Times New Roman"/>
          <w:sz w:val="24"/>
          <w:szCs w:val="24"/>
        </w:rPr>
        <w:t>,</w:t>
      </w:r>
      <w:r w:rsidRPr="002B371C">
        <w:rPr>
          <w:rFonts w:ascii="Times New Roman" w:hAnsi="Times New Roman" w:cs="Times New Roman"/>
          <w:sz w:val="24"/>
          <w:szCs w:val="24"/>
        </w:rPr>
        <w:t xml:space="preserve"> 2019). It is considered to be a physical demonstration of the relationship between leaders and followers (Tai</w:t>
      </w:r>
      <w:r w:rsidR="008F674F">
        <w:rPr>
          <w:rFonts w:ascii="Times New Roman" w:hAnsi="Times New Roman" w:cs="Times New Roman"/>
          <w:sz w:val="24"/>
          <w:szCs w:val="24"/>
        </w:rPr>
        <w:t>, Chang, Hong &amp; Chen</w:t>
      </w:r>
      <w:r w:rsidRPr="002B371C">
        <w:rPr>
          <w:rFonts w:ascii="Times New Roman" w:hAnsi="Times New Roman" w:cs="Times New Roman"/>
          <w:sz w:val="24"/>
          <w:szCs w:val="24"/>
        </w:rPr>
        <w:t>, 2012). The actions of leaders are critical in accepting, promoting and advancing innovation within an organization (Noruzy et al., 2013; Radzi et al., 2013; Randeree &amp; Chaudhry, 2012; Sanders et al., 2010).</w:t>
      </w:r>
      <w:r w:rsidRPr="002B371C">
        <w:rPr>
          <w:rFonts w:asciiTheme="majorBidi" w:eastAsia="Times New Roman" w:hAnsiTheme="majorBidi" w:cstheme="majorBidi"/>
          <w:sz w:val="24"/>
          <w:szCs w:val="24"/>
        </w:rPr>
        <w:t xml:space="preserve"> </w:t>
      </w:r>
    </w:p>
    <w:p w14:paraId="2102B6BB" w14:textId="6FED1935" w:rsidR="007835C3" w:rsidRPr="002B371C" w:rsidRDefault="007835C3" w:rsidP="00586F63">
      <w:pPr>
        <w:spacing w:line="480" w:lineRule="auto"/>
        <w:jc w:val="both"/>
        <w:rPr>
          <w:rFonts w:asciiTheme="majorBidi" w:hAnsiTheme="majorBidi" w:cstheme="majorBidi"/>
          <w:sz w:val="24"/>
          <w:szCs w:val="24"/>
        </w:rPr>
      </w:pPr>
      <w:r w:rsidRPr="002B371C">
        <w:rPr>
          <w:rFonts w:asciiTheme="majorBidi" w:eastAsia="Times New Roman" w:hAnsiTheme="majorBidi" w:cstheme="majorBidi"/>
          <w:sz w:val="24"/>
          <w:szCs w:val="24"/>
        </w:rPr>
        <w:t>Leadership practice, organizational culture and employee management practices have important relationships with each other. Organizational culture affects and often determines the efficacy of leadership styles and approaches in a given context (</w:t>
      </w:r>
      <w:r w:rsidR="00586F63">
        <w:rPr>
          <w:rFonts w:ascii="Times New Roman" w:eastAsia="Arial Unicode MS" w:hAnsi="Times New Roman" w:cs="Times New Roman"/>
          <w:color w:val="000000"/>
          <w:sz w:val="24"/>
          <w:szCs w:val="24"/>
          <w:shd w:val="clear" w:color="auto" w:fill="FFFFFF"/>
        </w:rPr>
        <w:t xml:space="preserve">Northouse, </w:t>
      </w:r>
      <w:r w:rsidR="00586F63" w:rsidRPr="002B371C">
        <w:rPr>
          <w:rFonts w:ascii="Times New Roman" w:eastAsia="Arial Unicode MS" w:hAnsi="Times New Roman" w:cs="Times New Roman"/>
          <w:color w:val="000000"/>
          <w:sz w:val="24"/>
          <w:szCs w:val="24"/>
          <w:shd w:val="clear" w:color="auto" w:fill="FFFFFF"/>
        </w:rPr>
        <w:t>2016</w:t>
      </w:r>
      <w:r w:rsidR="00586F63">
        <w:rPr>
          <w:rFonts w:ascii="Times New Roman" w:eastAsia="Arial Unicode MS" w:hAnsi="Times New Roman" w:cs="Times New Roman"/>
          <w:color w:val="000000"/>
          <w:sz w:val="24"/>
          <w:szCs w:val="24"/>
          <w:shd w:val="clear" w:color="auto" w:fill="FFFFFF"/>
        </w:rPr>
        <w:t xml:space="preserve">; </w:t>
      </w:r>
      <w:r w:rsidRPr="002B371C">
        <w:rPr>
          <w:rFonts w:ascii="Times New Roman" w:hAnsi="Times New Roman" w:cs="Times New Roman"/>
          <w:sz w:val="24"/>
          <w:szCs w:val="24"/>
        </w:rPr>
        <w:t>Randeree &amp; Chaudhry, 2012</w:t>
      </w:r>
      <w:r w:rsidRPr="002B371C">
        <w:rPr>
          <w:rFonts w:asciiTheme="majorBidi" w:eastAsia="Times New Roman" w:hAnsiTheme="majorBidi" w:cstheme="majorBidi"/>
          <w:sz w:val="24"/>
          <w:szCs w:val="24"/>
        </w:rPr>
        <w:t xml:space="preserve">). </w:t>
      </w:r>
      <w:r w:rsidRPr="002B371C">
        <w:rPr>
          <w:rFonts w:asciiTheme="majorBidi" w:hAnsiTheme="majorBidi" w:cstheme="majorBidi"/>
          <w:sz w:val="24"/>
          <w:szCs w:val="24"/>
        </w:rPr>
        <w:t xml:space="preserve">Leadership styles also affect organizations and organizational culture (Shanker &amp; Sayeed, 2012). </w:t>
      </w:r>
      <w:r w:rsidRPr="002B371C">
        <w:rPr>
          <w:rFonts w:ascii="Times New Roman" w:hAnsi="Times New Roman" w:cs="Times New Roman"/>
          <w:sz w:val="24"/>
          <w:szCs w:val="24"/>
        </w:rPr>
        <w:t>Employee performance management has been found to mediate the relationship</w:t>
      </w:r>
      <w:r w:rsidR="008E72E3">
        <w:rPr>
          <w:rFonts w:ascii="Times New Roman" w:hAnsi="Times New Roman" w:cs="Times New Roman"/>
          <w:sz w:val="24"/>
          <w:szCs w:val="24"/>
        </w:rPr>
        <w:t>s</w:t>
      </w:r>
      <w:r w:rsidRPr="002B371C">
        <w:rPr>
          <w:rFonts w:ascii="Times New Roman" w:hAnsi="Times New Roman" w:cs="Times New Roman"/>
          <w:sz w:val="24"/>
          <w:szCs w:val="24"/>
        </w:rPr>
        <w:t xml:space="preserve"> between leadership behavior and organizational culture, and organizational innovation (</w:t>
      </w:r>
      <w:r w:rsidR="00B843C5">
        <w:rPr>
          <w:rFonts w:ascii="Times New Roman" w:hAnsi="Times New Roman"/>
          <w:color w:val="222222"/>
          <w:sz w:val="24"/>
          <w:szCs w:val="24"/>
          <w:shd w:val="clear" w:color="auto" w:fill="FFFFFF"/>
        </w:rPr>
        <w:t>Liao, Chen, Hu</w:t>
      </w:r>
      <w:r w:rsidR="00B843C5" w:rsidRPr="002B371C">
        <w:rPr>
          <w:rFonts w:ascii="Times New Roman" w:hAnsi="Times New Roman"/>
          <w:color w:val="222222"/>
          <w:sz w:val="24"/>
          <w:szCs w:val="24"/>
          <w:shd w:val="clear" w:color="auto" w:fill="FFFFFF"/>
        </w:rPr>
        <w:t>, Chun</w:t>
      </w:r>
      <w:r w:rsidR="00B843C5">
        <w:rPr>
          <w:rFonts w:ascii="Times New Roman" w:hAnsi="Times New Roman"/>
          <w:color w:val="222222"/>
          <w:sz w:val="24"/>
          <w:szCs w:val="24"/>
          <w:shd w:val="clear" w:color="auto" w:fill="FFFFFF"/>
        </w:rPr>
        <w:t xml:space="preserve">g, &amp; Liu, </w:t>
      </w:r>
      <w:r w:rsidR="00B843C5" w:rsidRPr="002B371C">
        <w:rPr>
          <w:rFonts w:ascii="Times New Roman" w:hAnsi="Times New Roman"/>
          <w:color w:val="222222"/>
          <w:sz w:val="24"/>
          <w:szCs w:val="24"/>
          <w:shd w:val="clear" w:color="auto" w:fill="FFFFFF"/>
        </w:rPr>
        <w:t>2017</w:t>
      </w:r>
      <w:r w:rsidR="00B843C5">
        <w:rPr>
          <w:rFonts w:ascii="Times New Roman" w:hAnsi="Times New Roman"/>
          <w:color w:val="222222"/>
          <w:sz w:val="24"/>
          <w:szCs w:val="24"/>
          <w:shd w:val="clear" w:color="auto" w:fill="FFFFFF"/>
        </w:rPr>
        <w:t xml:space="preserve">; </w:t>
      </w:r>
      <w:r w:rsidRPr="002B371C">
        <w:rPr>
          <w:rFonts w:ascii="Times New Roman" w:hAnsi="Times New Roman" w:cs="Times New Roman"/>
          <w:sz w:val="24"/>
          <w:szCs w:val="24"/>
        </w:rPr>
        <w:t>Kafashpoor</w:t>
      </w:r>
      <w:r w:rsidR="008E72E3">
        <w:rPr>
          <w:rFonts w:ascii="Times New Roman" w:hAnsi="Times New Roman" w:cs="Times New Roman"/>
          <w:sz w:val="24"/>
          <w:szCs w:val="24"/>
        </w:rPr>
        <w:t xml:space="preserve"> et al.</w:t>
      </w:r>
      <w:r w:rsidRPr="002B371C">
        <w:rPr>
          <w:rFonts w:ascii="Times New Roman" w:hAnsi="Times New Roman" w:cs="Times New Roman"/>
          <w:sz w:val="24"/>
          <w:szCs w:val="24"/>
        </w:rPr>
        <w:t xml:space="preserve">, 2013; Noruzy et al., 2013). </w:t>
      </w:r>
    </w:p>
    <w:p w14:paraId="1227B918" w14:textId="06480A9E" w:rsidR="007835C3" w:rsidRPr="002B371C" w:rsidRDefault="007835C3" w:rsidP="008B4C66">
      <w:pPr>
        <w:spacing w:line="480" w:lineRule="auto"/>
        <w:jc w:val="both"/>
        <w:rPr>
          <w:rFonts w:ascii="Times New Roman" w:hAnsi="Times New Roman" w:cs="Times New Roman"/>
          <w:sz w:val="24"/>
          <w:szCs w:val="24"/>
        </w:rPr>
      </w:pPr>
      <w:r w:rsidRPr="002B371C">
        <w:rPr>
          <w:rFonts w:ascii="Times New Roman" w:hAnsi="Times New Roman" w:cs="Times New Roman"/>
          <w:sz w:val="24"/>
          <w:szCs w:val="24"/>
        </w:rPr>
        <w:t>Some researchers (for example, Shanker &amp; Sayeed, 2011</w:t>
      </w:r>
      <w:r w:rsidR="00377141" w:rsidRPr="002B371C">
        <w:rPr>
          <w:rFonts w:ascii="Times New Roman" w:hAnsi="Times New Roman" w:cs="Times New Roman"/>
          <w:sz w:val="24"/>
          <w:szCs w:val="24"/>
        </w:rPr>
        <w:t>; Singh, 2011</w:t>
      </w:r>
      <w:r w:rsidRPr="002B371C">
        <w:rPr>
          <w:rFonts w:ascii="Times New Roman" w:hAnsi="Times New Roman" w:cs="Times New Roman"/>
          <w:sz w:val="24"/>
          <w:szCs w:val="24"/>
        </w:rPr>
        <w:t xml:space="preserve">) have stated that organizational culture is a dynamic generated by a </w:t>
      </w:r>
      <w:r w:rsidR="00377141" w:rsidRPr="002B371C">
        <w:rPr>
          <w:rFonts w:ascii="Times New Roman" w:hAnsi="Times New Roman" w:cs="Times New Roman"/>
          <w:sz w:val="24"/>
          <w:szCs w:val="24"/>
        </w:rPr>
        <w:t xml:space="preserve">particular </w:t>
      </w:r>
      <w:r w:rsidRPr="002B371C">
        <w:rPr>
          <w:rFonts w:ascii="Times New Roman" w:hAnsi="Times New Roman" w:cs="Times New Roman"/>
          <w:sz w:val="24"/>
          <w:szCs w:val="24"/>
        </w:rPr>
        <w:t>industry or firm. Others (Karimi</w:t>
      </w:r>
      <w:r w:rsidR="008B38CA">
        <w:rPr>
          <w:rFonts w:ascii="Times New Roman" w:hAnsi="Times New Roman" w:cs="Times New Roman"/>
          <w:sz w:val="24"/>
          <w:szCs w:val="24"/>
        </w:rPr>
        <w:t>, Lathifha &amp; Kadir</w:t>
      </w:r>
      <w:r w:rsidRPr="002B371C">
        <w:rPr>
          <w:rFonts w:ascii="Times New Roman" w:hAnsi="Times New Roman" w:cs="Times New Roman"/>
          <w:sz w:val="24"/>
          <w:szCs w:val="24"/>
        </w:rPr>
        <w:t xml:space="preserve">, 2012; </w:t>
      </w:r>
      <w:r w:rsidR="008B4C66">
        <w:rPr>
          <w:rFonts w:asciiTheme="majorBidi" w:hAnsiTheme="majorBidi" w:cstheme="majorBidi"/>
          <w:sz w:val="24"/>
          <w:szCs w:val="24"/>
        </w:rPr>
        <w:t xml:space="preserve">Acar, </w:t>
      </w:r>
      <w:r w:rsidR="008B4C66" w:rsidRPr="002B371C">
        <w:rPr>
          <w:rFonts w:asciiTheme="majorBidi" w:hAnsiTheme="majorBidi" w:cstheme="majorBidi"/>
          <w:sz w:val="24"/>
          <w:szCs w:val="24"/>
        </w:rPr>
        <w:t>2012</w:t>
      </w:r>
      <w:r w:rsidRPr="002B371C">
        <w:rPr>
          <w:rFonts w:ascii="Times New Roman" w:hAnsi="Times New Roman" w:cs="Times New Roman"/>
          <w:sz w:val="24"/>
          <w:szCs w:val="24"/>
        </w:rPr>
        <w:t>), however, have suggested that organizational culture is informed by cultural and national paradigms. Naoum</w:t>
      </w:r>
      <w:r w:rsidR="008B38CA">
        <w:rPr>
          <w:rFonts w:ascii="Times New Roman" w:hAnsi="Times New Roman" w:cs="Times New Roman"/>
          <w:sz w:val="24"/>
          <w:szCs w:val="24"/>
        </w:rPr>
        <w:t>, Alyousif and Atkinson</w:t>
      </w:r>
      <w:r w:rsidRPr="002B371C">
        <w:rPr>
          <w:rFonts w:ascii="Times New Roman" w:hAnsi="Times New Roman" w:cs="Times New Roman"/>
          <w:sz w:val="24"/>
          <w:szCs w:val="24"/>
        </w:rPr>
        <w:t xml:space="preserve"> (2015) commented that the Middle East’s “unique historical, social and religious traditions require special attention to cultural trials in the exercise of authority, control, and interaction”. This suggests that studies on organizational culture must be set within a broader cultural context, and findings may not be generalizable beyond the country of origin. Only a few studies on organizational culture, however, have been set in the UAE (</w:t>
      </w:r>
      <w:r w:rsidRPr="002B371C">
        <w:rPr>
          <w:rFonts w:asciiTheme="majorBidi" w:hAnsiTheme="majorBidi" w:cstheme="majorBidi"/>
          <w:sz w:val="24"/>
          <w:szCs w:val="24"/>
        </w:rPr>
        <w:t xml:space="preserve">Alhadhrami, 2013; </w:t>
      </w:r>
      <w:r w:rsidRPr="002B371C">
        <w:rPr>
          <w:rFonts w:ascii="Times New Roman" w:hAnsi="Times New Roman" w:cs="Times New Roman"/>
          <w:sz w:val="24"/>
          <w:szCs w:val="24"/>
        </w:rPr>
        <w:t xml:space="preserve">Behery &amp; Paton, 2008; </w:t>
      </w:r>
      <w:r w:rsidRPr="002B371C">
        <w:rPr>
          <w:rFonts w:asciiTheme="majorBidi" w:hAnsiTheme="majorBidi" w:cstheme="majorBidi"/>
          <w:sz w:val="24"/>
          <w:szCs w:val="24"/>
        </w:rPr>
        <w:t xml:space="preserve">Jabeen &amp; Isakovic, 2018; </w:t>
      </w:r>
      <w:r w:rsidRPr="002B371C">
        <w:rPr>
          <w:rFonts w:ascii="Times New Roman" w:hAnsi="Times New Roman" w:cs="Times New Roman"/>
          <w:sz w:val="24"/>
          <w:szCs w:val="24"/>
        </w:rPr>
        <w:lastRenderedPageBreak/>
        <w:t>Randeree &amp; Chaudhry, 2012). None of these considered the oil and gas industry, although Jabeen and Isakovic (2018) suggested that their findings on the broader public sector might be applicable.</w:t>
      </w:r>
    </w:p>
    <w:p w14:paraId="5A226272" w14:textId="77777777" w:rsidR="00862012" w:rsidRPr="002B371C" w:rsidRDefault="007835C3" w:rsidP="00862012">
      <w:pPr>
        <w:spacing w:line="480" w:lineRule="auto"/>
        <w:jc w:val="both"/>
        <w:rPr>
          <w:rFonts w:ascii="Times New Roman" w:hAnsi="Times New Roman" w:cs="Times New Roman"/>
          <w:b/>
          <w:sz w:val="24"/>
          <w:szCs w:val="24"/>
        </w:rPr>
      </w:pPr>
      <w:r w:rsidRPr="002B371C">
        <w:rPr>
          <w:rFonts w:ascii="Times New Roman" w:hAnsi="Times New Roman" w:cs="Times New Roman"/>
          <w:sz w:val="24"/>
          <w:szCs w:val="24"/>
        </w:rPr>
        <w:t>There is an ongoing debate about the precise relationship between organizational innovation, organizational culture, employee performance management, and leadership behavior (Černe, Jaklič &amp; Škerlavaj, 2013; Gumusluo</w:t>
      </w:r>
      <w:r w:rsidR="00D04112">
        <w:rPr>
          <w:rFonts w:ascii="Times New Roman" w:hAnsi="Times New Roman" w:cs="Times New Roman"/>
          <w:sz w:val="24"/>
          <w:szCs w:val="24"/>
        </w:rPr>
        <w:t>ğ</w:t>
      </w:r>
      <w:r w:rsidRPr="002B371C">
        <w:rPr>
          <w:rFonts w:ascii="Times New Roman" w:hAnsi="Times New Roman" w:cs="Times New Roman"/>
          <w:sz w:val="24"/>
          <w:szCs w:val="24"/>
        </w:rPr>
        <w:t xml:space="preserve">lu &amp; Ilsev, 2009; Ling &amp; Nasurdin, 2010; Ryan &amp; Tipu, 2013; Sabir, Sohail &amp; Khan, 2011; Zaied, Louati &amp; Affes, 2015; Zennouche &amp; Zhang, 2014). This debate is particularly about the nature and type of relationships between these constructs, and the extent to which each affects the others. The nature of organizational culture in particular means that these relationships are expected to vary in different contexts. This study therefore hopes to contribute to this debate by studying the relationships between these constructs </w:t>
      </w:r>
      <w:r w:rsidR="008E72E3">
        <w:rPr>
          <w:rFonts w:ascii="Times New Roman" w:hAnsi="Times New Roman" w:cs="Times New Roman"/>
          <w:sz w:val="24"/>
          <w:szCs w:val="24"/>
        </w:rPr>
        <w:t xml:space="preserve">in </w:t>
      </w:r>
      <w:r w:rsidRPr="002B371C">
        <w:rPr>
          <w:rFonts w:ascii="Times New Roman" w:hAnsi="Times New Roman" w:cs="Times New Roman"/>
          <w:sz w:val="24"/>
          <w:szCs w:val="24"/>
        </w:rPr>
        <w:t>an under-examined sector—the oil and gas industry—in a neglected geographical context—the Middle East, and more particularly the UAE.</w:t>
      </w:r>
      <w:r w:rsidR="00862012">
        <w:rPr>
          <w:rFonts w:ascii="Times New Roman" w:hAnsi="Times New Roman" w:cs="Times New Roman"/>
          <w:sz w:val="24"/>
          <w:szCs w:val="24"/>
        </w:rPr>
        <w:t xml:space="preserve"> </w:t>
      </w:r>
      <w:r w:rsidR="00862012" w:rsidRPr="00A1109D">
        <w:rPr>
          <w:rFonts w:ascii="Times New Roman" w:hAnsi="Times New Roman" w:cs="Times New Roman"/>
          <w:sz w:val="24"/>
          <w:szCs w:val="24"/>
          <w:highlight w:val="yellow"/>
        </w:rPr>
        <w:t xml:space="preserve">Furthermore, the resource-based view (RBV: </w:t>
      </w:r>
      <w:r w:rsidR="00862012" w:rsidRPr="00A1109D">
        <w:rPr>
          <w:rFonts w:ascii="Times New Roman" w:hAnsi="Times New Roman" w:cs="Times New Roman"/>
          <w:iCs/>
          <w:color w:val="000000" w:themeColor="text1"/>
          <w:sz w:val="24"/>
          <w:szCs w:val="24"/>
          <w:highlight w:val="yellow"/>
        </w:rPr>
        <w:t xml:space="preserve">Barney, 1991) </w:t>
      </w:r>
      <w:r w:rsidR="00862012" w:rsidRPr="00A1109D">
        <w:rPr>
          <w:rFonts w:ascii="Times New Roman" w:hAnsi="Times New Roman" w:cs="Times New Roman"/>
          <w:sz w:val="24"/>
          <w:szCs w:val="24"/>
          <w:highlight w:val="yellow"/>
        </w:rPr>
        <w:t xml:space="preserve">and the dynamic capability theory (DCT: </w:t>
      </w:r>
      <w:r w:rsidR="00862012" w:rsidRPr="00A1109D">
        <w:rPr>
          <w:rFonts w:ascii="Times New Roman" w:hAnsi="Times New Roman" w:cs="Times New Roman"/>
          <w:iCs/>
          <w:color w:val="000000" w:themeColor="text1"/>
          <w:sz w:val="24"/>
          <w:szCs w:val="24"/>
          <w:highlight w:val="yellow"/>
        </w:rPr>
        <w:t xml:space="preserve">Teece, 2010; 2014) </w:t>
      </w:r>
      <w:r w:rsidR="00862012" w:rsidRPr="00A1109D">
        <w:rPr>
          <w:rFonts w:ascii="Times New Roman" w:hAnsi="Times New Roman" w:cs="Times New Roman"/>
          <w:sz w:val="24"/>
          <w:szCs w:val="24"/>
          <w:highlight w:val="yellow"/>
        </w:rPr>
        <w:t xml:space="preserve">are the two lenses that have been used to examine the hypotheses of this study. The reason for using the RBV and DCT is that the former </w:t>
      </w:r>
      <w:r w:rsidR="00862012" w:rsidRPr="00A1109D">
        <w:rPr>
          <w:rFonts w:ascii="Times New Roman" w:hAnsi="Times New Roman" w:cs="Times New Roman"/>
          <w:iCs/>
          <w:color w:val="000000" w:themeColor="text1"/>
          <w:sz w:val="24"/>
          <w:szCs w:val="24"/>
          <w:highlight w:val="yellow"/>
        </w:rPr>
        <w:t xml:space="preserve">has its limitations, especially in dynamic and fast-changing environments, because it cannot adequately explain how firms can maintain their competitive advantage </w:t>
      </w:r>
      <w:r w:rsidR="00862012" w:rsidRPr="00A1109D">
        <w:rPr>
          <w:rFonts w:asciiTheme="majorBidi" w:hAnsiTheme="majorBidi" w:cstheme="majorBidi"/>
          <w:sz w:val="24"/>
          <w:szCs w:val="24"/>
          <w:highlight w:val="yellow"/>
        </w:rPr>
        <w:t>(Campbell &amp; Park, 2017) and that the later together with the former (</w:t>
      </w:r>
      <w:r w:rsidR="00862012" w:rsidRPr="00A1109D">
        <w:rPr>
          <w:rFonts w:ascii="Times New Roman" w:hAnsi="Times New Roman" w:cs="Times New Roman"/>
          <w:iCs/>
          <w:color w:val="000000" w:themeColor="text1"/>
          <w:sz w:val="24"/>
          <w:szCs w:val="24"/>
          <w:highlight w:val="yellow"/>
        </w:rPr>
        <w:t>Lin &amp; Wu, 2014) helps examine how organization should sense, seize, and reconfigure its strategic resources to effectively respond to the influences of dynamic markets on organizational performance.</w:t>
      </w:r>
    </w:p>
    <w:p w14:paraId="18F47C8D" w14:textId="25AF88DE" w:rsidR="007835C3" w:rsidRPr="002B371C" w:rsidRDefault="007835C3" w:rsidP="002E4201">
      <w:pPr>
        <w:spacing w:line="480" w:lineRule="auto"/>
        <w:jc w:val="both"/>
        <w:rPr>
          <w:rFonts w:ascii="Times New Roman" w:hAnsi="Times New Roman" w:cs="Times New Roman"/>
          <w:b/>
          <w:sz w:val="24"/>
          <w:szCs w:val="24"/>
        </w:rPr>
      </w:pPr>
    </w:p>
    <w:p w14:paraId="72954859" w14:textId="60779768" w:rsidR="00645195" w:rsidRPr="002B371C" w:rsidRDefault="00645195">
      <w:pPr>
        <w:pStyle w:val="Heading2"/>
        <w:rPr>
          <w:rFonts w:eastAsia="Times New Roman"/>
        </w:rPr>
      </w:pPr>
      <w:bookmarkStart w:id="24" w:name="_Toc11362011"/>
      <w:bookmarkStart w:id="25" w:name="_Toc17283181"/>
      <w:r w:rsidRPr="002B371C">
        <w:rPr>
          <w:rFonts w:eastAsia="Times New Roman"/>
        </w:rPr>
        <w:lastRenderedPageBreak/>
        <w:t>1.3</w:t>
      </w:r>
      <w:r w:rsidRPr="002B371C">
        <w:rPr>
          <w:rFonts w:eastAsia="Times New Roman"/>
        </w:rPr>
        <w:tab/>
      </w:r>
      <w:r w:rsidR="00992804" w:rsidRPr="002B371C">
        <w:rPr>
          <w:rFonts w:eastAsia="Times New Roman"/>
        </w:rPr>
        <w:t>The oil and gas industry in the UAE</w:t>
      </w:r>
      <w:bookmarkEnd w:id="24"/>
      <w:bookmarkEnd w:id="25"/>
      <w:r w:rsidR="00992804" w:rsidRPr="002B371C">
        <w:rPr>
          <w:rFonts w:eastAsia="Times New Roman"/>
        </w:rPr>
        <w:t xml:space="preserve"> </w:t>
      </w:r>
    </w:p>
    <w:p w14:paraId="1F5FEDE6" w14:textId="34E1D1B1" w:rsidR="007835C3" w:rsidRPr="00465638" w:rsidRDefault="007835C3" w:rsidP="002E4201">
      <w:pPr>
        <w:spacing w:line="480" w:lineRule="auto"/>
        <w:jc w:val="both"/>
        <w:rPr>
          <w:rFonts w:asciiTheme="majorBidi" w:eastAsia="Times New Roman" w:hAnsiTheme="majorBidi" w:cstheme="majorBidi"/>
          <w:sz w:val="24"/>
          <w:szCs w:val="24"/>
        </w:rPr>
      </w:pPr>
      <w:r w:rsidRPr="002B371C">
        <w:rPr>
          <w:rFonts w:asciiTheme="majorBidi" w:eastAsia="Times New Roman" w:hAnsiTheme="majorBidi" w:cstheme="majorBidi"/>
          <w:sz w:val="24"/>
          <w:szCs w:val="24"/>
        </w:rPr>
        <w:t>The UAE holds 4</w:t>
      </w:r>
      <w:r w:rsidR="00F56CEF">
        <w:rPr>
          <w:rFonts w:asciiTheme="majorBidi" w:eastAsia="Times New Roman" w:hAnsiTheme="majorBidi" w:cstheme="majorBidi"/>
          <w:sz w:val="24"/>
          <w:szCs w:val="24"/>
        </w:rPr>
        <w:t>%</w:t>
      </w:r>
      <w:r w:rsidRPr="002B371C">
        <w:rPr>
          <w:rFonts w:asciiTheme="majorBidi" w:eastAsia="Times New Roman" w:hAnsiTheme="majorBidi" w:cstheme="majorBidi"/>
          <w:sz w:val="24"/>
          <w:szCs w:val="24"/>
        </w:rPr>
        <w:t xml:space="preserve"> of the world</w:t>
      </w:r>
      <w:r w:rsidR="00377141" w:rsidRPr="002B371C">
        <w:rPr>
          <w:rFonts w:asciiTheme="majorBidi" w:eastAsia="Times New Roman" w:hAnsiTheme="majorBidi" w:cstheme="majorBidi"/>
          <w:sz w:val="24"/>
          <w:szCs w:val="24"/>
        </w:rPr>
        <w:t>’</w:t>
      </w:r>
      <w:r w:rsidRPr="002B371C">
        <w:rPr>
          <w:rFonts w:asciiTheme="majorBidi" w:eastAsia="Times New Roman" w:hAnsiTheme="majorBidi" w:cstheme="majorBidi"/>
          <w:sz w:val="24"/>
          <w:szCs w:val="24"/>
        </w:rPr>
        <w:t>s proven oil reserves and 3.5</w:t>
      </w:r>
      <w:r w:rsidR="00F56CEF">
        <w:rPr>
          <w:rFonts w:asciiTheme="majorBidi" w:eastAsia="Times New Roman" w:hAnsiTheme="majorBidi" w:cstheme="majorBidi"/>
          <w:sz w:val="24"/>
          <w:szCs w:val="24"/>
        </w:rPr>
        <w:t>%</w:t>
      </w:r>
      <w:r w:rsidRPr="002B371C">
        <w:rPr>
          <w:rFonts w:asciiTheme="majorBidi" w:eastAsia="Times New Roman" w:hAnsiTheme="majorBidi" w:cstheme="majorBidi"/>
          <w:sz w:val="24"/>
          <w:szCs w:val="24"/>
        </w:rPr>
        <w:t xml:space="preserve"> of proven gas reserves. It is the world’s seventh largest producer of crude oil and natural gas and the fourth largest net oil exporter (</w:t>
      </w:r>
      <w:r w:rsidRPr="00465638">
        <w:rPr>
          <w:rFonts w:asciiTheme="majorBidi" w:hAnsiTheme="majorBidi" w:cstheme="majorBidi"/>
          <w:sz w:val="24"/>
          <w:szCs w:val="24"/>
        </w:rPr>
        <w:t>Almazrouei, 2015)</w:t>
      </w:r>
      <w:r w:rsidRPr="002B371C">
        <w:rPr>
          <w:rFonts w:ascii="Times New Roman" w:hAnsi="Times New Roman" w:cs="Times New Roman"/>
          <w:sz w:val="24"/>
          <w:szCs w:val="24"/>
        </w:rPr>
        <w:t xml:space="preserve">. </w:t>
      </w:r>
      <w:r w:rsidRPr="00465638">
        <w:rPr>
          <w:rFonts w:asciiTheme="majorBidi" w:eastAsia="Times New Roman" w:hAnsiTheme="majorBidi" w:cstheme="majorBidi"/>
          <w:sz w:val="24"/>
          <w:szCs w:val="24"/>
        </w:rPr>
        <w:t xml:space="preserve">The UAE government has put considerable effort into developing the broader economy beyond oil and gas, to reduce dependency on finite resources </w:t>
      </w:r>
      <w:r w:rsidRPr="002B371C">
        <w:rPr>
          <w:rFonts w:asciiTheme="majorBidi" w:hAnsiTheme="majorBidi" w:cstheme="majorBidi"/>
          <w:sz w:val="24"/>
          <w:szCs w:val="24"/>
        </w:rPr>
        <w:t>(</w:t>
      </w:r>
      <w:r w:rsidR="00A75705">
        <w:rPr>
          <w:rStyle w:val="author"/>
          <w:rFonts w:asciiTheme="majorBidi" w:hAnsiTheme="majorBidi" w:cstheme="majorBidi"/>
          <w:sz w:val="24"/>
          <w:szCs w:val="24"/>
        </w:rPr>
        <w:t>Michael</w:t>
      </w:r>
      <w:r w:rsidR="00A75705" w:rsidRPr="002B371C">
        <w:rPr>
          <w:rStyle w:val="author"/>
          <w:rFonts w:asciiTheme="majorBidi" w:hAnsiTheme="majorBidi" w:cstheme="majorBidi"/>
          <w:sz w:val="24"/>
          <w:szCs w:val="24"/>
        </w:rPr>
        <w:t xml:space="preserve"> </w:t>
      </w:r>
      <w:r w:rsidRPr="002B371C">
        <w:rPr>
          <w:rStyle w:val="author"/>
          <w:rFonts w:asciiTheme="majorBidi" w:hAnsiTheme="majorBidi" w:cstheme="majorBidi"/>
          <w:sz w:val="24"/>
          <w:szCs w:val="24"/>
        </w:rPr>
        <w:t>et al., 2019)</w:t>
      </w:r>
      <w:r w:rsidRPr="00465638">
        <w:rPr>
          <w:rFonts w:asciiTheme="majorBidi" w:eastAsia="Times New Roman" w:hAnsiTheme="majorBidi" w:cstheme="majorBidi"/>
          <w:sz w:val="24"/>
          <w:szCs w:val="24"/>
        </w:rPr>
        <w:t xml:space="preserve"> but oil and gas exports remain central to the country’s economy (</w:t>
      </w:r>
      <w:r w:rsidRPr="002B371C">
        <w:rPr>
          <w:rFonts w:asciiTheme="majorBidi" w:hAnsiTheme="majorBidi" w:cstheme="majorBidi"/>
          <w:sz w:val="24"/>
          <w:szCs w:val="24"/>
        </w:rPr>
        <w:t xml:space="preserve">Hamdi, Aloui, Alqahtani and Tiwari 2019; </w:t>
      </w:r>
      <w:r w:rsidRPr="00465638">
        <w:rPr>
          <w:rFonts w:asciiTheme="majorBidi" w:eastAsia="Times New Roman" w:hAnsiTheme="majorBidi" w:cstheme="majorBidi"/>
          <w:bCs/>
          <w:sz w:val="24"/>
          <w:szCs w:val="24"/>
        </w:rPr>
        <w:t>Thawani, 2014</w:t>
      </w:r>
      <w:r w:rsidRPr="00465638">
        <w:rPr>
          <w:rFonts w:asciiTheme="majorBidi" w:eastAsia="Times New Roman" w:hAnsiTheme="majorBidi" w:cstheme="majorBidi"/>
          <w:sz w:val="24"/>
          <w:szCs w:val="24"/>
        </w:rPr>
        <w:t>). The industry is served by national, regional and multinational oil and gas companies (</w:t>
      </w:r>
      <w:r w:rsidRPr="00465638">
        <w:rPr>
          <w:rFonts w:asciiTheme="majorBidi" w:eastAsia="Times New Roman" w:hAnsiTheme="majorBidi" w:cstheme="majorBidi"/>
          <w:bCs/>
          <w:sz w:val="24"/>
          <w:szCs w:val="24"/>
        </w:rPr>
        <w:t>Alhadhrami, 2013</w:t>
      </w:r>
      <w:r w:rsidRPr="00465638">
        <w:rPr>
          <w:rFonts w:asciiTheme="majorBidi" w:eastAsia="Times New Roman" w:hAnsiTheme="majorBidi" w:cstheme="majorBidi"/>
          <w:sz w:val="24"/>
          <w:szCs w:val="24"/>
        </w:rPr>
        <w:t xml:space="preserve">). The prominent national oil and gas companies include Atlantis Holdings, Abu Dhabi National Oil Company (ADNOC), Abu Dhabi Company for Onshore Oil Operations (ADCO), Crescent Petroleum Company, Emirates General Petroleum Corporation (EMARAT), Dragon Oil Plc, Margham Dubai Establishment, Occidental M E Development Co, Zakum Development Company (ZADCO), and Abu Dhabi National Energy Company PJSC (TAQA). </w:t>
      </w:r>
    </w:p>
    <w:p w14:paraId="148FD284" w14:textId="77777777" w:rsidR="00862012" w:rsidRPr="002B371C" w:rsidRDefault="007835C3" w:rsidP="00862012">
      <w:pPr>
        <w:spacing w:line="480" w:lineRule="auto"/>
        <w:jc w:val="both"/>
      </w:pPr>
      <w:r w:rsidRPr="002B371C">
        <w:rPr>
          <w:rFonts w:asciiTheme="majorBidi" w:hAnsiTheme="majorBidi" w:cstheme="majorBidi"/>
          <w:sz w:val="24"/>
          <w:szCs w:val="24"/>
        </w:rPr>
        <w:t>Around the world, the oil and gas sector is under unprecedented pressure to increase efficiency, because of lower oil prices (Hamdi et al., 2019). The reality of competing prices, and demand for more environmentally-friendly energy and products also put pressure on organizations in the sector to motivate employees and increase their productivity to sustain production, business and revenue (Abul Basher, Haug, &amp; Sadorsky, 2018). This pressure has added up to a need for innovation within the industry to increase performance, growth and productivity (Zafar, Alshehhi, &amp; Mehmood, 2018).</w:t>
      </w:r>
      <w:r w:rsidR="00862012">
        <w:rPr>
          <w:rFonts w:asciiTheme="majorBidi" w:hAnsiTheme="majorBidi" w:cstheme="majorBidi"/>
          <w:sz w:val="24"/>
          <w:szCs w:val="24"/>
        </w:rPr>
        <w:t xml:space="preserve"> </w:t>
      </w:r>
      <w:r w:rsidR="00862012" w:rsidRPr="004D6764">
        <w:rPr>
          <w:rFonts w:asciiTheme="majorBidi" w:hAnsiTheme="majorBidi" w:cstheme="majorBidi"/>
          <w:sz w:val="24"/>
          <w:szCs w:val="24"/>
          <w:highlight w:val="yellow"/>
        </w:rPr>
        <w:t xml:space="preserve">Therefore, in such dynamic markets, it’s imperative upon organization to leverage its strategic resources namely leadership and organizational culture, and employee </w:t>
      </w:r>
      <w:r w:rsidR="00862012" w:rsidRPr="004D6764">
        <w:rPr>
          <w:rFonts w:asciiTheme="majorBidi" w:hAnsiTheme="majorBidi" w:cstheme="majorBidi"/>
          <w:sz w:val="24"/>
          <w:szCs w:val="24"/>
          <w:highlight w:val="yellow"/>
        </w:rPr>
        <w:lastRenderedPageBreak/>
        <w:t>performance management practices so as to manage radical and incremental innovation in the organization (e.g., Barney, 1991; Tecee, 2010, 2014).</w:t>
      </w:r>
      <w:r w:rsidR="00862012">
        <w:rPr>
          <w:rFonts w:asciiTheme="majorBidi" w:hAnsiTheme="majorBidi" w:cstheme="majorBidi"/>
          <w:sz w:val="24"/>
          <w:szCs w:val="24"/>
        </w:rPr>
        <w:t xml:space="preserve">  </w:t>
      </w:r>
    </w:p>
    <w:p w14:paraId="3E365DCE" w14:textId="2E30789C" w:rsidR="007835C3" w:rsidRPr="002B371C" w:rsidRDefault="007835C3" w:rsidP="002E4201">
      <w:pPr>
        <w:spacing w:line="480" w:lineRule="auto"/>
        <w:jc w:val="both"/>
      </w:pPr>
    </w:p>
    <w:p w14:paraId="1317D510" w14:textId="7BCBCA17" w:rsidR="00645195" w:rsidRPr="002B371C" w:rsidRDefault="00645195">
      <w:pPr>
        <w:pStyle w:val="Heading2"/>
      </w:pPr>
      <w:bookmarkStart w:id="26" w:name="_Toc11362012"/>
      <w:bookmarkStart w:id="27" w:name="_Toc17283182"/>
      <w:r w:rsidRPr="002B371C">
        <w:t>1.4</w:t>
      </w:r>
      <w:r w:rsidRPr="002B371C">
        <w:tab/>
        <w:t xml:space="preserve">Research Questions </w:t>
      </w:r>
      <w:r w:rsidR="00992804" w:rsidRPr="002B371C">
        <w:t>and Hypotheses</w:t>
      </w:r>
      <w:bookmarkEnd w:id="26"/>
      <w:bookmarkEnd w:id="27"/>
    </w:p>
    <w:p w14:paraId="3B21F4B5" w14:textId="77777777" w:rsidR="007835C3" w:rsidRPr="002B371C" w:rsidRDefault="007835C3" w:rsidP="00465638">
      <w:pPr>
        <w:spacing w:line="480" w:lineRule="auto"/>
        <w:jc w:val="both"/>
        <w:rPr>
          <w:rFonts w:asciiTheme="majorBidi" w:hAnsiTheme="majorBidi" w:cstheme="majorBidi"/>
          <w:sz w:val="24"/>
          <w:szCs w:val="24"/>
        </w:rPr>
      </w:pPr>
      <w:r w:rsidRPr="002B371C">
        <w:rPr>
          <w:rFonts w:asciiTheme="majorBidi" w:hAnsiTheme="majorBidi" w:cstheme="majorBidi"/>
          <w:sz w:val="24"/>
          <w:szCs w:val="24"/>
        </w:rPr>
        <w:t>This study aimed to answer four main research questions:</w:t>
      </w:r>
    </w:p>
    <w:p w14:paraId="20B59FFE" w14:textId="59C43A46" w:rsidR="007835C3" w:rsidRPr="002B371C" w:rsidRDefault="007835C3" w:rsidP="00465638">
      <w:pPr>
        <w:spacing w:line="480" w:lineRule="auto"/>
        <w:ind w:left="1440" w:hanging="1080"/>
        <w:jc w:val="both"/>
        <w:rPr>
          <w:rFonts w:asciiTheme="majorBidi" w:hAnsiTheme="majorBidi" w:cstheme="majorBidi"/>
          <w:sz w:val="24"/>
          <w:szCs w:val="24"/>
        </w:rPr>
      </w:pPr>
      <w:bookmarkStart w:id="28" w:name="_Hlk534758986"/>
      <w:r w:rsidRPr="002B371C">
        <w:rPr>
          <w:rFonts w:asciiTheme="majorBidi" w:hAnsiTheme="majorBidi" w:cstheme="majorBidi"/>
          <w:sz w:val="24"/>
          <w:szCs w:val="24"/>
        </w:rPr>
        <w:t xml:space="preserve">RQ1: </w:t>
      </w:r>
      <w:r w:rsidRPr="002B371C">
        <w:rPr>
          <w:rFonts w:asciiTheme="majorBidi" w:hAnsiTheme="majorBidi" w:cstheme="majorBidi"/>
          <w:sz w:val="24"/>
          <w:szCs w:val="24"/>
        </w:rPr>
        <w:tab/>
      </w:r>
      <w:bookmarkStart w:id="29" w:name="_Hlk536313380"/>
      <w:r w:rsidRPr="002B371C">
        <w:rPr>
          <w:rFonts w:asciiTheme="majorBidi" w:hAnsiTheme="majorBidi" w:cstheme="majorBidi"/>
          <w:sz w:val="24"/>
          <w:szCs w:val="24"/>
        </w:rPr>
        <w:t xml:space="preserve">What is the impact of organizational culture on organizational innovation and employee performance management in </w:t>
      </w:r>
      <w:r w:rsidR="00377141" w:rsidRPr="002B371C">
        <w:rPr>
          <w:rFonts w:asciiTheme="majorBidi" w:hAnsiTheme="majorBidi" w:cstheme="majorBidi"/>
          <w:sz w:val="24"/>
          <w:szCs w:val="24"/>
        </w:rPr>
        <w:t xml:space="preserve">oil and gas organizations in </w:t>
      </w:r>
      <w:r w:rsidRPr="002B371C">
        <w:rPr>
          <w:rFonts w:asciiTheme="majorBidi" w:hAnsiTheme="majorBidi" w:cstheme="majorBidi"/>
          <w:sz w:val="24"/>
          <w:szCs w:val="24"/>
        </w:rPr>
        <w:t>the UAE?</w:t>
      </w:r>
      <w:bookmarkEnd w:id="29"/>
    </w:p>
    <w:p w14:paraId="72C79DC0" w14:textId="77777777" w:rsidR="007835C3" w:rsidRPr="002B371C" w:rsidRDefault="007835C3" w:rsidP="00465638">
      <w:pPr>
        <w:spacing w:line="480" w:lineRule="auto"/>
        <w:ind w:left="1440" w:hanging="1080"/>
        <w:jc w:val="both"/>
        <w:rPr>
          <w:rFonts w:asciiTheme="majorBidi" w:hAnsiTheme="majorBidi" w:cstheme="majorBidi"/>
          <w:sz w:val="24"/>
          <w:szCs w:val="24"/>
        </w:rPr>
      </w:pPr>
      <w:r w:rsidRPr="002B371C">
        <w:rPr>
          <w:rFonts w:asciiTheme="majorBidi" w:hAnsiTheme="majorBidi" w:cstheme="majorBidi"/>
          <w:sz w:val="24"/>
          <w:szCs w:val="24"/>
        </w:rPr>
        <w:t>RQ2:</w:t>
      </w:r>
      <w:r w:rsidRPr="002B371C">
        <w:rPr>
          <w:rFonts w:asciiTheme="majorBidi" w:hAnsiTheme="majorBidi" w:cstheme="majorBidi"/>
          <w:sz w:val="24"/>
          <w:szCs w:val="24"/>
        </w:rPr>
        <w:tab/>
      </w:r>
      <w:bookmarkStart w:id="30" w:name="_Hlk536313394"/>
      <w:r w:rsidRPr="002B371C">
        <w:rPr>
          <w:rFonts w:asciiTheme="majorBidi" w:hAnsiTheme="majorBidi" w:cstheme="majorBidi"/>
          <w:sz w:val="24"/>
          <w:szCs w:val="24"/>
        </w:rPr>
        <w:t>What is the impact of leadership behavior on organizational innovation and employee performance management in oil and gas organizations in the UAE?</w:t>
      </w:r>
      <w:bookmarkEnd w:id="30"/>
    </w:p>
    <w:p w14:paraId="6EFBBDB7" w14:textId="57FC7E79" w:rsidR="007835C3" w:rsidRPr="002B371C" w:rsidRDefault="007835C3" w:rsidP="00465638">
      <w:pPr>
        <w:spacing w:line="480" w:lineRule="auto"/>
        <w:ind w:left="1440" w:hanging="1080"/>
        <w:jc w:val="both"/>
        <w:rPr>
          <w:rFonts w:asciiTheme="majorBidi" w:hAnsiTheme="majorBidi" w:cstheme="majorBidi"/>
          <w:sz w:val="24"/>
          <w:szCs w:val="24"/>
        </w:rPr>
      </w:pPr>
      <w:r w:rsidRPr="002B371C">
        <w:rPr>
          <w:rFonts w:asciiTheme="majorBidi" w:hAnsiTheme="majorBidi" w:cstheme="majorBidi"/>
          <w:sz w:val="24"/>
          <w:szCs w:val="24"/>
        </w:rPr>
        <w:t>RQ3</w:t>
      </w:r>
      <w:r w:rsidRPr="002B371C">
        <w:rPr>
          <w:rFonts w:asciiTheme="majorBidi" w:hAnsiTheme="majorBidi" w:cstheme="majorBidi"/>
          <w:sz w:val="24"/>
          <w:szCs w:val="24"/>
        </w:rPr>
        <w:tab/>
      </w:r>
      <w:bookmarkStart w:id="31" w:name="_Hlk536313409"/>
      <w:r w:rsidRPr="002B371C">
        <w:rPr>
          <w:rFonts w:asciiTheme="majorBidi" w:hAnsiTheme="majorBidi" w:cstheme="majorBidi"/>
          <w:sz w:val="24"/>
          <w:szCs w:val="24"/>
        </w:rPr>
        <w:t>What is the impact of employee performance management on organizational innovation</w:t>
      </w:r>
      <w:r w:rsidR="00377141" w:rsidRPr="002B371C">
        <w:rPr>
          <w:rFonts w:asciiTheme="majorBidi" w:hAnsiTheme="majorBidi" w:cstheme="majorBidi"/>
          <w:sz w:val="24"/>
          <w:szCs w:val="24"/>
        </w:rPr>
        <w:t xml:space="preserve"> in oil and gas organizations in the UAE</w:t>
      </w:r>
      <w:r w:rsidRPr="002B371C">
        <w:rPr>
          <w:rFonts w:asciiTheme="majorBidi" w:hAnsiTheme="majorBidi" w:cstheme="majorBidi"/>
          <w:sz w:val="24"/>
          <w:szCs w:val="24"/>
        </w:rPr>
        <w:t>?</w:t>
      </w:r>
    </w:p>
    <w:p w14:paraId="4AAA1622" w14:textId="0C8CC924" w:rsidR="007835C3" w:rsidRPr="002B371C" w:rsidRDefault="007835C3" w:rsidP="00465638">
      <w:pPr>
        <w:spacing w:line="480" w:lineRule="auto"/>
        <w:ind w:left="1440" w:hanging="1080"/>
        <w:jc w:val="both"/>
        <w:rPr>
          <w:rFonts w:asciiTheme="majorBidi" w:hAnsiTheme="majorBidi" w:cstheme="majorBidi"/>
          <w:sz w:val="24"/>
          <w:szCs w:val="24"/>
        </w:rPr>
      </w:pPr>
      <w:r w:rsidRPr="002B371C">
        <w:rPr>
          <w:rFonts w:asciiTheme="majorBidi" w:hAnsiTheme="majorBidi" w:cstheme="majorBidi"/>
          <w:sz w:val="24"/>
          <w:szCs w:val="24"/>
        </w:rPr>
        <w:t>RQ4</w:t>
      </w:r>
      <w:r w:rsidRPr="002B371C">
        <w:rPr>
          <w:rFonts w:asciiTheme="majorBidi" w:hAnsiTheme="majorBidi" w:cstheme="majorBidi"/>
          <w:sz w:val="24"/>
          <w:szCs w:val="24"/>
        </w:rPr>
        <w:tab/>
        <w:t xml:space="preserve">What type of relationship exists between organizational culture, leadership behavior, employee performance management and organizational innovation in </w:t>
      </w:r>
      <w:r w:rsidR="00377141" w:rsidRPr="002B371C">
        <w:rPr>
          <w:rFonts w:asciiTheme="majorBidi" w:hAnsiTheme="majorBidi" w:cstheme="majorBidi"/>
          <w:sz w:val="24"/>
          <w:szCs w:val="24"/>
        </w:rPr>
        <w:t xml:space="preserve">oil and gas organizations in </w:t>
      </w:r>
      <w:r w:rsidRPr="002B371C">
        <w:rPr>
          <w:rFonts w:asciiTheme="majorBidi" w:hAnsiTheme="majorBidi" w:cstheme="majorBidi"/>
          <w:sz w:val="24"/>
          <w:szCs w:val="24"/>
        </w:rPr>
        <w:t>the UAE?</w:t>
      </w:r>
      <w:bookmarkEnd w:id="31"/>
    </w:p>
    <w:bookmarkEnd w:id="28"/>
    <w:p w14:paraId="7A1FEB8B" w14:textId="77777777" w:rsidR="007835C3" w:rsidRPr="002B371C" w:rsidRDefault="007835C3" w:rsidP="00465638">
      <w:pPr>
        <w:spacing w:line="480" w:lineRule="auto"/>
        <w:jc w:val="both"/>
        <w:rPr>
          <w:rFonts w:asciiTheme="majorBidi" w:eastAsia="Arial Unicode MS" w:hAnsiTheme="majorBidi" w:cstheme="majorBidi"/>
          <w:color w:val="000000" w:themeColor="text1"/>
          <w:sz w:val="24"/>
          <w:szCs w:val="24"/>
        </w:rPr>
      </w:pPr>
      <w:r w:rsidRPr="002B371C">
        <w:rPr>
          <w:rFonts w:asciiTheme="majorBidi" w:hAnsiTheme="majorBidi" w:cstheme="majorBidi"/>
          <w:color w:val="000000" w:themeColor="text1"/>
          <w:sz w:val="24"/>
          <w:szCs w:val="24"/>
        </w:rPr>
        <w:t xml:space="preserve">A number of </w:t>
      </w:r>
      <w:r w:rsidRPr="002B371C">
        <w:rPr>
          <w:rFonts w:asciiTheme="majorBidi" w:eastAsia="Arial Unicode MS" w:hAnsiTheme="majorBidi" w:cstheme="majorBidi"/>
          <w:color w:val="000000" w:themeColor="text1"/>
          <w:sz w:val="24"/>
          <w:szCs w:val="24"/>
        </w:rPr>
        <w:t xml:space="preserve">hypotheses were derived from the literature review for testing in the study. They were: </w:t>
      </w:r>
    </w:p>
    <w:p w14:paraId="359C217E" w14:textId="77777777" w:rsidR="007835C3" w:rsidRPr="002B371C" w:rsidRDefault="007835C3" w:rsidP="00465638">
      <w:pPr>
        <w:pStyle w:val="ListParagraph"/>
        <w:numPr>
          <w:ilvl w:val="0"/>
          <w:numId w:val="18"/>
        </w:numPr>
        <w:spacing w:line="480" w:lineRule="auto"/>
        <w:jc w:val="both"/>
        <w:rPr>
          <w:rFonts w:asciiTheme="majorBidi" w:eastAsia="Arial Unicode MS" w:hAnsiTheme="majorBidi" w:cstheme="majorBidi"/>
          <w:color w:val="000000" w:themeColor="text1"/>
          <w:sz w:val="24"/>
          <w:szCs w:val="24"/>
        </w:rPr>
      </w:pPr>
      <w:r w:rsidRPr="002B371C">
        <w:rPr>
          <w:rFonts w:asciiTheme="majorBidi" w:eastAsia="Arial Unicode MS" w:hAnsiTheme="majorBidi" w:cstheme="majorBidi"/>
          <w:color w:val="000000" w:themeColor="text1"/>
          <w:sz w:val="24"/>
          <w:szCs w:val="24"/>
        </w:rPr>
        <w:t>Organizational culture influences organizational innovation.</w:t>
      </w:r>
    </w:p>
    <w:p w14:paraId="41BDAB20" w14:textId="77777777" w:rsidR="007835C3" w:rsidRPr="002B371C" w:rsidRDefault="007835C3" w:rsidP="00465638">
      <w:pPr>
        <w:pStyle w:val="ListParagraph"/>
        <w:numPr>
          <w:ilvl w:val="0"/>
          <w:numId w:val="18"/>
        </w:numPr>
        <w:spacing w:line="480" w:lineRule="auto"/>
        <w:jc w:val="both"/>
        <w:rPr>
          <w:rFonts w:asciiTheme="majorBidi" w:eastAsia="Arial Unicode MS" w:hAnsiTheme="majorBidi" w:cstheme="majorBidi"/>
          <w:color w:val="000000" w:themeColor="text1"/>
          <w:sz w:val="24"/>
          <w:szCs w:val="24"/>
        </w:rPr>
      </w:pPr>
      <w:r w:rsidRPr="002B371C">
        <w:rPr>
          <w:rFonts w:asciiTheme="majorBidi" w:eastAsia="Arial Unicode MS" w:hAnsiTheme="majorBidi" w:cstheme="majorBidi"/>
          <w:color w:val="000000" w:themeColor="text1"/>
          <w:sz w:val="24"/>
          <w:szCs w:val="24"/>
        </w:rPr>
        <w:t>Organizational leadership influences organizational innovation.</w:t>
      </w:r>
    </w:p>
    <w:p w14:paraId="245AC7FD" w14:textId="77777777" w:rsidR="007835C3" w:rsidRPr="002B371C" w:rsidRDefault="007835C3" w:rsidP="00465638">
      <w:pPr>
        <w:pStyle w:val="ListParagraph"/>
        <w:numPr>
          <w:ilvl w:val="0"/>
          <w:numId w:val="18"/>
        </w:numPr>
        <w:spacing w:line="480" w:lineRule="auto"/>
        <w:jc w:val="both"/>
        <w:rPr>
          <w:rFonts w:asciiTheme="majorBidi" w:eastAsia="Arial Unicode MS" w:hAnsiTheme="majorBidi" w:cstheme="majorBidi"/>
          <w:color w:val="000000" w:themeColor="text1"/>
          <w:sz w:val="24"/>
          <w:szCs w:val="24"/>
        </w:rPr>
      </w:pPr>
      <w:r w:rsidRPr="002B371C">
        <w:rPr>
          <w:rFonts w:asciiTheme="majorBidi" w:eastAsia="Arial Unicode MS" w:hAnsiTheme="majorBidi" w:cstheme="majorBidi"/>
          <w:color w:val="000000" w:themeColor="text1"/>
          <w:sz w:val="24"/>
          <w:szCs w:val="24"/>
        </w:rPr>
        <w:t>Organizational culture influences employee performance management.</w:t>
      </w:r>
    </w:p>
    <w:p w14:paraId="49B6F4D3" w14:textId="77777777" w:rsidR="007835C3" w:rsidRPr="002B371C" w:rsidRDefault="007835C3" w:rsidP="00465638">
      <w:pPr>
        <w:pStyle w:val="ListParagraph"/>
        <w:numPr>
          <w:ilvl w:val="0"/>
          <w:numId w:val="18"/>
        </w:numPr>
        <w:spacing w:line="480" w:lineRule="auto"/>
        <w:jc w:val="both"/>
        <w:rPr>
          <w:rFonts w:asciiTheme="majorBidi" w:eastAsia="Arial Unicode MS" w:hAnsiTheme="majorBidi" w:cstheme="majorBidi"/>
          <w:color w:val="000000" w:themeColor="text1"/>
          <w:sz w:val="24"/>
          <w:szCs w:val="24"/>
        </w:rPr>
      </w:pPr>
      <w:r w:rsidRPr="002B371C">
        <w:rPr>
          <w:rFonts w:asciiTheme="majorBidi" w:eastAsia="Arial Unicode MS" w:hAnsiTheme="majorBidi" w:cstheme="majorBidi"/>
          <w:color w:val="000000" w:themeColor="text1"/>
          <w:sz w:val="24"/>
          <w:szCs w:val="24"/>
        </w:rPr>
        <w:lastRenderedPageBreak/>
        <w:t>Organizational leadership influences employee performance management.</w:t>
      </w:r>
    </w:p>
    <w:p w14:paraId="0ADB1A2C" w14:textId="77777777" w:rsidR="007835C3" w:rsidRPr="002B371C" w:rsidRDefault="007835C3" w:rsidP="00465638">
      <w:pPr>
        <w:pStyle w:val="ListParagraph"/>
        <w:numPr>
          <w:ilvl w:val="0"/>
          <w:numId w:val="18"/>
        </w:numPr>
        <w:spacing w:line="480" w:lineRule="auto"/>
        <w:jc w:val="both"/>
        <w:rPr>
          <w:rFonts w:asciiTheme="majorBidi" w:eastAsia="Arial Unicode MS" w:hAnsiTheme="majorBidi" w:cstheme="majorBidi"/>
          <w:color w:val="000000" w:themeColor="text1"/>
          <w:sz w:val="24"/>
          <w:szCs w:val="24"/>
        </w:rPr>
      </w:pPr>
      <w:r w:rsidRPr="002B371C">
        <w:rPr>
          <w:rFonts w:asciiTheme="majorBidi" w:eastAsia="Arial Unicode MS" w:hAnsiTheme="majorBidi" w:cstheme="majorBidi"/>
          <w:color w:val="000000" w:themeColor="text1"/>
          <w:sz w:val="24"/>
          <w:szCs w:val="24"/>
        </w:rPr>
        <w:t>Employee performance management influences organizational innovation.</w:t>
      </w:r>
    </w:p>
    <w:p w14:paraId="1287C375" w14:textId="77777777" w:rsidR="007835C3" w:rsidRPr="002B371C" w:rsidRDefault="007835C3" w:rsidP="00465638">
      <w:pPr>
        <w:pStyle w:val="ListParagraph"/>
        <w:numPr>
          <w:ilvl w:val="0"/>
          <w:numId w:val="18"/>
        </w:numPr>
        <w:spacing w:line="480" w:lineRule="auto"/>
        <w:jc w:val="both"/>
        <w:rPr>
          <w:rFonts w:asciiTheme="majorBidi" w:eastAsia="Arial Unicode MS" w:hAnsiTheme="majorBidi" w:cstheme="majorBidi"/>
          <w:color w:val="000000" w:themeColor="text1"/>
          <w:sz w:val="24"/>
          <w:szCs w:val="24"/>
        </w:rPr>
      </w:pPr>
      <w:r w:rsidRPr="002B371C">
        <w:rPr>
          <w:rFonts w:asciiTheme="majorBidi" w:eastAsia="Arial Unicode MS" w:hAnsiTheme="majorBidi" w:cstheme="majorBidi"/>
          <w:color w:val="000000" w:themeColor="text1"/>
          <w:sz w:val="24"/>
          <w:szCs w:val="24"/>
        </w:rPr>
        <w:t>Employee performance management mediates the relationship between organizational leadership and organizational innovation.</w:t>
      </w:r>
    </w:p>
    <w:p w14:paraId="7D621F31" w14:textId="77777777" w:rsidR="007835C3" w:rsidRPr="002B371C" w:rsidRDefault="007835C3" w:rsidP="00465638">
      <w:pPr>
        <w:pStyle w:val="ListParagraph"/>
        <w:numPr>
          <w:ilvl w:val="0"/>
          <w:numId w:val="18"/>
        </w:numPr>
        <w:spacing w:line="480" w:lineRule="auto"/>
        <w:jc w:val="both"/>
        <w:rPr>
          <w:rFonts w:asciiTheme="majorBidi" w:eastAsia="Arial Unicode MS" w:hAnsiTheme="majorBidi" w:cstheme="majorBidi"/>
          <w:color w:val="000000" w:themeColor="text1"/>
          <w:sz w:val="24"/>
          <w:szCs w:val="24"/>
        </w:rPr>
      </w:pPr>
      <w:r w:rsidRPr="002B371C">
        <w:rPr>
          <w:rFonts w:asciiTheme="majorBidi" w:eastAsia="Arial Unicode MS" w:hAnsiTheme="majorBidi" w:cstheme="majorBidi"/>
          <w:color w:val="000000" w:themeColor="text1"/>
          <w:sz w:val="24"/>
          <w:szCs w:val="24"/>
        </w:rPr>
        <w:t>Employee performance management mediates the relationship between organizational culture and organizational innovation.</w:t>
      </w:r>
    </w:p>
    <w:p w14:paraId="53F30938" w14:textId="0BAD8000" w:rsidR="007835C3" w:rsidRPr="002B371C" w:rsidRDefault="007835C3" w:rsidP="00465638">
      <w:pPr>
        <w:spacing w:line="480" w:lineRule="auto"/>
        <w:jc w:val="both"/>
        <w:rPr>
          <w:rFonts w:asciiTheme="majorBidi" w:eastAsia="Arial Unicode MS" w:hAnsiTheme="majorBidi" w:cstheme="majorBidi"/>
          <w:color w:val="000000" w:themeColor="text1"/>
          <w:sz w:val="24"/>
          <w:szCs w:val="24"/>
        </w:rPr>
      </w:pPr>
      <w:r w:rsidRPr="002B371C">
        <w:rPr>
          <w:rFonts w:asciiTheme="majorBidi" w:eastAsia="Arial Unicode MS" w:hAnsiTheme="majorBidi" w:cstheme="majorBidi"/>
          <w:color w:val="000000" w:themeColor="text1"/>
          <w:sz w:val="24"/>
          <w:szCs w:val="24"/>
        </w:rPr>
        <w:t>Where necessary, these hypotheses were further sub-divided to reflect different types of culture</w:t>
      </w:r>
      <w:r w:rsidR="006B3438">
        <w:rPr>
          <w:rFonts w:asciiTheme="majorBidi" w:eastAsia="Arial Unicode MS" w:hAnsiTheme="majorBidi" w:cstheme="majorBidi"/>
          <w:color w:val="000000" w:themeColor="text1"/>
          <w:sz w:val="24"/>
          <w:szCs w:val="24"/>
        </w:rPr>
        <w:t>, leadership behavior</w:t>
      </w:r>
      <w:r w:rsidRPr="002B371C">
        <w:rPr>
          <w:rFonts w:asciiTheme="majorBidi" w:eastAsia="Arial Unicode MS" w:hAnsiTheme="majorBidi" w:cstheme="majorBidi"/>
          <w:color w:val="000000" w:themeColor="text1"/>
          <w:sz w:val="24"/>
          <w:szCs w:val="24"/>
        </w:rPr>
        <w:t xml:space="preserve"> and innovation, and aspects of performance management. </w:t>
      </w:r>
    </w:p>
    <w:p w14:paraId="221989F6" w14:textId="1AD96D51" w:rsidR="00645195" w:rsidRPr="002B371C" w:rsidRDefault="00992804">
      <w:pPr>
        <w:pStyle w:val="Heading2"/>
      </w:pPr>
      <w:bookmarkStart w:id="32" w:name="_Toc11362013"/>
      <w:bookmarkStart w:id="33" w:name="_Toc17283183"/>
      <w:r w:rsidRPr="002B371C">
        <w:t>1.5</w:t>
      </w:r>
      <w:r w:rsidRPr="002B371C">
        <w:tab/>
        <w:t>Research Scope and A</w:t>
      </w:r>
      <w:r w:rsidR="00645195" w:rsidRPr="002B371C">
        <w:t>pproach</w:t>
      </w:r>
      <w:bookmarkEnd w:id="32"/>
      <w:bookmarkEnd w:id="33"/>
    </w:p>
    <w:p w14:paraId="72CCC30C" w14:textId="77777777" w:rsidR="00083005" w:rsidRPr="002B371C" w:rsidRDefault="00083005" w:rsidP="00465638">
      <w:pPr>
        <w:spacing w:line="480" w:lineRule="auto"/>
        <w:jc w:val="both"/>
        <w:rPr>
          <w:rFonts w:asciiTheme="majorBidi" w:hAnsiTheme="majorBidi" w:cstheme="majorBidi"/>
          <w:sz w:val="24"/>
          <w:szCs w:val="24"/>
        </w:rPr>
      </w:pPr>
      <w:r w:rsidRPr="002B371C">
        <w:rPr>
          <w:rFonts w:asciiTheme="majorBidi" w:hAnsiTheme="majorBidi" w:cstheme="majorBidi"/>
          <w:sz w:val="24"/>
          <w:szCs w:val="24"/>
        </w:rPr>
        <w:t>A number of factors have been found to influence organizational innovation apart from those described above. They include, for example, other aspects of human resource management and knowledge-sharing (</w:t>
      </w:r>
      <w:r w:rsidRPr="002B371C">
        <w:rPr>
          <w:rFonts w:ascii="Times New Roman" w:hAnsi="Times New Roman" w:cs="Times New Roman"/>
          <w:sz w:val="24"/>
          <w:szCs w:val="24"/>
        </w:rPr>
        <w:t>Carmeli, Gelbard &amp; Reiter-Palmon, 2013)</w:t>
      </w:r>
      <w:r w:rsidRPr="002B371C">
        <w:rPr>
          <w:rFonts w:asciiTheme="majorBidi" w:hAnsiTheme="majorBidi" w:cstheme="majorBidi"/>
          <w:sz w:val="24"/>
          <w:szCs w:val="24"/>
        </w:rPr>
        <w:t xml:space="preserve">. However, this study chose to focus on the four constructs of organizational culture, leadership, innovation and employee performance management because these four factors, and particularly the relationships between them, have not previously been studied together, and particularly not in the chosen context, the oil and gas industry in the UAE. It was therefore thought that this combination would best add to the knowledge in this area. </w:t>
      </w:r>
    </w:p>
    <w:p w14:paraId="60FD3EFD" w14:textId="56363204" w:rsidR="00083005" w:rsidRPr="002B371C" w:rsidRDefault="00083005" w:rsidP="00465638">
      <w:pPr>
        <w:spacing w:line="480" w:lineRule="auto"/>
        <w:jc w:val="both"/>
        <w:rPr>
          <w:rFonts w:asciiTheme="majorBidi" w:hAnsiTheme="majorBidi" w:cstheme="majorBidi"/>
          <w:sz w:val="24"/>
          <w:szCs w:val="24"/>
        </w:rPr>
      </w:pPr>
      <w:r w:rsidRPr="002B371C">
        <w:rPr>
          <w:rFonts w:asciiTheme="majorBidi" w:hAnsiTheme="majorBidi" w:cstheme="majorBidi"/>
          <w:sz w:val="24"/>
          <w:szCs w:val="24"/>
        </w:rPr>
        <w:t xml:space="preserve">These four constructs, and the study context, informed the literature and materials examined, and the explanations, models and theories evaluated in the course of this study. The study drew on literature and </w:t>
      </w:r>
      <w:r w:rsidR="008E72E3">
        <w:rPr>
          <w:rFonts w:asciiTheme="majorBidi" w:hAnsiTheme="majorBidi" w:cstheme="majorBidi"/>
          <w:sz w:val="24"/>
          <w:szCs w:val="24"/>
        </w:rPr>
        <w:t xml:space="preserve">models of </w:t>
      </w:r>
      <w:r w:rsidRPr="002B371C">
        <w:rPr>
          <w:rFonts w:asciiTheme="majorBidi" w:hAnsiTheme="majorBidi" w:cstheme="majorBidi"/>
          <w:sz w:val="24"/>
          <w:szCs w:val="24"/>
        </w:rPr>
        <w:t xml:space="preserve">leadership and organizational culture from other sectors and geographical areas to identify those that might be applicable. </w:t>
      </w:r>
    </w:p>
    <w:p w14:paraId="6E66567C" w14:textId="77777777" w:rsidR="00083005" w:rsidRPr="002B371C" w:rsidRDefault="00083005" w:rsidP="00465638">
      <w:pPr>
        <w:spacing w:line="480" w:lineRule="auto"/>
        <w:jc w:val="both"/>
        <w:rPr>
          <w:rFonts w:asciiTheme="majorBidi" w:hAnsiTheme="majorBidi" w:cstheme="majorBidi"/>
          <w:sz w:val="24"/>
          <w:szCs w:val="24"/>
        </w:rPr>
      </w:pPr>
      <w:r w:rsidRPr="002B371C">
        <w:rPr>
          <w:rFonts w:asciiTheme="majorBidi" w:hAnsiTheme="majorBidi" w:cstheme="majorBidi"/>
          <w:sz w:val="24"/>
          <w:szCs w:val="24"/>
        </w:rPr>
        <w:lastRenderedPageBreak/>
        <w:t>The study took a deductive approach, and the context established through the literature review informed the development of hypotheses, which were then tested in the UAE oil and gas sector. This approach meant that the study was conducted in stages:</w:t>
      </w:r>
    </w:p>
    <w:p w14:paraId="6710D1E6" w14:textId="77777777" w:rsidR="00083005" w:rsidRPr="002B371C" w:rsidRDefault="00083005" w:rsidP="00465638">
      <w:pPr>
        <w:pStyle w:val="ListParagraph"/>
        <w:numPr>
          <w:ilvl w:val="0"/>
          <w:numId w:val="16"/>
        </w:numPr>
        <w:spacing w:line="480" w:lineRule="auto"/>
        <w:jc w:val="both"/>
        <w:rPr>
          <w:rFonts w:asciiTheme="majorBidi" w:hAnsiTheme="majorBidi" w:cstheme="majorBidi"/>
          <w:sz w:val="24"/>
          <w:szCs w:val="24"/>
        </w:rPr>
      </w:pPr>
      <w:r w:rsidRPr="002B371C">
        <w:rPr>
          <w:rFonts w:asciiTheme="majorBidi" w:hAnsiTheme="majorBidi" w:cstheme="majorBidi"/>
          <w:sz w:val="24"/>
          <w:szCs w:val="24"/>
        </w:rPr>
        <w:t xml:space="preserve">A review of the literature to critically examine the concepts of organizational culture, leadership, innovation and employee performance management, and develop hypotheses; </w:t>
      </w:r>
    </w:p>
    <w:p w14:paraId="0B515254" w14:textId="77777777" w:rsidR="00083005" w:rsidRPr="002B371C" w:rsidRDefault="00083005" w:rsidP="00465638">
      <w:pPr>
        <w:pStyle w:val="ListParagraph"/>
        <w:numPr>
          <w:ilvl w:val="0"/>
          <w:numId w:val="16"/>
        </w:numPr>
        <w:spacing w:line="480" w:lineRule="auto"/>
        <w:jc w:val="both"/>
        <w:rPr>
          <w:rFonts w:asciiTheme="majorBidi" w:hAnsiTheme="majorBidi" w:cstheme="majorBidi"/>
          <w:sz w:val="24"/>
          <w:szCs w:val="24"/>
        </w:rPr>
      </w:pPr>
      <w:r w:rsidRPr="002B371C">
        <w:rPr>
          <w:rFonts w:asciiTheme="majorBidi" w:hAnsiTheme="majorBidi" w:cstheme="majorBidi"/>
          <w:sz w:val="24"/>
          <w:szCs w:val="24"/>
        </w:rPr>
        <w:t xml:space="preserve">A pilot study in two organizations to test the questionnaire and the validity of the hypotheses in the study context; </w:t>
      </w:r>
    </w:p>
    <w:p w14:paraId="49D017F6" w14:textId="77777777" w:rsidR="00083005" w:rsidRPr="002B371C" w:rsidRDefault="00083005" w:rsidP="00465638">
      <w:pPr>
        <w:pStyle w:val="ListParagraph"/>
        <w:numPr>
          <w:ilvl w:val="0"/>
          <w:numId w:val="16"/>
        </w:numPr>
        <w:spacing w:line="480" w:lineRule="auto"/>
        <w:jc w:val="both"/>
        <w:rPr>
          <w:rFonts w:asciiTheme="majorBidi" w:hAnsiTheme="majorBidi" w:cstheme="majorBidi"/>
          <w:sz w:val="24"/>
          <w:szCs w:val="24"/>
        </w:rPr>
      </w:pPr>
      <w:r w:rsidRPr="002B371C">
        <w:rPr>
          <w:rFonts w:asciiTheme="majorBidi" w:hAnsiTheme="majorBidi" w:cstheme="majorBidi"/>
          <w:sz w:val="24"/>
          <w:szCs w:val="24"/>
        </w:rPr>
        <w:t>Full testing of hypotheses in UAE oil and gas organizations; and</w:t>
      </w:r>
    </w:p>
    <w:p w14:paraId="4F342217" w14:textId="77777777" w:rsidR="00083005" w:rsidRPr="002B371C" w:rsidRDefault="00083005" w:rsidP="00465638">
      <w:pPr>
        <w:pStyle w:val="ListParagraph"/>
        <w:numPr>
          <w:ilvl w:val="0"/>
          <w:numId w:val="16"/>
        </w:numPr>
        <w:spacing w:line="480" w:lineRule="auto"/>
        <w:jc w:val="both"/>
        <w:rPr>
          <w:rFonts w:asciiTheme="majorBidi" w:hAnsiTheme="majorBidi" w:cstheme="majorBidi"/>
          <w:sz w:val="24"/>
          <w:szCs w:val="24"/>
        </w:rPr>
      </w:pPr>
      <w:r w:rsidRPr="002B371C">
        <w:rPr>
          <w:rFonts w:asciiTheme="majorBidi" w:hAnsiTheme="majorBidi" w:cstheme="majorBidi"/>
          <w:sz w:val="24"/>
          <w:szCs w:val="24"/>
        </w:rPr>
        <w:t>Data analysis, interpretation, and discussion.</w:t>
      </w:r>
    </w:p>
    <w:p w14:paraId="1E0CB183" w14:textId="77777777" w:rsidR="00083005" w:rsidRPr="002B371C" w:rsidRDefault="00083005" w:rsidP="00465638">
      <w:pPr>
        <w:spacing w:line="480" w:lineRule="auto"/>
        <w:jc w:val="both"/>
        <w:rPr>
          <w:rFonts w:asciiTheme="majorBidi" w:hAnsiTheme="majorBidi" w:cstheme="majorBidi"/>
          <w:sz w:val="24"/>
          <w:szCs w:val="24"/>
        </w:rPr>
      </w:pPr>
      <w:r w:rsidRPr="002B371C">
        <w:rPr>
          <w:rFonts w:asciiTheme="majorBidi" w:hAnsiTheme="majorBidi" w:cstheme="majorBidi"/>
          <w:sz w:val="24"/>
          <w:szCs w:val="24"/>
        </w:rPr>
        <w:t>In the third stage, the hypotheses were tested in five oil and gas organizations:</w:t>
      </w:r>
    </w:p>
    <w:p w14:paraId="6802AA4E" w14:textId="77777777" w:rsidR="00083005" w:rsidRPr="00465638" w:rsidRDefault="00083005" w:rsidP="00465638">
      <w:pPr>
        <w:numPr>
          <w:ilvl w:val="0"/>
          <w:numId w:val="17"/>
        </w:numPr>
        <w:spacing w:line="480" w:lineRule="auto"/>
        <w:jc w:val="both"/>
        <w:rPr>
          <w:rFonts w:asciiTheme="majorBidi" w:hAnsiTheme="majorBidi" w:cstheme="majorBidi"/>
          <w:sz w:val="24"/>
          <w:szCs w:val="24"/>
        </w:rPr>
      </w:pPr>
      <w:bookmarkStart w:id="34" w:name="_Hlk534845999"/>
      <w:r w:rsidRPr="00465638">
        <w:rPr>
          <w:rFonts w:asciiTheme="majorBidi" w:hAnsiTheme="majorBidi" w:cstheme="majorBidi"/>
          <w:sz w:val="24"/>
          <w:szCs w:val="24"/>
        </w:rPr>
        <w:t xml:space="preserve">ADNOC – Abu Dhabi National Oil Company </w:t>
      </w:r>
    </w:p>
    <w:p w14:paraId="6CEED7A6" w14:textId="77777777" w:rsidR="00D11F11" w:rsidRPr="00465638" w:rsidRDefault="00083005" w:rsidP="00465638">
      <w:pPr>
        <w:numPr>
          <w:ilvl w:val="0"/>
          <w:numId w:val="17"/>
        </w:numPr>
        <w:spacing w:line="480" w:lineRule="auto"/>
        <w:jc w:val="both"/>
        <w:rPr>
          <w:rFonts w:asciiTheme="majorBidi" w:hAnsiTheme="majorBidi" w:cstheme="majorBidi"/>
          <w:sz w:val="24"/>
          <w:szCs w:val="24"/>
        </w:rPr>
      </w:pPr>
      <w:r w:rsidRPr="00465638">
        <w:rPr>
          <w:rFonts w:asciiTheme="majorBidi" w:hAnsiTheme="majorBidi" w:cstheme="majorBidi"/>
          <w:sz w:val="24"/>
          <w:szCs w:val="24"/>
        </w:rPr>
        <w:t>ADCO – Abu Dhabi Company for O</w:t>
      </w:r>
      <w:r w:rsidR="00D11F11" w:rsidRPr="00465638">
        <w:rPr>
          <w:rFonts w:asciiTheme="majorBidi" w:hAnsiTheme="majorBidi" w:cstheme="majorBidi"/>
          <w:sz w:val="24"/>
          <w:szCs w:val="24"/>
        </w:rPr>
        <w:t xml:space="preserve">nshore Petroleum Operations </w:t>
      </w:r>
    </w:p>
    <w:p w14:paraId="494C699F" w14:textId="21D3FC2F" w:rsidR="00083005" w:rsidRPr="00465638" w:rsidRDefault="00D11F11" w:rsidP="00465638">
      <w:pPr>
        <w:spacing w:line="480" w:lineRule="auto"/>
        <w:ind w:left="1710" w:firstLine="720"/>
        <w:jc w:val="both"/>
        <w:rPr>
          <w:rFonts w:asciiTheme="majorBidi" w:hAnsiTheme="majorBidi" w:cstheme="majorBidi"/>
          <w:sz w:val="24"/>
          <w:szCs w:val="24"/>
        </w:rPr>
      </w:pPr>
      <w:r w:rsidRPr="00465638">
        <w:rPr>
          <w:rFonts w:asciiTheme="majorBidi" w:hAnsiTheme="majorBidi" w:cstheme="majorBidi"/>
          <w:sz w:val="24"/>
          <w:szCs w:val="24"/>
        </w:rPr>
        <w:t>Limited</w:t>
      </w:r>
    </w:p>
    <w:p w14:paraId="137CD933" w14:textId="77777777" w:rsidR="00083005" w:rsidRPr="00465638" w:rsidRDefault="00083005" w:rsidP="00465638">
      <w:pPr>
        <w:numPr>
          <w:ilvl w:val="0"/>
          <w:numId w:val="17"/>
        </w:numPr>
        <w:spacing w:line="480" w:lineRule="auto"/>
        <w:jc w:val="both"/>
        <w:rPr>
          <w:rFonts w:asciiTheme="majorBidi" w:hAnsiTheme="majorBidi" w:cstheme="majorBidi"/>
          <w:sz w:val="24"/>
          <w:szCs w:val="24"/>
        </w:rPr>
      </w:pPr>
      <w:r w:rsidRPr="00465638">
        <w:rPr>
          <w:rFonts w:asciiTheme="majorBidi" w:hAnsiTheme="majorBidi" w:cstheme="majorBidi"/>
          <w:sz w:val="24"/>
          <w:szCs w:val="24"/>
        </w:rPr>
        <w:t>GASCO - Abu Dhabi Gas Industries Limited</w:t>
      </w:r>
    </w:p>
    <w:p w14:paraId="37A5243D" w14:textId="77777777" w:rsidR="00083005" w:rsidRPr="00465638" w:rsidRDefault="00083005" w:rsidP="00465638">
      <w:pPr>
        <w:numPr>
          <w:ilvl w:val="0"/>
          <w:numId w:val="17"/>
        </w:numPr>
        <w:spacing w:line="480" w:lineRule="auto"/>
        <w:jc w:val="both"/>
        <w:rPr>
          <w:rFonts w:asciiTheme="majorBidi" w:hAnsiTheme="majorBidi" w:cstheme="majorBidi"/>
          <w:sz w:val="24"/>
          <w:szCs w:val="24"/>
        </w:rPr>
      </w:pPr>
      <w:r w:rsidRPr="00465638">
        <w:rPr>
          <w:rFonts w:asciiTheme="majorBidi" w:hAnsiTheme="majorBidi" w:cstheme="majorBidi"/>
          <w:sz w:val="24"/>
          <w:szCs w:val="24"/>
        </w:rPr>
        <w:t>ADMA - Abu Dhabi Marine Operating Company</w:t>
      </w:r>
    </w:p>
    <w:p w14:paraId="556C002A" w14:textId="77777777" w:rsidR="00083005" w:rsidRPr="00465638" w:rsidRDefault="00083005" w:rsidP="00465638">
      <w:pPr>
        <w:numPr>
          <w:ilvl w:val="0"/>
          <w:numId w:val="17"/>
        </w:numPr>
        <w:spacing w:line="480" w:lineRule="auto"/>
        <w:jc w:val="both"/>
        <w:rPr>
          <w:rFonts w:asciiTheme="majorBidi" w:hAnsiTheme="majorBidi" w:cstheme="majorBidi"/>
          <w:sz w:val="24"/>
          <w:szCs w:val="24"/>
        </w:rPr>
      </w:pPr>
      <w:r w:rsidRPr="00465638">
        <w:rPr>
          <w:rFonts w:asciiTheme="majorBidi" w:hAnsiTheme="majorBidi" w:cstheme="majorBidi"/>
          <w:sz w:val="24"/>
          <w:szCs w:val="24"/>
        </w:rPr>
        <w:t>ADGAS – Abu Dhabi Gas Liquefaction Company Limited</w:t>
      </w:r>
    </w:p>
    <w:p w14:paraId="43073055" w14:textId="57004BF0" w:rsidR="00645195" w:rsidRPr="002B371C" w:rsidRDefault="00992804">
      <w:pPr>
        <w:pStyle w:val="Heading2"/>
      </w:pPr>
      <w:bookmarkStart w:id="35" w:name="_Toc11362014"/>
      <w:bookmarkStart w:id="36" w:name="_Toc17283184"/>
      <w:bookmarkEnd w:id="34"/>
      <w:r w:rsidRPr="002B371C">
        <w:t>1.6</w:t>
      </w:r>
      <w:r w:rsidRPr="002B371C">
        <w:tab/>
        <w:t>C</w:t>
      </w:r>
      <w:r w:rsidR="00645195" w:rsidRPr="002B371C">
        <w:t xml:space="preserve">ontribution </w:t>
      </w:r>
      <w:r w:rsidRPr="002B371C">
        <w:t>of the R</w:t>
      </w:r>
      <w:r w:rsidR="00645195" w:rsidRPr="002B371C">
        <w:t>esearch</w:t>
      </w:r>
      <w:bookmarkEnd w:id="35"/>
      <w:bookmarkEnd w:id="36"/>
    </w:p>
    <w:p w14:paraId="43179E44" w14:textId="6BA44D71" w:rsidR="00083005" w:rsidRPr="002B371C" w:rsidRDefault="00083005" w:rsidP="00465638">
      <w:pPr>
        <w:spacing w:line="480" w:lineRule="auto"/>
        <w:jc w:val="both"/>
        <w:rPr>
          <w:rFonts w:asciiTheme="majorBidi" w:eastAsia="Arial Unicode MS" w:hAnsiTheme="majorBidi" w:cstheme="majorBidi"/>
          <w:sz w:val="24"/>
          <w:szCs w:val="24"/>
        </w:rPr>
      </w:pPr>
      <w:r w:rsidRPr="002B371C">
        <w:rPr>
          <w:rFonts w:asciiTheme="majorBidi" w:hAnsiTheme="majorBidi" w:cstheme="majorBidi"/>
          <w:sz w:val="24"/>
          <w:szCs w:val="24"/>
        </w:rPr>
        <w:t xml:space="preserve">As far as can be ascertained, this is the first study in the UAE to examine the relationships between organizational culture, leadership, employee performance management and </w:t>
      </w:r>
      <w:r w:rsidRPr="002B371C">
        <w:rPr>
          <w:rFonts w:asciiTheme="majorBidi" w:hAnsiTheme="majorBidi" w:cstheme="majorBidi"/>
          <w:sz w:val="24"/>
          <w:szCs w:val="24"/>
        </w:rPr>
        <w:lastRenderedPageBreak/>
        <w:t>innovation in a single study, and particularly in the oil and gas industry. It is also the first, as far as the author is aware, to consider the impact of employee performance management on organizational innovation in the UAE as an emerging economy</w:t>
      </w:r>
      <w:r w:rsidRPr="002B371C">
        <w:rPr>
          <w:rFonts w:asciiTheme="majorBidi" w:eastAsia="Arial Unicode MS" w:hAnsiTheme="majorBidi" w:cstheme="majorBidi"/>
          <w:sz w:val="24"/>
          <w:szCs w:val="24"/>
        </w:rPr>
        <w:t>. This study therefore contributes towards knowledge in the field</w:t>
      </w:r>
      <w:r w:rsidR="008E72E3">
        <w:rPr>
          <w:rFonts w:asciiTheme="majorBidi" w:eastAsia="Arial Unicode MS" w:hAnsiTheme="majorBidi" w:cstheme="majorBidi"/>
          <w:sz w:val="24"/>
          <w:szCs w:val="24"/>
        </w:rPr>
        <w:t>s</w:t>
      </w:r>
      <w:r w:rsidRPr="002B371C">
        <w:rPr>
          <w:rFonts w:asciiTheme="majorBidi" w:eastAsia="Arial Unicode MS" w:hAnsiTheme="majorBidi" w:cstheme="majorBidi"/>
          <w:sz w:val="24"/>
          <w:szCs w:val="24"/>
        </w:rPr>
        <w:t xml:space="preserve"> of organizational management, employee performance management, organizational innovation and leadership behavior and practice. Knowledge of the interrelationships between the study constructs may affect practice in the oil and gas industry. It may, for example, help the industry identify areas of improvement and existing problems that may need to be tackled to increase innovation. </w:t>
      </w:r>
    </w:p>
    <w:p w14:paraId="00E8FA35" w14:textId="77777777" w:rsidR="00645195" w:rsidRPr="002B371C" w:rsidRDefault="00645195">
      <w:pPr>
        <w:pStyle w:val="Heading2"/>
      </w:pPr>
      <w:bookmarkStart w:id="37" w:name="_Toc11362015"/>
      <w:bookmarkStart w:id="38" w:name="_Toc17283185"/>
      <w:r w:rsidRPr="002B371C">
        <w:t>1.7</w:t>
      </w:r>
      <w:r w:rsidRPr="002B371C">
        <w:tab/>
        <w:t>Research Structure</w:t>
      </w:r>
      <w:bookmarkEnd w:id="37"/>
      <w:bookmarkEnd w:id="38"/>
    </w:p>
    <w:p w14:paraId="6AB40137" w14:textId="73861465" w:rsidR="00083005" w:rsidRPr="002B371C" w:rsidRDefault="00083005" w:rsidP="00465638">
      <w:pPr>
        <w:pStyle w:val="CommentText"/>
        <w:spacing w:after="200" w:line="480" w:lineRule="auto"/>
        <w:jc w:val="both"/>
        <w:rPr>
          <w:rFonts w:asciiTheme="majorBidi" w:hAnsiTheme="majorBidi" w:cstheme="majorBidi"/>
          <w:sz w:val="24"/>
          <w:szCs w:val="24"/>
          <w:lang w:val="en-US"/>
        </w:rPr>
      </w:pPr>
      <w:r w:rsidRPr="002B371C">
        <w:rPr>
          <w:rFonts w:asciiTheme="majorBidi" w:hAnsiTheme="majorBidi" w:cstheme="majorBidi"/>
          <w:sz w:val="24"/>
          <w:szCs w:val="24"/>
          <w:lang w:val="en-US"/>
        </w:rPr>
        <w:t xml:space="preserve">This chapter, Chapter 1, has provided an introduction to this dissertation, including its purpose, focus and significance. Chapter 2 provides a literature review, including theories on organizational culture, leadership, innovation and employee performance. It also derives the study hypotheses and sets out the conceptual framework used in the study. Chapter 3 explains and justifies the study methodology. Chapter 4 </w:t>
      </w:r>
      <w:r w:rsidR="00F56CEF">
        <w:rPr>
          <w:rFonts w:asciiTheme="majorBidi" w:hAnsiTheme="majorBidi" w:cstheme="majorBidi"/>
          <w:sz w:val="24"/>
          <w:szCs w:val="24"/>
          <w:lang w:val="en-US"/>
        </w:rPr>
        <w:t>describes</w:t>
      </w:r>
      <w:r w:rsidR="00F56CEF" w:rsidRPr="002B371C">
        <w:rPr>
          <w:rFonts w:asciiTheme="majorBidi" w:hAnsiTheme="majorBidi" w:cstheme="majorBidi"/>
          <w:sz w:val="24"/>
          <w:szCs w:val="24"/>
          <w:lang w:val="en-US"/>
        </w:rPr>
        <w:t xml:space="preserve"> </w:t>
      </w:r>
      <w:r w:rsidRPr="002B371C">
        <w:rPr>
          <w:rFonts w:asciiTheme="majorBidi" w:hAnsiTheme="majorBidi" w:cstheme="majorBidi"/>
          <w:sz w:val="24"/>
          <w:szCs w:val="24"/>
          <w:lang w:val="en-US"/>
        </w:rPr>
        <w:t>the main findings of the study. These are further discussed in Chapter 5, which considers the outcomes against the research questions and hypotheses</w:t>
      </w:r>
      <w:r w:rsidR="00F9680E">
        <w:rPr>
          <w:rFonts w:asciiTheme="majorBidi" w:hAnsiTheme="majorBidi" w:cstheme="majorBidi"/>
          <w:sz w:val="24"/>
          <w:szCs w:val="24"/>
          <w:lang w:val="en-US"/>
        </w:rPr>
        <w:t xml:space="preserve"> and</w:t>
      </w:r>
      <w:r w:rsidRPr="002B371C">
        <w:rPr>
          <w:rFonts w:asciiTheme="majorBidi" w:hAnsiTheme="majorBidi" w:cstheme="majorBidi"/>
          <w:sz w:val="24"/>
          <w:szCs w:val="24"/>
          <w:lang w:val="en-US"/>
        </w:rPr>
        <w:t xml:space="preserve"> outlines the precise contribution to knowledge of this study. </w:t>
      </w:r>
      <w:r w:rsidR="00F9680E">
        <w:rPr>
          <w:rFonts w:asciiTheme="majorBidi" w:hAnsiTheme="majorBidi" w:cstheme="majorBidi"/>
          <w:sz w:val="24"/>
          <w:szCs w:val="24"/>
          <w:lang w:val="en-US"/>
        </w:rPr>
        <w:t>I</w:t>
      </w:r>
      <w:r w:rsidR="00377141" w:rsidRPr="002B371C">
        <w:rPr>
          <w:rFonts w:asciiTheme="majorBidi" w:hAnsiTheme="majorBidi" w:cstheme="majorBidi"/>
          <w:sz w:val="24"/>
          <w:szCs w:val="24"/>
          <w:lang w:val="en-US"/>
        </w:rPr>
        <w:t>t also</w:t>
      </w:r>
      <w:r w:rsidRPr="002B371C">
        <w:rPr>
          <w:rFonts w:asciiTheme="majorBidi" w:hAnsiTheme="majorBidi" w:cstheme="majorBidi"/>
          <w:sz w:val="24"/>
          <w:szCs w:val="24"/>
          <w:lang w:val="en-US"/>
        </w:rPr>
        <w:t xml:space="preserve"> provides a conclusion, and sets out the study limitations, suggestions for future research, and practical and theoretical implications. </w:t>
      </w:r>
    </w:p>
    <w:p w14:paraId="3E4E0351" w14:textId="4FEBD079" w:rsidR="00645195" w:rsidRPr="002B371C" w:rsidRDefault="00645195">
      <w:pPr>
        <w:pStyle w:val="Heading2"/>
      </w:pPr>
      <w:bookmarkStart w:id="39" w:name="_Toc11362016"/>
      <w:bookmarkStart w:id="40" w:name="_Toc17283186"/>
      <w:r w:rsidRPr="002B371C">
        <w:t>1.8</w:t>
      </w:r>
      <w:r w:rsidRPr="002B371C">
        <w:tab/>
      </w:r>
      <w:r w:rsidR="00992804" w:rsidRPr="002B371C">
        <w:rPr>
          <w:rFonts w:eastAsia="Times New Roman"/>
        </w:rPr>
        <w:t>Conclusion</w:t>
      </w:r>
      <w:bookmarkEnd w:id="39"/>
      <w:bookmarkEnd w:id="40"/>
    </w:p>
    <w:p w14:paraId="780EB6D6" w14:textId="79EF718C" w:rsidR="00047C46" w:rsidRPr="002B371C" w:rsidRDefault="00083005" w:rsidP="00465638">
      <w:pPr>
        <w:spacing w:line="480" w:lineRule="auto"/>
        <w:jc w:val="both"/>
      </w:pPr>
      <w:r w:rsidRPr="002B371C">
        <w:rPr>
          <w:rFonts w:asciiTheme="majorBidi" w:eastAsia="Times New Roman" w:hAnsiTheme="majorBidi" w:cstheme="majorBidi"/>
          <w:sz w:val="24"/>
          <w:szCs w:val="24"/>
        </w:rPr>
        <w:t>T</w:t>
      </w:r>
      <w:r w:rsidRPr="002B371C">
        <w:rPr>
          <w:rFonts w:asciiTheme="majorBidi" w:hAnsiTheme="majorBidi" w:cstheme="majorBidi"/>
          <w:sz w:val="24"/>
          <w:szCs w:val="24"/>
        </w:rPr>
        <w:t xml:space="preserve">his chapter has provided an introduction to the study, and explained its rationale. It has also provided some background information, and set out the gaps in existing knowledge, </w:t>
      </w:r>
      <w:r w:rsidRPr="002B371C">
        <w:rPr>
          <w:rFonts w:asciiTheme="majorBidi" w:hAnsiTheme="majorBidi" w:cstheme="majorBidi"/>
          <w:sz w:val="24"/>
          <w:szCs w:val="24"/>
        </w:rPr>
        <w:lastRenderedPageBreak/>
        <w:t>making clear that a study is needed on leadership practices, innovation, employee performance and organizational culture in the UAE oil and gas sector. The next chapter will provide more information about the current state of knowledge on the study constructs through a review of the literature.</w:t>
      </w:r>
      <w:r w:rsidR="00047C46" w:rsidRPr="002B371C">
        <w:br w:type="page"/>
      </w:r>
    </w:p>
    <w:p w14:paraId="114CA1BA" w14:textId="77777777" w:rsidR="004C120E" w:rsidRPr="002B371C" w:rsidRDefault="004C120E" w:rsidP="00465638">
      <w:pPr>
        <w:pStyle w:val="Heading1"/>
        <w:spacing w:before="0" w:after="200" w:line="480" w:lineRule="auto"/>
        <w:jc w:val="center"/>
        <w:rPr>
          <w:rFonts w:asciiTheme="majorBidi" w:hAnsiTheme="majorBidi"/>
          <w:caps/>
          <w:color w:val="000000" w:themeColor="text1"/>
        </w:rPr>
      </w:pPr>
      <w:bookmarkStart w:id="41" w:name="_Toc11362017"/>
      <w:bookmarkStart w:id="42" w:name="_Toc17283187"/>
      <w:r w:rsidRPr="002B371C">
        <w:rPr>
          <w:rFonts w:asciiTheme="majorBidi" w:hAnsiTheme="majorBidi"/>
          <w:caps/>
          <w:color w:val="000000" w:themeColor="text1"/>
        </w:rPr>
        <w:lastRenderedPageBreak/>
        <w:t>Chapter 2</w:t>
      </w:r>
      <w:bookmarkEnd w:id="41"/>
      <w:bookmarkEnd w:id="42"/>
    </w:p>
    <w:p w14:paraId="43E52301" w14:textId="77777777" w:rsidR="004C120E" w:rsidRPr="002B371C" w:rsidRDefault="004C120E" w:rsidP="00465638">
      <w:pPr>
        <w:pStyle w:val="Heading1"/>
        <w:spacing w:before="0" w:after="200" w:line="480" w:lineRule="auto"/>
        <w:jc w:val="center"/>
        <w:rPr>
          <w:rFonts w:asciiTheme="majorBidi" w:hAnsiTheme="majorBidi"/>
          <w:caps/>
          <w:color w:val="000000" w:themeColor="text1"/>
        </w:rPr>
      </w:pPr>
      <w:bookmarkStart w:id="43" w:name="_Toc11362018"/>
      <w:bookmarkStart w:id="44" w:name="_Toc17283188"/>
      <w:r w:rsidRPr="002B371C">
        <w:rPr>
          <w:rFonts w:asciiTheme="majorBidi" w:hAnsiTheme="majorBidi"/>
          <w:caps/>
          <w:color w:val="000000" w:themeColor="text1"/>
        </w:rPr>
        <w:t>Literature review</w:t>
      </w:r>
      <w:bookmarkEnd w:id="43"/>
      <w:bookmarkEnd w:id="44"/>
    </w:p>
    <w:p w14:paraId="487CAD50" w14:textId="77777777" w:rsidR="004C120E" w:rsidRPr="002B371C" w:rsidRDefault="004C120E" w:rsidP="00465638">
      <w:pPr>
        <w:pStyle w:val="ListParagraph"/>
        <w:spacing w:line="480" w:lineRule="auto"/>
        <w:ind w:left="0"/>
        <w:rPr>
          <w:rFonts w:ascii="Times New Roman" w:hAnsi="Times New Roman" w:cs="Times New Roman"/>
          <w:b/>
          <w:bCs/>
          <w:caps/>
          <w:sz w:val="28"/>
          <w:szCs w:val="28"/>
        </w:rPr>
      </w:pPr>
    </w:p>
    <w:p w14:paraId="1E71E754" w14:textId="33099AD5" w:rsidR="00525A87" w:rsidRPr="002B371C" w:rsidRDefault="00525A87">
      <w:pPr>
        <w:pStyle w:val="Heading2"/>
      </w:pPr>
      <w:bookmarkStart w:id="45" w:name="_Toc11362019"/>
      <w:bookmarkStart w:id="46" w:name="_Toc17283189"/>
      <w:r w:rsidRPr="00465638">
        <w:t>2.1</w:t>
      </w:r>
      <w:r w:rsidRPr="00465638">
        <w:tab/>
      </w:r>
      <w:r w:rsidR="00992804" w:rsidRPr="002B371C">
        <w:t>Introduction</w:t>
      </w:r>
      <w:bookmarkEnd w:id="45"/>
      <w:bookmarkEnd w:id="46"/>
      <w:r w:rsidR="00992804" w:rsidRPr="002B371C">
        <w:t xml:space="preserve"> </w:t>
      </w:r>
    </w:p>
    <w:p w14:paraId="12C432BF" w14:textId="256F0606" w:rsidR="00525A87" w:rsidRPr="00465638" w:rsidRDefault="00525A87" w:rsidP="00465638">
      <w:pPr>
        <w:pStyle w:val="CommentText"/>
        <w:spacing w:after="200" w:line="480" w:lineRule="auto"/>
        <w:jc w:val="both"/>
        <w:rPr>
          <w:rFonts w:ascii="Times New Roman" w:hAnsi="Times New Roman" w:cs="Times New Roman"/>
          <w:sz w:val="24"/>
          <w:szCs w:val="24"/>
          <w:lang w:val="en-US"/>
        </w:rPr>
      </w:pPr>
      <w:r w:rsidRPr="002B371C">
        <w:rPr>
          <w:rFonts w:asciiTheme="majorBidi" w:hAnsiTheme="majorBidi" w:cstheme="majorBidi"/>
          <w:sz w:val="24"/>
          <w:szCs w:val="24"/>
          <w:lang w:val="en-US"/>
        </w:rPr>
        <w:t xml:space="preserve">This chapter reviews past literature </w:t>
      </w:r>
      <w:r w:rsidR="002B371C" w:rsidRPr="002B371C">
        <w:rPr>
          <w:rFonts w:asciiTheme="majorBidi" w:hAnsiTheme="majorBidi" w:cstheme="majorBidi"/>
          <w:sz w:val="24"/>
          <w:szCs w:val="24"/>
          <w:lang w:val="en-US"/>
        </w:rPr>
        <w:t>on the issues of interest to this study</w:t>
      </w:r>
      <w:r w:rsidRPr="002B371C">
        <w:rPr>
          <w:rFonts w:asciiTheme="majorBidi" w:hAnsiTheme="majorBidi" w:cstheme="majorBidi"/>
          <w:sz w:val="24"/>
          <w:szCs w:val="24"/>
          <w:lang w:val="en-US"/>
        </w:rPr>
        <w:t xml:space="preserve">. </w:t>
      </w:r>
      <w:r w:rsidR="002B371C" w:rsidRPr="002B371C">
        <w:rPr>
          <w:rFonts w:asciiTheme="majorBidi" w:hAnsiTheme="majorBidi" w:cstheme="majorBidi"/>
          <w:sz w:val="24"/>
          <w:szCs w:val="24"/>
          <w:lang w:val="en-US"/>
        </w:rPr>
        <w:t>It describes the</w:t>
      </w:r>
      <w:r w:rsidRPr="002B371C">
        <w:rPr>
          <w:rFonts w:asciiTheme="majorBidi" w:hAnsiTheme="majorBidi" w:cstheme="majorBidi"/>
          <w:sz w:val="24"/>
          <w:szCs w:val="24"/>
          <w:lang w:val="en-US"/>
        </w:rPr>
        <w:t xml:space="preserve"> resource-based view and dynamic capabilities theor</w:t>
      </w:r>
      <w:r w:rsidR="002B371C" w:rsidRPr="002B371C">
        <w:rPr>
          <w:rFonts w:asciiTheme="majorBidi" w:hAnsiTheme="majorBidi" w:cstheme="majorBidi"/>
          <w:sz w:val="24"/>
          <w:szCs w:val="24"/>
          <w:lang w:val="en-US"/>
        </w:rPr>
        <w:t>ies</w:t>
      </w:r>
      <w:r w:rsidRPr="002B371C">
        <w:rPr>
          <w:rFonts w:asciiTheme="majorBidi" w:hAnsiTheme="majorBidi" w:cstheme="majorBidi"/>
          <w:sz w:val="24"/>
          <w:szCs w:val="24"/>
          <w:lang w:val="en-US"/>
        </w:rPr>
        <w:t xml:space="preserve"> to explain </w:t>
      </w:r>
      <w:r w:rsidR="002B371C" w:rsidRPr="002B371C">
        <w:rPr>
          <w:rFonts w:asciiTheme="majorBidi" w:hAnsiTheme="majorBidi" w:cstheme="majorBidi"/>
          <w:sz w:val="24"/>
          <w:szCs w:val="24"/>
          <w:lang w:val="en-US"/>
        </w:rPr>
        <w:t xml:space="preserve">the study </w:t>
      </w:r>
      <w:r w:rsidRPr="002B371C">
        <w:rPr>
          <w:rFonts w:asciiTheme="majorBidi" w:hAnsiTheme="majorBidi" w:cstheme="majorBidi"/>
          <w:sz w:val="24"/>
          <w:szCs w:val="24"/>
          <w:lang w:val="en-US"/>
        </w:rPr>
        <w:t xml:space="preserve">constructs. </w:t>
      </w:r>
      <w:r w:rsidR="002B371C" w:rsidRPr="002B371C">
        <w:rPr>
          <w:rFonts w:asciiTheme="majorBidi" w:hAnsiTheme="majorBidi" w:cstheme="majorBidi"/>
          <w:sz w:val="24"/>
          <w:szCs w:val="24"/>
          <w:lang w:val="en-US"/>
        </w:rPr>
        <w:t>It then</w:t>
      </w:r>
      <w:r w:rsidRPr="002B371C">
        <w:rPr>
          <w:rFonts w:asciiTheme="majorBidi" w:hAnsiTheme="majorBidi" w:cstheme="majorBidi"/>
          <w:sz w:val="24"/>
          <w:szCs w:val="24"/>
          <w:lang w:val="en-US"/>
        </w:rPr>
        <w:t xml:space="preserve"> propose</w:t>
      </w:r>
      <w:r w:rsidR="002B371C" w:rsidRPr="002B371C">
        <w:rPr>
          <w:rFonts w:asciiTheme="majorBidi" w:hAnsiTheme="majorBidi" w:cstheme="majorBidi"/>
          <w:sz w:val="24"/>
          <w:szCs w:val="24"/>
          <w:lang w:val="en-US"/>
        </w:rPr>
        <w:t>s</w:t>
      </w:r>
      <w:r w:rsidRPr="002B371C">
        <w:rPr>
          <w:rFonts w:asciiTheme="majorBidi" w:hAnsiTheme="majorBidi" w:cstheme="majorBidi"/>
          <w:sz w:val="24"/>
          <w:szCs w:val="24"/>
          <w:lang w:val="en-US"/>
        </w:rPr>
        <w:t xml:space="preserve"> hypotheses </w:t>
      </w:r>
      <w:r w:rsidR="002B371C" w:rsidRPr="002B371C">
        <w:rPr>
          <w:rFonts w:asciiTheme="majorBidi" w:hAnsiTheme="majorBidi" w:cstheme="majorBidi"/>
          <w:sz w:val="24"/>
          <w:szCs w:val="24"/>
          <w:lang w:val="en-US"/>
        </w:rPr>
        <w:t>for</w:t>
      </w:r>
      <w:r w:rsidRPr="002B371C">
        <w:rPr>
          <w:rFonts w:asciiTheme="majorBidi" w:hAnsiTheme="majorBidi" w:cstheme="majorBidi"/>
          <w:sz w:val="24"/>
          <w:szCs w:val="24"/>
          <w:lang w:val="en-US"/>
        </w:rPr>
        <w:t xml:space="preserve"> test</w:t>
      </w:r>
      <w:r w:rsidR="002B371C" w:rsidRPr="002B371C">
        <w:rPr>
          <w:rFonts w:asciiTheme="majorBidi" w:hAnsiTheme="majorBidi" w:cstheme="majorBidi"/>
          <w:sz w:val="24"/>
          <w:szCs w:val="24"/>
          <w:lang w:val="en-US"/>
        </w:rPr>
        <w:t>ing</w:t>
      </w:r>
      <w:r w:rsidRPr="002B371C">
        <w:rPr>
          <w:rFonts w:asciiTheme="majorBidi" w:hAnsiTheme="majorBidi" w:cstheme="majorBidi"/>
          <w:sz w:val="24"/>
          <w:szCs w:val="24"/>
          <w:lang w:val="en-US"/>
        </w:rPr>
        <w:t xml:space="preserve">. </w:t>
      </w:r>
    </w:p>
    <w:p w14:paraId="00434596" w14:textId="346C9F34" w:rsidR="00525A87" w:rsidRPr="002B371C" w:rsidRDefault="003C67D1">
      <w:pPr>
        <w:pStyle w:val="Heading2"/>
      </w:pPr>
      <w:bookmarkStart w:id="47" w:name="_Toc11362020"/>
      <w:bookmarkStart w:id="48" w:name="_Toc17283190"/>
      <w:r w:rsidRPr="002B371C">
        <w:t>2.2</w:t>
      </w:r>
      <w:r w:rsidRPr="002B371C">
        <w:tab/>
      </w:r>
      <w:r w:rsidR="00992804" w:rsidRPr="002B371C">
        <w:t>Theoretical Constructs</w:t>
      </w:r>
      <w:bookmarkEnd w:id="47"/>
      <w:bookmarkEnd w:id="48"/>
      <w:r w:rsidR="00992804" w:rsidRPr="002B371C">
        <w:t xml:space="preserve"> </w:t>
      </w:r>
    </w:p>
    <w:p w14:paraId="2FD14E7B" w14:textId="44F0394F" w:rsidR="00525A87" w:rsidRPr="00464CAA" w:rsidRDefault="002B371C" w:rsidP="00464CAA">
      <w:pPr>
        <w:pStyle w:val="CommentText"/>
        <w:spacing w:after="200" w:line="480" w:lineRule="auto"/>
        <w:jc w:val="both"/>
        <w:rPr>
          <w:rFonts w:ascii="Times New Roman" w:hAnsi="Times New Roman" w:cs="Times New Roman"/>
          <w:sz w:val="24"/>
          <w:szCs w:val="24"/>
          <w:lang w:val="en-US"/>
        </w:rPr>
      </w:pPr>
      <w:r w:rsidRPr="00464CAA">
        <w:rPr>
          <w:rFonts w:ascii="Times New Roman" w:hAnsi="Times New Roman" w:cs="Times New Roman"/>
          <w:sz w:val="24"/>
          <w:szCs w:val="24"/>
          <w:lang w:val="en-US"/>
        </w:rPr>
        <w:t>This study examined</w:t>
      </w:r>
      <w:r w:rsidR="00525A87" w:rsidRPr="00464CAA">
        <w:rPr>
          <w:rFonts w:ascii="Times New Roman" w:hAnsi="Times New Roman" w:cs="Times New Roman"/>
          <w:sz w:val="24"/>
          <w:szCs w:val="24"/>
          <w:lang w:val="en-US"/>
        </w:rPr>
        <w:t xml:space="preserve"> four theoretical constructs</w:t>
      </w:r>
      <w:r w:rsidRPr="00464CAA">
        <w:rPr>
          <w:rFonts w:ascii="Times New Roman" w:hAnsi="Times New Roman" w:cs="Times New Roman"/>
          <w:sz w:val="24"/>
          <w:szCs w:val="24"/>
          <w:lang w:val="en-US"/>
        </w:rPr>
        <w:t>:</w:t>
      </w:r>
      <w:r w:rsidR="00525A87" w:rsidRPr="00464CAA">
        <w:rPr>
          <w:rFonts w:ascii="Times New Roman" w:hAnsi="Times New Roman" w:cs="Times New Roman"/>
          <w:sz w:val="24"/>
          <w:szCs w:val="24"/>
          <w:lang w:val="en-US"/>
        </w:rPr>
        <w:t xml:space="preserve"> organizational culture, leadership</w:t>
      </w:r>
      <w:r w:rsidRPr="00464CAA">
        <w:rPr>
          <w:rFonts w:ascii="Times New Roman" w:hAnsi="Times New Roman" w:cs="Times New Roman"/>
          <w:sz w:val="24"/>
          <w:szCs w:val="24"/>
          <w:lang w:val="en-US"/>
        </w:rPr>
        <w:t xml:space="preserve"> behavior</w:t>
      </w:r>
      <w:r w:rsidR="00525A87" w:rsidRPr="00464CAA">
        <w:rPr>
          <w:rFonts w:ascii="Times New Roman" w:hAnsi="Times New Roman" w:cs="Times New Roman"/>
          <w:sz w:val="24"/>
          <w:szCs w:val="24"/>
          <w:lang w:val="en-US"/>
        </w:rPr>
        <w:t xml:space="preserve">, employee performance management, and organizational innovation. </w:t>
      </w:r>
    </w:p>
    <w:p w14:paraId="0BBC8700" w14:textId="39D06AF1" w:rsidR="00525A87" w:rsidRPr="002B371C" w:rsidRDefault="00152C69" w:rsidP="00C3698E">
      <w:pPr>
        <w:pStyle w:val="Heading3"/>
      </w:pPr>
      <w:bookmarkStart w:id="49" w:name="_Toc11362021"/>
      <w:bookmarkStart w:id="50" w:name="_Toc17283191"/>
      <w:r w:rsidRPr="002B371C">
        <w:t>2.2.1</w:t>
      </w:r>
      <w:r w:rsidRPr="002B371C">
        <w:tab/>
      </w:r>
      <w:r w:rsidR="00525A87" w:rsidRPr="002B371C">
        <w:t>O</w:t>
      </w:r>
      <w:r w:rsidR="003C67D1" w:rsidRPr="002B371C">
        <w:t>rganizational C</w:t>
      </w:r>
      <w:r w:rsidR="00525A87" w:rsidRPr="002B371C">
        <w:t>ulture</w:t>
      </w:r>
      <w:bookmarkEnd w:id="49"/>
      <w:bookmarkEnd w:id="50"/>
    </w:p>
    <w:p w14:paraId="5A93C358" w14:textId="6FB4F5B8" w:rsidR="00525A87" w:rsidRPr="002B371C" w:rsidRDefault="00525A87">
      <w:pPr>
        <w:spacing w:line="480" w:lineRule="auto"/>
        <w:jc w:val="both"/>
        <w:rPr>
          <w:rFonts w:ascii="Times New Roman" w:hAnsi="Times New Roman" w:cs="Times New Roman"/>
          <w:color w:val="000000" w:themeColor="text1"/>
          <w:sz w:val="24"/>
          <w:szCs w:val="24"/>
        </w:rPr>
      </w:pPr>
      <w:r w:rsidRPr="002B371C">
        <w:rPr>
          <w:rFonts w:ascii="Times New Roman" w:hAnsi="Times New Roman" w:cs="Times New Roman"/>
          <w:color w:val="000000" w:themeColor="text1"/>
          <w:sz w:val="24"/>
          <w:szCs w:val="24"/>
        </w:rPr>
        <w:t xml:space="preserve">Organizational culture </w:t>
      </w:r>
      <w:r w:rsidR="00A63125">
        <w:rPr>
          <w:rFonts w:ascii="Times New Roman" w:hAnsi="Times New Roman" w:cs="Times New Roman"/>
          <w:color w:val="000000" w:themeColor="text1"/>
          <w:sz w:val="24"/>
          <w:szCs w:val="24"/>
        </w:rPr>
        <w:t>is</w:t>
      </w:r>
      <w:r w:rsidRPr="002B371C">
        <w:rPr>
          <w:rFonts w:ascii="Times New Roman" w:hAnsi="Times New Roman" w:cs="Times New Roman"/>
          <w:color w:val="000000" w:themeColor="text1"/>
          <w:sz w:val="24"/>
          <w:szCs w:val="24"/>
        </w:rPr>
        <w:t xml:space="preserve"> </w:t>
      </w:r>
      <w:r w:rsidR="00A63125">
        <w:rPr>
          <w:rFonts w:ascii="Times New Roman" w:hAnsi="Times New Roman" w:cs="Times New Roman"/>
          <w:color w:val="000000" w:themeColor="text1"/>
          <w:sz w:val="24"/>
          <w:szCs w:val="24"/>
        </w:rPr>
        <w:t>the</w:t>
      </w:r>
      <w:r w:rsidR="00A63125" w:rsidRPr="002B371C">
        <w:rPr>
          <w:rFonts w:ascii="Times New Roman" w:hAnsi="Times New Roman" w:cs="Times New Roman"/>
          <w:color w:val="000000" w:themeColor="text1"/>
          <w:sz w:val="24"/>
          <w:szCs w:val="24"/>
        </w:rPr>
        <w:t xml:space="preserve"> </w:t>
      </w:r>
      <w:r w:rsidRPr="002B371C">
        <w:rPr>
          <w:rFonts w:ascii="Times New Roman" w:hAnsi="Times New Roman" w:cs="Times New Roman"/>
          <w:color w:val="000000" w:themeColor="text1"/>
          <w:sz w:val="24"/>
          <w:szCs w:val="24"/>
        </w:rPr>
        <w:t xml:space="preserve">set of values, beliefs, and patterns that are common to employees and a distinct feature of </w:t>
      </w:r>
      <w:r w:rsidR="00F9680E">
        <w:rPr>
          <w:rFonts w:ascii="Times New Roman" w:hAnsi="Times New Roman" w:cs="Times New Roman"/>
          <w:color w:val="000000" w:themeColor="text1"/>
          <w:sz w:val="24"/>
          <w:szCs w:val="24"/>
        </w:rPr>
        <w:t>the</w:t>
      </w:r>
      <w:r w:rsidR="00A63125" w:rsidRPr="002B371C">
        <w:rPr>
          <w:rFonts w:ascii="Times New Roman" w:hAnsi="Times New Roman" w:cs="Times New Roman"/>
          <w:color w:val="000000" w:themeColor="text1"/>
          <w:sz w:val="24"/>
          <w:szCs w:val="24"/>
        </w:rPr>
        <w:t xml:space="preserve"> </w:t>
      </w:r>
      <w:r w:rsidRPr="002B371C">
        <w:rPr>
          <w:rFonts w:ascii="Times New Roman" w:hAnsi="Times New Roman" w:cs="Times New Roman"/>
          <w:color w:val="000000" w:themeColor="text1"/>
          <w:sz w:val="24"/>
          <w:szCs w:val="24"/>
        </w:rPr>
        <w:t>organization (Linstead, 2001). Schein</w:t>
      </w:r>
      <w:r w:rsidR="009A383C">
        <w:rPr>
          <w:rFonts w:ascii="Times New Roman" w:hAnsi="Times New Roman" w:cs="Times New Roman"/>
          <w:color w:val="000000" w:themeColor="text1"/>
          <w:sz w:val="24"/>
          <w:szCs w:val="24"/>
        </w:rPr>
        <w:t xml:space="preserve"> (2010)</w:t>
      </w:r>
      <w:r w:rsidRPr="002B371C">
        <w:rPr>
          <w:rFonts w:ascii="Times New Roman" w:hAnsi="Times New Roman" w:cs="Times New Roman"/>
          <w:color w:val="000000" w:themeColor="text1"/>
          <w:sz w:val="24"/>
          <w:szCs w:val="24"/>
        </w:rPr>
        <w:t xml:space="preserve"> defined organizational culture as a pattern of basic assumptions invented, discovered, or developed by a given group as it learns to cope with problems of external adaptation and internal integration</w:t>
      </w:r>
      <w:r w:rsidR="00A63125">
        <w:rPr>
          <w:rFonts w:ascii="Times New Roman" w:hAnsi="Times New Roman" w:cs="Times New Roman"/>
          <w:color w:val="000000" w:themeColor="text1"/>
          <w:sz w:val="24"/>
          <w:szCs w:val="24"/>
        </w:rPr>
        <w:t>. This pattern</w:t>
      </w:r>
      <w:r w:rsidRPr="002B371C">
        <w:rPr>
          <w:rFonts w:ascii="Times New Roman" w:hAnsi="Times New Roman" w:cs="Times New Roman"/>
          <w:color w:val="000000" w:themeColor="text1"/>
          <w:sz w:val="24"/>
          <w:szCs w:val="24"/>
        </w:rPr>
        <w:t xml:space="preserve"> has worked well enough to be considered the </w:t>
      </w:r>
      <w:r w:rsidR="00A63125">
        <w:rPr>
          <w:rFonts w:ascii="Times New Roman" w:hAnsi="Times New Roman" w:cs="Times New Roman"/>
          <w:color w:val="000000" w:themeColor="text1"/>
          <w:sz w:val="24"/>
          <w:szCs w:val="24"/>
        </w:rPr>
        <w:t>‘</w:t>
      </w:r>
      <w:r w:rsidRPr="002B371C">
        <w:rPr>
          <w:rFonts w:ascii="Times New Roman" w:hAnsi="Times New Roman" w:cs="Times New Roman"/>
          <w:color w:val="000000" w:themeColor="text1"/>
          <w:sz w:val="24"/>
          <w:szCs w:val="24"/>
        </w:rPr>
        <w:t>correct</w:t>
      </w:r>
      <w:r w:rsidR="00A63125">
        <w:rPr>
          <w:rFonts w:ascii="Times New Roman" w:hAnsi="Times New Roman" w:cs="Times New Roman"/>
          <w:color w:val="000000" w:themeColor="text1"/>
          <w:sz w:val="24"/>
          <w:szCs w:val="24"/>
        </w:rPr>
        <w:t>’</w:t>
      </w:r>
      <w:r w:rsidRPr="002B371C">
        <w:rPr>
          <w:rFonts w:ascii="Times New Roman" w:hAnsi="Times New Roman" w:cs="Times New Roman"/>
          <w:color w:val="000000" w:themeColor="text1"/>
          <w:sz w:val="24"/>
          <w:szCs w:val="24"/>
        </w:rPr>
        <w:t xml:space="preserve"> way to perceive, think, and feel </w:t>
      </w:r>
      <w:r w:rsidR="003B2A10">
        <w:rPr>
          <w:rFonts w:ascii="Times New Roman" w:hAnsi="Times New Roman" w:cs="Times New Roman"/>
          <w:color w:val="000000" w:themeColor="text1"/>
          <w:sz w:val="24"/>
          <w:szCs w:val="24"/>
        </w:rPr>
        <w:t>about</w:t>
      </w:r>
      <w:r w:rsidRPr="002B371C">
        <w:rPr>
          <w:rFonts w:ascii="Times New Roman" w:hAnsi="Times New Roman" w:cs="Times New Roman"/>
          <w:color w:val="000000" w:themeColor="text1"/>
          <w:sz w:val="24"/>
          <w:szCs w:val="24"/>
        </w:rPr>
        <w:t xml:space="preserve"> those problems (Martinez</w:t>
      </w:r>
      <w:r w:rsidR="008B38CA">
        <w:rPr>
          <w:rFonts w:ascii="Times New Roman" w:hAnsi="Times New Roman" w:cs="Times New Roman"/>
          <w:color w:val="000000" w:themeColor="text1"/>
          <w:sz w:val="24"/>
          <w:szCs w:val="24"/>
        </w:rPr>
        <w:t xml:space="preserve">, Beaulieu, </w:t>
      </w:r>
      <w:r w:rsidR="008B38CA" w:rsidRPr="008B38CA">
        <w:rPr>
          <w:rFonts w:ascii="Times New Roman" w:hAnsi="Times New Roman" w:cs="Times New Roman"/>
          <w:color w:val="000000" w:themeColor="text1"/>
          <w:sz w:val="24"/>
          <w:szCs w:val="24"/>
        </w:rPr>
        <w:t>Gibbons, Pronovost, &amp; Wang</w:t>
      </w:r>
      <w:r w:rsidRPr="002B371C">
        <w:rPr>
          <w:rFonts w:ascii="Times New Roman" w:hAnsi="Times New Roman" w:cs="Times New Roman"/>
          <w:color w:val="000000" w:themeColor="text1"/>
          <w:sz w:val="24"/>
          <w:szCs w:val="24"/>
        </w:rPr>
        <w:t>, 2015). The culture of an organization is usually reflected by the dominant leadership styles, value</w:t>
      </w:r>
      <w:r w:rsidR="00A63125">
        <w:rPr>
          <w:rFonts w:ascii="Times New Roman" w:hAnsi="Times New Roman" w:cs="Times New Roman"/>
          <w:color w:val="000000" w:themeColor="text1"/>
          <w:sz w:val="24"/>
          <w:szCs w:val="24"/>
        </w:rPr>
        <w:t>s</w:t>
      </w:r>
      <w:r w:rsidRPr="002B371C">
        <w:rPr>
          <w:rFonts w:ascii="Times New Roman" w:hAnsi="Times New Roman" w:cs="Times New Roman"/>
          <w:color w:val="000000" w:themeColor="text1"/>
          <w:sz w:val="24"/>
          <w:szCs w:val="24"/>
        </w:rPr>
        <w:t>, type</w:t>
      </w:r>
      <w:r w:rsidR="00A63125">
        <w:rPr>
          <w:rFonts w:ascii="Times New Roman" w:hAnsi="Times New Roman" w:cs="Times New Roman"/>
          <w:color w:val="000000" w:themeColor="text1"/>
          <w:sz w:val="24"/>
          <w:szCs w:val="24"/>
        </w:rPr>
        <w:t>s</w:t>
      </w:r>
      <w:r w:rsidRPr="002B371C">
        <w:rPr>
          <w:rFonts w:ascii="Times New Roman" w:hAnsi="Times New Roman" w:cs="Times New Roman"/>
          <w:color w:val="000000" w:themeColor="text1"/>
          <w:sz w:val="24"/>
          <w:szCs w:val="24"/>
        </w:rPr>
        <w:t xml:space="preserve"> of symbols and language used, procedures, and unique features of the organization </w:t>
      </w:r>
      <w:r w:rsidR="005B63FB" w:rsidRPr="002B371C">
        <w:rPr>
          <w:rFonts w:ascii="Times New Roman" w:hAnsi="Times New Roman" w:cs="Times New Roman"/>
          <w:color w:val="000000" w:themeColor="text1"/>
          <w:sz w:val="24"/>
          <w:szCs w:val="24"/>
        </w:rPr>
        <w:t xml:space="preserve">(Cameron </w:t>
      </w:r>
      <w:r w:rsidR="00A63125">
        <w:rPr>
          <w:rFonts w:ascii="Times New Roman" w:hAnsi="Times New Roman" w:cs="Times New Roman"/>
          <w:color w:val="000000" w:themeColor="text1"/>
          <w:sz w:val="24"/>
          <w:szCs w:val="24"/>
        </w:rPr>
        <w:t>&amp;</w:t>
      </w:r>
      <w:r w:rsidR="00A63125" w:rsidRPr="002B371C">
        <w:rPr>
          <w:rFonts w:ascii="Times New Roman" w:hAnsi="Times New Roman" w:cs="Times New Roman"/>
          <w:color w:val="000000" w:themeColor="text1"/>
          <w:sz w:val="24"/>
          <w:szCs w:val="24"/>
        </w:rPr>
        <w:t xml:space="preserve"> </w:t>
      </w:r>
      <w:r w:rsidR="005B63FB" w:rsidRPr="002B371C">
        <w:rPr>
          <w:rFonts w:ascii="Times New Roman" w:hAnsi="Times New Roman" w:cs="Times New Roman"/>
          <w:color w:val="000000" w:themeColor="text1"/>
          <w:sz w:val="24"/>
          <w:szCs w:val="24"/>
        </w:rPr>
        <w:t>Quinn, 2011</w:t>
      </w:r>
      <w:r w:rsidRPr="002B371C">
        <w:rPr>
          <w:rFonts w:ascii="Times New Roman" w:hAnsi="Times New Roman" w:cs="Times New Roman"/>
          <w:color w:val="000000" w:themeColor="text1"/>
          <w:sz w:val="24"/>
          <w:szCs w:val="24"/>
        </w:rPr>
        <w:t xml:space="preserve">). </w:t>
      </w:r>
    </w:p>
    <w:p w14:paraId="71B9F795" w14:textId="12C51976" w:rsidR="00525A87" w:rsidRPr="002B371C" w:rsidRDefault="00525A87">
      <w:pPr>
        <w:spacing w:line="480" w:lineRule="auto"/>
        <w:jc w:val="both"/>
        <w:rPr>
          <w:rFonts w:ascii="Times New Roman" w:hAnsi="Times New Roman" w:cs="Times New Roman"/>
          <w:color w:val="000000" w:themeColor="text1"/>
          <w:sz w:val="24"/>
          <w:szCs w:val="24"/>
        </w:rPr>
      </w:pPr>
      <w:r w:rsidRPr="002B371C">
        <w:rPr>
          <w:rFonts w:ascii="Times New Roman" w:hAnsi="Times New Roman" w:cs="Times New Roman"/>
          <w:color w:val="000000" w:themeColor="text1"/>
          <w:sz w:val="24"/>
          <w:szCs w:val="24"/>
        </w:rPr>
        <w:lastRenderedPageBreak/>
        <w:t>Organizational culture influence</w:t>
      </w:r>
      <w:r w:rsidR="00A63125">
        <w:rPr>
          <w:rFonts w:ascii="Times New Roman" w:hAnsi="Times New Roman" w:cs="Times New Roman"/>
          <w:color w:val="000000" w:themeColor="text1"/>
          <w:sz w:val="24"/>
          <w:szCs w:val="24"/>
        </w:rPr>
        <w:t>s a number of</w:t>
      </w:r>
      <w:r w:rsidRPr="002B371C">
        <w:rPr>
          <w:rFonts w:ascii="Times New Roman" w:hAnsi="Times New Roman" w:cs="Times New Roman"/>
          <w:color w:val="000000" w:themeColor="text1"/>
          <w:sz w:val="24"/>
          <w:szCs w:val="24"/>
        </w:rPr>
        <w:t xml:space="preserve"> aspects of an organization including its financial and market performance</w:t>
      </w:r>
      <w:r w:rsidR="00F56CEF">
        <w:rPr>
          <w:rFonts w:ascii="Times New Roman" w:hAnsi="Times New Roman" w:cs="Times New Roman"/>
          <w:color w:val="000000" w:themeColor="text1"/>
          <w:sz w:val="24"/>
          <w:szCs w:val="24"/>
        </w:rPr>
        <w:t>;</w:t>
      </w:r>
      <w:r w:rsidRPr="002B371C">
        <w:rPr>
          <w:rFonts w:ascii="Times New Roman" w:hAnsi="Times New Roman" w:cs="Times New Roman"/>
          <w:color w:val="000000" w:themeColor="text1"/>
          <w:sz w:val="24"/>
          <w:szCs w:val="24"/>
        </w:rPr>
        <w:t xml:space="preserve"> attitudes, productivity and morale of employees</w:t>
      </w:r>
      <w:r w:rsidR="00F56CEF">
        <w:rPr>
          <w:rFonts w:ascii="Times New Roman" w:hAnsi="Times New Roman" w:cs="Times New Roman"/>
          <w:color w:val="000000" w:themeColor="text1"/>
          <w:sz w:val="24"/>
          <w:szCs w:val="24"/>
        </w:rPr>
        <w:t>;</w:t>
      </w:r>
      <w:r w:rsidRPr="002B371C">
        <w:rPr>
          <w:rFonts w:ascii="Times New Roman" w:hAnsi="Times New Roman" w:cs="Times New Roman"/>
          <w:color w:val="000000" w:themeColor="text1"/>
          <w:sz w:val="24"/>
          <w:szCs w:val="24"/>
        </w:rPr>
        <w:t xml:space="preserve"> and </w:t>
      </w:r>
      <w:r w:rsidR="00F9680E">
        <w:rPr>
          <w:rFonts w:ascii="Times New Roman" w:hAnsi="Times New Roman" w:cs="Times New Roman"/>
          <w:color w:val="000000" w:themeColor="text1"/>
          <w:sz w:val="24"/>
          <w:szCs w:val="24"/>
        </w:rPr>
        <w:t xml:space="preserve">overall </w:t>
      </w:r>
      <w:r w:rsidRPr="002B371C">
        <w:rPr>
          <w:rFonts w:ascii="Times New Roman" w:hAnsi="Times New Roman" w:cs="Times New Roman"/>
          <w:color w:val="000000" w:themeColor="text1"/>
          <w:sz w:val="24"/>
          <w:szCs w:val="24"/>
        </w:rPr>
        <w:t xml:space="preserve">effectiveness (Hogan &amp; Coote, 2014; Warrick, 2017). </w:t>
      </w:r>
      <w:r w:rsidR="00A63125">
        <w:rPr>
          <w:rFonts w:ascii="Times New Roman" w:hAnsi="Times New Roman" w:cs="Times New Roman"/>
          <w:color w:val="000000" w:themeColor="text1"/>
          <w:sz w:val="24"/>
          <w:szCs w:val="24"/>
        </w:rPr>
        <w:t>It</w:t>
      </w:r>
      <w:r w:rsidRPr="002B371C">
        <w:rPr>
          <w:rFonts w:ascii="Times New Roman" w:hAnsi="Times New Roman" w:cs="Times New Roman"/>
          <w:color w:val="000000" w:themeColor="text1"/>
          <w:sz w:val="24"/>
          <w:szCs w:val="24"/>
        </w:rPr>
        <w:t xml:space="preserve"> has been described as a powerful social force that is mainly invisible and able to influence desirable outcomes for an organization, including the attraction and retention of valuable employees (Warrick, 2017). The competing values framework </w:t>
      </w:r>
      <w:r w:rsidR="00A63125">
        <w:rPr>
          <w:rFonts w:ascii="Times New Roman" w:hAnsi="Times New Roman" w:cs="Times New Roman"/>
          <w:color w:val="000000" w:themeColor="text1"/>
          <w:sz w:val="24"/>
          <w:szCs w:val="24"/>
        </w:rPr>
        <w:t>(</w:t>
      </w:r>
      <w:r w:rsidRPr="002B371C">
        <w:rPr>
          <w:rFonts w:ascii="Times New Roman" w:hAnsi="Times New Roman" w:cs="Times New Roman"/>
          <w:color w:val="000000" w:themeColor="text1"/>
          <w:sz w:val="24"/>
          <w:szCs w:val="24"/>
        </w:rPr>
        <w:t xml:space="preserve">Cameron </w:t>
      </w:r>
      <w:r w:rsidR="00A63125">
        <w:rPr>
          <w:rFonts w:ascii="Times New Roman" w:hAnsi="Times New Roman" w:cs="Times New Roman"/>
          <w:color w:val="000000" w:themeColor="text1"/>
          <w:sz w:val="24"/>
          <w:szCs w:val="24"/>
        </w:rPr>
        <w:t>&amp;</w:t>
      </w:r>
      <w:r w:rsidR="00A63125" w:rsidRPr="002B371C">
        <w:rPr>
          <w:rFonts w:ascii="Times New Roman" w:hAnsi="Times New Roman" w:cs="Times New Roman"/>
          <w:color w:val="000000" w:themeColor="text1"/>
          <w:sz w:val="24"/>
          <w:szCs w:val="24"/>
        </w:rPr>
        <w:t xml:space="preserve"> </w:t>
      </w:r>
      <w:r w:rsidRPr="002B371C">
        <w:rPr>
          <w:rFonts w:ascii="Times New Roman" w:hAnsi="Times New Roman" w:cs="Times New Roman"/>
          <w:color w:val="000000" w:themeColor="text1"/>
          <w:sz w:val="24"/>
          <w:szCs w:val="24"/>
        </w:rPr>
        <w:t>Quinn</w:t>
      </w:r>
      <w:r w:rsidR="001C68FE">
        <w:rPr>
          <w:rFonts w:ascii="Times New Roman" w:hAnsi="Times New Roman" w:cs="Times New Roman"/>
          <w:color w:val="000000" w:themeColor="text1"/>
          <w:sz w:val="24"/>
          <w:szCs w:val="24"/>
        </w:rPr>
        <w:t>, 2011</w:t>
      </w:r>
      <w:r w:rsidR="00A63125">
        <w:rPr>
          <w:rFonts w:ascii="Times New Roman" w:hAnsi="Times New Roman" w:cs="Times New Roman"/>
          <w:color w:val="000000" w:themeColor="text1"/>
          <w:sz w:val="24"/>
          <w:szCs w:val="24"/>
        </w:rPr>
        <w:t>)</w:t>
      </w:r>
      <w:r w:rsidRPr="002B371C">
        <w:rPr>
          <w:rFonts w:ascii="Times New Roman" w:hAnsi="Times New Roman" w:cs="Times New Roman"/>
          <w:color w:val="000000" w:themeColor="text1"/>
          <w:sz w:val="24"/>
          <w:szCs w:val="24"/>
        </w:rPr>
        <w:t xml:space="preserve"> is an empirically</w:t>
      </w:r>
      <w:r w:rsidR="00A63125">
        <w:rPr>
          <w:rFonts w:ascii="Times New Roman" w:hAnsi="Times New Roman" w:cs="Times New Roman"/>
          <w:color w:val="000000" w:themeColor="text1"/>
          <w:sz w:val="24"/>
          <w:szCs w:val="24"/>
        </w:rPr>
        <w:t>-</w:t>
      </w:r>
      <w:r w:rsidRPr="002B371C">
        <w:rPr>
          <w:rFonts w:ascii="Times New Roman" w:hAnsi="Times New Roman" w:cs="Times New Roman"/>
          <w:color w:val="000000" w:themeColor="text1"/>
          <w:sz w:val="24"/>
          <w:szCs w:val="24"/>
        </w:rPr>
        <w:t xml:space="preserve">derived theoretical framework based on the core values of an organization. The framework </w:t>
      </w:r>
      <w:r w:rsidR="00A63125">
        <w:rPr>
          <w:rFonts w:ascii="Times New Roman" w:hAnsi="Times New Roman" w:cs="Times New Roman"/>
          <w:color w:val="000000" w:themeColor="text1"/>
          <w:sz w:val="24"/>
          <w:szCs w:val="24"/>
        </w:rPr>
        <w:t>includes</w:t>
      </w:r>
      <w:r w:rsidR="00A63125" w:rsidRPr="002B371C">
        <w:rPr>
          <w:rFonts w:ascii="Times New Roman" w:hAnsi="Times New Roman" w:cs="Times New Roman"/>
          <w:color w:val="000000" w:themeColor="text1"/>
          <w:sz w:val="24"/>
          <w:szCs w:val="24"/>
        </w:rPr>
        <w:t xml:space="preserve"> </w:t>
      </w:r>
      <w:r w:rsidRPr="002B371C">
        <w:rPr>
          <w:rFonts w:ascii="Times New Roman" w:hAnsi="Times New Roman" w:cs="Times New Roman"/>
          <w:color w:val="000000" w:themeColor="text1"/>
          <w:sz w:val="24"/>
          <w:szCs w:val="24"/>
        </w:rPr>
        <w:t>four main types of organizational cultures: clan, adhocracy, market, and hierarchy (</w:t>
      </w:r>
      <w:r w:rsidR="008F674F">
        <w:rPr>
          <w:rFonts w:asciiTheme="majorBidi" w:hAnsiTheme="majorBidi" w:cstheme="majorBidi"/>
          <w:sz w:val="24"/>
          <w:szCs w:val="24"/>
        </w:rPr>
        <w:t>Reyes-Santiago</w:t>
      </w:r>
      <w:r w:rsidR="00080241" w:rsidRPr="002B371C">
        <w:rPr>
          <w:rFonts w:asciiTheme="majorBidi" w:hAnsiTheme="majorBidi" w:cstheme="majorBidi"/>
          <w:sz w:val="24"/>
          <w:szCs w:val="24"/>
        </w:rPr>
        <w:t xml:space="preserve">, </w:t>
      </w:r>
      <w:r w:rsidR="008F674F" w:rsidRPr="008F674F">
        <w:rPr>
          <w:rFonts w:asciiTheme="majorBidi" w:hAnsiTheme="majorBidi" w:cstheme="majorBidi"/>
          <w:sz w:val="24"/>
          <w:szCs w:val="24"/>
        </w:rPr>
        <w:t>Sánchez-Medina, &amp; Díaz-Pichardo</w:t>
      </w:r>
      <w:r w:rsidR="00080241" w:rsidRPr="002B371C">
        <w:rPr>
          <w:rFonts w:asciiTheme="majorBidi" w:hAnsiTheme="majorBidi" w:cstheme="majorBidi"/>
          <w:sz w:val="24"/>
          <w:szCs w:val="24"/>
        </w:rPr>
        <w:t>,</w:t>
      </w:r>
      <w:r w:rsidRPr="002B371C">
        <w:rPr>
          <w:rFonts w:ascii="Times New Roman" w:hAnsi="Times New Roman" w:cs="Times New Roman"/>
          <w:color w:val="000000" w:themeColor="text1"/>
          <w:sz w:val="24"/>
          <w:szCs w:val="24"/>
        </w:rPr>
        <w:t xml:space="preserve"> 2017). </w:t>
      </w:r>
    </w:p>
    <w:p w14:paraId="065C0F8F" w14:textId="2E6E7CF7" w:rsidR="00525A87" w:rsidRPr="002B371C" w:rsidRDefault="001C68FE">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Organizations with a c</w:t>
      </w:r>
      <w:r w:rsidR="00525A87" w:rsidRPr="002B371C">
        <w:rPr>
          <w:rFonts w:ascii="Times New Roman" w:hAnsi="Times New Roman" w:cs="Times New Roman"/>
          <w:color w:val="000000" w:themeColor="text1"/>
          <w:sz w:val="24"/>
          <w:szCs w:val="24"/>
        </w:rPr>
        <w:t>lan culture usually have shared values and goals with a sense of “we-ness” and family</w:t>
      </w:r>
      <w:r w:rsidR="005B63FB" w:rsidRPr="002B371C">
        <w:rPr>
          <w:rFonts w:ascii="Times New Roman" w:hAnsi="Times New Roman" w:cs="Times New Roman"/>
          <w:color w:val="000000" w:themeColor="text1"/>
          <w:sz w:val="24"/>
          <w:szCs w:val="24"/>
        </w:rPr>
        <w:t xml:space="preserve"> (Cameron &amp; Quinn, 2011</w:t>
      </w:r>
      <w:r w:rsidR="00525A87" w:rsidRPr="002B371C">
        <w:rPr>
          <w:rFonts w:ascii="Times New Roman" w:hAnsi="Times New Roman" w:cs="Times New Roman"/>
          <w:color w:val="000000" w:themeColor="text1"/>
          <w:sz w:val="24"/>
          <w:szCs w:val="24"/>
        </w:rPr>
        <w:t xml:space="preserve">). This type of organizational culture is characterized by commitment to employees, employee involvement in programs, </w:t>
      </w:r>
      <w:r>
        <w:rPr>
          <w:rFonts w:ascii="Times New Roman" w:hAnsi="Times New Roman" w:cs="Times New Roman"/>
          <w:color w:val="000000" w:themeColor="text1"/>
          <w:sz w:val="24"/>
          <w:szCs w:val="24"/>
        </w:rPr>
        <w:t xml:space="preserve">and </w:t>
      </w:r>
      <w:r w:rsidR="00525A87" w:rsidRPr="002B371C">
        <w:rPr>
          <w:rFonts w:ascii="Times New Roman" w:hAnsi="Times New Roman" w:cs="Times New Roman"/>
          <w:color w:val="000000" w:themeColor="text1"/>
          <w:sz w:val="24"/>
          <w:szCs w:val="24"/>
        </w:rPr>
        <w:t xml:space="preserve">teamwork. </w:t>
      </w:r>
      <w:r>
        <w:rPr>
          <w:rFonts w:ascii="Times New Roman" w:hAnsi="Times New Roman" w:cs="Times New Roman"/>
          <w:color w:val="000000" w:themeColor="text1"/>
          <w:sz w:val="24"/>
          <w:szCs w:val="24"/>
        </w:rPr>
        <w:t>C</w:t>
      </w:r>
      <w:r w:rsidR="00525A87" w:rsidRPr="002B371C">
        <w:rPr>
          <w:rFonts w:ascii="Times New Roman" w:hAnsi="Times New Roman" w:cs="Times New Roman"/>
          <w:color w:val="000000" w:themeColor="text1"/>
          <w:sz w:val="24"/>
          <w:szCs w:val="24"/>
        </w:rPr>
        <w:t xml:space="preserve">lan culture organizations </w:t>
      </w:r>
      <w:r>
        <w:rPr>
          <w:rFonts w:ascii="Times New Roman" w:hAnsi="Times New Roman" w:cs="Times New Roman"/>
          <w:color w:val="000000" w:themeColor="text1"/>
          <w:sz w:val="24"/>
          <w:szCs w:val="24"/>
        </w:rPr>
        <w:t xml:space="preserve">tend to </w:t>
      </w:r>
      <w:r w:rsidR="00525A87" w:rsidRPr="002B371C">
        <w:rPr>
          <w:rFonts w:ascii="Times New Roman" w:hAnsi="Times New Roman" w:cs="Times New Roman"/>
          <w:color w:val="000000" w:themeColor="text1"/>
          <w:sz w:val="24"/>
          <w:szCs w:val="24"/>
        </w:rPr>
        <w:t>value a friendly work environment and prioritize employee development</w:t>
      </w:r>
      <w:r>
        <w:rPr>
          <w:rFonts w:ascii="Times New Roman" w:hAnsi="Times New Roman" w:cs="Times New Roman"/>
          <w:color w:val="000000" w:themeColor="text1"/>
          <w:sz w:val="24"/>
          <w:szCs w:val="24"/>
        </w:rPr>
        <w:t>;</w:t>
      </w:r>
      <w:r w:rsidR="00525A87" w:rsidRPr="002B371C">
        <w:rPr>
          <w:rFonts w:ascii="Times New Roman" w:hAnsi="Times New Roman" w:cs="Times New Roman"/>
          <w:color w:val="000000" w:themeColor="text1"/>
          <w:sz w:val="24"/>
          <w:szCs w:val="24"/>
        </w:rPr>
        <w:t xml:space="preserve"> leaders are seen more as mentors and the level of commitment and loyal</w:t>
      </w:r>
      <w:r w:rsidR="00080241" w:rsidRPr="002B371C">
        <w:rPr>
          <w:rFonts w:ascii="Times New Roman" w:hAnsi="Times New Roman" w:cs="Times New Roman"/>
          <w:color w:val="000000" w:themeColor="text1"/>
          <w:sz w:val="24"/>
          <w:szCs w:val="24"/>
        </w:rPr>
        <w:t>ty is high (</w:t>
      </w:r>
      <w:r w:rsidR="008F674F">
        <w:rPr>
          <w:rFonts w:asciiTheme="majorBidi" w:hAnsiTheme="majorBidi" w:cstheme="majorBidi"/>
          <w:sz w:val="24"/>
          <w:szCs w:val="24"/>
        </w:rPr>
        <w:t>Reyes-Santiago</w:t>
      </w:r>
      <w:r w:rsidR="00525A87" w:rsidRPr="002B371C">
        <w:rPr>
          <w:rFonts w:ascii="Times New Roman" w:hAnsi="Times New Roman" w:cs="Times New Roman"/>
          <w:color w:val="000000" w:themeColor="text1"/>
          <w:sz w:val="24"/>
          <w:szCs w:val="24"/>
        </w:rPr>
        <w:t xml:space="preserve"> et al.</w:t>
      </w:r>
      <w:r>
        <w:rPr>
          <w:rFonts w:ascii="Times New Roman" w:hAnsi="Times New Roman" w:cs="Times New Roman"/>
          <w:color w:val="000000" w:themeColor="text1"/>
          <w:sz w:val="24"/>
          <w:szCs w:val="24"/>
        </w:rPr>
        <w:t>,</w:t>
      </w:r>
      <w:r w:rsidR="00525A87" w:rsidRPr="002B371C">
        <w:rPr>
          <w:rFonts w:ascii="Times New Roman" w:hAnsi="Times New Roman" w:cs="Times New Roman"/>
          <w:color w:val="000000" w:themeColor="text1"/>
          <w:sz w:val="24"/>
          <w:szCs w:val="24"/>
        </w:rPr>
        <w:t xml:space="preserve"> 2017). </w:t>
      </w:r>
    </w:p>
    <w:p w14:paraId="14CDA151" w14:textId="3D3E1F38" w:rsidR="00525A87" w:rsidRPr="002B371C" w:rsidRDefault="001C68FE">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a</w:t>
      </w:r>
      <w:r w:rsidR="00525A87" w:rsidRPr="002B371C">
        <w:rPr>
          <w:rFonts w:ascii="Times New Roman" w:hAnsi="Times New Roman" w:cs="Times New Roman"/>
          <w:color w:val="000000" w:themeColor="text1"/>
          <w:sz w:val="24"/>
          <w:szCs w:val="24"/>
        </w:rPr>
        <w:t xml:space="preserve">dhocracy culture </w:t>
      </w:r>
      <w:r>
        <w:rPr>
          <w:rFonts w:ascii="Times New Roman" w:hAnsi="Times New Roman" w:cs="Times New Roman"/>
          <w:color w:val="000000" w:themeColor="text1"/>
          <w:sz w:val="24"/>
          <w:szCs w:val="24"/>
        </w:rPr>
        <w:t>is</w:t>
      </w:r>
      <w:r w:rsidRPr="002B371C">
        <w:rPr>
          <w:rFonts w:ascii="Times New Roman" w:hAnsi="Times New Roman" w:cs="Times New Roman"/>
          <w:color w:val="000000" w:themeColor="text1"/>
          <w:sz w:val="24"/>
          <w:szCs w:val="24"/>
        </w:rPr>
        <w:t xml:space="preserve"> </w:t>
      </w:r>
      <w:r w:rsidR="00525A87" w:rsidRPr="002B371C">
        <w:rPr>
          <w:rFonts w:ascii="Times New Roman" w:hAnsi="Times New Roman" w:cs="Times New Roman"/>
          <w:color w:val="000000" w:themeColor="text1"/>
          <w:sz w:val="24"/>
          <w:szCs w:val="24"/>
        </w:rPr>
        <w:t>characterized by an entrepreneurial, dynamic and creative work environment. Employees are risk</w:t>
      </w:r>
      <w:r>
        <w:rPr>
          <w:rFonts w:ascii="Times New Roman" w:hAnsi="Times New Roman" w:cs="Times New Roman"/>
          <w:color w:val="000000" w:themeColor="text1"/>
          <w:sz w:val="24"/>
          <w:szCs w:val="24"/>
        </w:rPr>
        <w:t>-</w:t>
      </w:r>
      <w:r w:rsidR="00525A87" w:rsidRPr="002B371C">
        <w:rPr>
          <w:rFonts w:ascii="Times New Roman" w:hAnsi="Times New Roman" w:cs="Times New Roman"/>
          <w:color w:val="000000" w:themeColor="text1"/>
          <w:sz w:val="24"/>
          <w:szCs w:val="24"/>
        </w:rPr>
        <w:t>takers</w:t>
      </w:r>
      <w:r>
        <w:rPr>
          <w:rFonts w:ascii="Times New Roman" w:hAnsi="Times New Roman" w:cs="Times New Roman"/>
          <w:color w:val="000000" w:themeColor="text1"/>
          <w:sz w:val="24"/>
          <w:szCs w:val="24"/>
        </w:rPr>
        <w:t>,</w:t>
      </w:r>
      <w:r w:rsidR="00525A87" w:rsidRPr="002B371C">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 xml:space="preserve">effective </w:t>
      </w:r>
      <w:r w:rsidR="00525A87" w:rsidRPr="002B371C">
        <w:rPr>
          <w:rFonts w:ascii="Times New Roman" w:hAnsi="Times New Roman" w:cs="Times New Roman"/>
          <w:color w:val="000000" w:themeColor="text1"/>
          <w:sz w:val="24"/>
          <w:szCs w:val="24"/>
        </w:rPr>
        <w:t xml:space="preserve">leaders tend to be innovative, visionary and risk-oriented. A key success attribute for these types of organizations </w:t>
      </w:r>
      <w:r>
        <w:rPr>
          <w:rFonts w:ascii="Times New Roman" w:hAnsi="Times New Roman" w:cs="Times New Roman"/>
          <w:color w:val="000000" w:themeColor="text1"/>
          <w:sz w:val="24"/>
          <w:szCs w:val="24"/>
        </w:rPr>
        <w:t>is</w:t>
      </w:r>
      <w:r w:rsidRPr="002B371C">
        <w:rPr>
          <w:rFonts w:ascii="Times New Roman" w:hAnsi="Times New Roman" w:cs="Times New Roman"/>
          <w:color w:val="000000" w:themeColor="text1"/>
          <w:sz w:val="24"/>
          <w:szCs w:val="24"/>
        </w:rPr>
        <w:t xml:space="preserve"> </w:t>
      </w:r>
      <w:r w:rsidR="00525A87" w:rsidRPr="002B371C">
        <w:rPr>
          <w:rFonts w:ascii="Times New Roman" w:hAnsi="Times New Roman" w:cs="Times New Roman"/>
          <w:color w:val="000000" w:themeColor="text1"/>
          <w:sz w:val="24"/>
          <w:szCs w:val="24"/>
        </w:rPr>
        <w:t>the commitment to innovation and experimentation. In the long</w:t>
      </w:r>
      <w:r w:rsidR="00F56CEF">
        <w:rPr>
          <w:rFonts w:ascii="Times New Roman" w:hAnsi="Times New Roman" w:cs="Times New Roman"/>
          <w:color w:val="000000" w:themeColor="text1"/>
          <w:sz w:val="24"/>
          <w:szCs w:val="24"/>
        </w:rPr>
        <w:t xml:space="preserve"> </w:t>
      </w:r>
      <w:r w:rsidR="00525A87" w:rsidRPr="002B371C">
        <w:rPr>
          <w:rFonts w:ascii="Times New Roman" w:hAnsi="Times New Roman" w:cs="Times New Roman"/>
          <w:color w:val="000000" w:themeColor="text1"/>
          <w:sz w:val="24"/>
          <w:szCs w:val="24"/>
        </w:rPr>
        <w:t>term, organizations with an adhocracy culture emphasize the acquisition of new resources and rapid growth (Cameron</w:t>
      </w:r>
      <w:r w:rsidR="005B63FB" w:rsidRPr="002B371C">
        <w:rPr>
          <w:rFonts w:ascii="Times New Roman" w:hAnsi="Times New Roman" w:cs="Times New Roman"/>
          <w:color w:val="000000" w:themeColor="text1"/>
          <w:sz w:val="24"/>
          <w:szCs w:val="24"/>
        </w:rPr>
        <w:t xml:space="preserve"> &amp; Quinn, 2011</w:t>
      </w:r>
      <w:r w:rsidR="00525A87" w:rsidRPr="002B371C">
        <w:rPr>
          <w:rFonts w:ascii="Times New Roman" w:hAnsi="Times New Roman" w:cs="Times New Roman"/>
          <w:color w:val="000000" w:themeColor="text1"/>
          <w:sz w:val="24"/>
          <w:szCs w:val="24"/>
        </w:rPr>
        <w:t>).</w:t>
      </w:r>
    </w:p>
    <w:p w14:paraId="2FB25507" w14:textId="5FBCD2F1" w:rsidR="00525A87" w:rsidRPr="002B371C" w:rsidRDefault="00525A87">
      <w:pPr>
        <w:spacing w:line="480" w:lineRule="auto"/>
        <w:jc w:val="both"/>
        <w:rPr>
          <w:rFonts w:ascii="Times New Roman" w:hAnsi="Times New Roman" w:cs="Times New Roman"/>
          <w:color w:val="000000" w:themeColor="text1"/>
          <w:sz w:val="24"/>
          <w:szCs w:val="24"/>
        </w:rPr>
      </w:pPr>
      <w:r w:rsidRPr="002B371C">
        <w:rPr>
          <w:rFonts w:ascii="Times New Roman" w:hAnsi="Times New Roman" w:cs="Times New Roman"/>
          <w:color w:val="000000" w:themeColor="text1"/>
          <w:sz w:val="24"/>
          <w:szCs w:val="24"/>
        </w:rPr>
        <w:t xml:space="preserve">Market culture is mostly defined </w:t>
      </w:r>
      <w:r w:rsidR="001C68FE">
        <w:rPr>
          <w:rFonts w:ascii="Times New Roman" w:hAnsi="Times New Roman" w:cs="Times New Roman"/>
          <w:color w:val="000000" w:themeColor="text1"/>
          <w:sz w:val="24"/>
          <w:szCs w:val="24"/>
        </w:rPr>
        <w:t>by the</w:t>
      </w:r>
      <w:r w:rsidRPr="002B371C">
        <w:rPr>
          <w:rFonts w:ascii="Times New Roman" w:hAnsi="Times New Roman" w:cs="Times New Roman"/>
          <w:color w:val="000000" w:themeColor="text1"/>
          <w:sz w:val="24"/>
          <w:szCs w:val="24"/>
        </w:rPr>
        <w:t xml:space="preserve"> success of market penetration, market share acquired and displacement of </w:t>
      </w:r>
      <w:r w:rsidRPr="002B371C">
        <w:rPr>
          <w:rFonts w:asciiTheme="majorBidi" w:hAnsiTheme="majorBidi" w:cstheme="majorBidi"/>
          <w:color w:val="000000" w:themeColor="text1"/>
          <w:sz w:val="24"/>
          <w:szCs w:val="24"/>
        </w:rPr>
        <w:t>competitors</w:t>
      </w:r>
      <w:r w:rsidR="004627B2" w:rsidRPr="002B371C">
        <w:rPr>
          <w:rFonts w:asciiTheme="majorBidi" w:hAnsiTheme="majorBidi" w:cstheme="majorBidi"/>
          <w:color w:val="000000" w:themeColor="text1"/>
          <w:sz w:val="24"/>
          <w:szCs w:val="24"/>
        </w:rPr>
        <w:t xml:space="preserve"> (</w:t>
      </w:r>
      <w:r w:rsidR="004627B2" w:rsidRPr="002B371C">
        <w:rPr>
          <w:rFonts w:asciiTheme="majorBidi" w:hAnsiTheme="majorBidi" w:cstheme="majorBidi"/>
          <w:sz w:val="24"/>
          <w:szCs w:val="24"/>
        </w:rPr>
        <w:t>Tsai, 2011)</w:t>
      </w:r>
      <w:r w:rsidRPr="002B371C">
        <w:rPr>
          <w:rFonts w:asciiTheme="majorBidi" w:hAnsiTheme="majorBidi" w:cstheme="majorBidi"/>
          <w:color w:val="000000" w:themeColor="text1"/>
          <w:sz w:val="24"/>
          <w:szCs w:val="24"/>
        </w:rPr>
        <w:t>.</w:t>
      </w:r>
      <w:r w:rsidRPr="002B371C">
        <w:rPr>
          <w:rFonts w:ascii="Times New Roman" w:hAnsi="Times New Roman" w:cs="Times New Roman"/>
          <w:color w:val="000000" w:themeColor="text1"/>
          <w:sz w:val="24"/>
          <w:szCs w:val="24"/>
        </w:rPr>
        <w:t xml:space="preserve"> These organizations are very </w:t>
      </w:r>
      <w:r w:rsidRPr="002B371C">
        <w:rPr>
          <w:rFonts w:ascii="Times New Roman" w:hAnsi="Times New Roman" w:cs="Times New Roman"/>
          <w:color w:val="000000" w:themeColor="text1"/>
          <w:sz w:val="24"/>
          <w:szCs w:val="24"/>
        </w:rPr>
        <w:lastRenderedPageBreak/>
        <w:t>competitive</w:t>
      </w:r>
      <w:r w:rsidR="001C68FE">
        <w:rPr>
          <w:rFonts w:ascii="Times New Roman" w:hAnsi="Times New Roman" w:cs="Times New Roman"/>
          <w:color w:val="000000" w:themeColor="text1"/>
          <w:sz w:val="24"/>
          <w:szCs w:val="24"/>
        </w:rPr>
        <w:t>. They</w:t>
      </w:r>
      <w:r w:rsidRPr="002B371C">
        <w:rPr>
          <w:rFonts w:ascii="Times New Roman" w:hAnsi="Times New Roman" w:cs="Times New Roman"/>
          <w:color w:val="000000" w:themeColor="text1"/>
          <w:sz w:val="24"/>
          <w:szCs w:val="24"/>
        </w:rPr>
        <w:t xml:space="preserve"> regard the external market environment as hostile and emphasize </w:t>
      </w:r>
      <w:r w:rsidR="001C68FE">
        <w:rPr>
          <w:rFonts w:ascii="Times New Roman" w:hAnsi="Times New Roman" w:cs="Times New Roman"/>
          <w:color w:val="000000" w:themeColor="text1"/>
          <w:sz w:val="24"/>
          <w:szCs w:val="24"/>
        </w:rPr>
        <w:t>the importance of</w:t>
      </w:r>
      <w:r w:rsidR="001C68FE" w:rsidRPr="002B371C">
        <w:rPr>
          <w:rFonts w:ascii="Times New Roman" w:hAnsi="Times New Roman" w:cs="Times New Roman"/>
          <w:color w:val="000000" w:themeColor="text1"/>
          <w:sz w:val="24"/>
          <w:szCs w:val="24"/>
        </w:rPr>
        <w:t xml:space="preserve"> </w:t>
      </w:r>
      <w:r w:rsidR="001C68FE">
        <w:rPr>
          <w:rFonts w:ascii="Times New Roman" w:hAnsi="Times New Roman" w:cs="Times New Roman"/>
          <w:color w:val="000000" w:themeColor="text1"/>
          <w:sz w:val="24"/>
          <w:szCs w:val="24"/>
        </w:rPr>
        <w:t>‘</w:t>
      </w:r>
      <w:r w:rsidRPr="003D6B0A">
        <w:rPr>
          <w:rFonts w:asciiTheme="majorBidi" w:hAnsiTheme="majorBidi" w:cstheme="majorBidi"/>
          <w:color w:val="000000" w:themeColor="text1"/>
          <w:sz w:val="24"/>
          <w:szCs w:val="24"/>
        </w:rPr>
        <w:t>winning</w:t>
      </w:r>
      <w:r w:rsidR="001C68FE" w:rsidRPr="003D6B0A">
        <w:rPr>
          <w:rFonts w:asciiTheme="majorBidi" w:hAnsiTheme="majorBidi" w:cstheme="majorBidi"/>
          <w:color w:val="000000" w:themeColor="text1"/>
          <w:sz w:val="24"/>
          <w:szCs w:val="24"/>
        </w:rPr>
        <w:t>’</w:t>
      </w:r>
      <w:r w:rsidR="003D6B0A" w:rsidRPr="003D6B0A">
        <w:rPr>
          <w:rFonts w:asciiTheme="majorBidi" w:hAnsiTheme="majorBidi" w:cstheme="majorBidi"/>
          <w:color w:val="000000" w:themeColor="text1"/>
          <w:sz w:val="24"/>
          <w:szCs w:val="24"/>
        </w:rPr>
        <w:t xml:space="preserve"> (</w:t>
      </w:r>
      <w:r w:rsidR="003D6B0A" w:rsidRPr="003D6B0A">
        <w:rPr>
          <w:rFonts w:asciiTheme="majorBidi" w:hAnsiTheme="majorBidi" w:cstheme="majorBidi"/>
          <w:sz w:val="24"/>
          <w:szCs w:val="24"/>
        </w:rPr>
        <w:t>Tsai, 2011)</w:t>
      </w:r>
      <w:r w:rsidRPr="003D6B0A">
        <w:rPr>
          <w:rFonts w:asciiTheme="majorBidi" w:hAnsiTheme="majorBidi" w:cstheme="majorBidi"/>
          <w:color w:val="000000" w:themeColor="text1"/>
          <w:sz w:val="24"/>
          <w:szCs w:val="24"/>
        </w:rPr>
        <w:t>.</w:t>
      </w:r>
      <w:r w:rsidRPr="002B371C">
        <w:rPr>
          <w:rFonts w:ascii="Times New Roman" w:hAnsi="Times New Roman" w:cs="Times New Roman"/>
          <w:color w:val="000000" w:themeColor="text1"/>
          <w:sz w:val="24"/>
          <w:szCs w:val="24"/>
        </w:rPr>
        <w:t xml:space="preserve"> The</w:t>
      </w:r>
      <w:r w:rsidR="001C68FE">
        <w:rPr>
          <w:rFonts w:ascii="Times New Roman" w:hAnsi="Times New Roman" w:cs="Times New Roman"/>
          <w:color w:val="000000" w:themeColor="text1"/>
          <w:sz w:val="24"/>
          <w:szCs w:val="24"/>
        </w:rPr>
        <w:t>y are</w:t>
      </w:r>
      <w:r w:rsidRPr="002B371C">
        <w:rPr>
          <w:rFonts w:ascii="Times New Roman" w:hAnsi="Times New Roman" w:cs="Times New Roman"/>
          <w:color w:val="000000" w:themeColor="text1"/>
          <w:sz w:val="24"/>
          <w:szCs w:val="24"/>
        </w:rPr>
        <w:t xml:space="preserve"> very results-oriented, and leaders can be seen as demanding and tough with clearly defined goals. In the long</w:t>
      </w:r>
      <w:r w:rsidR="001C68FE">
        <w:rPr>
          <w:rFonts w:ascii="Times New Roman" w:hAnsi="Times New Roman" w:cs="Times New Roman"/>
          <w:color w:val="000000" w:themeColor="text1"/>
          <w:sz w:val="24"/>
          <w:szCs w:val="24"/>
        </w:rPr>
        <w:t xml:space="preserve"> </w:t>
      </w:r>
      <w:r w:rsidRPr="002B371C">
        <w:rPr>
          <w:rFonts w:ascii="Times New Roman" w:hAnsi="Times New Roman" w:cs="Times New Roman"/>
          <w:color w:val="000000" w:themeColor="text1"/>
          <w:sz w:val="24"/>
          <w:szCs w:val="24"/>
        </w:rPr>
        <w:t xml:space="preserve">term, organizations with a market culture are focused on the achievement of targets and goals, and </w:t>
      </w:r>
      <w:r w:rsidR="001C68FE">
        <w:rPr>
          <w:rFonts w:ascii="Times New Roman" w:hAnsi="Times New Roman" w:cs="Times New Roman"/>
          <w:color w:val="000000" w:themeColor="text1"/>
          <w:sz w:val="24"/>
          <w:szCs w:val="24"/>
        </w:rPr>
        <w:t xml:space="preserve">a </w:t>
      </w:r>
      <w:r w:rsidRPr="002B371C">
        <w:rPr>
          <w:rFonts w:ascii="Times New Roman" w:hAnsi="Times New Roman" w:cs="Times New Roman"/>
          <w:color w:val="000000" w:themeColor="text1"/>
          <w:sz w:val="24"/>
          <w:szCs w:val="24"/>
        </w:rPr>
        <w:t xml:space="preserve">competitive strategy (Cameron &amp; </w:t>
      </w:r>
      <w:r w:rsidR="005B63FB" w:rsidRPr="002B371C">
        <w:rPr>
          <w:rFonts w:ascii="Times New Roman" w:hAnsi="Times New Roman" w:cs="Times New Roman"/>
          <w:color w:val="000000" w:themeColor="text1"/>
          <w:sz w:val="24"/>
          <w:szCs w:val="24"/>
        </w:rPr>
        <w:t>Quinn, 2011</w:t>
      </w:r>
      <w:r w:rsidRPr="002B371C">
        <w:rPr>
          <w:rFonts w:ascii="Times New Roman" w:hAnsi="Times New Roman" w:cs="Times New Roman"/>
          <w:color w:val="000000" w:themeColor="text1"/>
          <w:sz w:val="24"/>
          <w:szCs w:val="24"/>
        </w:rPr>
        <w:t xml:space="preserve">; </w:t>
      </w:r>
      <w:r w:rsidR="008F674F">
        <w:rPr>
          <w:rFonts w:asciiTheme="majorBidi" w:hAnsiTheme="majorBidi" w:cstheme="majorBidi"/>
          <w:sz w:val="24"/>
          <w:szCs w:val="24"/>
        </w:rPr>
        <w:t>Reyes-Santiago</w:t>
      </w:r>
      <w:r w:rsidRPr="002B371C">
        <w:rPr>
          <w:rFonts w:ascii="Times New Roman" w:hAnsi="Times New Roman" w:cs="Times New Roman"/>
          <w:color w:val="000000" w:themeColor="text1"/>
          <w:sz w:val="24"/>
          <w:szCs w:val="24"/>
        </w:rPr>
        <w:t xml:space="preserve"> et al., 2017).</w:t>
      </w:r>
    </w:p>
    <w:p w14:paraId="6774B4A6" w14:textId="4CD28F24" w:rsidR="00525A87" w:rsidRPr="002B371C" w:rsidRDefault="00525A87" w:rsidP="008B4C66">
      <w:pPr>
        <w:spacing w:line="480" w:lineRule="auto"/>
        <w:jc w:val="both"/>
        <w:rPr>
          <w:rFonts w:ascii="Times New Roman" w:hAnsi="Times New Roman" w:cs="Times New Roman"/>
          <w:color w:val="000000" w:themeColor="text1"/>
          <w:sz w:val="24"/>
          <w:szCs w:val="24"/>
        </w:rPr>
      </w:pPr>
      <w:r w:rsidRPr="002B371C">
        <w:rPr>
          <w:rFonts w:ascii="Times New Roman" w:hAnsi="Times New Roman" w:cs="Times New Roman"/>
          <w:color w:val="000000" w:themeColor="text1"/>
          <w:sz w:val="24"/>
          <w:szCs w:val="24"/>
        </w:rPr>
        <w:t>Hierarch</w:t>
      </w:r>
      <w:r w:rsidR="001C68FE">
        <w:rPr>
          <w:rFonts w:ascii="Times New Roman" w:hAnsi="Times New Roman" w:cs="Times New Roman"/>
          <w:color w:val="000000" w:themeColor="text1"/>
          <w:sz w:val="24"/>
          <w:szCs w:val="24"/>
        </w:rPr>
        <w:t>ical</w:t>
      </w:r>
      <w:r w:rsidRPr="002B371C">
        <w:rPr>
          <w:rFonts w:ascii="Times New Roman" w:hAnsi="Times New Roman" w:cs="Times New Roman"/>
          <w:color w:val="000000" w:themeColor="text1"/>
          <w:sz w:val="24"/>
          <w:szCs w:val="24"/>
        </w:rPr>
        <w:t xml:space="preserve"> organizations are characterized by structured and formalized work environments, with employees adhering to set procedures</w:t>
      </w:r>
      <w:r w:rsidR="003D6B0A">
        <w:rPr>
          <w:rFonts w:ascii="Times New Roman" w:hAnsi="Times New Roman" w:cs="Times New Roman"/>
          <w:color w:val="000000" w:themeColor="text1"/>
          <w:sz w:val="24"/>
          <w:szCs w:val="24"/>
        </w:rPr>
        <w:t xml:space="preserve"> </w:t>
      </w:r>
      <w:r w:rsidR="003D6B0A">
        <w:rPr>
          <w:rFonts w:ascii="Times New Roman" w:hAnsi="Times New Roman" w:cs="Times New Roman"/>
          <w:bCs/>
          <w:color w:val="000000"/>
          <w:sz w:val="24"/>
          <w:szCs w:val="24"/>
          <w:shd w:val="clear" w:color="auto" w:fill="FFFFFF"/>
          <w:lang w:val="en-NZ"/>
        </w:rPr>
        <w:t>(Hofstede &amp; Hofstede, 2005)</w:t>
      </w:r>
      <w:r w:rsidRPr="002B371C">
        <w:rPr>
          <w:rFonts w:ascii="Times New Roman" w:hAnsi="Times New Roman" w:cs="Times New Roman"/>
          <w:color w:val="000000" w:themeColor="text1"/>
          <w:sz w:val="24"/>
          <w:szCs w:val="24"/>
        </w:rPr>
        <w:t xml:space="preserve">. Successful leaders are </w:t>
      </w:r>
      <w:r w:rsidR="001C68FE">
        <w:rPr>
          <w:rFonts w:ascii="Times New Roman" w:hAnsi="Times New Roman" w:cs="Times New Roman"/>
          <w:color w:val="000000" w:themeColor="text1"/>
          <w:sz w:val="24"/>
          <w:szCs w:val="24"/>
        </w:rPr>
        <w:t xml:space="preserve">usually </w:t>
      </w:r>
      <w:r w:rsidRPr="002B371C">
        <w:rPr>
          <w:rFonts w:ascii="Times New Roman" w:hAnsi="Times New Roman" w:cs="Times New Roman"/>
          <w:color w:val="000000" w:themeColor="text1"/>
          <w:sz w:val="24"/>
          <w:szCs w:val="24"/>
        </w:rPr>
        <w:t>effective at organizing and coordinating</w:t>
      </w:r>
      <w:r w:rsidR="008B4C66">
        <w:rPr>
          <w:rFonts w:ascii="Times New Roman" w:hAnsi="Times New Roman" w:cs="Times New Roman"/>
          <w:color w:val="000000" w:themeColor="text1"/>
          <w:sz w:val="24"/>
          <w:szCs w:val="24"/>
        </w:rPr>
        <w:t xml:space="preserve"> </w:t>
      </w:r>
      <w:r w:rsidR="008B4C66" w:rsidRPr="002B371C">
        <w:rPr>
          <w:rFonts w:ascii="Times New Roman" w:hAnsi="Times New Roman" w:cs="Times New Roman"/>
          <w:sz w:val="24"/>
          <w:szCs w:val="24"/>
        </w:rPr>
        <w:t>(Chammas &amp; Hernandez, 2019)</w:t>
      </w:r>
      <w:r w:rsidRPr="002B371C">
        <w:rPr>
          <w:rFonts w:ascii="Times New Roman" w:hAnsi="Times New Roman" w:cs="Times New Roman"/>
          <w:color w:val="000000" w:themeColor="text1"/>
          <w:sz w:val="24"/>
          <w:szCs w:val="24"/>
        </w:rPr>
        <w:t>. The values that are most appreciated are predictability and stability in employees and activities to enable stability and efficiency in the organization</w:t>
      </w:r>
      <w:r w:rsidR="003D6B0A">
        <w:rPr>
          <w:rFonts w:ascii="Times New Roman" w:hAnsi="Times New Roman" w:cs="Times New Roman"/>
          <w:color w:val="000000" w:themeColor="text1"/>
          <w:sz w:val="24"/>
          <w:szCs w:val="24"/>
        </w:rPr>
        <w:t xml:space="preserve"> </w:t>
      </w:r>
      <w:r w:rsidR="003D6B0A">
        <w:rPr>
          <w:rFonts w:asciiTheme="majorBidi" w:hAnsiTheme="majorBidi" w:cstheme="majorBidi"/>
          <w:sz w:val="24"/>
          <w:szCs w:val="24"/>
          <w:lang w:val="en-NZ"/>
        </w:rPr>
        <w:t xml:space="preserve">(Zahari &amp; Shurbagi, </w:t>
      </w:r>
      <w:r w:rsidR="003D6B0A" w:rsidRPr="009D2B86">
        <w:rPr>
          <w:rFonts w:asciiTheme="majorBidi" w:hAnsiTheme="majorBidi" w:cstheme="majorBidi"/>
          <w:sz w:val="24"/>
          <w:szCs w:val="24"/>
          <w:lang w:val="en-NZ"/>
        </w:rPr>
        <w:t>2012)</w:t>
      </w:r>
      <w:r w:rsidRPr="002B371C">
        <w:rPr>
          <w:rFonts w:ascii="Times New Roman" w:hAnsi="Times New Roman" w:cs="Times New Roman"/>
          <w:color w:val="000000" w:themeColor="text1"/>
          <w:sz w:val="24"/>
          <w:szCs w:val="24"/>
        </w:rPr>
        <w:t>. In the long</w:t>
      </w:r>
      <w:r w:rsidR="001C68FE">
        <w:rPr>
          <w:rFonts w:ascii="Times New Roman" w:hAnsi="Times New Roman" w:cs="Times New Roman"/>
          <w:color w:val="000000" w:themeColor="text1"/>
          <w:sz w:val="24"/>
          <w:szCs w:val="24"/>
        </w:rPr>
        <w:t xml:space="preserve"> </w:t>
      </w:r>
      <w:r w:rsidRPr="002B371C">
        <w:rPr>
          <w:rFonts w:ascii="Times New Roman" w:hAnsi="Times New Roman" w:cs="Times New Roman"/>
          <w:color w:val="000000" w:themeColor="text1"/>
          <w:sz w:val="24"/>
          <w:szCs w:val="24"/>
        </w:rPr>
        <w:t>term, organizations with a hierarchy culture are focused on efficiency, predictability and stability</w:t>
      </w:r>
      <w:r w:rsidR="003D6B0A">
        <w:rPr>
          <w:rFonts w:ascii="Times New Roman" w:hAnsi="Times New Roman" w:cs="Times New Roman"/>
          <w:color w:val="000000" w:themeColor="text1"/>
          <w:sz w:val="24"/>
          <w:szCs w:val="24"/>
        </w:rPr>
        <w:t xml:space="preserve"> </w:t>
      </w:r>
      <w:r w:rsidR="003D6B0A">
        <w:rPr>
          <w:rFonts w:ascii="Times New Roman" w:hAnsi="Times New Roman" w:cs="Times New Roman"/>
          <w:sz w:val="24"/>
          <w:szCs w:val="24"/>
        </w:rPr>
        <w:t xml:space="preserve">(Yusof &amp; Munap, </w:t>
      </w:r>
      <w:r w:rsidR="003D6B0A" w:rsidRPr="00FE4615">
        <w:rPr>
          <w:rFonts w:ascii="Times New Roman" w:hAnsi="Times New Roman" w:cs="Times New Roman"/>
          <w:sz w:val="24"/>
          <w:szCs w:val="24"/>
        </w:rPr>
        <w:t>2017)</w:t>
      </w:r>
      <w:r w:rsidRPr="002B371C">
        <w:rPr>
          <w:rFonts w:ascii="Times New Roman" w:hAnsi="Times New Roman" w:cs="Times New Roman"/>
          <w:color w:val="000000" w:themeColor="text1"/>
          <w:sz w:val="24"/>
          <w:szCs w:val="24"/>
        </w:rPr>
        <w:t>. The</w:t>
      </w:r>
      <w:r w:rsidR="001C68FE">
        <w:rPr>
          <w:rFonts w:ascii="Times New Roman" w:hAnsi="Times New Roman" w:cs="Times New Roman"/>
          <w:color w:val="000000" w:themeColor="text1"/>
          <w:sz w:val="24"/>
          <w:szCs w:val="24"/>
        </w:rPr>
        <w:t>y</w:t>
      </w:r>
      <w:r w:rsidRPr="002B371C">
        <w:rPr>
          <w:rFonts w:ascii="Times New Roman" w:hAnsi="Times New Roman" w:cs="Times New Roman"/>
          <w:color w:val="000000" w:themeColor="text1"/>
          <w:sz w:val="24"/>
          <w:szCs w:val="24"/>
        </w:rPr>
        <w:t xml:space="preserve"> are held together by formal policies and procedures (Cameron &amp;</w:t>
      </w:r>
      <w:r w:rsidR="00080241" w:rsidRPr="002B371C">
        <w:rPr>
          <w:rFonts w:ascii="Times New Roman" w:hAnsi="Times New Roman" w:cs="Times New Roman"/>
          <w:color w:val="000000" w:themeColor="text1"/>
          <w:sz w:val="24"/>
          <w:szCs w:val="24"/>
        </w:rPr>
        <w:t xml:space="preserve"> Quinn, 2011; </w:t>
      </w:r>
      <w:r w:rsidR="008F674F">
        <w:rPr>
          <w:rFonts w:asciiTheme="majorBidi" w:hAnsiTheme="majorBidi" w:cstheme="majorBidi"/>
          <w:sz w:val="24"/>
          <w:szCs w:val="24"/>
        </w:rPr>
        <w:t>Reyes-Santiago</w:t>
      </w:r>
      <w:r w:rsidRPr="002B371C">
        <w:rPr>
          <w:rFonts w:ascii="Times New Roman" w:hAnsi="Times New Roman" w:cs="Times New Roman"/>
          <w:color w:val="000000" w:themeColor="text1"/>
          <w:sz w:val="24"/>
          <w:szCs w:val="24"/>
        </w:rPr>
        <w:t xml:space="preserve"> et al., 2017</w:t>
      </w:r>
      <w:r w:rsidR="004627B2" w:rsidRPr="002B371C">
        <w:rPr>
          <w:rFonts w:ascii="Times New Roman" w:hAnsi="Times New Roman" w:cs="Times New Roman"/>
          <w:color w:val="000000" w:themeColor="text1"/>
          <w:sz w:val="24"/>
          <w:szCs w:val="24"/>
        </w:rPr>
        <w:t>).</w:t>
      </w:r>
    </w:p>
    <w:p w14:paraId="4C795DD3" w14:textId="46B4FC9F" w:rsidR="00525A87" w:rsidRPr="002B371C" w:rsidRDefault="00B66109" w:rsidP="00C3698E">
      <w:pPr>
        <w:pStyle w:val="Heading3"/>
      </w:pPr>
      <w:bookmarkStart w:id="51" w:name="_Toc11362022"/>
      <w:bookmarkStart w:id="52" w:name="_Toc17283192"/>
      <w:r w:rsidRPr="002B371C">
        <w:t>2.2.2</w:t>
      </w:r>
      <w:r w:rsidRPr="002B371C">
        <w:tab/>
      </w:r>
      <w:r w:rsidR="00525A87" w:rsidRPr="002B371C">
        <w:t>Leadership</w:t>
      </w:r>
      <w:bookmarkEnd w:id="51"/>
      <w:bookmarkEnd w:id="52"/>
    </w:p>
    <w:p w14:paraId="67114875" w14:textId="5A2B9226" w:rsidR="00525A87" w:rsidRPr="002B371C" w:rsidRDefault="00525A87" w:rsidP="00361B61">
      <w:pPr>
        <w:spacing w:line="480" w:lineRule="auto"/>
        <w:jc w:val="both"/>
        <w:rPr>
          <w:rFonts w:ascii="Times New Roman" w:hAnsi="Times New Roman" w:cs="Times New Roman"/>
          <w:sz w:val="24"/>
          <w:szCs w:val="24"/>
        </w:rPr>
      </w:pPr>
      <w:r w:rsidRPr="002B371C">
        <w:rPr>
          <w:rFonts w:ascii="Times New Roman" w:hAnsi="Times New Roman" w:cs="Times New Roman"/>
          <w:sz w:val="24"/>
          <w:szCs w:val="24"/>
        </w:rPr>
        <w:t xml:space="preserve">Leadership is defined as a process in which an individual exerts intentional influence over others to structure activities and relationships in a group or </w:t>
      </w:r>
      <w:r w:rsidR="001C68FE" w:rsidRPr="002B371C">
        <w:rPr>
          <w:rFonts w:ascii="Times New Roman" w:hAnsi="Times New Roman" w:cs="Times New Roman"/>
          <w:sz w:val="24"/>
          <w:szCs w:val="24"/>
        </w:rPr>
        <w:t>organization</w:t>
      </w:r>
      <w:r w:rsidRPr="002B371C">
        <w:rPr>
          <w:rFonts w:ascii="Times New Roman" w:hAnsi="Times New Roman" w:cs="Times New Roman"/>
          <w:sz w:val="24"/>
          <w:szCs w:val="24"/>
        </w:rPr>
        <w:t xml:space="preserve"> (Daniëls</w:t>
      </w:r>
      <w:r w:rsidR="00963A68">
        <w:rPr>
          <w:rFonts w:ascii="Times New Roman" w:hAnsi="Times New Roman" w:cs="Times New Roman"/>
          <w:sz w:val="24"/>
          <w:szCs w:val="24"/>
        </w:rPr>
        <w:t xml:space="preserve"> et al.</w:t>
      </w:r>
      <w:r w:rsidRPr="002B371C">
        <w:rPr>
          <w:rFonts w:ascii="Times New Roman" w:hAnsi="Times New Roman" w:cs="Times New Roman"/>
          <w:sz w:val="24"/>
          <w:szCs w:val="24"/>
        </w:rPr>
        <w:t xml:space="preserve">, 2019). </w:t>
      </w:r>
      <w:r w:rsidR="00963A68">
        <w:rPr>
          <w:rFonts w:ascii="Times New Roman" w:hAnsi="Times New Roman" w:cs="Times New Roman"/>
          <w:sz w:val="24"/>
          <w:szCs w:val="24"/>
        </w:rPr>
        <w:t>It</w:t>
      </w:r>
      <w:r w:rsidRPr="002B371C">
        <w:rPr>
          <w:rFonts w:ascii="Times New Roman" w:hAnsi="Times New Roman" w:cs="Times New Roman"/>
          <w:sz w:val="24"/>
          <w:szCs w:val="24"/>
        </w:rPr>
        <w:t xml:space="preserve"> could be described as a type of </w:t>
      </w:r>
      <w:r w:rsidR="001C68FE" w:rsidRPr="002B371C">
        <w:rPr>
          <w:rFonts w:ascii="Times New Roman" w:hAnsi="Times New Roman" w:cs="Times New Roman"/>
          <w:sz w:val="24"/>
          <w:szCs w:val="24"/>
        </w:rPr>
        <w:t>behavior</w:t>
      </w:r>
      <w:r w:rsidRPr="002B371C">
        <w:rPr>
          <w:rFonts w:ascii="Times New Roman" w:hAnsi="Times New Roman" w:cs="Times New Roman"/>
          <w:sz w:val="24"/>
          <w:szCs w:val="24"/>
        </w:rPr>
        <w:t xml:space="preserve"> and physical demonstration of </w:t>
      </w:r>
      <w:r w:rsidR="00963A68">
        <w:rPr>
          <w:rFonts w:ascii="Times New Roman" w:hAnsi="Times New Roman" w:cs="Times New Roman"/>
          <w:sz w:val="24"/>
          <w:szCs w:val="24"/>
        </w:rPr>
        <w:t>the</w:t>
      </w:r>
      <w:r w:rsidRPr="002B371C">
        <w:rPr>
          <w:rFonts w:ascii="Times New Roman" w:hAnsi="Times New Roman" w:cs="Times New Roman"/>
          <w:sz w:val="24"/>
          <w:szCs w:val="24"/>
        </w:rPr>
        <w:t xml:space="preserve"> relationship between leaders and followers (Tai et al., 2012). Leadership styles </w:t>
      </w:r>
      <w:r w:rsidR="00963A68">
        <w:rPr>
          <w:rFonts w:ascii="Times New Roman" w:hAnsi="Times New Roman" w:cs="Times New Roman"/>
          <w:sz w:val="24"/>
          <w:szCs w:val="24"/>
        </w:rPr>
        <w:t>vary between</w:t>
      </w:r>
      <w:r w:rsidRPr="002B371C">
        <w:rPr>
          <w:rFonts w:ascii="Times New Roman" w:hAnsi="Times New Roman" w:cs="Times New Roman"/>
          <w:sz w:val="24"/>
          <w:szCs w:val="24"/>
        </w:rPr>
        <w:t xml:space="preserve"> organization</w:t>
      </w:r>
      <w:r w:rsidR="00963A68">
        <w:rPr>
          <w:rFonts w:ascii="Times New Roman" w:hAnsi="Times New Roman" w:cs="Times New Roman"/>
          <w:sz w:val="24"/>
          <w:szCs w:val="24"/>
        </w:rPr>
        <w:t>s</w:t>
      </w:r>
      <w:r w:rsidRPr="002B371C">
        <w:rPr>
          <w:rFonts w:ascii="Times New Roman" w:hAnsi="Times New Roman" w:cs="Times New Roman"/>
          <w:sz w:val="24"/>
          <w:szCs w:val="24"/>
        </w:rPr>
        <w:t xml:space="preserve"> and </w:t>
      </w:r>
      <w:r w:rsidR="00963A68">
        <w:rPr>
          <w:rFonts w:ascii="Times New Roman" w:hAnsi="Times New Roman" w:cs="Times New Roman"/>
          <w:sz w:val="24"/>
          <w:szCs w:val="24"/>
        </w:rPr>
        <w:t>are</w:t>
      </w:r>
      <w:r w:rsidRPr="002B371C">
        <w:rPr>
          <w:rFonts w:ascii="Times New Roman" w:hAnsi="Times New Roman" w:cs="Times New Roman"/>
          <w:sz w:val="24"/>
          <w:szCs w:val="24"/>
        </w:rPr>
        <w:t xml:space="preserve"> critical in organizational culture and org</w:t>
      </w:r>
      <w:r w:rsidR="00CE0B97" w:rsidRPr="002B371C">
        <w:rPr>
          <w:rFonts w:ascii="Times New Roman" w:hAnsi="Times New Roman" w:cs="Times New Roman"/>
          <w:sz w:val="24"/>
          <w:szCs w:val="24"/>
        </w:rPr>
        <w:t>anizational effectiveness (Acar &amp; Acar</w:t>
      </w:r>
      <w:r w:rsidRPr="002B371C">
        <w:rPr>
          <w:rFonts w:ascii="Times New Roman" w:hAnsi="Times New Roman" w:cs="Times New Roman"/>
          <w:sz w:val="24"/>
          <w:szCs w:val="24"/>
        </w:rPr>
        <w:t xml:space="preserve"> 2012; Tai et al., 2012). Leadership has also been identified as one of the most important factors </w:t>
      </w:r>
      <w:r w:rsidR="00963A68">
        <w:rPr>
          <w:rFonts w:ascii="Times New Roman" w:hAnsi="Times New Roman" w:cs="Times New Roman"/>
          <w:sz w:val="24"/>
          <w:szCs w:val="24"/>
        </w:rPr>
        <w:t>affecting</w:t>
      </w:r>
      <w:r w:rsidRPr="002B371C">
        <w:rPr>
          <w:rFonts w:ascii="Times New Roman" w:hAnsi="Times New Roman" w:cs="Times New Roman"/>
          <w:sz w:val="24"/>
          <w:szCs w:val="24"/>
        </w:rPr>
        <w:t xml:space="preserve"> employee creativity, </w:t>
      </w:r>
      <w:r w:rsidR="00963A68">
        <w:rPr>
          <w:rFonts w:ascii="Times New Roman" w:hAnsi="Times New Roman" w:cs="Times New Roman"/>
          <w:sz w:val="24"/>
          <w:szCs w:val="24"/>
        </w:rPr>
        <w:t>or</w:t>
      </w:r>
      <w:r w:rsidR="00963A68" w:rsidRPr="002B371C">
        <w:rPr>
          <w:rFonts w:ascii="Times New Roman" w:hAnsi="Times New Roman" w:cs="Times New Roman"/>
          <w:sz w:val="24"/>
          <w:szCs w:val="24"/>
        </w:rPr>
        <w:t xml:space="preserve"> </w:t>
      </w:r>
      <w:r w:rsidRPr="002B371C">
        <w:rPr>
          <w:rFonts w:ascii="Times New Roman" w:hAnsi="Times New Roman" w:cs="Times New Roman"/>
          <w:sz w:val="24"/>
          <w:szCs w:val="24"/>
        </w:rPr>
        <w:t xml:space="preserve">capacity to generate </w:t>
      </w:r>
      <w:r w:rsidRPr="002B371C">
        <w:rPr>
          <w:rFonts w:ascii="Times New Roman" w:hAnsi="Times New Roman" w:cs="Times New Roman"/>
          <w:sz w:val="24"/>
          <w:szCs w:val="24"/>
        </w:rPr>
        <w:lastRenderedPageBreak/>
        <w:t>new and fresh ideas, innovation, performance and adaptation of the organization (</w:t>
      </w:r>
      <w:r w:rsidR="00361B61">
        <w:rPr>
          <w:rFonts w:ascii="Times New Roman" w:hAnsi="Times New Roman" w:cs="Times New Roman"/>
          <w:bCs/>
          <w:iCs/>
          <w:color w:val="000000"/>
          <w:sz w:val="24"/>
          <w:szCs w:val="24"/>
          <w:shd w:val="clear" w:color="auto" w:fill="FFFFFF"/>
        </w:rPr>
        <w:t>Ren, Eisingerich &amp;</w:t>
      </w:r>
      <w:r w:rsidR="00361B61" w:rsidRPr="009A383C">
        <w:rPr>
          <w:rFonts w:ascii="Times New Roman" w:hAnsi="Times New Roman" w:cs="Times New Roman"/>
          <w:bCs/>
          <w:iCs/>
          <w:color w:val="000000"/>
          <w:sz w:val="24"/>
          <w:szCs w:val="24"/>
          <w:shd w:val="clear" w:color="auto" w:fill="FFFFFF"/>
        </w:rPr>
        <w:t xml:space="preserve"> </w:t>
      </w:r>
      <w:r w:rsidR="00361B61">
        <w:rPr>
          <w:rFonts w:ascii="Times New Roman" w:hAnsi="Times New Roman" w:cs="Times New Roman"/>
          <w:bCs/>
          <w:iCs/>
          <w:color w:val="000000"/>
          <w:sz w:val="24"/>
          <w:szCs w:val="24"/>
          <w:shd w:val="clear" w:color="auto" w:fill="FFFFFF"/>
        </w:rPr>
        <w:t xml:space="preserve">Tsai, </w:t>
      </w:r>
      <w:r w:rsidR="00361B61" w:rsidRPr="009A383C">
        <w:rPr>
          <w:rFonts w:ascii="Times New Roman" w:hAnsi="Times New Roman" w:cs="Times New Roman"/>
          <w:bCs/>
          <w:iCs/>
          <w:color w:val="000000"/>
          <w:sz w:val="24"/>
          <w:szCs w:val="24"/>
          <w:shd w:val="clear" w:color="auto" w:fill="FFFFFF"/>
        </w:rPr>
        <w:t>2015</w:t>
      </w:r>
      <w:r w:rsidR="00361B61">
        <w:rPr>
          <w:rFonts w:ascii="Times New Roman" w:hAnsi="Times New Roman" w:cs="Times New Roman"/>
          <w:bCs/>
          <w:iCs/>
          <w:color w:val="000000"/>
          <w:sz w:val="24"/>
          <w:szCs w:val="24"/>
          <w:shd w:val="clear" w:color="auto" w:fill="FFFFFF"/>
        </w:rPr>
        <w:t xml:space="preserve">; </w:t>
      </w:r>
      <w:r w:rsidR="00361B61" w:rsidRPr="002B371C">
        <w:rPr>
          <w:rFonts w:ascii="Times New Roman" w:hAnsi="Times New Roman" w:cs="Times New Roman"/>
          <w:sz w:val="24"/>
          <w:szCs w:val="24"/>
        </w:rPr>
        <w:t xml:space="preserve">Deichmann </w:t>
      </w:r>
      <w:r w:rsidR="00361B61">
        <w:rPr>
          <w:rFonts w:ascii="Times New Roman" w:hAnsi="Times New Roman" w:cs="Times New Roman"/>
          <w:sz w:val="24"/>
          <w:szCs w:val="24"/>
        </w:rPr>
        <w:t>&amp;</w:t>
      </w:r>
      <w:r w:rsidR="00361B61" w:rsidRPr="002B371C">
        <w:rPr>
          <w:rFonts w:ascii="Times New Roman" w:hAnsi="Times New Roman" w:cs="Times New Roman"/>
          <w:sz w:val="24"/>
          <w:szCs w:val="24"/>
        </w:rPr>
        <w:t xml:space="preserve"> Stam, 2015</w:t>
      </w:r>
      <w:r w:rsidR="00361B61">
        <w:rPr>
          <w:rFonts w:ascii="Times New Roman" w:hAnsi="Times New Roman" w:cs="Times New Roman"/>
          <w:sz w:val="24"/>
          <w:szCs w:val="24"/>
        </w:rPr>
        <w:t xml:space="preserve">; </w:t>
      </w:r>
      <w:r w:rsidRPr="002B371C">
        <w:rPr>
          <w:rFonts w:ascii="Times New Roman" w:hAnsi="Times New Roman" w:cs="Times New Roman"/>
          <w:sz w:val="24"/>
          <w:szCs w:val="24"/>
        </w:rPr>
        <w:t xml:space="preserve">Antonakis </w:t>
      </w:r>
      <w:r w:rsidR="00CE0B97" w:rsidRPr="002B371C">
        <w:rPr>
          <w:rFonts w:ascii="Times New Roman" w:hAnsi="Times New Roman" w:cs="Times New Roman"/>
          <w:sz w:val="24"/>
          <w:szCs w:val="24"/>
        </w:rPr>
        <w:t>&amp;</w:t>
      </w:r>
      <w:r w:rsidRPr="002B371C">
        <w:rPr>
          <w:rFonts w:ascii="Times New Roman" w:hAnsi="Times New Roman" w:cs="Times New Roman"/>
          <w:sz w:val="24"/>
          <w:szCs w:val="24"/>
        </w:rPr>
        <w:t xml:space="preserve"> House, 2014;). </w:t>
      </w:r>
    </w:p>
    <w:p w14:paraId="1D15A46C" w14:textId="42A73E37" w:rsidR="00525A87" w:rsidRPr="002B371C" w:rsidRDefault="00963A68">
      <w:pPr>
        <w:spacing w:line="480" w:lineRule="auto"/>
        <w:jc w:val="both"/>
        <w:rPr>
          <w:rFonts w:ascii="Times New Roman" w:hAnsi="Times New Roman" w:cs="Times New Roman"/>
          <w:sz w:val="24"/>
          <w:szCs w:val="24"/>
        </w:rPr>
      </w:pPr>
      <w:r>
        <w:rPr>
          <w:rFonts w:ascii="Times New Roman" w:hAnsi="Times New Roman" w:cs="Times New Roman"/>
          <w:sz w:val="24"/>
          <w:szCs w:val="24"/>
        </w:rPr>
        <w:t>Effective</w:t>
      </w:r>
      <w:r w:rsidRPr="002B371C">
        <w:rPr>
          <w:rFonts w:ascii="Times New Roman" w:hAnsi="Times New Roman" w:cs="Times New Roman"/>
          <w:sz w:val="24"/>
          <w:szCs w:val="24"/>
        </w:rPr>
        <w:t xml:space="preserve"> </w:t>
      </w:r>
      <w:r w:rsidR="00525A87" w:rsidRPr="002B371C">
        <w:rPr>
          <w:rFonts w:ascii="Times New Roman" w:hAnsi="Times New Roman" w:cs="Times New Roman"/>
          <w:sz w:val="24"/>
          <w:szCs w:val="24"/>
        </w:rPr>
        <w:t>leadership us</w:t>
      </w:r>
      <w:r>
        <w:rPr>
          <w:rFonts w:ascii="Times New Roman" w:hAnsi="Times New Roman" w:cs="Times New Roman"/>
          <w:sz w:val="24"/>
          <w:szCs w:val="24"/>
        </w:rPr>
        <w:t>es the</w:t>
      </w:r>
      <w:r w:rsidR="00525A87" w:rsidRPr="002B371C">
        <w:rPr>
          <w:rFonts w:ascii="Times New Roman" w:hAnsi="Times New Roman" w:cs="Times New Roman"/>
          <w:sz w:val="24"/>
          <w:szCs w:val="24"/>
        </w:rPr>
        <w:t xml:space="preserve"> processes and skills available</w:t>
      </w:r>
      <w:r>
        <w:rPr>
          <w:rFonts w:ascii="Times New Roman" w:hAnsi="Times New Roman" w:cs="Times New Roman"/>
          <w:sz w:val="24"/>
          <w:szCs w:val="24"/>
        </w:rPr>
        <w:t xml:space="preserve"> to </w:t>
      </w:r>
      <w:r w:rsidR="00525A87" w:rsidRPr="002B371C">
        <w:rPr>
          <w:rFonts w:ascii="Times New Roman" w:hAnsi="Times New Roman" w:cs="Times New Roman"/>
          <w:sz w:val="24"/>
          <w:szCs w:val="24"/>
        </w:rPr>
        <w:t xml:space="preserve">create situations that are best for the organization and have </w:t>
      </w:r>
      <w:r>
        <w:rPr>
          <w:rFonts w:ascii="Times New Roman" w:hAnsi="Times New Roman" w:cs="Times New Roman"/>
          <w:sz w:val="24"/>
          <w:szCs w:val="24"/>
        </w:rPr>
        <w:t xml:space="preserve">a </w:t>
      </w:r>
      <w:r w:rsidR="00525A87" w:rsidRPr="002B371C">
        <w:rPr>
          <w:rFonts w:ascii="Times New Roman" w:hAnsi="Times New Roman" w:cs="Times New Roman"/>
          <w:sz w:val="24"/>
          <w:szCs w:val="24"/>
        </w:rPr>
        <w:t>positive impact (Madanchian</w:t>
      </w:r>
      <w:r w:rsidR="00EF5066" w:rsidRPr="00EF5066">
        <w:rPr>
          <w:rFonts w:ascii="Times New Roman" w:hAnsi="Times New Roman" w:cs="Times New Roman"/>
          <w:sz w:val="24"/>
          <w:szCs w:val="24"/>
        </w:rPr>
        <w:t>, Hussein, Noordin, &amp; Taherdoost</w:t>
      </w:r>
      <w:r w:rsidR="00525A87" w:rsidRPr="002B371C">
        <w:rPr>
          <w:rFonts w:ascii="Times New Roman" w:hAnsi="Times New Roman" w:cs="Times New Roman"/>
          <w:sz w:val="24"/>
          <w:szCs w:val="24"/>
        </w:rPr>
        <w:t xml:space="preserve">., 2017). Ultimately, leadership is critical for the mobilization of resources and motivation of followers towards the fulfilment of the organization’s mission (Antonakis &amp; House, 2014). An important factor in the process and outcomes of leadership is context. Context </w:t>
      </w:r>
      <w:r>
        <w:rPr>
          <w:rFonts w:ascii="Times New Roman" w:hAnsi="Times New Roman" w:cs="Times New Roman"/>
          <w:sz w:val="24"/>
          <w:szCs w:val="24"/>
        </w:rPr>
        <w:t>affects</w:t>
      </w:r>
      <w:r w:rsidRPr="002B371C">
        <w:rPr>
          <w:rFonts w:ascii="Times New Roman" w:hAnsi="Times New Roman" w:cs="Times New Roman"/>
          <w:sz w:val="24"/>
          <w:szCs w:val="24"/>
        </w:rPr>
        <w:t xml:space="preserve"> </w:t>
      </w:r>
      <w:r w:rsidR="00525A87" w:rsidRPr="002B371C">
        <w:rPr>
          <w:rFonts w:ascii="Times New Roman" w:hAnsi="Times New Roman" w:cs="Times New Roman"/>
          <w:sz w:val="24"/>
          <w:szCs w:val="24"/>
        </w:rPr>
        <w:t>leadership in varying ways including moderati</w:t>
      </w:r>
      <w:r>
        <w:rPr>
          <w:rFonts w:ascii="Times New Roman" w:hAnsi="Times New Roman" w:cs="Times New Roman"/>
          <w:sz w:val="24"/>
          <w:szCs w:val="24"/>
        </w:rPr>
        <w:t>ng its</w:t>
      </w:r>
      <w:r w:rsidR="00525A87" w:rsidRPr="002B371C">
        <w:rPr>
          <w:rFonts w:ascii="Times New Roman" w:hAnsi="Times New Roman" w:cs="Times New Roman"/>
          <w:sz w:val="24"/>
          <w:szCs w:val="24"/>
        </w:rPr>
        <w:t xml:space="preserve"> effects, influencing the emergence of the leader and configuring the stimuli for the leadership process (Oc, 2018). </w:t>
      </w:r>
      <w:r>
        <w:rPr>
          <w:rFonts w:ascii="Times New Roman" w:hAnsi="Times New Roman" w:cs="Times New Roman"/>
          <w:sz w:val="24"/>
          <w:szCs w:val="24"/>
        </w:rPr>
        <w:t>There are three main</w:t>
      </w:r>
      <w:r w:rsidR="00525A87" w:rsidRPr="002B371C">
        <w:rPr>
          <w:rFonts w:ascii="Times New Roman" w:hAnsi="Times New Roman" w:cs="Times New Roman"/>
          <w:sz w:val="24"/>
          <w:szCs w:val="24"/>
        </w:rPr>
        <w:t xml:space="preserve"> leadership types</w:t>
      </w:r>
      <w:r>
        <w:rPr>
          <w:rFonts w:ascii="Times New Roman" w:hAnsi="Times New Roman" w:cs="Times New Roman"/>
          <w:sz w:val="24"/>
          <w:szCs w:val="24"/>
        </w:rPr>
        <w:t>,</w:t>
      </w:r>
      <w:r w:rsidR="00525A87" w:rsidRPr="002B371C">
        <w:rPr>
          <w:rFonts w:ascii="Times New Roman" w:hAnsi="Times New Roman" w:cs="Times New Roman"/>
          <w:sz w:val="24"/>
          <w:szCs w:val="24"/>
        </w:rPr>
        <w:t xml:space="preserve"> instrumental, participative and situational leadership</w:t>
      </w:r>
      <w:r>
        <w:rPr>
          <w:rFonts w:ascii="Times New Roman" w:hAnsi="Times New Roman" w:cs="Times New Roman"/>
          <w:sz w:val="24"/>
          <w:szCs w:val="24"/>
        </w:rPr>
        <w:t xml:space="preserve"> (Oc, 2018).</w:t>
      </w:r>
      <w:r w:rsidR="00525A87" w:rsidRPr="002B371C">
        <w:rPr>
          <w:rFonts w:ascii="Times New Roman" w:hAnsi="Times New Roman" w:cs="Times New Roman"/>
          <w:sz w:val="24"/>
          <w:szCs w:val="24"/>
        </w:rPr>
        <w:t xml:space="preserve"> </w:t>
      </w:r>
    </w:p>
    <w:p w14:paraId="625176A2" w14:textId="525D4245" w:rsidR="00525A87" w:rsidRPr="002B371C" w:rsidRDefault="00525A87">
      <w:pPr>
        <w:spacing w:line="480" w:lineRule="auto"/>
        <w:jc w:val="both"/>
        <w:rPr>
          <w:rFonts w:ascii="Times New Roman" w:hAnsi="Times New Roman" w:cs="Times New Roman"/>
          <w:sz w:val="24"/>
          <w:szCs w:val="24"/>
        </w:rPr>
      </w:pPr>
      <w:r w:rsidRPr="002B371C">
        <w:rPr>
          <w:rFonts w:ascii="Times New Roman" w:hAnsi="Times New Roman" w:cs="Times New Roman"/>
          <w:sz w:val="24"/>
          <w:szCs w:val="24"/>
        </w:rPr>
        <w:t xml:space="preserve">Instrumental leadership was </w:t>
      </w:r>
      <w:r w:rsidR="00963A68">
        <w:rPr>
          <w:rFonts w:ascii="Times New Roman" w:hAnsi="Times New Roman" w:cs="Times New Roman"/>
          <w:sz w:val="24"/>
          <w:szCs w:val="24"/>
        </w:rPr>
        <w:t xml:space="preserve">first </w:t>
      </w:r>
      <w:r w:rsidRPr="002B371C">
        <w:rPr>
          <w:rFonts w:ascii="Times New Roman" w:hAnsi="Times New Roman" w:cs="Times New Roman"/>
          <w:sz w:val="24"/>
          <w:szCs w:val="24"/>
        </w:rPr>
        <w:t xml:space="preserve">proposed by Antonakis </w:t>
      </w:r>
      <w:r w:rsidR="00963A68">
        <w:rPr>
          <w:rFonts w:ascii="Times New Roman" w:hAnsi="Times New Roman" w:cs="Times New Roman"/>
          <w:sz w:val="24"/>
          <w:szCs w:val="24"/>
        </w:rPr>
        <w:t>and</w:t>
      </w:r>
      <w:r w:rsidR="00963A68" w:rsidRPr="002B371C">
        <w:rPr>
          <w:rFonts w:ascii="Times New Roman" w:hAnsi="Times New Roman" w:cs="Times New Roman"/>
          <w:sz w:val="24"/>
          <w:szCs w:val="24"/>
        </w:rPr>
        <w:t xml:space="preserve"> </w:t>
      </w:r>
      <w:r w:rsidRPr="002B371C">
        <w:rPr>
          <w:rFonts w:ascii="Times New Roman" w:hAnsi="Times New Roman" w:cs="Times New Roman"/>
          <w:sz w:val="24"/>
          <w:szCs w:val="24"/>
        </w:rPr>
        <w:t>House in 20</w:t>
      </w:r>
      <w:r w:rsidR="00963A68">
        <w:rPr>
          <w:rFonts w:ascii="Times New Roman" w:hAnsi="Times New Roman" w:cs="Times New Roman"/>
          <w:sz w:val="24"/>
          <w:szCs w:val="24"/>
        </w:rPr>
        <w:t>1</w:t>
      </w:r>
      <w:r w:rsidRPr="002B371C">
        <w:rPr>
          <w:rFonts w:ascii="Times New Roman" w:hAnsi="Times New Roman" w:cs="Times New Roman"/>
          <w:sz w:val="24"/>
          <w:szCs w:val="24"/>
        </w:rPr>
        <w:t xml:space="preserve">4. They </w:t>
      </w:r>
      <w:r w:rsidR="00963A68">
        <w:rPr>
          <w:rFonts w:ascii="Times New Roman" w:hAnsi="Times New Roman" w:cs="Times New Roman"/>
          <w:sz w:val="24"/>
          <w:szCs w:val="24"/>
        </w:rPr>
        <w:t>defined it</w:t>
      </w:r>
      <w:r w:rsidRPr="002B371C">
        <w:rPr>
          <w:rFonts w:ascii="Times New Roman" w:hAnsi="Times New Roman" w:cs="Times New Roman"/>
          <w:sz w:val="24"/>
          <w:szCs w:val="24"/>
        </w:rPr>
        <w:t xml:space="preserve"> as the application of </w:t>
      </w:r>
      <w:r w:rsidR="00963A68">
        <w:rPr>
          <w:rFonts w:ascii="Times New Roman" w:hAnsi="Times New Roman" w:cs="Times New Roman"/>
          <w:sz w:val="24"/>
          <w:szCs w:val="24"/>
        </w:rPr>
        <w:t xml:space="preserve">a </w:t>
      </w:r>
      <w:r w:rsidRPr="002B371C">
        <w:rPr>
          <w:rFonts w:ascii="Times New Roman" w:hAnsi="Times New Roman" w:cs="Times New Roman"/>
          <w:sz w:val="24"/>
          <w:szCs w:val="24"/>
        </w:rPr>
        <w:t>leader</w:t>
      </w:r>
      <w:r w:rsidR="00963A68">
        <w:rPr>
          <w:rFonts w:ascii="Times New Roman" w:hAnsi="Times New Roman" w:cs="Times New Roman"/>
          <w:sz w:val="24"/>
          <w:szCs w:val="24"/>
        </w:rPr>
        <w:t>’s</w:t>
      </w:r>
      <w:r w:rsidRPr="002B371C">
        <w:rPr>
          <w:rFonts w:ascii="Times New Roman" w:hAnsi="Times New Roman" w:cs="Times New Roman"/>
          <w:sz w:val="24"/>
          <w:szCs w:val="24"/>
        </w:rPr>
        <w:t xml:space="preserve"> expert knowledge </w:t>
      </w:r>
      <w:r w:rsidR="00963A68">
        <w:rPr>
          <w:rFonts w:ascii="Times New Roman" w:hAnsi="Times New Roman" w:cs="Times New Roman"/>
          <w:sz w:val="24"/>
          <w:szCs w:val="24"/>
        </w:rPr>
        <w:t>to environmental and performance</w:t>
      </w:r>
      <w:r w:rsidR="00963A68" w:rsidRPr="002B371C">
        <w:rPr>
          <w:rFonts w:ascii="Times New Roman" w:hAnsi="Times New Roman" w:cs="Times New Roman"/>
          <w:sz w:val="24"/>
          <w:szCs w:val="24"/>
        </w:rPr>
        <w:t xml:space="preserve"> </w:t>
      </w:r>
      <w:r w:rsidRPr="002B371C">
        <w:rPr>
          <w:rFonts w:ascii="Times New Roman" w:hAnsi="Times New Roman" w:cs="Times New Roman"/>
          <w:sz w:val="24"/>
          <w:szCs w:val="24"/>
        </w:rPr>
        <w:t xml:space="preserve">monitoring, and the implementation of strategic and tactical solutions (Antonakis &amp; House, 2014). Instrumental leadership is a type of task-oriented leadership that </w:t>
      </w:r>
      <w:r w:rsidR="00F9680E">
        <w:rPr>
          <w:rFonts w:ascii="Times New Roman" w:hAnsi="Times New Roman" w:cs="Times New Roman"/>
          <w:sz w:val="24"/>
          <w:szCs w:val="24"/>
        </w:rPr>
        <w:t>includes both</w:t>
      </w:r>
      <w:r w:rsidR="00F9680E" w:rsidRPr="002B371C">
        <w:rPr>
          <w:rFonts w:ascii="Times New Roman" w:hAnsi="Times New Roman" w:cs="Times New Roman"/>
          <w:sz w:val="24"/>
          <w:szCs w:val="24"/>
        </w:rPr>
        <w:t xml:space="preserve"> </w:t>
      </w:r>
      <w:r w:rsidRPr="002B371C">
        <w:rPr>
          <w:rFonts w:ascii="Times New Roman" w:hAnsi="Times New Roman" w:cs="Times New Roman"/>
          <w:sz w:val="24"/>
          <w:szCs w:val="24"/>
        </w:rPr>
        <w:t>work</w:t>
      </w:r>
      <w:r w:rsidR="00F9680E">
        <w:rPr>
          <w:rFonts w:ascii="Times New Roman" w:hAnsi="Times New Roman" w:cs="Times New Roman"/>
          <w:sz w:val="24"/>
          <w:szCs w:val="24"/>
        </w:rPr>
        <w:t xml:space="preserve"> </w:t>
      </w:r>
      <w:r w:rsidRPr="002B371C">
        <w:rPr>
          <w:rFonts w:ascii="Times New Roman" w:hAnsi="Times New Roman" w:cs="Times New Roman"/>
          <w:sz w:val="24"/>
          <w:szCs w:val="24"/>
        </w:rPr>
        <w:t>facilitation (job facilitation leadership) and strategic functions (strategic leadership) (Chammas &amp; Hernandez, 2019). The strategic function is focused on formulation and implementation of strategy, setting goals and objectives to support the vision and mission of the organization</w:t>
      </w:r>
      <w:r w:rsidR="00963A68">
        <w:rPr>
          <w:rFonts w:ascii="Times New Roman" w:hAnsi="Times New Roman" w:cs="Times New Roman"/>
          <w:sz w:val="24"/>
          <w:szCs w:val="24"/>
        </w:rPr>
        <w:t>,</w:t>
      </w:r>
      <w:r w:rsidRPr="002B371C">
        <w:rPr>
          <w:rFonts w:ascii="Times New Roman" w:hAnsi="Times New Roman" w:cs="Times New Roman"/>
          <w:sz w:val="24"/>
          <w:szCs w:val="24"/>
        </w:rPr>
        <w:t xml:space="preserve"> and environment</w:t>
      </w:r>
      <w:r w:rsidR="00DF7B0F">
        <w:rPr>
          <w:rFonts w:ascii="Times New Roman" w:hAnsi="Times New Roman" w:cs="Times New Roman"/>
          <w:sz w:val="24"/>
          <w:szCs w:val="24"/>
        </w:rPr>
        <w:t>al</w:t>
      </w:r>
      <w:r w:rsidRPr="002B371C">
        <w:rPr>
          <w:rFonts w:ascii="Times New Roman" w:hAnsi="Times New Roman" w:cs="Times New Roman"/>
          <w:sz w:val="24"/>
          <w:szCs w:val="24"/>
        </w:rPr>
        <w:t xml:space="preserve"> monitoring</w:t>
      </w:r>
      <w:r w:rsidR="00963A68">
        <w:rPr>
          <w:rFonts w:ascii="Times New Roman" w:hAnsi="Times New Roman" w:cs="Times New Roman"/>
          <w:sz w:val="24"/>
          <w:szCs w:val="24"/>
        </w:rPr>
        <w:t>, or</w:t>
      </w:r>
      <w:r w:rsidRPr="002B371C">
        <w:rPr>
          <w:rFonts w:ascii="Times New Roman" w:hAnsi="Times New Roman" w:cs="Times New Roman"/>
          <w:sz w:val="24"/>
          <w:szCs w:val="24"/>
        </w:rPr>
        <w:t xml:space="preserve"> knowledge of the strength and weaknesses of the organization and identification of future opportunities (Antonakis &amp; House, 2014; Chammas &amp; Hernandez, 2019). The work-facilitation function is focused on facilitation of the path to</w:t>
      </w:r>
      <w:r w:rsidR="00963A68">
        <w:rPr>
          <w:rFonts w:ascii="Times New Roman" w:hAnsi="Times New Roman" w:cs="Times New Roman"/>
          <w:sz w:val="24"/>
          <w:szCs w:val="24"/>
        </w:rPr>
        <w:t>wards</w:t>
      </w:r>
      <w:r w:rsidRPr="002B371C">
        <w:rPr>
          <w:rFonts w:ascii="Times New Roman" w:hAnsi="Times New Roman" w:cs="Times New Roman"/>
          <w:sz w:val="24"/>
          <w:szCs w:val="24"/>
        </w:rPr>
        <w:t xml:space="preserve"> achieving the </w:t>
      </w:r>
      <w:r w:rsidR="00963A68">
        <w:rPr>
          <w:rFonts w:ascii="Times New Roman" w:hAnsi="Times New Roman" w:cs="Times New Roman"/>
          <w:sz w:val="24"/>
          <w:szCs w:val="24"/>
        </w:rPr>
        <w:t xml:space="preserve">organizational </w:t>
      </w:r>
      <w:r w:rsidRPr="002B371C">
        <w:rPr>
          <w:rFonts w:ascii="Times New Roman" w:hAnsi="Times New Roman" w:cs="Times New Roman"/>
          <w:sz w:val="24"/>
          <w:szCs w:val="24"/>
        </w:rPr>
        <w:t>objectives</w:t>
      </w:r>
      <w:r w:rsidR="00963A68">
        <w:rPr>
          <w:rFonts w:ascii="Times New Roman" w:hAnsi="Times New Roman" w:cs="Times New Roman"/>
          <w:sz w:val="24"/>
          <w:szCs w:val="24"/>
        </w:rPr>
        <w:t>,</w:t>
      </w:r>
      <w:r w:rsidRPr="002B371C">
        <w:rPr>
          <w:rFonts w:ascii="Times New Roman" w:hAnsi="Times New Roman" w:cs="Times New Roman"/>
          <w:sz w:val="24"/>
          <w:szCs w:val="24"/>
        </w:rPr>
        <w:t xml:space="preserve"> which includes provision of resources and the elimination of </w:t>
      </w:r>
      <w:r w:rsidRPr="002B371C">
        <w:rPr>
          <w:rFonts w:ascii="Times New Roman" w:hAnsi="Times New Roman" w:cs="Times New Roman"/>
          <w:sz w:val="24"/>
          <w:szCs w:val="24"/>
        </w:rPr>
        <w:lastRenderedPageBreak/>
        <w:t>obstacles</w:t>
      </w:r>
      <w:r w:rsidR="00963A68">
        <w:rPr>
          <w:rFonts w:ascii="Times New Roman" w:hAnsi="Times New Roman" w:cs="Times New Roman"/>
          <w:sz w:val="24"/>
          <w:szCs w:val="24"/>
        </w:rPr>
        <w:t>. It also includes</w:t>
      </w:r>
      <w:r w:rsidRPr="002B371C">
        <w:rPr>
          <w:rFonts w:ascii="Times New Roman" w:hAnsi="Times New Roman" w:cs="Times New Roman"/>
          <w:sz w:val="24"/>
          <w:szCs w:val="24"/>
        </w:rPr>
        <w:t xml:space="preserve"> monitoring of </w:t>
      </w:r>
      <w:r w:rsidR="00963A68">
        <w:rPr>
          <w:rFonts w:ascii="Times New Roman" w:hAnsi="Times New Roman" w:cs="Times New Roman"/>
          <w:sz w:val="24"/>
          <w:szCs w:val="24"/>
        </w:rPr>
        <w:t xml:space="preserve">organizational </w:t>
      </w:r>
      <w:r w:rsidRPr="002B371C">
        <w:rPr>
          <w:rFonts w:ascii="Times New Roman" w:hAnsi="Times New Roman" w:cs="Times New Roman"/>
          <w:sz w:val="24"/>
          <w:szCs w:val="24"/>
        </w:rPr>
        <w:t xml:space="preserve">results or performance, including motivating employees and providing constructive feedback (Antonakis &amp; House, 2014). </w:t>
      </w:r>
    </w:p>
    <w:p w14:paraId="6A4115EB" w14:textId="12B66B39" w:rsidR="00525A87" w:rsidRPr="002B371C" w:rsidRDefault="00525A87">
      <w:pPr>
        <w:spacing w:line="480" w:lineRule="auto"/>
        <w:jc w:val="both"/>
        <w:rPr>
          <w:rFonts w:ascii="Times New Roman" w:hAnsi="Times New Roman" w:cs="Times New Roman"/>
          <w:sz w:val="24"/>
          <w:szCs w:val="24"/>
        </w:rPr>
      </w:pPr>
      <w:r w:rsidRPr="002B371C">
        <w:rPr>
          <w:rFonts w:ascii="Times New Roman" w:hAnsi="Times New Roman" w:cs="Times New Roman"/>
          <w:sz w:val="24"/>
          <w:szCs w:val="24"/>
        </w:rPr>
        <w:t xml:space="preserve">Participative leadership </w:t>
      </w:r>
      <w:r w:rsidR="00963A68">
        <w:rPr>
          <w:rFonts w:ascii="Times New Roman" w:hAnsi="Times New Roman" w:cs="Times New Roman"/>
          <w:sz w:val="24"/>
          <w:szCs w:val="24"/>
        </w:rPr>
        <w:t xml:space="preserve">is </w:t>
      </w:r>
      <w:r w:rsidRPr="002B371C">
        <w:rPr>
          <w:rFonts w:ascii="Times New Roman" w:hAnsi="Times New Roman" w:cs="Times New Roman"/>
          <w:sz w:val="24"/>
          <w:szCs w:val="24"/>
        </w:rPr>
        <w:t>also known as democratic leadership (Samad</w:t>
      </w:r>
      <w:r w:rsidR="00961B93" w:rsidRPr="002B371C">
        <w:rPr>
          <w:rFonts w:ascii="Times New Roman" w:hAnsi="Times New Roman" w:cs="Times New Roman"/>
          <w:sz w:val="24"/>
          <w:szCs w:val="24"/>
        </w:rPr>
        <w:t xml:space="preserve"> &amp; Abdullah</w:t>
      </w:r>
      <w:r w:rsidRPr="002B371C">
        <w:rPr>
          <w:rFonts w:ascii="Times New Roman" w:hAnsi="Times New Roman" w:cs="Times New Roman"/>
          <w:sz w:val="24"/>
          <w:szCs w:val="24"/>
        </w:rPr>
        <w:t xml:space="preserve">, 2012). It can be defined as shared influence in decision-making by </w:t>
      </w:r>
      <w:r w:rsidR="00963A68">
        <w:rPr>
          <w:rFonts w:ascii="Times New Roman" w:hAnsi="Times New Roman" w:cs="Times New Roman"/>
          <w:sz w:val="24"/>
          <w:szCs w:val="24"/>
        </w:rPr>
        <w:t>managers</w:t>
      </w:r>
      <w:r w:rsidRPr="002B371C">
        <w:rPr>
          <w:rFonts w:ascii="Times New Roman" w:hAnsi="Times New Roman" w:cs="Times New Roman"/>
          <w:sz w:val="24"/>
          <w:szCs w:val="24"/>
        </w:rPr>
        <w:t xml:space="preserve"> and employees (Ferraris, 2015). Participative leadership values the input of employees (</w:t>
      </w:r>
      <w:r w:rsidR="00961B93" w:rsidRPr="002B371C">
        <w:rPr>
          <w:rFonts w:ascii="Times New Roman" w:hAnsi="Times New Roman" w:cs="Times New Roman"/>
          <w:sz w:val="24"/>
          <w:szCs w:val="24"/>
        </w:rPr>
        <w:t xml:space="preserve">Rogiest, Segers &amp; </w:t>
      </w:r>
      <w:r w:rsidRPr="002B371C">
        <w:rPr>
          <w:rFonts w:ascii="Times New Roman" w:hAnsi="Times New Roman" w:cs="Times New Roman"/>
          <w:sz w:val="24"/>
          <w:szCs w:val="24"/>
        </w:rPr>
        <w:t xml:space="preserve">Witteloostuijn, 2018). This </w:t>
      </w:r>
      <w:r w:rsidR="00963A68">
        <w:rPr>
          <w:rFonts w:ascii="Times New Roman" w:hAnsi="Times New Roman" w:cs="Times New Roman"/>
          <w:sz w:val="24"/>
          <w:szCs w:val="24"/>
        </w:rPr>
        <w:t>suggests</w:t>
      </w:r>
      <w:r w:rsidR="00963A68" w:rsidRPr="002B371C">
        <w:rPr>
          <w:rFonts w:ascii="Times New Roman" w:hAnsi="Times New Roman" w:cs="Times New Roman"/>
          <w:sz w:val="24"/>
          <w:szCs w:val="24"/>
        </w:rPr>
        <w:t xml:space="preserve"> </w:t>
      </w:r>
      <w:r w:rsidRPr="002B371C">
        <w:rPr>
          <w:rFonts w:ascii="Times New Roman" w:hAnsi="Times New Roman" w:cs="Times New Roman"/>
          <w:sz w:val="24"/>
          <w:szCs w:val="24"/>
        </w:rPr>
        <w:t>that it gives employees a sense of control and agency</w:t>
      </w:r>
      <w:r w:rsidR="00963A68">
        <w:rPr>
          <w:rFonts w:ascii="Times New Roman" w:hAnsi="Times New Roman" w:cs="Times New Roman"/>
          <w:sz w:val="24"/>
          <w:szCs w:val="24"/>
        </w:rPr>
        <w:t>,</w:t>
      </w:r>
      <w:r w:rsidRPr="002B371C">
        <w:rPr>
          <w:rFonts w:ascii="Times New Roman" w:hAnsi="Times New Roman" w:cs="Times New Roman"/>
          <w:sz w:val="24"/>
          <w:szCs w:val="24"/>
        </w:rPr>
        <w:t xml:space="preserve"> which means this leadership style is usually associated with increased willingness </w:t>
      </w:r>
      <w:r w:rsidR="00963A68">
        <w:rPr>
          <w:rFonts w:ascii="Times New Roman" w:hAnsi="Times New Roman" w:cs="Times New Roman"/>
          <w:sz w:val="24"/>
          <w:szCs w:val="24"/>
        </w:rPr>
        <w:t>to</w:t>
      </w:r>
      <w:r w:rsidR="00963A68" w:rsidRPr="002B371C">
        <w:rPr>
          <w:rFonts w:ascii="Times New Roman" w:hAnsi="Times New Roman" w:cs="Times New Roman"/>
          <w:sz w:val="24"/>
          <w:szCs w:val="24"/>
        </w:rPr>
        <w:t xml:space="preserve"> </w:t>
      </w:r>
      <w:r w:rsidRPr="002B371C">
        <w:rPr>
          <w:rFonts w:ascii="Times New Roman" w:hAnsi="Times New Roman" w:cs="Times New Roman"/>
          <w:sz w:val="24"/>
          <w:szCs w:val="24"/>
        </w:rPr>
        <w:t xml:space="preserve">change, </w:t>
      </w:r>
      <w:r w:rsidR="00963A68">
        <w:rPr>
          <w:rFonts w:ascii="Times New Roman" w:hAnsi="Times New Roman" w:cs="Times New Roman"/>
          <w:sz w:val="24"/>
          <w:szCs w:val="24"/>
        </w:rPr>
        <w:t>a stronger</w:t>
      </w:r>
      <w:r w:rsidR="00963A68" w:rsidRPr="002B371C">
        <w:rPr>
          <w:rFonts w:ascii="Times New Roman" w:hAnsi="Times New Roman" w:cs="Times New Roman"/>
          <w:sz w:val="24"/>
          <w:szCs w:val="24"/>
        </w:rPr>
        <w:t xml:space="preserve"> </w:t>
      </w:r>
      <w:r w:rsidRPr="002B371C">
        <w:rPr>
          <w:rFonts w:ascii="Times New Roman" w:hAnsi="Times New Roman" w:cs="Times New Roman"/>
          <w:sz w:val="24"/>
          <w:szCs w:val="24"/>
        </w:rPr>
        <w:t>acceptance of change and greater support for change (</w:t>
      </w:r>
      <w:r w:rsidR="00F9680E" w:rsidRPr="002B371C">
        <w:rPr>
          <w:rFonts w:ascii="Times New Roman" w:hAnsi="Times New Roman" w:cs="Times New Roman"/>
          <w:sz w:val="24"/>
          <w:szCs w:val="24"/>
        </w:rPr>
        <w:t>Ferraris, 2015</w:t>
      </w:r>
      <w:r w:rsidR="00F9680E">
        <w:rPr>
          <w:rFonts w:ascii="Times New Roman" w:hAnsi="Times New Roman" w:cs="Times New Roman"/>
          <w:sz w:val="24"/>
          <w:szCs w:val="24"/>
        </w:rPr>
        <w:t xml:space="preserve">; </w:t>
      </w:r>
      <w:r w:rsidRPr="002B371C">
        <w:rPr>
          <w:rFonts w:ascii="Times New Roman" w:hAnsi="Times New Roman" w:cs="Times New Roman"/>
          <w:sz w:val="24"/>
          <w:szCs w:val="24"/>
        </w:rPr>
        <w:t xml:space="preserve">Russ, 2011). However, the responsibility for making </w:t>
      </w:r>
      <w:r w:rsidR="00963A68">
        <w:rPr>
          <w:rFonts w:ascii="Times New Roman" w:hAnsi="Times New Roman" w:cs="Times New Roman"/>
          <w:sz w:val="24"/>
          <w:szCs w:val="24"/>
        </w:rPr>
        <w:t xml:space="preserve">a </w:t>
      </w:r>
      <w:r w:rsidRPr="002B371C">
        <w:rPr>
          <w:rFonts w:ascii="Times New Roman" w:hAnsi="Times New Roman" w:cs="Times New Roman"/>
          <w:sz w:val="24"/>
          <w:szCs w:val="24"/>
        </w:rPr>
        <w:t xml:space="preserve">final decision still rests with the leader (Ferraris, 2015). </w:t>
      </w:r>
      <w:r w:rsidR="00963A68">
        <w:rPr>
          <w:rFonts w:ascii="Times New Roman" w:hAnsi="Times New Roman" w:cs="Times New Roman"/>
          <w:sz w:val="24"/>
          <w:szCs w:val="24"/>
        </w:rPr>
        <w:t>T</w:t>
      </w:r>
      <w:r w:rsidRPr="002B371C">
        <w:rPr>
          <w:rFonts w:ascii="Times New Roman" w:hAnsi="Times New Roman" w:cs="Times New Roman"/>
          <w:sz w:val="24"/>
          <w:szCs w:val="24"/>
        </w:rPr>
        <w:t>his style of leadership is highly effective for team building</w:t>
      </w:r>
      <w:r w:rsidR="00963A68">
        <w:rPr>
          <w:rFonts w:ascii="Times New Roman" w:hAnsi="Times New Roman" w:cs="Times New Roman"/>
          <w:sz w:val="24"/>
          <w:szCs w:val="24"/>
        </w:rPr>
        <w:t xml:space="preserve">; </w:t>
      </w:r>
      <w:r w:rsidRPr="002B371C">
        <w:rPr>
          <w:rFonts w:ascii="Times New Roman" w:hAnsi="Times New Roman" w:cs="Times New Roman"/>
          <w:sz w:val="24"/>
          <w:szCs w:val="24"/>
        </w:rPr>
        <w:t>participative leadership encourages productivity and creativity with</w:t>
      </w:r>
      <w:r w:rsidR="00963A68">
        <w:rPr>
          <w:rFonts w:ascii="Times New Roman" w:hAnsi="Times New Roman" w:cs="Times New Roman"/>
          <w:sz w:val="24"/>
          <w:szCs w:val="24"/>
        </w:rPr>
        <w:t>in</w:t>
      </w:r>
      <w:r w:rsidRPr="002B371C">
        <w:rPr>
          <w:rFonts w:ascii="Times New Roman" w:hAnsi="Times New Roman" w:cs="Times New Roman"/>
          <w:sz w:val="24"/>
          <w:szCs w:val="24"/>
        </w:rPr>
        <w:t xml:space="preserve"> the team environment (Oreg, Vakola &amp; Armenakis, 2011). Participative leadership contributes positively to </w:t>
      </w:r>
      <w:r w:rsidR="00963A68">
        <w:rPr>
          <w:rFonts w:ascii="Times New Roman" w:hAnsi="Times New Roman" w:cs="Times New Roman"/>
          <w:sz w:val="24"/>
          <w:szCs w:val="24"/>
        </w:rPr>
        <w:t>organizational</w:t>
      </w:r>
      <w:r w:rsidR="00963A68" w:rsidRPr="002B371C">
        <w:rPr>
          <w:rFonts w:ascii="Times New Roman" w:hAnsi="Times New Roman" w:cs="Times New Roman"/>
          <w:sz w:val="24"/>
          <w:szCs w:val="24"/>
        </w:rPr>
        <w:t xml:space="preserve"> </w:t>
      </w:r>
      <w:r w:rsidRPr="002B371C">
        <w:rPr>
          <w:rFonts w:ascii="Times New Roman" w:hAnsi="Times New Roman" w:cs="Times New Roman"/>
          <w:sz w:val="24"/>
          <w:szCs w:val="24"/>
        </w:rPr>
        <w:t>performance through motivation of employees and encouragement of a sense of trust in the leader (</w:t>
      </w:r>
      <w:r w:rsidR="00731BD3">
        <w:rPr>
          <w:rFonts w:ascii="Times New Roman" w:hAnsi="Times New Roman" w:cs="Times New Roman"/>
          <w:sz w:val="24"/>
          <w:szCs w:val="24"/>
        </w:rPr>
        <w:t xml:space="preserve">Jungah, </w:t>
      </w:r>
      <w:r w:rsidR="00731BD3" w:rsidRPr="002B371C">
        <w:rPr>
          <w:rFonts w:ascii="Times New Roman" w:hAnsi="Times New Roman" w:cs="Times New Roman"/>
          <w:sz w:val="24"/>
          <w:szCs w:val="24"/>
        </w:rPr>
        <w:t>2014</w:t>
      </w:r>
      <w:r w:rsidR="00731BD3">
        <w:rPr>
          <w:rFonts w:ascii="Times New Roman" w:hAnsi="Times New Roman" w:cs="Times New Roman"/>
          <w:sz w:val="24"/>
          <w:szCs w:val="24"/>
        </w:rPr>
        <w:t xml:space="preserve">; </w:t>
      </w:r>
      <w:r w:rsidRPr="002B371C">
        <w:rPr>
          <w:rFonts w:ascii="Times New Roman" w:hAnsi="Times New Roman" w:cs="Times New Roman"/>
          <w:sz w:val="24"/>
          <w:szCs w:val="24"/>
        </w:rPr>
        <w:t>Huang</w:t>
      </w:r>
      <w:r w:rsidR="00EF5066">
        <w:rPr>
          <w:rFonts w:ascii="Times New Roman" w:hAnsi="Times New Roman" w:cs="Times New Roman"/>
          <w:sz w:val="24"/>
          <w:szCs w:val="24"/>
        </w:rPr>
        <w:t xml:space="preserve">, </w:t>
      </w:r>
      <w:r w:rsidR="00EF5066" w:rsidRPr="00EF5066">
        <w:rPr>
          <w:rFonts w:ascii="Times New Roman" w:hAnsi="Times New Roman" w:cs="Times New Roman"/>
          <w:sz w:val="24"/>
          <w:szCs w:val="24"/>
        </w:rPr>
        <w:t>Iun, Liu, &amp; Gong</w:t>
      </w:r>
      <w:r w:rsidRPr="002B371C">
        <w:rPr>
          <w:rFonts w:ascii="Times New Roman" w:hAnsi="Times New Roman" w:cs="Times New Roman"/>
          <w:sz w:val="24"/>
          <w:szCs w:val="24"/>
        </w:rPr>
        <w:t xml:space="preserve">, 2010). </w:t>
      </w:r>
    </w:p>
    <w:p w14:paraId="5DF2B5E1" w14:textId="34460938" w:rsidR="00525A87" w:rsidRPr="002B371C" w:rsidRDefault="00963A68" w:rsidP="008B4C66">
      <w:pPr>
        <w:spacing w:line="480" w:lineRule="auto"/>
        <w:jc w:val="both"/>
        <w:rPr>
          <w:rFonts w:ascii="Times New Roman" w:hAnsi="Times New Roman" w:cs="Times New Roman"/>
          <w:sz w:val="24"/>
          <w:szCs w:val="24"/>
        </w:rPr>
      </w:pPr>
      <w:r>
        <w:rPr>
          <w:rFonts w:ascii="Times New Roman" w:hAnsi="Times New Roman" w:cs="Times New Roman"/>
          <w:sz w:val="24"/>
          <w:szCs w:val="24"/>
        </w:rPr>
        <w:t>In s</w:t>
      </w:r>
      <w:r w:rsidR="00525A87" w:rsidRPr="002B371C">
        <w:rPr>
          <w:rFonts w:ascii="Times New Roman" w:hAnsi="Times New Roman" w:cs="Times New Roman"/>
          <w:sz w:val="24"/>
          <w:szCs w:val="24"/>
        </w:rPr>
        <w:t>upportive leadership</w:t>
      </w:r>
      <w:r>
        <w:rPr>
          <w:rFonts w:ascii="Times New Roman" w:hAnsi="Times New Roman" w:cs="Times New Roman"/>
          <w:sz w:val="24"/>
          <w:szCs w:val="24"/>
        </w:rPr>
        <w:t>,</w:t>
      </w:r>
      <w:r w:rsidR="00525A87" w:rsidRPr="002B371C">
        <w:rPr>
          <w:rFonts w:ascii="Times New Roman" w:hAnsi="Times New Roman" w:cs="Times New Roman"/>
          <w:sz w:val="24"/>
          <w:szCs w:val="24"/>
        </w:rPr>
        <w:t xml:space="preserve"> leaders provide support to their followers during interactions including </w:t>
      </w:r>
      <w:r>
        <w:rPr>
          <w:rFonts w:ascii="Times New Roman" w:hAnsi="Times New Roman" w:cs="Times New Roman"/>
          <w:sz w:val="24"/>
          <w:szCs w:val="24"/>
        </w:rPr>
        <w:t xml:space="preserve">by </w:t>
      </w:r>
      <w:r w:rsidR="00525A87" w:rsidRPr="002B371C">
        <w:rPr>
          <w:rFonts w:ascii="Times New Roman" w:hAnsi="Times New Roman" w:cs="Times New Roman"/>
          <w:sz w:val="24"/>
          <w:szCs w:val="24"/>
        </w:rPr>
        <w:t xml:space="preserve">being honest, open, fair and actively involved in resolution of difficult situations (Elsaied, 2018). This type of leadership style focuses on </w:t>
      </w:r>
      <w:r>
        <w:rPr>
          <w:rFonts w:ascii="Times New Roman" w:hAnsi="Times New Roman" w:cs="Times New Roman"/>
          <w:sz w:val="24"/>
          <w:szCs w:val="24"/>
        </w:rPr>
        <w:t xml:space="preserve">employee </w:t>
      </w:r>
      <w:r w:rsidR="00525A87" w:rsidRPr="002B371C">
        <w:rPr>
          <w:rFonts w:ascii="Times New Roman" w:hAnsi="Times New Roman" w:cs="Times New Roman"/>
          <w:sz w:val="24"/>
          <w:szCs w:val="24"/>
        </w:rPr>
        <w:t>satisfaction</w:t>
      </w:r>
      <w:r>
        <w:rPr>
          <w:rFonts w:ascii="Times New Roman" w:hAnsi="Times New Roman" w:cs="Times New Roman"/>
          <w:sz w:val="24"/>
          <w:szCs w:val="24"/>
        </w:rPr>
        <w:t>,</w:t>
      </w:r>
      <w:r w:rsidR="00525A87" w:rsidRPr="002B371C">
        <w:rPr>
          <w:rFonts w:ascii="Times New Roman" w:hAnsi="Times New Roman" w:cs="Times New Roman"/>
          <w:sz w:val="24"/>
          <w:szCs w:val="24"/>
        </w:rPr>
        <w:t xml:space="preserve"> by paying attention to preferences, needs, self-confidence, and development of positive attitudes and behaviors (Yu, 2017). The environment created by supportive leadership fosters cooperation, trust, emotional support and respect. Supportive leadership contributes positively to employee retention, high levels of employee well-being and low levels of </w:t>
      </w:r>
      <w:r w:rsidR="00DF7B0F">
        <w:rPr>
          <w:rFonts w:ascii="Times New Roman" w:hAnsi="Times New Roman" w:cs="Times New Roman"/>
          <w:sz w:val="24"/>
          <w:szCs w:val="24"/>
        </w:rPr>
        <w:t xml:space="preserve">adverse </w:t>
      </w:r>
      <w:r w:rsidR="00525A87" w:rsidRPr="002B371C">
        <w:rPr>
          <w:rFonts w:ascii="Times New Roman" w:hAnsi="Times New Roman" w:cs="Times New Roman"/>
          <w:sz w:val="24"/>
          <w:szCs w:val="24"/>
        </w:rPr>
        <w:t xml:space="preserve">psychological outcomes including stress, depression and anxiety </w:t>
      </w:r>
      <w:r w:rsidR="00525A87" w:rsidRPr="002B371C">
        <w:rPr>
          <w:rFonts w:ascii="Times New Roman" w:hAnsi="Times New Roman" w:cs="Times New Roman"/>
          <w:sz w:val="24"/>
          <w:szCs w:val="24"/>
        </w:rPr>
        <w:lastRenderedPageBreak/>
        <w:t xml:space="preserve">(Elsaied, 2018). </w:t>
      </w:r>
      <w:r>
        <w:rPr>
          <w:rFonts w:ascii="Times New Roman" w:hAnsi="Times New Roman" w:cs="Times New Roman"/>
          <w:sz w:val="24"/>
          <w:szCs w:val="24"/>
        </w:rPr>
        <w:t>S</w:t>
      </w:r>
      <w:r w:rsidR="00525A87" w:rsidRPr="002B371C">
        <w:rPr>
          <w:rFonts w:ascii="Times New Roman" w:hAnsi="Times New Roman" w:cs="Times New Roman"/>
          <w:sz w:val="24"/>
          <w:szCs w:val="24"/>
        </w:rPr>
        <w:t>upportive leadership helps employees cope with situations that are stressful, and promote</w:t>
      </w:r>
      <w:r>
        <w:rPr>
          <w:rFonts w:ascii="Times New Roman" w:hAnsi="Times New Roman" w:cs="Times New Roman"/>
          <w:sz w:val="24"/>
          <w:szCs w:val="24"/>
        </w:rPr>
        <w:t>s</w:t>
      </w:r>
      <w:r w:rsidR="00525A87" w:rsidRPr="002B371C">
        <w:rPr>
          <w:rFonts w:ascii="Times New Roman" w:hAnsi="Times New Roman" w:cs="Times New Roman"/>
          <w:sz w:val="24"/>
          <w:szCs w:val="24"/>
        </w:rPr>
        <w:t xml:space="preserve"> a harmonious work environment which will </w:t>
      </w:r>
      <w:r w:rsidRPr="00143315">
        <w:rPr>
          <w:rFonts w:ascii="Times New Roman" w:hAnsi="Times New Roman" w:cs="Times New Roman"/>
          <w:sz w:val="24"/>
          <w:szCs w:val="24"/>
        </w:rPr>
        <w:t xml:space="preserve">ultimately </w:t>
      </w:r>
      <w:r w:rsidR="00525A87" w:rsidRPr="002B371C">
        <w:rPr>
          <w:rFonts w:ascii="Times New Roman" w:hAnsi="Times New Roman" w:cs="Times New Roman"/>
          <w:sz w:val="24"/>
          <w:szCs w:val="24"/>
        </w:rPr>
        <w:t xml:space="preserve">have a positive impact on the organization’s performance and </w:t>
      </w:r>
      <w:r w:rsidR="00525A87" w:rsidRPr="008B4C66">
        <w:rPr>
          <w:rFonts w:asciiTheme="majorBidi" w:hAnsiTheme="majorBidi" w:cstheme="majorBidi"/>
          <w:sz w:val="24"/>
          <w:szCs w:val="24"/>
        </w:rPr>
        <w:t>effectiveness</w:t>
      </w:r>
      <w:r w:rsidR="008B4C66" w:rsidRPr="008B4C66">
        <w:rPr>
          <w:rFonts w:asciiTheme="majorBidi" w:hAnsiTheme="majorBidi" w:cstheme="majorBidi"/>
          <w:sz w:val="24"/>
          <w:szCs w:val="24"/>
        </w:rPr>
        <w:t xml:space="preserve"> (Sharma &amp; Pearsall, 2016)</w:t>
      </w:r>
      <w:r w:rsidR="008B4C66">
        <w:rPr>
          <w:rFonts w:asciiTheme="majorBidi" w:hAnsiTheme="majorBidi" w:cstheme="majorBidi"/>
          <w:sz w:val="24"/>
          <w:szCs w:val="24"/>
        </w:rPr>
        <w:t xml:space="preserve">. </w:t>
      </w:r>
      <w:r w:rsidRPr="008B4C66">
        <w:rPr>
          <w:rFonts w:asciiTheme="majorBidi" w:hAnsiTheme="majorBidi" w:cstheme="majorBidi"/>
          <w:sz w:val="24"/>
          <w:szCs w:val="24"/>
        </w:rPr>
        <w:t>In</w:t>
      </w:r>
      <w:r>
        <w:rPr>
          <w:rFonts w:ascii="Times New Roman" w:hAnsi="Times New Roman" w:cs="Times New Roman"/>
          <w:sz w:val="24"/>
          <w:szCs w:val="24"/>
        </w:rPr>
        <w:t xml:space="preserve"> particular, it affects employee</w:t>
      </w:r>
      <w:r w:rsidR="00525A87" w:rsidRPr="002B371C">
        <w:rPr>
          <w:rFonts w:ascii="Times New Roman" w:hAnsi="Times New Roman" w:cs="Times New Roman"/>
          <w:sz w:val="24"/>
          <w:szCs w:val="24"/>
        </w:rPr>
        <w:t xml:space="preserve"> loyalty to the organization, job satisfaction and retention (Sharma &amp; Pearsall, 2016).</w:t>
      </w:r>
    </w:p>
    <w:p w14:paraId="2FB4BFDE" w14:textId="5B8D600B" w:rsidR="00525A87" w:rsidRPr="002B371C" w:rsidRDefault="00525A87" w:rsidP="00C3698E">
      <w:pPr>
        <w:pStyle w:val="Heading3"/>
      </w:pPr>
      <w:bookmarkStart w:id="53" w:name="_Toc11362023"/>
      <w:bookmarkStart w:id="54" w:name="_Toc17283193"/>
      <w:r w:rsidRPr="002B371C">
        <w:t>2.2.3</w:t>
      </w:r>
      <w:r w:rsidR="00B66109" w:rsidRPr="002B371C">
        <w:tab/>
      </w:r>
      <w:r w:rsidR="00DD485F">
        <w:t>Radical and Incremental</w:t>
      </w:r>
      <w:r w:rsidR="00DD485F" w:rsidRPr="002B371C">
        <w:t xml:space="preserve"> </w:t>
      </w:r>
      <w:r w:rsidRPr="002B371C">
        <w:t>Innovation</w:t>
      </w:r>
      <w:bookmarkEnd w:id="53"/>
      <w:bookmarkEnd w:id="54"/>
    </w:p>
    <w:p w14:paraId="12D78F12" w14:textId="79A6A7D6" w:rsidR="00525A87" w:rsidRPr="002B371C" w:rsidRDefault="00282A69" w:rsidP="00464CAA">
      <w:pPr>
        <w:pStyle w:val="CommentText"/>
        <w:spacing w:after="20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There are two main</w:t>
      </w:r>
      <w:r w:rsidR="00525A87" w:rsidRPr="002B371C">
        <w:rPr>
          <w:rFonts w:asciiTheme="majorBidi" w:hAnsiTheme="majorBidi" w:cstheme="majorBidi"/>
          <w:sz w:val="24"/>
          <w:szCs w:val="24"/>
          <w:lang w:val="en-US"/>
        </w:rPr>
        <w:t xml:space="preserve"> types</w:t>
      </w:r>
      <w:r w:rsidR="00DD485F">
        <w:rPr>
          <w:rFonts w:asciiTheme="majorBidi" w:hAnsiTheme="majorBidi" w:cstheme="majorBidi"/>
          <w:sz w:val="24"/>
          <w:szCs w:val="24"/>
          <w:lang w:val="en-US"/>
        </w:rPr>
        <w:t xml:space="preserve"> of innovation</w:t>
      </w:r>
      <w:r>
        <w:rPr>
          <w:rFonts w:asciiTheme="majorBidi" w:hAnsiTheme="majorBidi" w:cstheme="majorBidi"/>
          <w:sz w:val="24"/>
          <w:szCs w:val="24"/>
          <w:lang w:val="en-US"/>
        </w:rPr>
        <w:t>,</w:t>
      </w:r>
      <w:r w:rsidR="00525A87" w:rsidRPr="002B371C">
        <w:rPr>
          <w:rFonts w:asciiTheme="majorBidi" w:hAnsiTheme="majorBidi" w:cstheme="majorBidi"/>
          <w:sz w:val="24"/>
          <w:szCs w:val="24"/>
          <w:lang w:val="en-US"/>
        </w:rPr>
        <w:t xml:space="preserve"> radical and incremental </w:t>
      </w:r>
      <w:r w:rsidR="00C50D6E" w:rsidRPr="002B371C">
        <w:rPr>
          <w:rFonts w:ascii="Times New Roman" w:hAnsi="Times New Roman" w:cs="Times New Roman"/>
          <w:sz w:val="24"/>
          <w:szCs w:val="24"/>
          <w:shd w:val="clear" w:color="auto" w:fill="FFFFFF"/>
        </w:rPr>
        <w:t>(Tian</w:t>
      </w:r>
      <w:r w:rsidR="00EF5066">
        <w:rPr>
          <w:rFonts w:ascii="Times New Roman" w:hAnsi="Times New Roman" w:cs="Times New Roman"/>
          <w:sz w:val="24"/>
          <w:szCs w:val="24"/>
          <w:shd w:val="clear" w:color="auto" w:fill="FFFFFF"/>
        </w:rPr>
        <w:t>, Zhang, Deng &amp; Salmador</w:t>
      </w:r>
      <w:r w:rsidR="00C50D6E" w:rsidRPr="002B371C">
        <w:rPr>
          <w:rFonts w:ascii="Times New Roman" w:hAnsi="Times New Roman" w:cs="Times New Roman"/>
          <w:sz w:val="24"/>
          <w:szCs w:val="24"/>
          <w:shd w:val="clear" w:color="auto" w:fill="FFFFFF"/>
        </w:rPr>
        <w:t>, 2018</w:t>
      </w:r>
      <w:r w:rsidR="00C50D6E">
        <w:rPr>
          <w:rFonts w:ascii="Times New Roman" w:hAnsi="Times New Roman" w:cs="Times New Roman"/>
          <w:sz w:val="24"/>
          <w:szCs w:val="24"/>
          <w:shd w:val="clear" w:color="auto" w:fill="FFFFFF"/>
        </w:rPr>
        <w:t>)</w:t>
      </w:r>
      <w:r w:rsidR="00525A87" w:rsidRPr="002B371C">
        <w:rPr>
          <w:rFonts w:asciiTheme="majorBidi" w:hAnsiTheme="majorBidi" w:cstheme="majorBidi"/>
          <w:sz w:val="24"/>
          <w:szCs w:val="24"/>
          <w:lang w:val="en-US"/>
        </w:rPr>
        <w:t>.</w:t>
      </w:r>
      <w:r w:rsidR="00DD485F">
        <w:rPr>
          <w:rFonts w:asciiTheme="majorBidi" w:hAnsiTheme="majorBidi" w:cstheme="majorBidi"/>
          <w:sz w:val="24"/>
          <w:szCs w:val="24"/>
          <w:lang w:val="en-US"/>
        </w:rPr>
        <w:t xml:space="preserve"> </w:t>
      </w:r>
      <w:r w:rsidR="00525A87" w:rsidRPr="002B371C">
        <w:rPr>
          <w:rFonts w:asciiTheme="majorBidi" w:hAnsiTheme="majorBidi" w:cstheme="majorBidi"/>
          <w:sz w:val="24"/>
          <w:szCs w:val="24"/>
          <w:lang w:val="en-US"/>
        </w:rPr>
        <w:t xml:space="preserve">Radical innovation </w:t>
      </w:r>
      <w:r>
        <w:rPr>
          <w:rFonts w:asciiTheme="majorBidi" w:hAnsiTheme="majorBidi" w:cstheme="majorBidi"/>
          <w:sz w:val="24"/>
          <w:szCs w:val="24"/>
          <w:lang w:val="en-US"/>
        </w:rPr>
        <w:t>is</w:t>
      </w:r>
      <w:r w:rsidR="00525A87" w:rsidRPr="002B371C">
        <w:rPr>
          <w:rFonts w:asciiTheme="majorBidi" w:hAnsiTheme="majorBidi" w:cstheme="majorBidi"/>
          <w:sz w:val="24"/>
          <w:szCs w:val="24"/>
          <w:lang w:val="en-US"/>
        </w:rPr>
        <w:t xml:space="preserve"> defined as innovation based on a technology that substantially differs from the technology of existing products, and that provides superior benefits to (future) customers compared with existing products (Rosenzweig, 2017). Radical innovations are more likely to have a huge impact on industries, customers, and society as a whole</w:t>
      </w:r>
      <w:r w:rsidR="00C50D6E">
        <w:rPr>
          <w:rFonts w:asciiTheme="majorBidi" w:hAnsiTheme="majorBidi" w:cstheme="majorBidi"/>
          <w:sz w:val="24"/>
          <w:szCs w:val="24"/>
          <w:lang w:val="en-US"/>
        </w:rPr>
        <w:t xml:space="preserve"> </w:t>
      </w:r>
      <w:r w:rsidR="00C50D6E" w:rsidRPr="002B371C">
        <w:rPr>
          <w:rFonts w:ascii="Times New Roman" w:hAnsi="Times New Roman" w:cs="Times New Roman"/>
          <w:sz w:val="24"/>
          <w:szCs w:val="24"/>
          <w:shd w:val="clear" w:color="auto" w:fill="FFFFFF"/>
        </w:rPr>
        <w:t>(Tian et al</w:t>
      </w:r>
      <w:r w:rsidR="00C50D6E">
        <w:rPr>
          <w:rFonts w:ascii="Times New Roman" w:hAnsi="Times New Roman" w:cs="Times New Roman"/>
          <w:sz w:val="24"/>
          <w:szCs w:val="24"/>
          <w:shd w:val="clear" w:color="auto" w:fill="FFFFFF"/>
        </w:rPr>
        <w:t>.</w:t>
      </w:r>
      <w:r w:rsidR="00C50D6E" w:rsidRPr="002B371C">
        <w:rPr>
          <w:rFonts w:ascii="Times New Roman" w:hAnsi="Times New Roman" w:cs="Times New Roman"/>
          <w:sz w:val="24"/>
          <w:szCs w:val="24"/>
          <w:shd w:val="clear" w:color="auto" w:fill="FFFFFF"/>
        </w:rPr>
        <w:t>, 2018</w:t>
      </w:r>
      <w:r w:rsidR="00C50D6E">
        <w:rPr>
          <w:rFonts w:ascii="Times New Roman" w:hAnsi="Times New Roman" w:cs="Times New Roman"/>
          <w:sz w:val="24"/>
          <w:szCs w:val="24"/>
          <w:shd w:val="clear" w:color="auto" w:fill="FFFFFF"/>
        </w:rPr>
        <w:t>)</w:t>
      </w:r>
      <w:r>
        <w:rPr>
          <w:rFonts w:asciiTheme="majorBidi" w:hAnsiTheme="majorBidi" w:cstheme="majorBidi"/>
          <w:sz w:val="24"/>
          <w:szCs w:val="24"/>
          <w:lang w:val="en-US"/>
        </w:rPr>
        <w:t>.</w:t>
      </w:r>
      <w:r w:rsidR="00525A87" w:rsidRPr="002B371C">
        <w:rPr>
          <w:rFonts w:asciiTheme="majorBidi" w:hAnsiTheme="majorBidi" w:cstheme="majorBidi"/>
          <w:sz w:val="24"/>
          <w:szCs w:val="24"/>
          <w:lang w:val="en-US"/>
        </w:rPr>
        <w:t xml:space="preserve"> </w:t>
      </w:r>
      <w:r>
        <w:rPr>
          <w:rFonts w:asciiTheme="majorBidi" w:hAnsiTheme="majorBidi" w:cstheme="majorBidi"/>
          <w:sz w:val="24"/>
          <w:szCs w:val="24"/>
          <w:lang w:val="en-US"/>
        </w:rPr>
        <w:t>T</w:t>
      </w:r>
      <w:r w:rsidR="00525A87" w:rsidRPr="002B371C">
        <w:rPr>
          <w:rFonts w:asciiTheme="majorBidi" w:hAnsiTheme="majorBidi" w:cstheme="majorBidi"/>
          <w:sz w:val="24"/>
          <w:szCs w:val="24"/>
          <w:lang w:val="en-US"/>
        </w:rPr>
        <w:t>hese innovations are characteri</w:t>
      </w:r>
      <w:r>
        <w:rPr>
          <w:rFonts w:asciiTheme="majorBidi" w:hAnsiTheme="majorBidi" w:cstheme="majorBidi"/>
          <w:sz w:val="24"/>
          <w:szCs w:val="24"/>
          <w:lang w:val="en-US"/>
        </w:rPr>
        <w:t>z</w:t>
      </w:r>
      <w:r w:rsidR="00525A87" w:rsidRPr="002B371C">
        <w:rPr>
          <w:rFonts w:asciiTheme="majorBidi" w:hAnsiTheme="majorBidi" w:cstheme="majorBidi"/>
          <w:sz w:val="24"/>
          <w:szCs w:val="24"/>
          <w:lang w:val="en-US"/>
        </w:rPr>
        <w:t>ed by their ability to change existing markets, perception</w:t>
      </w:r>
      <w:r>
        <w:rPr>
          <w:rFonts w:asciiTheme="majorBidi" w:hAnsiTheme="majorBidi" w:cstheme="majorBidi"/>
          <w:sz w:val="24"/>
          <w:szCs w:val="24"/>
          <w:lang w:val="en-US"/>
        </w:rPr>
        <w:t>s</w:t>
      </w:r>
      <w:r w:rsidR="00525A87" w:rsidRPr="002B371C">
        <w:rPr>
          <w:rFonts w:asciiTheme="majorBidi" w:hAnsiTheme="majorBidi" w:cstheme="majorBidi"/>
          <w:sz w:val="24"/>
          <w:szCs w:val="24"/>
          <w:lang w:val="en-US"/>
        </w:rPr>
        <w:t xml:space="preserve"> and habits and </w:t>
      </w:r>
      <w:r>
        <w:rPr>
          <w:rFonts w:asciiTheme="majorBidi" w:hAnsiTheme="majorBidi" w:cstheme="majorBidi"/>
          <w:sz w:val="24"/>
          <w:szCs w:val="24"/>
          <w:lang w:val="en-US"/>
        </w:rPr>
        <w:t xml:space="preserve">also </w:t>
      </w:r>
      <w:r w:rsidR="00525A87" w:rsidRPr="002B371C">
        <w:rPr>
          <w:rFonts w:asciiTheme="majorBidi" w:hAnsiTheme="majorBidi" w:cstheme="majorBidi"/>
          <w:sz w:val="24"/>
          <w:szCs w:val="24"/>
          <w:lang w:val="en-US"/>
        </w:rPr>
        <w:t>generate new markets</w:t>
      </w:r>
      <w:r w:rsidR="00C50D6E">
        <w:rPr>
          <w:rFonts w:asciiTheme="majorBidi" w:hAnsiTheme="majorBidi" w:cstheme="majorBidi"/>
          <w:sz w:val="24"/>
          <w:szCs w:val="24"/>
          <w:lang w:val="en-US"/>
        </w:rPr>
        <w:t xml:space="preserve"> </w:t>
      </w:r>
      <w:r w:rsidR="00C50D6E">
        <w:rPr>
          <w:rFonts w:asciiTheme="majorBidi" w:hAnsiTheme="majorBidi" w:cstheme="majorBidi"/>
          <w:sz w:val="24"/>
          <w:szCs w:val="24"/>
        </w:rPr>
        <w:t>(Büschgens</w:t>
      </w:r>
      <w:r w:rsidR="00EF5066">
        <w:rPr>
          <w:rFonts w:asciiTheme="majorBidi" w:hAnsiTheme="majorBidi" w:cstheme="majorBidi"/>
          <w:sz w:val="24"/>
          <w:szCs w:val="24"/>
        </w:rPr>
        <w:t>, Bausch &amp; Balkin</w:t>
      </w:r>
      <w:r w:rsidR="00C50D6E">
        <w:rPr>
          <w:rFonts w:asciiTheme="majorBidi" w:hAnsiTheme="majorBidi" w:cstheme="majorBidi"/>
          <w:sz w:val="24"/>
          <w:szCs w:val="24"/>
        </w:rPr>
        <w:t xml:space="preserve">, </w:t>
      </w:r>
      <w:r w:rsidR="00C50D6E" w:rsidRPr="009455E4">
        <w:rPr>
          <w:rFonts w:asciiTheme="majorBidi" w:hAnsiTheme="majorBidi" w:cstheme="majorBidi"/>
          <w:sz w:val="24"/>
          <w:szCs w:val="24"/>
        </w:rPr>
        <w:t>2013)</w:t>
      </w:r>
      <w:r w:rsidR="00525A87" w:rsidRPr="002B371C">
        <w:rPr>
          <w:rFonts w:asciiTheme="majorBidi" w:hAnsiTheme="majorBidi" w:cstheme="majorBidi"/>
          <w:sz w:val="24"/>
          <w:szCs w:val="24"/>
          <w:lang w:val="en-US"/>
        </w:rPr>
        <w:t xml:space="preserve">. </w:t>
      </w:r>
      <w:r>
        <w:rPr>
          <w:rFonts w:asciiTheme="majorBidi" w:hAnsiTheme="majorBidi" w:cstheme="majorBidi"/>
          <w:sz w:val="24"/>
          <w:szCs w:val="24"/>
          <w:lang w:val="en-US"/>
        </w:rPr>
        <w:t>There is a</w:t>
      </w:r>
      <w:r w:rsidR="00525A87" w:rsidRPr="002B371C">
        <w:rPr>
          <w:rFonts w:asciiTheme="majorBidi" w:hAnsiTheme="majorBidi" w:cstheme="majorBidi"/>
          <w:sz w:val="24"/>
          <w:szCs w:val="24"/>
          <w:lang w:val="en-US"/>
        </w:rPr>
        <w:t xml:space="preserve"> high level of uncertaint</w:t>
      </w:r>
      <w:r>
        <w:rPr>
          <w:rFonts w:asciiTheme="majorBidi" w:hAnsiTheme="majorBidi" w:cstheme="majorBidi"/>
          <w:sz w:val="24"/>
          <w:szCs w:val="24"/>
          <w:lang w:val="en-US"/>
        </w:rPr>
        <w:t>y</w:t>
      </w:r>
      <w:r w:rsidR="00525A87" w:rsidRPr="002B371C">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that </w:t>
      </w:r>
      <w:r w:rsidR="00525A87" w:rsidRPr="002B371C">
        <w:rPr>
          <w:rFonts w:asciiTheme="majorBidi" w:hAnsiTheme="majorBidi" w:cstheme="majorBidi"/>
          <w:sz w:val="24"/>
          <w:szCs w:val="24"/>
          <w:lang w:val="en-US"/>
        </w:rPr>
        <w:t>may lead to unintended discoveries and challenges,</w:t>
      </w:r>
      <w:r>
        <w:rPr>
          <w:rFonts w:asciiTheme="majorBidi" w:hAnsiTheme="majorBidi" w:cstheme="majorBidi"/>
          <w:sz w:val="24"/>
          <w:szCs w:val="24"/>
          <w:lang w:val="en-US"/>
        </w:rPr>
        <w:t xml:space="preserve"> so</w:t>
      </w:r>
      <w:r w:rsidR="00525A87" w:rsidRPr="002B371C">
        <w:rPr>
          <w:rFonts w:asciiTheme="majorBidi" w:hAnsiTheme="majorBidi" w:cstheme="majorBidi"/>
          <w:sz w:val="24"/>
          <w:szCs w:val="24"/>
          <w:lang w:val="en-US"/>
        </w:rPr>
        <w:t xml:space="preserve"> the development of radical innovation is highly demanding (Pihlajamaa, 2017). To improve organizational performance, </w:t>
      </w:r>
      <w:r>
        <w:rPr>
          <w:rFonts w:asciiTheme="majorBidi" w:hAnsiTheme="majorBidi" w:cstheme="majorBidi"/>
          <w:sz w:val="24"/>
          <w:szCs w:val="24"/>
          <w:lang w:val="en-US"/>
        </w:rPr>
        <w:t xml:space="preserve">however, it is important </w:t>
      </w:r>
      <w:r w:rsidR="00525A87" w:rsidRPr="002B371C">
        <w:rPr>
          <w:rFonts w:asciiTheme="majorBidi" w:hAnsiTheme="majorBidi" w:cstheme="majorBidi"/>
          <w:sz w:val="24"/>
          <w:szCs w:val="24"/>
          <w:lang w:val="en-US"/>
        </w:rPr>
        <w:t>to emphasize and encourage radical innovation in dynamic environment</w:t>
      </w:r>
      <w:r>
        <w:rPr>
          <w:rFonts w:asciiTheme="majorBidi" w:hAnsiTheme="majorBidi" w:cstheme="majorBidi"/>
          <w:sz w:val="24"/>
          <w:szCs w:val="24"/>
          <w:lang w:val="en-US"/>
        </w:rPr>
        <w:t>s</w:t>
      </w:r>
      <w:r w:rsidR="00525A87" w:rsidRPr="002B371C">
        <w:rPr>
          <w:rFonts w:asciiTheme="majorBidi" w:hAnsiTheme="majorBidi" w:cstheme="majorBidi"/>
          <w:sz w:val="24"/>
          <w:szCs w:val="24"/>
          <w:lang w:val="en-US"/>
        </w:rPr>
        <w:t xml:space="preserve"> (Fernandes</w:t>
      </w:r>
      <w:r w:rsidR="009E58CE">
        <w:rPr>
          <w:rFonts w:asciiTheme="majorBidi" w:hAnsiTheme="majorBidi" w:cstheme="majorBidi"/>
          <w:sz w:val="24"/>
          <w:szCs w:val="24"/>
          <w:lang w:val="en-US"/>
        </w:rPr>
        <w:t>, Vasconceles &amp; Dobelin</w:t>
      </w:r>
      <w:r w:rsidR="00525A87" w:rsidRPr="002B371C">
        <w:rPr>
          <w:rFonts w:asciiTheme="majorBidi" w:hAnsiTheme="majorBidi" w:cstheme="majorBidi"/>
          <w:sz w:val="24"/>
          <w:szCs w:val="24"/>
          <w:lang w:val="en-US"/>
        </w:rPr>
        <w:t xml:space="preserve">, 2018). </w:t>
      </w:r>
    </w:p>
    <w:p w14:paraId="5B538C56" w14:textId="7E5BFF69" w:rsidR="00525A87" w:rsidRPr="002B371C" w:rsidRDefault="00525A87" w:rsidP="00EA3EBE">
      <w:pPr>
        <w:spacing w:line="480" w:lineRule="auto"/>
        <w:jc w:val="both"/>
        <w:rPr>
          <w:rFonts w:asciiTheme="majorBidi" w:hAnsiTheme="majorBidi" w:cstheme="majorBidi"/>
          <w:sz w:val="24"/>
          <w:szCs w:val="24"/>
        </w:rPr>
      </w:pPr>
      <w:r w:rsidRPr="002B371C">
        <w:rPr>
          <w:rFonts w:ascii="Times New Roman" w:hAnsi="Times New Roman" w:cs="Times New Roman"/>
          <w:sz w:val="24"/>
          <w:szCs w:val="24"/>
        </w:rPr>
        <w:t xml:space="preserve">Incremental innovation </w:t>
      </w:r>
      <w:r w:rsidR="00282A69">
        <w:rPr>
          <w:rFonts w:ascii="Times New Roman" w:hAnsi="Times New Roman" w:cs="Times New Roman"/>
          <w:sz w:val="24"/>
          <w:szCs w:val="24"/>
        </w:rPr>
        <w:t>is</w:t>
      </w:r>
      <w:r w:rsidRPr="002B371C">
        <w:rPr>
          <w:rFonts w:ascii="Times New Roman" w:hAnsi="Times New Roman" w:cs="Times New Roman"/>
          <w:sz w:val="24"/>
          <w:szCs w:val="24"/>
        </w:rPr>
        <w:t xml:space="preserve"> defined as minor improvements </w:t>
      </w:r>
      <w:r w:rsidR="00282A69">
        <w:rPr>
          <w:rFonts w:ascii="Times New Roman" w:hAnsi="Times New Roman" w:cs="Times New Roman"/>
          <w:sz w:val="24"/>
          <w:szCs w:val="24"/>
        </w:rPr>
        <w:t>made to</w:t>
      </w:r>
      <w:r w:rsidRPr="002B371C">
        <w:rPr>
          <w:rFonts w:ascii="Times New Roman" w:hAnsi="Times New Roman" w:cs="Times New Roman"/>
          <w:sz w:val="24"/>
          <w:szCs w:val="24"/>
        </w:rPr>
        <w:t xml:space="preserve"> the company, </w:t>
      </w:r>
      <w:r w:rsidR="00603B28">
        <w:rPr>
          <w:rFonts w:ascii="Times New Roman" w:hAnsi="Times New Roman" w:cs="Times New Roman"/>
          <w:sz w:val="24"/>
          <w:szCs w:val="24"/>
        </w:rPr>
        <w:t xml:space="preserve">or </w:t>
      </w:r>
      <w:r w:rsidRPr="002B371C">
        <w:rPr>
          <w:rFonts w:ascii="Times New Roman" w:hAnsi="Times New Roman" w:cs="Times New Roman"/>
          <w:sz w:val="24"/>
          <w:szCs w:val="24"/>
        </w:rPr>
        <w:t>its products, processes, or strategies (Davis &amp; Tomoda, 2018; Berggren, 2019). The goal is to improve service delivery, product development, productivity levels, and competitive advantage. Many organizations pursue incremental innovation to maintain their position in the market or improve the</w:t>
      </w:r>
      <w:r w:rsidR="00282A69">
        <w:rPr>
          <w:rFonts w:ascii="Times New Roman" w:hAnsi="Times New Roman" w:cs="Times New Roman"/>
          <w:sz w:val="24"/>
          <w:szCs w:val="24"/>
        </w:rPr>
        <w:t>ir</w:t>
      </w:r>
      <w:r w:rsidRPr="002B371C">
        <w:rPr>
          <w:rFonts w:ascii="Times New Roman" w:hAnsi="Times New Roman" w:cs="Times New Roman"/>
          <w:sz w:val="24"/>
          <w:szCs w:val="24"/>
        </w:rPr>
        <w:t xml:space="preserve"> market share (Johansson, Raddats &amp; Witell, 2019). The </w:t>
      </w:r>
      <w:r w:rsidRPr="002B371C">
        <w:rPr>
          <w:rFonts w:ascii="Times New Roman" w:hAnsi="Times New Roman" w:cs="Times New Roman"/>
          <w:sz w:val="24"/>
          <w:szCs w:val="24"/>
        </w:rPr>
        <w:lastRenderedPageBreak/>
        <w:t xml:space="preserve">idea is to align incremental innovation </w:t>
      </w:r>
      <w:r w:rsidR="00282A69">
        <w:rPr>
          <w:rFonts w:ascii="Times New Roman" w:hAnsi="Times New Roman" w:cs="Times New Roman"/>
          <w:sz w:val="24"/>
          <w:szCs w:val="24"/>
        </w:rPr>
        <w:t>with</w:t>
      </w:r>
      <w:r w:rsidRPr="002B371C">
        <w:rPr>
          <w:rFonts w:ascii="Times New Roman" w:hAnsi="Times New Roman" w:cs="Times New Roman"/>
          <w:sz w:val="24"/>
          <w:szCs w:val="24"/>
        </w:rPr>
        <w:t xml:space="preserve"> market demands and customer expectations. The pace of incremental innovation </w:t>
      </w:r>
      <w:r w:rsidR="00282A69">
        <w:rPr>
          <w:rFonts w:ascii="Times New Roman" w:hAnsi="Times New Roman" w:cs="Times New Roman"/>
          <w:sz w:val="24"/>
          <w:szCs w:val="24"/>
        </w:rPr>
        <w:t xml:space="preserve">has tended to increase in recent years, as a result </w:t>
      </w:r>
      <w:r w:rsidRPr="002B371C">
        <w:rPr>
          <w:rFonts w:ascii="Times New Roman" w:hAnsi="Times New Roman" w:cs="Times New Roman"/>
          <w:sz w:val="24"/>
          <w:szCs w:val="24"/>
        </w:rPr>
        <w:t>of globalization and increas</w:t>
      </w:r>
      <w:r w:rsidR="00282A69">
        <w:rPr>
          <w:rFonts w:ascii="Times New Roman" w:hAnsi="Times New Roman" w:cs="Times New Roman"/>
          <w:sz w:val="24"/>
          <w:szCs w:val="24"/>
        </w:rPr>
        <w:t>ing</w:t>
      </w:r>
      <w:r w:rsidRPr="002B371C">
        <w:rPr>
          <w:rFonts w:ascii="Times New Roman" w:hAnsi="Times New Roman" w:cs="Times New Roman"/>
          <w:sz w:val="24"/>
          <w:szCs w:val="24"/>
        </w:rPr>
        <w:t xml:space="preserve"> competition (Degraff &amp; Degraff, 2017). </w:t>
      </w:r>
      <w:r w:rsidR="00282A69">
        <w:rPr>
          <w:rFonts w:ascii="Times New Roman" w:hAnsi="Times New Roman" w:cs="Times New Roman"/>
          <w:sz w:val="24"/>
          <w:szCs w:val="24"/>
        </w:rPr>
        <w:t>It</w:t>
      </w:r>
      <w:r w:rsidRPr="002B371C">
        <w:rPr>
          <w:rFonts w:ascii="Times New Roman" w:hAnsi="Times New Roman" w:cs="Times New Roman"/>
          <w:sz w:val="24"/>
          <w:szCs w:val="24"/>
        </w:rPr>
        <w:t xml:space="preserve"> is</w:t>
      </w:r>
      <w:r w:rsidR="00282A69">
        <w:rPr>
          <w:rFonts w:ascii="Times New Roman" w:hAnsi="Times New Roman" w:cs="Times New Roman"/>
          <w:sz w:val="24"/>
          <w:szCs w:val="24"/>
        </w:rPr>
        <w:t xml:space="preserve"> seen as</w:t>
      </w:r>
      <w:r w:rsidRPr="002B371C">
        <w:rPr>
          <w:rFonts w:ascii="Times New Roman" w:hAnsi="Times New Roman" w:cs="Times New Roman"/>
          <w:sz w:val="24"/>
          <w:szCs w:val="24"/>
        </w:rPr>
        <w:t xml:space="preserve"> a </w:t>
      </w:r>
      <w:r w:rsidR="00282A69">
        <w:rPr>
          <w:rFonts w:ascii="Times New Roman" w:hAnsi="Times New Roman" w:cs="Times New Roman"/>
          <w:sz w:val="24"/>
          <w:szCs w:val="24"/>
        </w:rPr>
        <w:t>‘</w:t>
      </w:r>
      <w:r w:rsidRPr="002B371C">
        <w:rPr>
          <w:rFonts w:ascii="Times New Roman" w:hAnsi="Times New Roman" w:cs="Times New Roman"/>
          <w:sz w:val="24"/>
          <w:szCs w:val="24"/>
        </w:rPr>
        <w:t>stepping stone</w:t>
      </w:r>
      <w:r w:rsidR="00282A69">
        <w:rPr>
          <w:rFonts w:ascii="Times New Roman" w:hAnsi="Times New Roman" w:cs="Times New Roman"/>
          <w:sz w:val="24"/>
          <w:szCs w:val="24"/>
        </w:rPr>
        <w:t>’</w:t>
      </w:r>
      <w:r w:rsidRPr="002B371C">
        <w:rPr>
          <w:rFonts w:ascii="Times New Roman" w:hAnsi="Times New Roman" w:cs="Times New Roman"/>
          <w:sz w:val="24"/>
          <w:szCs w:val="24"/>
        </w:rPr>
        <w:t xml:space="preserve"> to opportunities for businesses to increase their presence in different markets</w:t>
      </w:r>
      <w:r w:rsidR="00C50D6E">
        <w:rPr>
          <w:rFonts w:ascii="Times New Roman" w:hAnsi="Times New Roman" w:cs="Times New Roman"/>
          <w:sz w:val="24"/>
          <w:szCs w:val="24"/>
        </w:rPr>
        <w:t xml:space="preserve"> </w:t>
      </w:r>
      <w:r w:rsidR="00C50D6E">
        <w:rPr>
          <w:rFonts w:ascii="Times New Roman" w:hAnsi="Times New Roman" w:cs="Times New Roman"/>
          <w:bCs/>
          <w:color w:val="000000"/>
          <w:sz w:val="24"/>
          <w:szCs w:val="24"/>
          <w:shd w:val="clear" w:color="auto" w:fill="FFFFFF"/>
          <w:lang w:val="en-NZ"/>
        </w:rPr>
        <w:t xml:space="preserve">(Deshpandé &amp; Farley, </w:t>
      </w:r>
      <w:r w:rsidR="00C50D6E" w:rsidRPr="00A617C8">
        <w:rPr>
          <w:rFonts w:ascii="Times New Roman" w:hAnsi="Times New Roman" w:cs="Times New Roman"/>
          <w:bCs/>
          <w:color w:val="000000"/>
          <w:sz w:val="24"/>
          <w:szCs w:val="24"/>
          <w:shd w:val="clear" w:color="auto" w:fill="FFFFFF"/>
          <w:lang w:val="en-NZ"/>
        </w:rPr>
        <w:t>2004)</w:t>
      </w:r>
      <w:r w:rsidRPr="002B371C">
        <w:rPr>
          <w:rFonts w:ascii="Times New Roman" w:hAnsi="Times New Roman" w:cs="Times New Roman"/>
          <w:sz w:val="24"/>
          <w:szCs w:val="24"/>
        </w:rPr>
        <w:t xml:space="preserve">. </w:t>
      </w:r>
      <w:r w:rsidRPr="002B371C">
        <w:rPr>
          <w:rFonts w:asciiTheme="majorBidi" w:hAnsiTheme="majorBidi" w:cstheme="majorBidi"/>
          <w:sz w:val="24"/>
          <w:szCs w:val="24"/>
        </w:rPr>
        <w:t>Incremental innovations can be developed using approaches that are structured appropriately as a result of defined procedures (Pihlajamaa, 2017</w:t>
      </w:r>
      <w:r w:rsidR="00EA3EBE">
        <w:rPr>
          <w:rFonts w:asciiTheme="majorBidi" w:hAnsiTheme="majorBidi" w:cstheme="majorBidi"/>
          <w:sz w:val="24"/>
          <w:szCs w:val="24"/>
        </w:rPr>
        <w:t xml:space="preserve">; </w:t>
      </w:r>
      <w:r w:rsidR="00EA3EBE">
        <w:rPr>
          <w:rFonts w:ascii="Times New Roman" w:hAnsi="Times New Roman" w:cs="Times New Roman"/>
          <w:sz w:val="24"/>
          <w:szCs w:val="24"/>
        </w:rPr>
        <w:t xml:space="preserve">Damanpour, </w:t>
      </w:r>
      <w:r w:rsidR="00EA3EBE" w:rsidRPr="002B371C">
        <w:rPr>
          <w:rFonts w:ascii="Times New Roman" w:hAnsi="Times New Roman" w:cs="Times New Roman"/>
          <w:sz w:val="24"/>
          <w:szCs w:val="24"/>
        </w:rPr>
        <w:t>2009</w:t>
      </w:r>
      <w:r w:rsidRPr="002B371C">
        <w:rPr>
          <w:rFonts w:asciiTheme="majorBidi" w:hAnsiTheme="majorBidi" w:cstheme="majorBidi"/>
          <w:sz w:val="24"/>
          <w:szCs w:val="24"/>
        </w:rPr>
        <w:t xml:space="preserve">). </w:t>
      </w:r>
      <w:r w:rsidR="00282A69">
        <w:rPr>
          <w:rFonts w:asciiTheme="majorBidi" w:hAnsiTheme="majorBidi" w:cstheme="majorBidi"/>
          <w:sz w:val="24"/>
          <w:szCs w:val="24"/>
        </w:rPr>
        <w:t>I</w:t>
      </w:r>
      <w:r w:rsidRPr="002B371C">
        <w:rPr>
          <w:rFonts w:asciiTheme="majorBidi" w:hAnsiTheme="majorBidi" w:cstheme="majorBidi"/>
          <w:sz w:val="24"/>
          <w:szCs w:val="24"/>
        </w:rPr>
        <w:t xml:space="preserve">ncremental innovation </w:t>
      </w:r>
      <w:r w:rsidR="00282A69">
        <w:rPr>
          <w:rFonts w:asciiTheme="majorBidi" w:hAnsiTheme="majorBidi" w:cstheme="majorBidi"/>
          <w:sz w:val="24"/>
          <w:szCs w:val="24"/>
        </w:rPr>
        <w:t xml:space="preserve">tends to be favored as a way to improve organizational performance </w:t>
      </w:r>
      <w:r w:rsidRPr="002B371C">
        <w:rPr>
          <w:rFonts w:asciiTheme="majorBidi" w:hAnsiTheme="majorBidi" w:cstheme="majorBidi"/>
          <w:sz w:val="24"/>
          <w:szCs w:val="24"/>
        </w:rPr>
        <w:t>in stable industries</w:t>
      </w:r>
      <w:r w:rsidR="00282A69">
        <w:rPr>
          <w:rFonts w:asciiTheme="majorBidi" w:hAnsiTheme="majorBidi" w:cstheme="majorBidi"/>
          <w:sz w:val="24"/>
          <w:szCs w:val="24"/>
        </w:rPr>
        <w:t xml:space="preserve"> and </w:t>
      </w:r>
      <w:r w:rsidRPr="002B371C">
        <w:rPr>
          <w:rFonts w:asciiTheme="majorBidi" w:hAnsiTheme="majorBidi" w:cstheme="majorBidi"/>
          <w:sz w:val="24"/>
          <w:szCs w:val="24"/>
        </w:rPr>
        <w:t xml:space="preserve">environments (Fernandes et al., 2018). </w:t>
      </w:r>
    </w:p>
    <w:p w14:paraId="2F3BAE5D" w14:textId="169134E4" w:rsidR="00525A87" w:rsidRPr="002B371C" w:rsidRDefault="00525A87">
      <w:pPr>
        <w:spacing w:line="480" w:lineRule="auto"/>
        <w:jc w:val="both"/>
        <w:rPr>
          <w:rFonts w:ascii="Times New Roman" w:hAnsi="Times New Roman" w:cs="Times New Roman"/>
          <w:sz w:val="24"/>
          <w:szCs w:val="24"/>
        </w:rPr>
      </w:pPr>
      <w:r w:rsidRPr="002B371C">
        <w:rPr>
          <w:rFonts w:ascii="Times New Roman" w:hAnsi="Times New Roman" w:cs="Times New Roman"/>
          <w:sz w:val="24"/>
          <w:szCs w:val="24"/>
        </w:rPr>
        <w:t xml:space="preserve">Strategic decisions on innovation are necessary, </w:t>
      </w:r>
      <w:r w:rsidR="00282A69">
        <w:rPr>
          <w:rFonts w:ascii="Times New Roman" w:hAnsi="Times New Roman" w:cs="Times New Roman"/>
          <w:sz w:val="24"/>
          <w:szCs w:val="24"/>
        </w:rPr>
        <w:t>and</w:t>
      </w:r>
      <w:r w:rsidRPr="002B371C">
        <w:rPr>
          <w:rFonts w:ascii="Times New Roman" w:hAnsi="Times New Roman" w:cs="Times New Roman"/>
          <w:sz w:val="24"/>
          <w:szCs w:val="24"/>
        </w:rPr>
        <w:t xml:space="preserve"> depend on many issues </w:t>
      </w:r>
      <w:r w:rsidR="00282A69">
        <w:rPr>
          <w:rFonts w:ascii="Times New Roman" w:hAnsi="Times New Roman" w:cs="Times New Roman"/>
          <w:sz w:val="24"/>
          <w:szCs w:val="24"/>
        </w:rPr>
        <w:t>in</w:t>
      </w:r>
      <w:r w:rsidR="00282A69" w:rsidRPr="002B371C">
        <w:rPr>
          <w:rFonts w:ascii="Times New Roman" w:hAnsi="Times New Roman" w:cs="Times New Roman"/>
          <w:sz w:val="24"/>
          <w:szCs w:val="24"/>
        </w:rPr>
        <w:t xml:space="preserve"> </w:t>
      </w:r>
      <w:r w:rsidRPr="002B371C">
        <w:rPr>
          <w:rFonts w:ascii="Times New Roman" w:hAnsi="Times New Roman" w:cs="Times New Roman"/>
          <w:sz w:val="24"/>
          <w:szCs w:val="24"/>
        </w:rPr>
        <w:t>the business environment (Nguyen, Lei, Vu, &amp; Le, 2019). The greatest challenge is to evaluate and choose the best option out of th</w:t>
      </w:r>
      <w:r w:rsidR="00282A69">
        <w:rPr>
          <w:rFonts w:ascii="Times New Roman" w:hAnsi="Times New Roman" w:cs="Times New Roman"/>
          <w:sz w:val="24"/>
          <w:szCs w:val="24"/>
        </w:rPr>
        <w:t>os</w:t>
      </w:r>
      <w:r w:rsidRPr="002B371C">
        <w:rPr>
          <w:rFonts w:ascii="Times New Roman" w:hAnsi="Times New Roman" w:cs="Times New Roman"/>
          <w:sz w:val="24"/>
          <w:szCs w:val="24"/>
        </w:rPr>
        <w:t>e available.</w:t>
      </w:r>
      <w:r w:rsidR="00C248C1">
        <w:rPr>
          <w:rFonts w:ascii="Times New Roman" w:hAnsi="Times New Roman" w:cs="Times New Roman"/>
          <w:sz w:val="24"/>
          <w:szCs w:val="24"/>
        </w:rPr>
        <w:t xml:space="preserve"> </w:t>
      </w:r>
      <w:r w:rsidRPr="002B371C">
        <w:rPr>
          <w:rFonts w:ascii="Times New Roman" w:hAnsi="Times New Roman" w:cs="Times New Roman"/>
          <w:sz w:val="24"/>
          <w:szCs w:val="24"/>
        </w:rPr>
        <w:t>It is important for manage</w:t>
      </w:r>
      <w:r w:rsidR="00282A69">
        <w:rPr>
          <w:rFonts w:ascii="Times New Roman" w:hAnsi="Times New Roman" w:cs="Times New Roman"/>
          <w:sz w:val="24"/>
          <w:szCs w:val="24"/>
        </w:rPr>
        <w:t>rs</w:t>
      </w:r>
      <w:r w:rsidRPr="002B371C">
        <w:rPr>
          <w:rFonts w:ascii="Times New Roman" w:hAnsi="Times New Roman" w:cs="Times New Roman"/>
          <w:sz w:val="24"/>
          <w:szCs w:val="24"/>
        </w:rPr>
        <w:t xml:space="preserve"> to determine </w:t>
      </w:r>
      <w:r w:rsidR="00282A69">
        <w:rPr>
          <w:rFonts w:ascii="Times New Roman" w:hAnsi="Times New Roman" w:cs="Times New Roman"/>
          <w:sz w:val="24"/>
          <w:szCs w:val="24"/>
        </w:rPr>
        <w:t>organizational</w:t>
      </w:r>
      <w:r w:rsidR="00282A69" w:rsidRPr="002B371C">
        <w:rPr>
          <w:rFonts w:ascii="Times New Roman" w:hAnsi="Times New Roman" w:cs="Times New Roman"/>
          <w:sz w:val="24"/>
          <w:szCs w:val="24"/>
        </w:rPr>
        <w:t xml:space="preserve"> </w:t>
      </w:r>
      <w:r w:rsidRPr="002B371C">
        <w:rPr>
          <w:rFonts w:ascii="Times New Roman" w:hAnsi="Times New Roman" w:cs="Times New Roman"/>
          <w:sz w:val="24"/>
          <w:szCs w:val="24"/>
        </w:rPr>
        <w:t xml:space="preserve">goals to </w:t>
      </w:r>
      <w:r w:rsidR="00282A69">
        <w:rPr>
          <w:rFonts w:ascii="Times New Roman" w:hAnsi="Times New Roman" w:cs="Times New Roman"/>
          <w:sz w:val="24"/>
          <w:szCs w:val="24"/>
        </w:rPr>
        <w:t>made a suitable</w:t>
      </w:r>
      <w:r w:rsidRPr="002B371C">
        <w:rPr>
          <w:rFonts w:ascii="Times New Roman" w:hAnsi="Times New Roman" w:cs="Times New Roman"/>
          <w:sz w:val="24"/>
          <w:szCs w:val="24"/>
        </w:rPr>
        <w:t xml:space="preserve"> choice </w:t>
      </w:r>
      <w:r w:rsidR="00282A69">
        <w:rPr>
          <w:rFonts w:ascii="Times New Roman" w:hAnsi="Times New Roman" w:cs="Times New Roman"/>
          <w:sz w:val="24"/>
          <w:szCs w:val="24"/>
        </w:rPr>
        <w:t>between</w:t>
      </w:r>
      <w:r w:rsidRPr="002B371C">
        <w:rPr>
          <w:rFonts w:ascii="Times New Roman" w:hAnsi="Times New Roman" w:cs="Times New Roman"/>
          <w:sz w:val="24"/>
          <w:szCs w:val="24"/>
        </w:rPr>
        <w:t xml:space="preserve"> radical or incremental</w:t>
      </w:r>
      <w:r w:rsidR="00282A69">
        <w:rPr>
          <w:rFonts w:ascii="Times New Roman" w:hAnsi="Times New Roman" w:cs="Times New Roman"/>
          <w:sz w:val="24"/>
          <w:szCs w:val="24"/>
        </w:rPr>
        <w:t xml:space="preserve"> innovation</w:t>
      </w:r>
      <w:r w:rsidRPr="002B371C">
        <w:rPr>
          <w:rFonts w:ascii="Times New Roman" w:hAnsi="Times New Roman" w:cs="Times New Roman"/>
          <w:sz w:val="24"/>
          <w:szCs w:val="24"/>
        </w:rPr>
        <w:t xml:space="preserve">. </w:t>
      </w:r>
      <w:r w:rsidR="00282A69">
        <w:rPr>
          <w:rFonts w:ascii="Times New Roman" w:hAnsi="Times New Roman" w:cs="Times New Roman"/>
          <w:sz w:val="24"/>
          <w:szCs w:val="24"/>
        </w:rPr>
        <w:t>An i</w:t>
      </w:r>
      <w:r w:rsidRPr="002B371C">
        <w:rPr>
          <w:rFonts w:ascii="Times New Roman" w:hAnsi="Times New Roman" w:cs="Times New Roman"/>
          <w:sz w:val="24"/>
          <w:szCs w:val="24"/>
        </w:rPr>
        <w:t xml:space="preserve">ncremental approach is necessary </w:t>
      </w:r>
      <w:r w:rsidR="00282A69">
        <w:rPr>
          <w:rFonts w:ascii="Times New Roman" w:hAnsi="Times New Roman" w:cs="Times New Roman"/>
          <w:sz w:val="24"/>
          <w:szCs w:val="24"/>
        </w:rPr>
        <w:t>to</w:t>
      </w:r>
      <w:r w:rsidR="00282A69" w:rsidRPr="002B371C">
        <w:rPr>
          <w:rFonts w:ascii="Times New Roman" w:hAnsi="Times New Roman" w:cs="Times New Roman"/>
          <w:sz w:val="24"/>
          <w:szCs w:val="24"/>
        </w:rPr>
        <w:t xml:space="preserve"> </w:t>
      </w:r>
      <w:r w:rsidRPr="002B371C">
        <w:rPr>
          <w:rFonts w:ascii="Times New Roman" w:hAnsi="Times New Roman" w:cs="Times New Roman"/>
          <w:sz w:val="24"/>
          <w:szCs w:val="24"/>
        </w:rPr>
        <w:t>creat</w:t>
      </w:r>
      <w:r w:rsidR="00282A69">
        <w:rPr>
          <w:rFonts w:ascii="Times New Roman" w:hAnsi="Times New Roman" w:cs="Times New Roman"/>
          <w:sz w:val="24"/>
          <w:szCs w:val="24"/>
        </w:rPr>
        <w:t>e</w:t>
      </w:r>
      <w:r w:rsidRPr="002B371C">
        <w:rPr>
          <w:rFonts w:ascii="Times New Roman" w:hAnsi="Times New Roman" w:cs="Times New Roman"/>
          <w:sz w:val="24"/>
          <w:szCs w:val="24"/>
        </w:rPr>
        <w:t xml:space="preserve"> new models to support existing ones (Kobarg, Stumpf-Wollersheim, &amp; Welpe, 2019). </w:t>
      </w:r>
      <w:r w:rsidR="00282A69">
        <w:rPr>
          <w:rFonts w:ascii="Times New Roman" w:hAnsi="Times New Roman" w:cs="Times New Roman"/>
          <w:sz w:val="24"/>
          <w:szCs w:val="24"/>
        </w:rPr>
        <w:t>It</w:t>
      </w:r>
      <w:r w:rsidRPr="002B371C">
        <w:rPr>
          <w:rFonts w:ascii="Times New Roman" w:hAnsi="Times New Roman" w:cs="Times New Roman"/>
          <w:sz w:val="24"/>
          <w:szCs w:val="24"/>
        </w:rPr>
        <w:t xml:space="preserve"> is necessary </w:t>
      </w:r>
      <w:r w:rsidR="00282A69">
        <w:rPr>
          <w:rFonts w:ascii="Times New Roman" w:hAnsi="Times New Roman" w:cs="Times New Roman"/>
          <w:sz w:val="24"/>
          <w:szCs w:val="24"/>
        </w:rPr>
        <w:t>to</w:t>
      </w:r>
      <w:r w:rsidR="00282A69" w:rsidRPr="002B371C">
        <w:rPr>
          <w:rFonts w:ascii="Times New Roman" w:hAnsi="Times New Roman" w:cs="Times New Roman"/>
          <w:sz w:val="24"/>
          <w:szCs w:val="24"/>
        </w:rPr>
        <w:t xml:space="preserve"> </w:t>
      </w:r>
      <w:r w:rsidRPr="002B371C">
        <w:rPr>
          <w:rFonts w:ascii="Times New Roman" w:hAnsi="Times New Roman" w:cs="Times New Roman"/>
          <w:sz w:val="24"/>
          <w:szCs w:val="24"/>
        </w:rPr>
        <w:t>protect existing models and reduc</w:t>
      </w:r>
      <w:r w:rsidR="00282A69">
        <w:rPr>
          <w:rFonts w:ascii="Times New Roman" w:hAnsi="Times New Roman" w:cs="Times New Roman"/>
          <w:sz w:val="24"/>
          <w:szCs w:val="24"/>
        </w:rPr>
        <w:t xml:space="preserve">e overall </w:t>
      </w:r>
      <w:r w:rsidRPr="002B371C">
        <w:rPr>
          <w:rFonts w:ascii="Times New Roman" w:hAnsi="Times New Roman" w:cs="Times New Roman"/>
          <w:sz w:val="24"/>
          <w:szCs w:val="24"/>
        </w:rPr>
        <w:t xml:space="preserve">risk. </w:t>
      </w:r>
      <w:r w:rsidR="00282A69">
        <w:rPr>
          <w:rFonts w:ascii="Times New Roman" w:hAnsi="Times New Roman" w:cs="Times New Roman"/>
          <w:sz w:val="24"/>
          <w:szCs w:val="24"/>
        </w:rPr>
        <w:t xml:space="preserve">It </w:t>
      </w:r>
      <w:r w:rsidRPr="002B371C">
        <w:rPr>
          <w:rFonts w:ascii="Times New Roman" w:hAnsi="Times New Roman" w:cs="Times New Roman"/>
          <w:sz w:val="24"/>
          <w:szCs w:val="24"/>
        </w:rPr>
        <w:t xml:space="preserve">is </w:t>
      </w:r>
      <w:r w:rsidR="00282A69">
        <w:rPr>
          <w:rFonts w:ascii="Times New Roman" w:hAnsi="Times New Roman" w:cs="Times New Roman"/>
          <w:sz w:val="24"/>
          <w:szCs w:val="24"/>
        </w:rPr>
        <w:t xml:space="preserve">also usually </w:t>
      </w:r>
      <w:r w:rsidRPr="002B371C">
        <w:rPr>
          <w:rFonts w:ascii="Times New Roman" w:hAnsi="Times New Roman" w:cs="Times New Roman"/>
          <w:sz w:val="24"/>
          <w:szCs w:val="24"/>
        </w:rPr>
        <w:t xml:space="preserve">affordable since it </w:t>
      </w:r>
      <w:r w:rsidR="00282A69">
        <w:rPr>
          <w:rFonts w:ascii="Times New Roman" w:hAnsi="Times New Roman" w:cs="Times New Roman"/>
          <w:sz w:val="24"/>
          <w:szCs w:val="24"/>
        </w:rPr>
        <w:t>tends to be</w:t>
      </w:r>
      <w:r w:rsidR="00282A69" w:rsidRPr="002B371C">
        <w:rPr>
          <w:rFonts w:ascii="Times New Roman" w:hAnsi="Times New Roman" w:cs="Times New Roman"/>
          <w:sz w:val="24"/>
          <w:szCs w:val="24"/>
        </w:rPr>
        <w:t xml:space="preserve"> </w:t>
      </w:r>
      <w:r w:rsidRPr="002B371C">
        <w:rPr>
          <w:rFonts w:ascii="Times New Roman" w:hAnsi="Times New Roman" w:cs="Times New Roman"/>
          <w:sz w:val="24"/>
          <w:szCs w:val="24"/>
        </w:rPr>
        <w:t xml:space="preserve">done in phases (Livermore, 2016). </w:t>
      </w:r>
      <w:r w:rsidR="00282A69">
        <w:rPr>
          <w:rFonts w:ascii="Times New Roman" w:hAnsi="Times New Roman" w:cs="Times New Roman"/>
          <w:sz w:val="24"/>
          <w:szCs w:val="24"/>
        </w:rPr>
        <w:t>R</w:t>
      </w:r>
      <w:r w:rsidRPr="002B371C">
        <w:rPr>
          <w:rFonts w:ascii="Times New Roman" w:hAnsi="Times New Roman" w:cs="Times New Roman"/>
          <w:sz w:val="24"/>
          <w:szCs w:val="24"/>
        </w:rPr>
        <w:t>adical innovation</w:t>
      </w:r>
      <w:r w:rsidR="00282A69">
        <w:rPr>
          <w:rFonts w:ascii="Times New Roman" w:hAnsi="Times New Roman" w:cs="Times New Roman"/>
          <w:sz w:val="24"/>
          <w:szCs w:val="24"/>
        </w:rPr>
        <w:t>, however,</w:t>
      </w:r>
      <w:r w:rsidRPr="002B371C">
        <w:rPr>
          <w:rFonts w:ascii="Times New Roman" w:hAnsi="Times New Roman" w:cs="Times New Roman"/>
          <w:sz w:val="24"/>
          <w:szCs w:val="24"/>
        </w:rPr>
        <w:t xml:space="preserve"> is a complex approach </w:t>
      </w:r>
      <w:r w:rsidR="00282A69">
        <w:rPr>
          <w:rFonts w:ascii="Times New Roman" w:hAnsi="Times New Roman" w:cs="Times New Roman"/>
          <w:sz w:val="24"/>
          <w:szCs w:val="24"/>
        </w:rPr>
        <w:t>because of its</w:t>
      </w:r>
      <w:r w:rsidRPr="002B371C">
        <w:rPr>
          <w:rFonts w:ascii="Times New Roman" w:hAnsi="Times New Roman" w:cs="Times New Roman"/>
          <w:sz w:val="24"/>
          <w:szCs w:val="24"/>
        </w:rPr>
        <w:t xml:space="preserve"> risk, difficulty, and timing (Degraff &amp; Degraff, 2017). </w:t>
      </w:r>
      <w:r w:rsidR="00282A69">
        <w:rPr>
          <w:rFonts w:ascii="Times New Roman" w:hAnsi="Times New Roman" w:cs="Times New Roman"/>
          <w:sz w:val="24"/>
          <w:szCs w:val="24"/>
        </w:rPr>
        <w:t>The type of o</w:t>
      </w:r>
      <w:r w:rsidRPr="002B371C">
        <w:rPr>
          <w:rFonts w:ascii="Times New Roman" w:hAnsi="Times New Roman" w:cs="Times New Roman"/>
          <w:sz w:val="24"/>
          <w:szCs w:val="24"/>
        </w:rPr>
        <w:t xml:space="preserve">rganizational innovation </w:t>
      </w:r>
      <w:r w:rsidR="00282A69">
        <w:rPr>
          <w:rFonts w:ascii="Times New Roman" w:hAnsi="Times New Roman" w:cs="Times New Roman"/>
          <w:sz w:val="24"/>
          <w:szCs w:val="24"/>
        </w:rPr>
        <w:t xml:space="preserve">chosen will </w:t>
      </w:r>
      <w:r w:rsidRPr="002B371C">
        <w:rPr>
          <w:rFonts w:ascii="Times New Roman" w:hAnsi="Times New Roman" w:cs="Times New Roman"/>
          <w:sz w:val="24"/>
          <w:szCs w:val="24"/>
        </w:rPr>
        <w:t>depend on the needs, resources, and vision of the company</w:t>
      </w:r>
      <w:r w:rsidR="008C1FBD">
        <w:rPr>
          <w:rFonts w:ascii="Times New Roman" w:hAnsi="Times New Roman" w:cs="Times New Roman"/>
          <w:sz w:val="24"/>
          <w:szCs w:val="24"/>
        </w:rPr>
        <w:t xml:space="preserve"> (</w:t>
      </w:r>
      <w:r w:rsidR="00361B61">
        <w:rPr>
          <w:rFonts w:ascii="Times New Roman" w:hAnsi="Times New Roman" w:cs="Times New Roman"/>
          <w:sz w:val="24"/>
          <w:szCs w:val="24"/>
        </w:rPr>
        <w:t xml:space="preserve">Podmetina, Soderquist, Petraite &amp; Teplov, </w:t>
      </w:r>
      <w:r w:rsidR="00361B61" w:rsidRPr="002B371C">
        <w:rPr>
          <w:rFonts w:ascii="Times New Roman" w:hAnsi="Times New Roman" w:cs="Times New Roman"/>
          <w:sz w:val="24"/>
          <w:szCs w:val="24"/>
        </w:rPr>
        <w:t>2018</w:t>
      </w:r>
      <w:r w:rsidR="00361B61">
        <w:rPr>
          <w:rFonts w:ascii="Times New Roman" w:hAnsi="Times New Roman" w:cs="Times New Roman"/>
          <w:sz w:val="24"/>
          <w:szCs w:val="24"/>
        </w:rPr>
        <w:t xml:space="preserve">; </w:t>
      </w:r>
      <w:r w:rsidR="008C1FBD">
        <w:rPr>
          <w:rFonts w:ascii="Times New Roman" w:hAnsi="Times New Roman" w:cs="Times New Roman"/>
          <w:sz w:val="24"/>
          <w:szCs w:val="24"/>
        </w:rPr>
        <w:t xml:space="preserve">Al-Omari &amp; Hung, </w:t>
      </w:r>
      <w:r w:rsidR="008C1FBD" w:rsidRPr="00FE4615">
        <w:rPr>
          <w:rFonts w:ascii="Times New Roman" w:hAnsi="Times New Roman" w:cs="Times New Roman"/>
          <w:sz w:val="24"/>
          <w:szCs w:val="24"/>
        </w:rPr>
        <w:t>2012)</w:t>
      </w:r>
      <w:r w:rsidRPr="002B371C">
        <w:rPr>
          <w:rFonts w:ascii="Times New Roman" w:hAnsi="Times New Roman" w:cs="Times New Roman"/>
          <w:sz w:val="24"/>
          <w:szCs w:val="24"/>
        </w:rPr>
        <w:t xml:space="preserve">. </w:t>
      </w:r>
    </w:p>
    <w:p w14:paraId="1F9CE793" w14:textId="23C605B6" w:rsidR="00525A87" w:rsidRPr="002B371C" w:rsidRDefault="00525A87" w:rsidP="00C3698E">
      <w:pPr>
        <w:pStyle w:val="Heading3"/>
      </w:pPr>
      <w:bookmarkStart w:id="55" w:name="_Toc11362024"/>
      <w:bookmarkStart w:id="56" w:name="_Toc17283194"/>
      <w:r w:rsidRPr="002B371C">
        <w:lastRenderedPageBreak/>
        <w:t>2.2.4</w:t>
      </w:r>
      <w:r w:rsidR="004366BC" w:rsidRPr="002B371C">
        <w:tab/>
      </w:r>
      <w:r w:rsidRPr="002B371C">
        <w:t>Employee Performance Management</w:t>
      </w:r>
      <w:bookmarkEnd w:id="55"/>
      <w:bookmarkEnd w:id="56"/>
      <w:r w:rsidRPr="002B371C">
        <w:t xml:space="preserve"> </w:t>
      </w:r>
    </w:p>
    <w:p w14:paraId="616CB84F" w14:textId="0981C6E0" w:rsidR="00525A87" w:rsidRPr="002B371C" w:rsidRDefault="00525A87">
      <w:pPr>
        <w:spacing w:line="480" w:lineRule="auto"/>
        <w:jc w:val="both"/>
        <w:rPr>
          <w:rFonts w:ascii="Times New Roman" w:hAnsi="Times New Roman" w:cs="Times New Roman"/>
          <w:sz w:val="24"/>
          <w:szCs w:val="24"/>
        </w:rPr>
      </w:pPr>
      <w:r w:rsidRPr="002B371C">
        <w:rPr>
          <w:rFonts w:ascii="Times New Roman" w:hAnsi="Times New Roman" w:cs="Times New Roman"/>
          <w:sz w:val="24"/>
          <w:szCs w:val="24"/>
        </w:rPr>
        <w:t>Employee performance management is a vital process in any organization</w:t>
      </w:r>
      <w:r w:rsidR="00EC0C0F">
        <w:rPr>
          <w:rFonts w:ascii="Times New Roman" w:hAnsi="Times New Roman" w:cs="Times New Roman"/>
          <w:sz w:val="24"/>
          <w:szCs w:val="24"/>
        </w:rPr>
        <w:t>, because</w:t>
      </w:r>
      <w:r w:rsidRPr="002B371C">
        <w:rPr>
          <w:rFonts w:ascii="Times New Roman" w:hAnsi="Times New Roman" w:cs="Times New Roman"/>
          <w:sz w:val="24"/>
          <w:szCs w:val="24"/>
        </w:rPr>
        <w:t xml:space="preserve"> it helps </w:t>
      </w:r>
      <w:r w:rsidR="00EC0C0F">
        <w:rPr>
          <w:rFonts w:ascii="Times New Roman" w:hAnsi="Times New Roman" w:cs="Times New Roman"/>
          <w:sz w:val="24"/>
          <w:szCs w:val="24"/>
        </w:rPr>
        <w:t>to</w:t>
      </w:r>
      <w:r w:rsidR="00EC0C0F" w:rsidRPr="002B371C">
        <w:rPr>
          <w:rFonts w:ascii="Times New Roman" w:hAnsi="Times New Roman" w:cs="Times New Roman"/>
          <w:sz w:val="24"/>
          <w:szCs w:val="24"/>
        </w:rPr>
        <w:t xml:space="preserve"> </w:t>
      </w:r>
      <w:r w:rsidRPr="002B371C">
        <w:rPr>
          <w:rFonts w:ascii="Times New Roman" w:hAnsi="Times New Roman" w:cs="Times New Roman"/>
          <w:sz w:val="24"/>
          <w:szCs w:val="24"/>
        </w:rPr>
        <w:t xml:space="preserve">bolster existing strategies, practices, and policies (Blackman, Buick, &amp; O’Donnell, 2017). </w:t>
      </w:r>
      <w:r w:rsidR="00EC0C0F">
        <w:rPr>
          <w:rFonts w:ascii="Times New Roman" w:hAnsi="Times New Roman" w:cs="Times New Roman"/>
          <w:sz w:val="24"/>
          <w:szCs w:val="24"/>
        </w:rPr>
        <w:t>M</w:t>
      </w:r>
      <w:r w:rsidRPr="002B371C">
        <w:rPr>
          <w:rFonts w:ascii="Times New Roman" w:hAnsi="Times New Roman" w:cs="Times New Roman"/>
          <w:sz w:val="24"/>
          <w:szCs w:val="24"/>
        </w:rPr>
        <w:t>anage</w:t>
      </w:r>
      <w:r w:rsidR="00EC0C0F">
        <w:rPr>
          <w:rFonts w:ascii="Times New Roman" w:hAnsi="Times New Roman" w:cs="Times New Roman"/>
          <w:sz w:val="24"/>
          <w:szCs w:val="24"/>
        </w:rPr>
        <w:t>rs use measurement and monitoring of performance as a way</w:t>
      </w:r>
      <w:r w:rsidRPr="002B371C">
        <w:rPr>
          <w:rFonts w:ascii="Times New Roman" w:hAnsi="Times New Roman" w:cs="Times New Roman"/>
          <w:sz w:val="24"/>
          <w:szCs w:val="24"/>
        </w:rPr>
        <w:t xml:space="preserve"> to clarify expectations among employees</w:t>
      </w:r>
      <w:r w:rsidR="008C1FBD">
        <w:rPr>
          <w:rFonts w:ascii="Times New Roman" w:hAnsi="Times New Roman" w:cs="Times New Roman"/>
          <w:sz w:val="24"/>
          <w:szCs w:val="24"/>
        </w:rPr>
        <w:t xml:space="preserve"> (</w:t>
      </w:r>
      <w:r w:rsidR="008C1FBD" w:rsidRPr="00D22D40">
        <w:rPr>
          <w:rFonts w:asciiTheme="majorBidi" w:hAnsiTheme="majorBidi" w:cstheme="majorBidi"/>
          <w:sz w:val="24"/>
          <w:szCs w:val="24"/>
        </w:rPr>
        <w:t>Bock, Eisingerich, Sharapov &amp; George, 2015</w:t>
      </w:r>
      <w:r w:rsidR="008C1FBD">
        <w:rPr>
          <w:rFonts w:asciiTheme="majorBidi" w:hAnsiTheme="majorBidi" w:cstheme="majorBidi"/>
          <w:sz w:val="24"/>
          <w:szCs w:val="24"/>
        </w:rPr>
        <w:t>)</w:t>
      </w:r>
      <w:r w:rsidRPr="002B371C">
        <w:rPr>
          <w:rFonts w:ascii="Times New Roman" w:hAnsi="Times New Roman" w:cs="Times New Roman"/>
          <w:sz w:val="24"/>
          <w:szCs w:val="24"/>
        </w:rPr>
        <w:t>. When pursued correctly, employee performance management offers a platform to attract and retain talented and committed employees (Posthuma, Campion, &amp; Campion, 2018). It is also possible to guide employees towards desired levels of performance by evaluating their productivity, weaknesses, and strengths</w:t>
      </w:r>
      <w:r w:rsidR="007E05EF">
        <w:rPr>
          <w:rFonts w:ascii="Times New Roman" w:hAnsi="Times New Roman" w:cs="Times New Roman"/>
          <w:sz w:val="24"/>
          <w:szCs w:val="24"/>
        </w:rPr>
        <w:t xml:space="preserve"> </w:t>
      </w:r>
      <w:r w:rsidR="007E05EF" w:rsidRPr="002B371C">
        <w:rPr>
          <w:rFonts w:ascii="Times New Roman" w:hAnsi="Times New Roman" w:cs="Times New Roman"/>
          <w:sz w:val="24"/>
          <w:szCs w:val="24"/>
        </w:rPr>
        <w:t>(Van Waeyenberg, Decramer, Desmidt, &amp; Audenaert, 2017)</w:t>
      </w:r>
      <w:r w:rsidRPr="002B371C">
        <w:rPr>
          <w:rFonts w:ascii="Times New Roman" w:hAnsi="Times New Roman" w:cs="Times New Roman"/>
          <w:sz w:val="24"/>
          <w:szCs w:val="24"/>
        </w:rPr>
        <w:t xml:space="preserve">. </w:t>
      </w:r>
    </w:p>
    <w:p w14:paraId="22E79A99" w14:textId="2004FD90" w:rsidR="00525A87" w:rsidRPr="002B371C" w:rsidRDefault="00525A87" w:rsidP="007E05EF">
      <w:pPr>
        <w:spacing w:line="480" w:lineRule="auto"/>
        <w:jc w:val="both"/>
        <w:rPr>
          <w:rFonts w:ascii="Times New Roman" w:hAnsi="Times New Roman" w:cs="Times New Roman"/>
          <w:sz w:val="24"/>
          <w:szCs w:val="24"/>
        </w:rPr>
      </w:pPr>
      <w:r w:rsidRPr="002B371C">
        <w:rPr>
          <w:rFonts w:ascii="Times New Roman" w:hAnsi="Times New Roman" w:cs="Times New Roman"/>
          <w:sz w:val="24"/>
          <w:szCs w:val="24"/>
        </w:rPr>
        <w:t xml:space="preserve">Employee performance management is </w:t>
      </w:r>
      <w:r w:rsidR="00EC0C0F">
        <w:rPr>
          <w:rFonts w:ascii="Times New Roman" w:hAnsi="Times New Roman" w:cs="Times New Roman"/>
          <w:sz w:val="24"/>
          <w:szCs w:val="24"/>
        </w:rPr>
        <w:t>an</w:t>
      </w:r>
      <w:r w:rsidR="00EC0C0F" w:rsidRPr="002B371C">
        <w:rPr>
          <w:rFonts w:ascii="Times New Roman" w:hAnsi="Times New Roman" w:cs="Times New Roman"/>
          <w:sz w:val="24"/>
          <w:szCs w:val="24"/>
        </w:rPr>
        <w:t xml:space="preserve"> </w:t>
      </w:r>
      <w:r w:rsidRPr="002B371C">
        <w:rPr>
          <w:rFonts w:ascii="Times New Roman" w:hAnsi="Times New Roman" w:cs="Times New Roman"/>
          <w:sz w:val="24"/>
          <w:szCs w:val="24"/>
        </w:rPr>
        <w:t>essential support process for other areas in the business, such as recruitment, career development, training, compensation, promotions, and dismissals (Blackman</w:t>
      </w:r>
      <w:r w:rsidR="00B27DF9" w:rsidRPr="002B371C">
        <w:rPr>
          <w:rFonts w:ascii="Times New Roman" w:hAnsi="Times New Roman" w:cs="Times New Roman"/>
          <w:sz w:val="24"/>
          <w:szCs w:val="24"/>
        </w:rPr>
        <w:t xml:space="preserve"> et al.</w:t>
      </w:r>
      <w:r w:rsidRPr="002B371C">
        <w:rPr>
          <w:rFonts w:ascii="Times New Roman" w:hAnsi="Times New Roman" w:cs="Times New Roman"/>
          <w:sz w:val="24"/>
          <w:szCs w:val="24"/>
        </w:rPr>
        <w:t xml:space="preserve">, 2017). It </w:t>
      </w:r>
      <w:r w:rsidR="00EC0C0F">
        <w:rPr>
          <w:rFonts w:ascii="Times New Roman" w:hAnsi="Times New Roman" w:cs="Times New Roman"/>
          <w:sz w:val="24"/>
          <w:szCs w:val="24"/>
        </w:rPr>
        <w:t>is a</w:t>
      </w:r>
      <w:r w:rsidRPr="002B371C">
        <w:rPr>
          <w:rFonts w:ascii="Times New Roman" w:hAnsi="Times New Roman" w:cs="Times New Roman"/>
          <w:sz w:val="24"/>
          <w:szCs w:val="24"/>
        </w:rPr>
        <w:t xml:space="preserve"> channel through which feedback can be provided to employees </w:t>
      </w:r>
      <w:r w:rsidR="00EC0C0F">
        <w:rPr>
          <w:rFonts w:ascii="Times New Roman" w:hAnsi="Times New Roman" w:cs="Times New Roman"/>
          <w:sz w:val="24"/>
          <w:szCs w:val="24"/>
        </w:rPr>
        <w:t>about</w:t>
      </w:r>
      <w:r w:rsidR="00EC0C0F" w:rsidRPr="002B371C">
        <w:rPr>
          <w:rFonts w:ascii="Times New Roman" w:hAnsi="Times New Roman" w:cs="Times New Roman"/>
          <w:sz w:val="24"/>
          <w:szCs w:val="24"/>
        </w:rPr>
        <w:t xml:space="preserve"> </w:t>
      </w:r>
      <w:r w:rsidRPr="002B371C">
        <w:rPr>
          <w:rFonts w:ascii="Times New Roman" w:hAnsi="Times New Roman" w:cs="Times New Roman"/>
          <w:sz w:val="24"/>
          <w:szCs w:val="24"/>
        </w:rPr>
        <w:t xml:space="preserve">their performance </w:t>
      </w:r>
      <w:r w:rsidR="00EC0C0F">
        <w:rPr>
          <w:rFonts w:ascii="Times New Roman" w:hAnsi="Times New Roman" w:cs="Times New Roman"/>
          <w:sz w:val="24"/>
          <w:szCs w:val="24"/>
        </w:rPr>
        <w:t>against</w:t>
      </w:r>
      <w:r w:rsidRPr="002B371C">
        <w:rPr>
          <w:rFonts w:ascii="Times New Roman" w:hAnsi="Times New Roman" w:cs="Times New Roman"/>
          <w:sz w:val="24"/>
          <w:szCs w:val="24"/>
        </w:rPr>
        <w:t xml:space="preserve"> organizational objectives. By supporting proper communication within the organization, everyone understands </w:t>
      </w:r>
      <w:r w:rsidR="00EC0C0F">
        <w:rPr>
          <w:rFonts w:ascii="Times New Roman" w:hAnsi="Times New Roman" w:cs="Times New Roman"/>
          <w:sz w:val="24"/>
          <w:szCs w:val="24"/>
        </w:rPr>
        <w:t>their</w:t>
      </w:r>
      <w:r w:rsidRPr="002B371C">
        <w:rPr>
          <w:rFonts w:ascii="Times New Roman" w:hAnsi="Times New Roman" w:cs="Times New Roman"/>
          <w:sz w:val="24"/>
          <w:szCs w:val="24"/>
        </w:rPr>
        <w:t xml:space="preserve"> role</w:t>
      </w:r>
      <w:r w:rsidR="00EC0C0F">
        <w:rPr>
          <w:rFonts w:ascii="Times New Roman" w:hAnsi="Times New Roman" w:cs="Times New Roman"/>
          <w:sz w:val="24"/>
          <w:szCs w:val="24"/>
        </w:rPr>
        <w:t>s and</w:t>
      </w:r>
      <w:r w:rsidRPr="002B371C">
        <w:rPr>
          <w:rFonts w:ascii="Times New Roman" w:hAnsi="Times New Roman" w:cs="Times New Roman"/>
          <w:sz w:val="24"/>
          <w:szCs w:val="24"/>
        </w:rPr>
        <w:t xml:space="preserve"> contributi</w:t>
      </w:r>
      <w:r w:rsidR="00EC0C0F">
        <w:rPr>
          <w:rFonts w:ascii="Times New Roman" w:hAnsi="Times New Roman" w:cs="Times New Roman"/>
          <w:sz w:val="24"/>
          <w:szCs w:val="24"/>
        </w:rPr>
        <w:t>o</w:t>
      </w:r>
      <w:r w:rsidRPr="002B371C">
        <w:rPr>
          <w:rFonts w:ascii="Times New Roman" w:hAnsi="Times New Roman" w:cs="Times New Roman"/>
          <w:sz w:val="24"/>
          <w:szCs w:val="24"/>
        </w:rPr>
        <w:t>n to the success of the company (Van Waeyenberg</w:t>
      </w:r>
      <w:r w:rsidR="007E05EF">
        <w:rPr>
          <w:rFonts w:ascii="Times New Roman" w:hAnsi="Times New Roman" w:cs="Times New Roman"/>
          <w:sz w:val="24"/>
          <w:szCs w:val="24"/>
        </w:rPr>
        <w:t xml:space="preserve"> et al</w:t>
      </w:r>
      <w:r w:rsidR="00C864EE">
        <w:rPr>
          <w:rFonts w:ascii="Times New Roman" w:hAnsi="Times New Roman" w:cs="Times New Roman"/>
          <w:sz w:val="24"/>
          <w:szCs w:val="24"/>
        </w:rPr>
        <w:t>.</w:t>
      </w:r>
      <w:r w:rsidR="007E05EF">
        <w:rPr>
          <w:rFonts w:ascii="Times New Roman" w:hAnsi="Times New Roman" w:cs="Times New Roman"/>
          <w:sz w:val="24"/>
          <w:szCs w:val="24"/>
        </w:rPr>
        <w:t>, 2017)</w:t>
      </w:r>
      <w:r w:rsidRPr="002B371C">
        <w:rPr>
          <w:rFonts w:ascii="Times New Roman" w:hAnsi="Times New Roman" w:cs="Times New Roman"/>
          <w:sz w:val="24"/>
          <w:szCs w:val="24"/>
        </w:rPr>
        <w:t xml:space="preserve">. It </w:t>
      </w:r>
      <w:r w:rsidR="00EC0C0F">
        <w:rPr>
          <w:rFonts w:ascii="Times New Roman" w:hAnsi="Times New Roman" w:cs="Times New Roman"/>
          <w:sz w:val="24"/>
          <w:szCs w:val="24"/>
        </w:rPr>
        <w:t>also helps</w:t>
      </w:r>
      <w:r w:rsidRPr="002B371C">
        <w:rPr>
          <w:rFonts w:ascii="Times New Roman" w:hAnsi="Times New Roman" w:cs="Times New Roman"/>
          <w:sz w:val="24"/>
          <w:szCs w:val="24"/>
        </w:rPr>
        <w:t xml:space="preserve"> manage</w:t>
      </w:r>
      <w:r w:rsidR="00EC0C0F">
        <w:rPr>
          <w:rFonts w:ascii="Times New Roman" w:hAnsi="Times New Roman" w:cs="Times New Roman"/>
          <w:sz w:val="24"/>
          <w:szCs w:val="24"/>
        </w:rPr>
        <w:t>rs</w:t>
      </w:r>
      <w:r w:rsidRPr="002B371C">
        <w:rPr>
          <w:rFonts w:ascii="Times New Roman" w:hAnsi="Times New Roman" w:cs="Times New Roman"/>
          <w:sz w:val="24"/>
          <w:szCs w:val="24"/>
        </w:rPr>
        <w:t xml:space="preserve"> to identify </w:t>
      </w:r>
      <w:r w:rsidR="00EC0C0F">
        <w:rPr>
          <w:rFonts w:ascii="Times New Roman" w:hAnsi="Times New Roman" w:cs="Times New Roman"/>
          <w:sz w:val="24"/>
          <w:szCs w:val="24"/>
        </w:rPr>
        <w:t>redundant</w:t>
      </w:r>
      <w:r w:rsidR="00EC0C0F" w:rsidRPr="002B371C">
        <w:rPr>
          <w:rFonts w:ascii="Times New Roman" w:hAnsi="Times New Roman" w:cs="Times New Roman"/>
          <w:sz w:val="24"/>
          <w:szCs w:val="24"/>
        </w:rPr>
        <w:t xml:space="preserve"> </w:t>
      </w:r>
      <w:r w:rsidRPr="002B371C">
        <w:rPr>
          <w:rFonts w:ascii="Times New Roman" w:hAnsi="Times New Roman" w:cs="Times New Roman"/>
          <w:sz w:val="24"/>
          <w:szCs w:val="24"/>
        </w:rPr>
        <w:t>areas</w:t>
      </w:r>
      <w:r w:rsidR="007E05EF">
        <w:rPr>
          <w:rFonts w:ascii="Times New Roman" w:hAnsi="Times New Roman" w:cs="Times New Roman"/>
          <w:sz w:val="24"/>
          <w:szCs w:val="24"/>
        </w:rPr>
        <w:t xml:space="preserve"> </w:t>
      </w:r>
      <w:r w:rsidR="007E05EF">
        <w:rPr>
          <w:rFonts w:asciiTheme="majorBidi" w:hAnsiTheme="majorBidi" w:cstheme="majorBidi"/>
          <w:sz w:val="24"/>
          <w:szCs w:val="24"/>
        </w:rPr>
        <w:t xml:space="preserve">(Acar &amp; Acar, </w:t>
      </w:r>
      <w:r w:rsidR="007E05EF" w:rsidRPr="002B371C">
        <w:rPr>
          <w:rFonts w:asciiTheme="majorBidi" w:hAnsiTheme="majorBidi" w:cstheme="majorBidi"/>
          <w:sz w:val="24"/>
          <w:szCs w:val="24"/>
        </w:rPr>
        <w:t>2012)</w:t>
      </w:r>
      <w:r w:rsidRPr="002B371C">
        <w:rPr>
          <w:rFonts w:ascii="Times New Roman" w:hAnsi="Times New Roman" w:cs="Times New Roman"/>
          <w:sz w:val="24"/>
          <w:szCs w:val="24"/>
        </w:rPr>
        <w:t xml:space="preserve">. </w:t>
      </w:r>
      <w:r w:rsidR="00EC0C0F">
        <w:rPr>
          <w:rFonts w:ascii="Times New Roman" w:hAnsi="Times New Roman" w:cs="Times New Roman"/>
          <w:sz w:val="24"/>
          <w:szCs w:val="24"/>
        </w:rPr>
        <w:t>R</w:t>
      </w:r>
      <w:r w:rsidRPr="002B371C">
        <w:rPr>
          <w:rFonts w:ascii="Times New Roman" w:hAnsi="Times New Roman" w:cs="Times New Roman"/>
          <w:sz w:val="24"/>
          <w:szCs w:val="24"/>
        </w:rPr>
        <w:t>outine reviews</w:t>
      </w:r>
      <w:r w:rsidR="00EC0C0F">
        <w:rPr>
          <w:rFonts w:ascii="Times New Roman" w:hAnsi="Times New Roman" w:cs="Times New Roman"/>
          <w:sz w:val="24"/>
          <w:szCs w:val="24"/>
        </w:rPr>
        <w:t xml:space="preserve"> can enable</w:t>
      </w:r>
      <w:r w:rsidRPr="002B371C">
        <w:rPr>
          <w:rFonts w:ascii="Times New Roman" w:hAnsi="Times New Roman" w:cs="Times New Roman"/>
          <w:sz w:val="24"/>
          <w:szCs w:val="24"/>
        </w:rPr>
        <w:t xml:space="preserve"> manage</w:t>
      </w:r>
      <w:r w:rsidR="00EC0C0F">
        <w:rPr>
          <w:rFonts w:ascii="Times New Roman" w:hAnsi="Times New Roman" w:cs="Times New Roman"/>
          <w:sz w:val="24"/>
          <w:szCs w:val="24"/>
        </w:rPr>
        <w:t>rs to</w:t>
      </w:r>
      <w:r w:rsidRPr="002B371C">
        <w:rPr>
          <w:rFonts w:ascii="Times New Roman" w:hAnsi="Times New Roman" w:cs="Times New Roman"/>
          <w:sz w:val="24"/>
          <w:szCs w:val="24"/>
        </w:rPr>
        <w:t xml:space="preserve"> cultivate a culture of excellence among employees</w:t>
      </w:r>
      <w:r w:rsidR="007E05EF">
        <w:rPr>
          <w:rFonts w:ascii="Times New Roman" w:hAnsi="Times New Roman" w:cs="Times New Roman"/>
          <w:sz w:val="24"/>
          <w:szCs w:val="24"/>
        </w:rPr>
        <w:t xml:space="preserve"> </w:t>
      </w:r>
      <w:r w:rsidR="007E05EF" w:rsidRPr="00927C6A">
        <w:rPr>
          <w:rFonts w:asciiTheme="majorBidi" w:hAnsiTheme="majorBidi" w:cstheme="majorBidi"/>
          <w:sz w:val="24"/>
          <w:szCs w:val="24"/>
        </w:rPr>
        <w:t>(Aydin &amp; Ceylan, 2009)</w:t>
      </w:r>
      <w:r w:rsidRPr="002B371C">
        <w:rPr>
          <w:rFonts w:ascii="Times New Roman" w:hAnsi="Times New Roman" w:cs="Times New Roman"/>
          <w:sz w:val="24"/>
          <w:szCs w:val="24"/>
        </w:rPr>
        <w:t xml:space="preserve">. </w:t>
      </w:r>
      <w:r w:rsidR="00EC0C0F">
        <w:rPr>
          <w:rFonts w:ascii="Times New Roman" w:hAnsi="Times New Roman" w:cs="Times New Roman"/>
          <w:sz w:val="24"/>
          <w:szCs w:val="24"/>
        </w:rPr>
        <w:t>This</w:t>
      </w:r>
      <w:r w:rsidRPr="002B371C">
        <w:rPr>
          <w:rFonts w:ascii="Times New Roman" w:hAnsi="Times New Roman" w:cs="Times New Roman"/>
          <w:sz w:val="24"/>
          <w:szCs w:val="24"/>
        </w:rPr>
        <w:t xml:space="preserve"> is important in </w:t>
      </w:r>
      <w:r w:rsidR="00EC0C0F">
        <w:rPr>
          <w:rFonts w:ascii="Times New Roman" w:hAnsi="Times New Roman" w:cs="Times New Roman"/>
          <w:sz w:val="24"/>
          <w:szCs w:val="24"/>
        </w:rPr>
        <w:t>improving</w:t>
      </w:r>
      <w:r w:rsidRPr="002B371C">
        <w:rPr>
          <w:rFonts w:ascii="Times New Roman" w:hAnsi="Times New Roman" w:cs="Times New Roman"/>
          <w:sz w:val="24"/>
          <w:szCs w:val="24"/>
        </w:rPr>
        <w:t xml:space="preserve"> productivity and profitability levels</w:t>
      </w:r>
      <w:r w:rsidR="00EC0C0F">
        <w:rPr>
          <w:rFonts w:ascii="Times New Roman" w:hAnsi="Times New Roman" w:cs="Times New Roman"/>
          <w:sz w:val="24"/>
          <w:szCs w:val="24"/>
        </w:rPr>
        <w:t>,</w:t>
      </w:r>
      <w:r w:rsidRPr="002B371C">
        <w:rPr>
          <w:rFonts w:ascii="Times New Roman" w:hAnsi="Times New Roman" w:cs="Times New Roman"/>
          <w:sz w:val="24"/>
          <w:szCs w:val="24"/>
        </w:rPr>
        <w:t xml:space="preserve"> </w:t>
      </w:r>
      <w:r w:rsidR="00EC0C0F">
        <w:rPr>
          <w:rFonts w:ascii="Times New Roman" w:hAnsi="Times New Roman" w:cs="Times New Roman"/>
          <w:sz w:val="24"/>
          <w:szCs w:val="24"/>
        </w:rPr>
        <w:t>because it means</w:t>
      </w:r>
      <w:r w:rsidR="00EC0C0F" w:rsidRPr="002B371C">
        <w:rPr>
          <w:rFonts w:ascii="Times New Roman" w:hAnsi="Times New Roman" w:cs="Times New Roman"/>
          <w:sz w:val="24"/>
          <w:szCs w:val="24"/>
        </w:rPr>
        <w:t xml:space="preserve"> </w:t>
      </w:r>
      <w:r w:rsidRPr="002B371C">
        <w:rPr>
          <w:rFonts w:ascii="Times New Roman" w:hAnsi="Times New Roman" w:cs="Times New Roman"/>
          <w:sz w:val="24"/>
          <w:szCs w:val="24"/>
        </w:rPr>
        <w:t>employees work without errors (Blackman</w:t>
      </w:r>
      <w:r w:rsidR="00B27DF9" w:rsidRPr="002B371C">
        <w:rPr>
          <w:rFonts w:ascii="Times New Roman" w:hAnsi="Times New Roman" w:cs="Times New Roman"/>
          <w:sz w:val="24"/>
          <w:szCs w:val="24"/>
        </w:rPr>
        <w:t xml:space="preserve"> et al.</w:t>
      </w:r>
      <w:r w:rsidRPr="002B371C">
        <w:rPr>
          <w:rFonts w:ascii="Times New Roman" w:hAnsi="Times New Roman" w:cs="Times New Roman"/>
          <w:sz w:val="24"/>
          <w:szCs w:val="24"/>
        </w:rPr>
        <w:t>, 2017). One of the most important elements in employee performance management is continuous and regular feedback</w:t>
      </w:r>
      <w:r w:rsidR="00EC0C0F">
        <w:rPr>
          <w:rFonts w:ascii="Times New Roman" w:hAnsi="Times New Roman" w:cs="Times New Roman"/>
          <w:sz w:val="24"/>
          <w:szCs w:val="24"/>
        </w:rPr>
        <w:t xml:space="preserve">, and this process should be </w:t>
      </w:r>
      <w:r w:rsidRPr="002B371C">
        <w:rPr>
          <w:rFonts w:ascii="Times New Roman" w:hAnsi="Times New Roman" w:cs="Times New Roman"/>
          <w:sz w:val="24"/>
          <w:szCs w:val="24"/>
        </w:rPr>
        <w:t xml:space="preserve">aligned </w:t>
      </w:r>
      <w:r w:rsidR="00EC0C0F">
        <w:rPr>
          <w:rFonts w:ascii="Times New Roman" w:hAnsi="Times New Roman" w:cs="Times New Roman"/>
          <w:sz w:val="24"/>
          <w:szCs w:val="24"/>
        </w:rPr>
        <w:t>with</w:t>
      </w:r>
      <w:r w:rsidR="00EC0C0F" w:rsidRPr="002B371C">
        <w:rPr>
          <w:rFonts w:ascii="Times New Roman" w:hAnsi="Times New Roman" w:cs="Times New Roman"/>
          <w:sz w:val="24"/>
          <w:szCs w:val="24"/>
        </w:rPr>
        <w:t xml:space="preserve"> </w:t>
      </w:r>
      <w:r w:rsidRPr="002B371C">
        <w:rPr>
          <w:rFonts w:ascii="Times New Roman" w:hAnsi="Times New Roman" w:cs="Times New Roman"/>
          <w:sz w:val="24"/>
          <w:szCs w:val="24"/>
        </w:rPr>
        <w:t xml:space="preserve">daily routines. </w:t>
      </w:r>
    </w:p>
    <w:p w14:paraId="2A22A8A4" w14:textId="778BF90C" w:rsidR="00525A87" w:rsidRPr="002B371C" w:rsidRDefault="00525A87">
      <w:pPr>
        <w:spacing w:line="480" w:lineRule="auto"/>
        <w:jc w:val="both"/>
        <w:rPr>
          <w:rFonts w:ascii="Times New Roman" w:hAnsi="Times New Roman" w:cs="Times New Roman"/>
          <w:sz w:val="24"/>
          <w:szCs w:val="24"/>
        </w:rPr>
      </w:pPr>
      <w:r w:rsidRPr="002B371C">
        <w:rPr>
          <w:rFonts w:ascii="Times New Roman" w:hAnsi="Times New Roman" w:cs="Times New Roman"/>
          <w:sz w:val="24"/>
          <w:szCs w:val="24"/>
        </w:rPr>
        <w:lastRenderedPageBreak/>
        <w:t xml:space="preserve">Employee performance management </w:t>
      </w:r>
      <w:r w:rsidR="00EC0C0F">
        <w:rPr>
          <w:rFonts w:ascii="Times New Roman" w:hAnsi="Times New Roman" w:cs="Times New Roman"/>
          <w:sz w:val="24"/>
          <w:szCs w:val="24"/>
        </w:rPr>
        <w:t>can also</w:t>
      </w:r>
      <w:r w:rsidR="00EC0C0F" w:rsidRPr="002B371C">
        <w:rPr>
          <w:rFonts w:ascii="Times New Roman" w:hAnsi="Times New Roman" w:cs="Times New Roman"/>
          <w:sz w:val="24"/>
          <w:szCs w:val="24"/>
        </w:rPr>
        <w:t xml:space="preserve"> </w:t>
      </w:r>
      <w:r w:rsidRPr="002B371C">
        <w:rPr>
          <w:rFonts w:ascii="Times New Roman" w:hAnsi="Times New Roman" w:cs="Times New Roman"/>
          <w:sz w:val="24"/>
          <w:szCs w:val="24"/>
        </w:rPr>
        <w:t xml:space="preserve">be used to </w:t>
      </w:r>
      <w:r w:rsidR="00EC0C0F">
        <w:rPr>
          <w:rFonts w:ascii="Times New Roman" w:hAnsi="Times New Roman" w:cs="Times New Roman"/>
          <w:sz w:val="24"/>
          <w:szCs w:val="24"/>
        </w:rPr>
        <w:t>improve</w:t>
      </w:r>
      <w:r w:rsidR="00EC0C0F" w:rsidRPr="002B371C">
        <w:rPr>
          <w:rFonts w:ascii="Times New Roman" w:hAnsi="Times New Roman" w:cs="Times New Roman"/>
          <w:sz w:val="24"/>
          <w:szCs w:val="24"/>
        </w:rPr>
        <w:t xml:space="preserve"> </w:t>
      </w:r>
      <w:r w:rsidRPr="002B371C">
        <w:rPr>
          <w:rFonts w:ascii="Times New Roman" w:hAnsi="Times New Roman" w:cs="Times New Roman"/>
          <w:sz w:val="24"/>
          <w:szCs w:val="24"/>
        </w:rPr>
        <w:t>employee engagement</w:t>
      </w:r>
      <w:r w:rsidR="008C1FBD">
        <w:rPr>
          <w:rFonts w:ascii="Times New Roman" w:hAnsi="Times New Roman" w:cs="Times New Roman"/>
          <w:sz w:val="24"/>
          <w:szCs w:val="24"/>
        </w:rPr>
        <w:t xml:space="preserve"> </w:t>
      </w:r>
      <w:r w:rsidR="008C1FBD" w:rsidRPr="002B371C">
        <w:rPr>
          <w:rFonts w:ascii="Times New Roman" w:eastAsia="Calibri" w:hAnsi="Times New Roman" w:cs="Times New Roman"/>
          <w:sz w:val="24"/>
          <w:szCs w:val="24"/>
        </w:rPr>
        <w:t>(Ling &amp; Nasurdin, 2010)</w:t>
      </w:r>
      <w:r w:rsidRPr="002B371C">
        <w:rPr>
          <w:rFonts w:ascii="Times New Roman" w:hAnsi="Times New Roman" w:cs="Times New Roman"/>
          <w:sz w:val="24"/>
          <w:szCs w:val="24"/>
        </w:rPr>
        <w:t xml:space="preserve">. </w:t>
      </w:r>
      <w:r w:rsidR="00EC0C0F">
        <w:rPr>
          <w:rFonts w:ascii="Times New Roman" w:hAnsi="Times New Roman" w:cs="Times New Roman"/>
          <w:sz w:val="24"/>
          <w:szCs w:val="24"/>
        </w:rPr>
        <w:t>W</w:t>
      </w:r>
      <w:r w:rsidRPr="002B371C">
        <w:rPr>
          <w:rFonts w:ascii="Times New Roman" w:hAnsi="Times New Roman" w:cs="Times New Roman"/>
          <w:sz w:val="24"/>
          <w:szCs w:val="24"/>
        </w:rPr>
        <w:t xml:space="preserve">hen employees have all the important information about the organization, they </w:t>
      </w:r>
      <w:r w:rsidR="00EC0C0F">
        <w:rPr>
          <w:rFonts w:ascii="Times New Roman" w:hAnsi="Times New Roman" w:cs="Times New Roman"/>
          <w:sz w:val="24"/>
          <w:szCs w:val="24"/>
        </w:rPr>
        <w:t>usually show</w:t>
      </w:r>
      <w:r w:rsidRPr="002B371C">
        <w:rPr>
          <w:rFonts w:ascii="Times New Roman" w:hAnsi="Times New Roman" w:cs="Times New Roman"/>
          <w:sz w:val="24"/>
          <w:szCs w:val="24"/>
        </w:rPr>
        <w:t xml:space="preserve"> high commitment levels (Ishizaka &amp; Pereira, 2016). The role of manage</w:t>
      </w:r>
      <w:r w:rsidR="00EC0C0F">
        <w:rPr>
          <w:rFonts w:ascii="Times New Roman" w:hAnsi="Times New Roman" w:cs="Times New Roman"/>
          <w:sz w:val="24"/>
          <w:szCs w:val="24"/>
        </w:rPr>
        <w:t>rs</w:t>
      </w:r>
      <w:r w:rsidRPr="002B371C">
        <w:rPr>
          <w:rFonts w:ascii="Times New Roman" w:hAnsi="Times New Roman" w:cs="Times New Roman"/>
          <w:sz w:val="24"/>
          <w:szCs w:val="24"/>
        </w:rPr>
        <w:t xml:space="preserve"> is to encourage employees to work harder </w:t>
      </w:r>
      <w:r w:rsidR="00EC0C0F">
        <w:rPr>
          <w:rFonts w:ascii="Times New Roman" w:hAnsi="Times New Roman" w:cs="Times New Roman"/>
          <w:sz w:val="24"/>
          <w:szCs w:val="24"/>
        </w:rPr>
        <w:t>because this creates</w:t>
      </w:r>
      <w:r w:rsidR="00EC0C0F" w:rsidRPr="002B371C">
        <w:rPr>
          <w:rFonts w:ascii="Times New Roman" w:hAnsi="Times New Roman" w:cs="Times New Roman"/>
          <w:sz w:val="24"/>
          <w:szCs w:val="24"/>
        </w:rPr>
        <w:t xml:space="preserve"> </w:t>
      </w:r>
      <w:r w:rsidRPr="002B371C">
        <w:rPr>
          <w:rFonts w:ascii="Times New Roman" w:hAnsi="Times New Roman" w:cs="Times New Roman"/>
          <w:sz w:val="24"/>
          <w:szCs w:val="24"/>
        </w:rPr>
        <w:t>a win</w:t>
      </w:r>
      <w:r w:rsidR="00EC0C0F">
        <w:rPr>
          <w:rFonts w:ascii="Times New Roman" w:hAnsi="Times New Roman" w:cs="Times New Roman"/>
          <w:sz w:val="24"/>
          <w:szCs w:val="24"/>
        </w:rPr>
        <w:t>–</w:t>
      </w:r>
      <w:r w:rsidRPr="002B371C">
        <w:rPr>
          <w:rFonts w:ascii="Times New Roman" w:hAnsi="Times New Roman" w:cs="Times New Roman"/>
          <w:sz w:val="24"/>
          <w:szCs w:val="24"/>
        </w:rPr>
        <w:t>win situation for all stakeholders</w:t>
      </w:r>
      <w:r w:rsidR="007E05EF">
        <w:rPr>
          <w:rFonts w:ascii="Times New Roman" w:hAnsi="Times New Roman" w:cs="Times New Roman"/>
          <w:sz w:val="24"/>
          <w:szCs w:val="24"/>
        </w:rPr>
        <w:t xml:space="preserve"> </w:t>
      </w:r>
      <w:r w:rsidR="007E05EF" w:rsidRPr="002B371C">
        <w:rPr>
          <w:rFonts w:ascii="Times New Roman" w:eastAsia="Calibri" w:hAnsi="Times New Roman" w:cs="Times New Roman"/>
          <w:sz w:val="24"/>
          <w:szCs w:val="24"/>
        </w:rPr>
        <w:t>(Aragón-Correa, García-Morales &amp; Cordón-Pozo, 2007</w:t>
      </w:r>
      <w:r w:rsidR="007E05EF">
        <w:rPr>
          <w:rFonts w:ascii="Times New Roman" w:eastAsia="Calibri" w:hAnsi="Times New Roman" w:cs="Times New Roman"/>
          <w:sz w:val="24"/>
          <w:szCs w:val="24"/>
        </w:rPr>
        <w:t>)</w:t>
      </w:r>
      <w:r w:rsidRPr="002B371C">
        <w:rPr>
          <w:rFonts w:ascii="Times New Roman" w:hAnsi="Times New Roman" w:cs="Times New Roman"/>
          <w:sz w:val="24"/>
          <w:szCs w:val="24"/>
        </w:rPr>
        <w:t xml:space="preserve">. </w:t>
      </w:r>
    </w:p>
    <w:p w14:paraId="799A62F1" w14:textId="545C7D29" w:rsidR="00525A87" w:rsidRPr="002B371C" w:rsidRDefault="00B66109">
      <w:pPr>
        <w:pStyle w:val="Heading2"/>
      </w:pPr>
      <w:bookmarkStart w:id="57" w:name="_Toc11362025"/>
      <w:bookmarkStart w:id="58" w:name="_Toc17283195"/>
      <w:r w:rsidRPr="002B371C">
        <w:t>2.3</w:t>
      </w:r>
      <w:r w:rsidRPr="002B371C">
        <w:tab/>
      </w:r>
      <w:r w:rsidR="00525A87" w:rsidRPr="002B371C">
        <w:t>Theoretical Lenses</w:t>
      </w:r>
      <w:bookmarkEnd w:id="57"/>
      <w:bookmarkEnd w:id="58"/>
      <w:r w:rsidR="00525A87" w:rsidRPr="002B371C">
        <w:t xml:space="preserve"> </w:t>
      </w:r>
    </w:p>
    <w:p w14:paraId="32D2C132" w14:textId="4DFF0C64" w:rsidR="00525A87" w:rsidRPr="002B371C" w:rsidRDefault="00EC0C0F" w:rsidP="00464CAA">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This study used two main</w:t>
      </w:r>
      <w:r w:rsidR="00525A87" w:rsidRPr="002B371C">
        <w:rPr>
          <w:rFonts w:ascii="Times New Roman" w:hAnsi="Times New Roman" w:cs="Times New Roman"/>
          <w:sz w:val="24"/>
          <w:szCs w:val="24"/>
        </w:rPr>
        <w:t xml:space="preserve"> theoretical lenses to </w:t>
      </w:r>
      <w:r>
        <w:rPr>
          <w:rFonts w:ascii="Times New Roman" w:hAnsi="Times New Roman" w:cs="Times New Roman"/>
          <w:sz w:val="24"/>
          <w:szCs w:val="24"/>
        </w:rPr>
        <w:t>consider</w:t>
      </w:r>
      <w:r w:rsidRPr="002B371C">
        <w:rPr>
          <w:rFonts w:ascii="Times New Roman" w:hAnsi="Times New Roman" w:cs="Times New Roman"/>
          <w:sz w:val="24"/>
          <w:szCs w:val="24"/>
        </w:rPr>
        <w:t xml:space="preserve"> </w:t>
      </w:r>
      <w:r w:rsidR="00525A87" w:rsidRPr="002B371C">
        <w:rPr>
          <w:rFonts w:ascii="Times New Roman" w:hAnsi="Times New Roman" w:cs="Times New Roman"/>
          <w:sz w:val="24"/>
          <w:szCs w:val="24"/>
        </w:rPr>
        <w:t>the research questions</w:t>
      </w:r>
      <w:r>
        <w:rPr>
          <w:rFonts w:ascii="Times New Roman" w:hAnsi="Times New Roman" w:cs="Times New Roman"/>
          <w:sz w:val="24"/>
          <w:szCs w:val="24"/>
        </w:rPr>
        <w:t>: the resource-based view, and the dynamic capabilities theory</w:t>
      </w:r>
      <w:r w:rsidR="00525A87" w:rsidRPr="002B371C">
        <w:rPr>
          <w:rFonts w:ascii="Times New Roman" w:hAnsi="Times New Roman" w:cs="Times New Roman"/>
          <w:sz w:val="24"/>
          <w:szCs w:val="24"/>
        </w:rPr>
        <w:t>.</w:t>
      </w:r>
    </w:p>
    <w:p w14:paraId="739A4E80" w14:textId="5ABD69D2" w:rsidR="00525A87" w:rsidRPr="002B371C" w:rsidRDefault="00525A87" w:rsidP="00C3698E">
      <w:pPr>
        <w:pStyle w:val="Heading3"/>
      </w:pPr>
      <w:bookmarkStart w:id="59" w:name="_Toc11362026"/>
      <w:bookmarkStart w:id="60" w:name="_Toc17283196"/>
      <w:r w:rsidRPr="002B371C">
        <w:t>2.3.1</w:t>
      </w:r>
      <w:r w:rsidR="00B66109" w:rsidRPr="002B371C">
        <w:tab/>
      </w:r>
      <w:r w:rsidRPr="002B371C">
        <w:t>Resource</w:t>
      </w:r>
      <w:r w:rsidR="00EC0C0F">
        <w:t>-</w:t>
      </w:r>
      <w:r w:rsidRPr="002B371C">
        <w:t>Based View</w:t>
      </w:r>
      <w:bookmarkEnd w:id="59"/>
      <w:bookmarkEnd w:id="60"/>
      <w:r w:rsidRPr="002B371C">
        <w:t xml:space="preserve"> </w:t>
      </w:r>
    </w:p>
    <w:p w14:paraId="01C27DD0" w14:textId="4771B49C" w:rsidR="00525A87" w:rsidRPr="002B371C" w:rsidRDefault="00525A87" w:rsidP="00464CAA">
      <w:pPr>
        <w:spacing w:line="480" w:lineRule="auto"/>
        <w:jc w:val="both"/>
        <w:rPr>
          <w:rFonts w:ascii="Times New Roman" w:hAnsi="Times New Roman" w:cs="Times New Roman"/>
          <w:iCs/>
          <w:color w:val="000000" w:themeColor="text1"/>
          <w:sz w:val="24"/>
          <w:szCs w:val="24"/>
        </w:rPr>
      </w:pPr>
      <w:r w:rsidRPr="002B371C">
        <w:rPr>
          <w:rFonts w:ascii="Times New Roman" w:hAnsi="Times New Roman" w:cs="Times New Roman"/>
          <w:iCs/>
          <w:color w:val="000000" w:themeColor="text1"/>
          <w:sz w:val="24"/>
          <w:szCs w:val="24"/>
        </w:rPr>
        <w:t xml:space="preserve">The resource-based view is an important strategic management theory </w:t>
      </w:r>
      <w:r w:rsidR="00EC0C0F">
        <w:rPr>
          <w:rFonts w:ascii="Times New Roman" w:hAnsi="Times New Roman" w:cs="Times New Roman"/>
          <w:iCs/>
          <w:color w:val="000000" w:themeColor="text1"/>
          <w:sz w:val="24"/>
          <w:szCs w:val="24"/>
        </w:rPr>
        <w:t>used</w:t>
      </w:r>
      <w:r w:rsidR="00EC0C0F" w:rsidRPr="002B371C">
        <w:rPr>
          <w:rFonts w:ascii="Times New Roman" w:hAnsi="Times New Roman" w:cs="Times New Roman"/>
          <w:iCs/>
          <w:color w:val="000000" w:themeColor="text1"/>
          <w:sz w:val="24"/>
          <w:szCs w:val="24"/>
        </w:rPr>
        <w:t xml:space="preserve"> </w:t>
      </w:r>
      <w:r w:rsidRPr="002B371C">
        <w:rPr>
          <w:rFonts w:ascii="Times New Roman" w:hAnsi="Times New Roman" w:cs="Times New Roman"/>
          <w:iCs/>
          <w:color w:val="000000" w:themeColor="text1"/>
          <w:sz w:val="24"/>
          <w:szCs w:val="24"/>
        </w:rPr>
        <w:t xml:space="preserve">by organizations to evaluate resources as possible sources of competitive advantage (Jensen, Cobbs, &amp; Turner, 2016; Özçelik, Aybas, &amp; Uyargil, 2016). Competitive advantage can be described as the capacity to create more value than competitors, </w:t>
      </w:r>
      <w:r w:rsidR="00EC0C0F">
        <w:rPr>
          <w:rFonts w:ascii="Times New Roman" w:hAnsi="Times New Roman" w:cs="Times New Roman"/>
          <w:iCs/>
          <w:color w:val="000000" w:themeColor="text1"/>
          <w:sz w:val="24"/>
          <w:szCs w:val="24"/>
        </w:rPr>
        <w:t>and</w:t>
      </w:r>
      <w:r w:rsidR="00EC0C0F" w:rsidRPr="002B371C">
        <w:rPr>
          <w:rFonts w:ascii="Times New Roman" w:hAnsi="Times New Roman" w:cs="Times New Roman"/>
          <w:iCs/>
          <w:color w:val="000000" w:themeColor="text1"/>
          <w:sz w:val="24"/>
          <w:szCs w:val="24"/>
        </w:rPr>
        <w:t xml:space="preserve"> </w:t>
      </w:r>
      <w:r w:rsidRPr="002B371C">
        <w:rPr>
          <w:rFonts w:ascii="Times New Roman" w:hAnsi="Times New Roman" w:cs="Times New Roman"/>
          <w:iCs/>
          <w:color w:val="000000" w:themeColor="text1"/>
          <w:sz w:val="24"/>
          <w:szCs w:val="24"/>
        </w:rPr>
        <w:t xml:space="preserve">sustainable competitive advantage </w:t>
      </w:r>
      <w:r w:rsidR="00EC0C0F">
        <w:rPr>
          <w:rFonts w:ascii="Times New Roman" w:hAnsi="Times New Roman" w:cs="Times New Roman"/>
          <w:iCs/>
          <w:color w:val="000000" w:themeColor="text1"/>
          <w:sz w:val="24"/>
          <w:szCs w:val="24"/>
        </w:rPr>
        <w:t>is</w:t>
      </w:r>
      <w:r w:rsidR="00EC0C0F" w:rsidRPr="002B371C">
        <w:rPr>
          <w:rFonts w:ascii="Times New Roman" w:hAnsi="Times New Roman" w:cs="Times New Roman"/>
          <w:iCs/>
          <w:color w:val="000000" w:themeColor="text1"/>
          <w:sz w:val="24"/>
          <w:szCs w:val="24"/>
        </w:rPr>
        <w:t xml:space="preserve"> </w:t>
      </w:r>
      <w:r w:rsidRPr="002B371C">
        <w:rPr>
          <w:rFonts w:ascii="Times New Roman" w:hAnsi="Times New Roman" w:cs="Times New Roman"/>
          <w:iCs/>
          <w:color w:val="000000" w:themeColor="text1"/>
          <w:sz w:val="24"/>
          <w:szCs w:val="24"/>
        </w:rPr>
        <w:t xml:space="preserve">the creation of enduring value from capabilities that cannot be easily imitated by competitors (Almarri &amp; Gardiner, 2014). </w:t>
      </w:r>
      <w:r w:rsidR="00EC0C0F">
        <w:rPr>
          <w:rFonts w:ascii="Times New Roman" w:hAnsi="Times New Roman" w:cs="Times New Roman"/>
          <w:iCs/>
          <w:color w:val="000000" w:themeColor="text1"/>
          <w:sz w:val="24"/>
          <w:szCs w:val="24"/>
        </w:rPr>
        <w:t>C</w:t>
      </w:r>
      <w:r w:rsidRPr="002B371C">
        <w:rPr>
          <w:rFonts w:ascii="Times New Roman" w:hAnsi="Times New Roman" w:cs="Times New Roman"/>
          <w:iCs/>
          <w:color w:val="000000" w:themeColor="text1"/>
          <w:sz w:val="24"/>
          <w:szCs w:val="24"/>
        </w:rPr>
        <w:t xml:space="preserve">ompetitive advantage can be </w:t>
      </w:r>
      <w:r w:rsidR="00EC0C0F">
        <w:rPr>
          <w:rFonts w:ascii="Times New Roman" w:hAnsi="Times New Roman" w:cs="Times New Roman"/>
          <w:iCs/>
          <w:color w:val="000000" w:themeColor="text1"/>
          <w:sz w:val="24"/>
          <w:szCs w:val="24"/>
        </w:rPr>
        <w:t>achieved from several</w:t>
      </w:r>
      <w:r w:rsidRPr="002B371C">
        <w:rPr>
          <w:rFonts w:ascii="Times New Roman" w:hAnsi="Times New Roman" w:cs="Times New Roman"/>
          <w:iCs/>
          <w:color w:val="000000" w:themeColor="text1"/>
          <w:sz w:val="24"/>
          <w:szCs w:val="24"/>
        </w:rPr>
        <w:t xml:space="preserve"> factors including intellectual capital contributed by employees, organizational processes, </w:t>
      </w:r>
      <w:r w:rsidR="00EC0C0F">
        <w:rPr>
          <w:rFonts w:ascii="Times New Roman" w:hAnsi="Times New Roman" w:cs="Times New Roman"/>
          <w:iCs/>
          <w:color w:val="000000" w:themeColor="text1"/>
          <w:sz w:val="24"/>
          <w:szCs w:val="24"/>
        </w:rPr>
        <w:t xml:space="preserve">and </w:t>
      </w:r>
      <w:r w:rsidRPr="002B371C">
        <w:rPr>
          <w:rFonts w:ascii="Times New Roman" w:hAnsi="Times New Roman" w:cs="Times New Roman"/>
          <w:iCs/>
          <w:color w:val="000000" w:themeColor="text1"/>
          <w:sz w:val="24"/>
          <w:szCs w:val="24"/>
        </w:rPr>
        <w:t xml:space="preserve">innovation </w:t>
      </w:r>
      <w:r w:rsidR="00EC0C0F">
        <w:rPr>
          <w:rFonts w:ascii="Times New Roman" w:hAnsi="Times New Roman" w:cs="Times New Roman"/>
          <w:iCs/>
          <w:color w:val="000000" w:themeColor="text1"/>
          <w:sz w:val="24"/>
          <w:szCs w:val="24"/>
        </w:rPr>
        <w:t>of</w:t>
      </w:r>
      <w:r w:rsidRPr="002B371C">
        <w:rPr>
          <w:rFonts w:ascii="Times New Roman" w:hAnsi="Times New Roman" w:cs="Times New Roman"/>
          <w:iCs/>
          <w:color w:val="000000" w:themeColor="text1"/>
          <w:sz w:val="24"/>
          <w:szCs w:val="24"/>
        </w:rPr>
        <w:t xml:space="preserve"> processes and products (Campbell &amp; Park, 2017). </w:t>
      </w:r>
    </w:p>
    <w:p w14:paraId="1D614B0A" w14:textId="52B7407D" w:rsidR="00525A87" w:rsidRPr="002B371C" w:rsidRDefault="00EC0C0F">
      <w:pPr>
        <w:spacing w:line="48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The resource-based view sees r</w:t>
      </w:r>
      <w:r w:rsidR="00525A87" w:rsidRPr="002B371C">
        <w:rPr>
          <w:rFonts w:ascii="Times New Roman" w:hAnsi="Times New Roman" w:cs="Times New Roman"/>
          <w:iCs/>
          <w:color w:val="000000" w:themeColor="text1"/>
          <w:sz w:val="24"/>
          <w:szCs w:val="24"/>
        </w:rPr>
        <w:t>esources as either capabilities or assets</w:t>
      </w:r>
      <w:r>
        <w:rPr>
          <w:rFonts w:ascii="Times New Roman" w:hAnsi="Times New Roman" w:cs="Times New Roman"/>
          <w:iCs/>
          <w:color w:val="000000" w:themeColor="text1"/>
          <w:sz w:val="24"/>
          <w:szCs w:val="24"/>
        </w:rPr>
        <w:t xml:space="preserve"> (Galbreath, 2005)</w:t>
      </w:r>
      <w:r w:rsidR="00525A87" w:rsidRPr="002B371C">
        <w:rPr>
          <w:rFonts w:ascii="Times New Roman" w:hAnsi="Times New Roman" w:cs="Times New Roman"/>
          <w:iCs/>
          <w:color w:val="000000" w:themeColor="text1"/>
          <w:sz w:val="24"/>
          <w:szCs w:val="24"/>
        </w:rPr>
        <w:t xml:space="preserve">. Assets </w:t>
      </w:r>
      <w:r>
        <w:rPr>
          <w:rFonts w:ascii="Times New Roman" w:hAnsi="Times New Roman" w:cs="Times New Roman"/>
          <w:iCs/>
          <w:color w:val="000000" w:themeColor="text1"/>
          <w:sz w:val="24"/>
          <w:szCs w:val="24"/>
        </w:rPr>
        <w:t>can be</w:t>
      </w:r>
      <w:r w:rsidR="00525A87" w:rsidRPr="002B371C">
        <w:rPr>
          <w:rFonts w:ascii="Times New Roman" w:hAnsi="Times New Roman" w:cs="Times New Roman"/>
          <w:iCs/>
          <w:color w:val="000000" w:themeColor="text1"/>
          <w:sz w:val="24"/>
          <w:szCs w:val="24"/>
        </w:rPr>
        <w:t xml:space="preserve"> tangible or intangible and are controlled and owned by the firm</w:t>
      </w:r>
      <w:r>
        <w:rPr>
          <w:rFonts w:ascii="Times New Roman" w:hAnsi="Times New Roman" w:cs="Times New Roman"/>
          <w:iCs/>
          <w:color w:val="000000" w:themeColor="text1"/>
          <w:sz w:val="24"/>
          <w:szCs w:val="24"/>
        </w:rPr>
        <w:t>.</w:t>
      </w:r>
      <w:r w:rsidR="00525A87" w:rsidRPr="002B371C">
        <w:rPr>
          <w:rFonts w:ascii="Times New Roman" w:hAnsi="Times New Roman" w:cs="Times New Roman"/>
          <w:iCs/>
          <w:color w:val="000000" w:themeColor="text1"/>
          <w:sz w:val="24"/>
          <w:szCs w:val="24"/>
        </w:rPr>
        <w:t xml:space="preserve"> </w:t>
      </w:r>
      <w:r>
        <w:rPr>
          <w:rFonts w:ascii="Times New Roman" w:hAnsi="Times New Roman" w:cs="Times New Roman"/>
          <w:iCs/>
          <w:color w:val="000000" w:themeColor="text1"/>
          <w:sz w:val="24"/>
          <w:szCs w:val="24"/>
        </w:rPr>
        <w:t>C</w:t>
      </w:r>
      <w:r w:rsidR="00525A87" w:rsidRPr="002B371C">
        <w:rPr>
          <w:rFonts w:ascii="Times New Roman" w:hAnsi="Times New Roman" w:cs="Times New Roman"/>
          <w:iCs/>
          <w:color w:val="000000" w:themeColor="text1"/>
          <w:sz w:val="24"/>
          <w:szCs w:val="24"/>
        </w:rPr>
        <w:t>apabilities are intangible assets made up of skills and amassed knowledge</w:t>
      </w:r>
      <w:r w:rsidR="00603B28">
        <w:rPr>
          <w:rFonts w:ascii="Times New Roman" w:hAnsi="Times New Roman" w:cs="Times New Roman"/>
          <w:iCs/>
          <w:color w:val="000000" w:themeColor="text1"/>
          <w:sz w:val="24"/>
          <w:szCs w:val="24"/>
        </w:rPr>
        <w:t>,</w:t>
      </w:r>
      <w:r w:rsidR="00525A87" w:rsidRPr="002B371C">
        <w:rPr>
          <w:rFonts w:ascii="Times New Roman" w:hAnsi="Times New Roman" w:cs="Times New Roman"/>
          <w:iCs/>
          <w:color w:val="000000" w:themeColor="text1"/>
          <w:sz w:val="24"/>
          <w:szCs w:val="24"/>
        </w:rPr>
        <w:t xml:space="preserve"> which are </w:t>
      </w:r>
      <w:r w:rsidR="00525A87" w:rsidRPr="002B371C">
        <w:rPr>
          <w:rFonts w:ascii="Times New Roman" w:hAnsi="Times New Roman" w:cs="Times New Roman"/>
          <w:iCs/>
          <w:color w:val="000000" w:themeColor="text1"/>
          <w:sz w:val="24"/>
          <w:szCs w:val="24"/>
        </w:rPr>
        <w:lastRenderedPageBreak/>
        <w:t xml:space="preserve">implemented by routines in the organization (Galbreath, 2005). </w:t>
      </w:r>
      <w:r w:rsidR="00C83F51">
        <w:rPr>
          <w:rFonts w:ascii="Times New Roman" w:hAnsi="Times New Roman" w:cs="Times New Roman"/>
          <w:iCs/>
          <w:color w:val="000000" w:themeColor="text1"/>
          <w:sz w:val="24"/>
          <w:szCs w:val="24"/>
        </w:rPr>
        <w:t>Some studies have examined</w:t>
      </w:r>
      <w:r w:rsidR="00525A87" w:rsidRPr="002B371C">
        <w:rPr>
          <w:rFonts w:ascii="Times New Roman" w:hAnsi="Times New Roman" w:cs="Times New Roman"/>
          <w:iCs/>
          <w:color w:val="000000" w:themeColor="text1"/>
          <w:sz w:val="24"/>
          <w:szCs w:val="24"/>
        </w:rPr>
        <w:t xml:space="preserve"> the different types of resources that are able to provide sustained competitive advantage. </w:t>
      </w:r>
      <w:r w:rsidR="00C83F51">
        <w:rPr>
          <w:rFonts w:ascii="Times New Roman" w:hAnsi="Times New Roman" w:cs="Times New Roman"/>
          <w:iCs/>
          <w:color w:val="000000" w:themeColor="text1"/>
          <w:sz w:val="24"/>
          <w:szCs w:val="24"/>
        </w:rPr>
        <w:t>For example, r</w:t>
      </w:r>
      <w:r w:rsidR="00525A87" w:rsidRPr="002B371C">
        <w:rPr>
          <w:rFonts w:ascii="Times New Roman" w:hAnsi="Times New Roman" w:cs="Times New Roman"/>
          <w:iCs/>
          <w:color w:val="000000" w:themeColor="text1"/>
          <w:sz w:val="24"/>
          <w:szCs w:val="24"/>
        </w:rPr>
        <w:t xml:space="preserve">esources </w:t>
      </w:r>
      <w:r w:rsidR="00C83F51">
        <w:rPr>
          <w:rFonts w:ascii="Times New Roman" w:hAnsi="Times New Roman" w:cs="Times New Roman"/>
          <w:iCs/>
          <w:color w:val="000000" w:themeColor="text1"/>
          <w:sz w:val="24"/>
          <w:szCs w:val="24"/>
        </w:rPr>
        <w:t>have been</w:t>
      </w:r>
      <w:r w:rsidR="00525A87" w:rsidRPr="002B371C">
        <w:rPr>
          <w:rFonts w:ascii="Times New Roman" w:hAnsi="Times New Roman" w:cs="Times New Roman"/>
          <w:iCs/>
          <w:color w:val="000000" w:themeColor="text1"/>
          <w:sz w:val="24"/>
          <w:szCs w:val="24"/>
        </w:rPr>
        <w:t xml:space="preserve"> further classified into categories: organizational capital, human capital, and physical capital resources (Barney, 1991; Jensen et al., 2016). </w:t>
      </w:r>
      <w:r w:rsidR="00C83F51">
        <w:rPr>
          <w:rFonts w:ascii="Times New Roman" w:hAnsi="Times New Roman" w:cs="Times New Roman"/>
          <w:iCs/>
          <w:color w:val="000000" w:themeColor="text1"/>
          <w:sz w:val="24"/>
          <w:szCs w:val="24"/>
        </w:rPr>
        <w:t>E</w:t>
      </w:r>
      <w:r w:rsidR="00525A87" w:rsidRPr="002B371C">
        <w:rPr>
          <w:rFonts w:ascii="Times New Roman" w:hAnsi="Times New Roman" w:cs="Times New Roman"/>
          <w:iCs/>
          <w:color w:val="000000" w:themeColor="text1"/>
          <w:sz w:val="24"/>
          <w:szCs w:val="24"/>
        </w:rPr>
        <w:t xml:space="preserve">mployees, culture, </w:t>
      </w:r>
      <w:r w:rsidR="00C83F51">
        <w:rPr>
          <w:rFonts w:ascii="Times New Roman" w:hAnsi="Times New Roman" w:cs="Times New Roman"/>
          <w:iCs/>
          <w:color w:val="000000" w:themeColor="text1"/>
          <w:sz w:val="24"/>
          <w:szCs w:val="24"/>
        </w:rPr>
        <w:t xml:space="preserve">and organizational </w:t>
      </w:r>
      <w:r w:rsidR="00525A87" w:rsidRPr="002B371C">
        <w:rPr>
          <w:rFonts w:ascii="Times New Roman" w:hAnsi="Times New Roman" w:cs="Times New Roman"/>
          <w:iCs/>
          <w:color w:val="000000" w:themeColor="text1"/>
          <w:sz w:val="24"/>
          <w:szCs w:val="24"/>
        </w:rPr>
        <w:t>values</w:t>
      </w:r>
      <w:r w:rsidR="00C83F51">
        <w:rPr>
          <w:rFonts w:ascii="Times New Roman" w:hAnsi="Times New Roman" w:cs="Times New Roman"/>
          <w:iCs/>
          <w:color w:val="000000" w:themeColor="text1"/>
          <w:sz w:val="24"/>
          <w:szCs w:val="24"/>
        </w:rPr>
        <w:t xml:space="preserve"> can all be considered </w:t>
      </w:r>
      <w:r w:rsidR="00525A87" w:rsidRPr="002B371C">
        <w:rPr>
          <w:rFonts w:ascii="Times New Roman" w:hAnsi="Times New Roman" w:cs="Times New Roman"/>
          <w:iCs/>
          <w:color w:val="000000" w:themeColor="text1"/>
          <w:sz w:val="24"/>
          <w:szCs w:val="24"/>
        </w:rPr>
        <w:t xml:space="preserve">intangible assets. </w:t>
      </w:r>
    </w:p>
    <w:p w14:paraId="5D6958EC" w14:textId="5B31CF54" w:rsidR="00120D2F" w:rsidRDefault="00120D2F">
      <w:pPr>
        <w:spacing w:line="48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Some authors have suggested that</w:t>
      </w:r>
      <w:r w:rsidR="00525A87" w:rsidRPr="002B371C">
        <w:rPr>
          <w:rFonts w:ascii="Times New Roman" w:hAnsi="Times New Roman" w:cs="Times New Roman"/>
          <w:iCs/>
          <w:color w:val="000000" w:themeColor="text1"/>
          <w:sz w:val="24"/>
          <w:szCs w:val="24"/>
        </w:rPr>
        <w:t xml:space="preserve"> the theory of the growth of the firm </w:t>
      </w:r>
      <w:r>
        <w:rPr>
          <w:rFonts w:ascii="Times New Roman" w:hAnsi="Times New Roman" w:cs="Times New Roman"/>
          <w:iCs/>
          <w:color w:val="000000" w:themeColor="text1"/>
          <w:sz w:val="24"/>
          <w:szCs w:val="24"/>
        </w:rPr>
        <w:t>was</w:t>
      </w:r>
      <w:r w:rsidR="00525A87" w:rsidRPr="002B371C">
        <w:rPr>
          <w:rFonts w:ascii="Times New Roman" w:hAnsi="Times New Roman" w:cs="Times New Roman"/>
          <w:iCs/>
          <w:color w:val="000000" w:themeColor="text1"/>
          <w:sz w:val="24"/>
          <w:szCs w:val="24"/>
        </w:rPr>
        <w:t xml:space="preserve"> the foundation for </w:t>
      </w:r>
      <w:r>
        <w:rPr>
          <w:rFonts w:ascii="Times New Roman" w:hAnsi="Times New Roman" w:cs="Times New Roman"/>
          <w:iCs/>
          <w:color w:val="000000" w:themeColor="text1"/>
          <w:sz w:val="24"/>
          <w:szCs w:val="24"/>
        </w:rPr>
        <w:t xml:space="preserve">the resource-based view and associated </w:t>
      </w:r>
      <w:r w:rsidR="00525A87" w:rsidRPr="002B371C">
        <w:rPr>
          <w:rFonts w:ascii="Times New Roman" w:hAnsi="Times New Roman" w:cs="Times New Roman"/>
          <w:iCs/>
          <w:color w:val="000000" w:themeColor="text1"/>
          <w:sz w:val="24"/>
          <w:szCs w:val="24"/>
        </w:rPr>
        <w:t xml:space="preserve">theories (Hult, 2011). However, Wernerfelt </w:t>
      </w:r>
      <w:r>
        <w:rPr>
          <w:rFonts w:ascii="Times New Roman" w:hAnsi="Times New Roman" w:cs="Times New Roman"/>
          <w:iCs/>
          <w:color w:val="000000" w:themeColor="text1"/>
          <w:sz w:val="24"/>
          <w:szCs w:val="24"/>
        </w:rPr>
        <w:t xml:space="preserve">first </w:t>
      </w:r>
      <w:r w:rsidR="00525A87" w:rsidRPr="002B371C">
        <w:rPr>
          <w:rFonts w:ascii="Times New Roman" w:hAnsi="Times New Roman" w:cs="Times New Roman"/>
          <w:iCs/>
          <w:color w:val="000000" w:themeColor="text1"/>
          <w:sz w:val="24"/>
          <w:szCs w:val="24"/>
        </w:rPr>
        <w:t>developed the resource-based view and popularized the benefits of analyzing resources as a source of competitive advantage (Hult, 2011; Wernerfelt, 1984</w:t>
      </w:r>
      <w:r w:rsidR="00C248C1" w:rsidRPr="002B371C">
        <w:rPr>
          <w:rFonts w:ascii="Times New Roman" w:hAnsi="Times New Roman" w:cs="Times New Roman"/>
          <w:iCs/>
          <w:color w:val="000000" w:themeColor="text1"/>
          <w:sz w:val="24"/>
          <w:szCs w:val="24"/>
        </w:rPr>
        <w:t>).</w:t>
      </w:r>
      <w:r w:rsidR="00C248C1">
        <w:rPr>
          <w:rFonts w:ascii="Times New Roman" w:hAnsi="Times New Roman" w:cs="Times New Roman"/>
          <w:iCs/>
          <w:color w:val="000000" w:themeColor="text1"/>
          <w:sz w:val="24"/>
          <w:szCs w:val="24"/>
        </w:rPr>
        <w:t xml:space="preserve"> </w:t>
      </w:r>
      <w:r w:rsidR="00525A87" w:rsidRPr="002B371C">
        <w:rPr>
          <w:rFonts w:ascii="Times New Roman" w:hAnsi="Times New Roman" w:cs="Times New Roman"/>
          <w:iCs/>
          <w:color w:val="000000" w:themeColor="text1"/>
          <w:sz w:val="24"/>
          <w:szCs w:val="24"/>
        </w:rPr>
        <w:t xml:space="preserve">The theory of the resource-based view states that the resources of a firm could provide sustained competitive advantage (Wernerfelt, 1984). </w:t>
      </w:r>
      <w:r>
        <w:rPr>
          <w:rFonts w:ascii="Times New Roman" w:hAnsi="Times New Roman" w:cs="Times New Roman"/>
          <w:iCs/>
          <w:color w:val="000000" w:themeColor="text1"/>
          <w:sz w:val="24"/>
          <w:szCs w:val="24"/>
        </w:rPr>
        <w:t xml:space="preserve">The resource-based view has </w:t>
      </w:r>
      <w:r w:rsidR="00525A87" w:rsidRPr="002B371C">
        <w:rPr>
          <w:rFonts w:ascii="Times New Roman" w:hAnsi="Times New Roman" w:cs="Times New Roman"/>
          <w:iCs/>
          <w:color w:val="000000" w:themeColor="text1"/>
          <w:sz w:val="24"/>
          <w:szCs w:val="24"/>
        </w:rPr>
        <w:t>three main principles</w:t>
      </w:r>
      <w:r>
        <w:rPr>
          <w:rFonts w:ascii="Times New Roman" w:hAnsi="Times New Roman" w:cs="Times New Roman"/>
          <w:iCs/>
          <w:color w:val="000000" w:themeColor="text1"/>
          <w:sz w:val="24"/>
          <w:szCs w:val="24"/>
        </w:rPr>
        <w:t xml:space="preserve"> (Barney, 1991)</w:t>
      </w:r>
      <w:r w:rsidR="00525A87" w:rsidRPr="002B371C">
        <w:rPr>
          <w:rFonts w:ascii="Times New Roman" w:hAnsi="Times New Roman" w:cs="Times New Roman"/>
          <w:iCs/>
          <w:color w:val="000000" w:themeColor="text1"/>
          <w:sz w:val="24"/>
          <w:szCs w:val="24"/>
        </w:rPr>
        <w:t xml:space="preserve">: </w:t>
      </w:r>
    </w:p>
    <w:p w14:paraId="75607DF7" w14:textId="75F4B316" w:rsidR="00120D2F" w:rsidRDefault="00120D2F" w:rsidP="00464CAA">
      <w:pPr>
        <w:pStyle w:val="ListParagraph"/>
        <w:numPr>
          <w:ilvl w:val="0"/>
          <w:numId w:val="44"/>
        </w:numPr>
        <w:spacing w:line="48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T</w:t>
      </w:r>
      <w:r w:rsidR="00525A87" w:rsidRPr="00120D2F">
        <w:rPr>
          <w:rFonts w:ascii="Times New Roman" w:hAnsi="Times New Roman" w:cs="Times New Roman"/>
          <w:iCs/>
          <w:color w:val="000000" w:themeColor="text1"/>
          <w:sz w:val="24"/>
          <w:szCs w:val="24"/>
        </w:rPr>
        <w:t>he</w:t>
      </w:r>
      <w:r w:rsidR="00D21A81">
        <w:rPr>
          <w:rFonts w:ascii="Times New Roman" w:hAnsi="Times New Roman" w:cs="Times New Roman"/>
          <w:iCs/>
          <w:color w:val="000000" w:themeColor="text1"/>
          <w:sz w:val="24"/>
          <w:szCs w:val="24"/>
        </w:rPr>
        <w:t>re is a</w:t>
      </w:r>
      <w:r w:rsidR="00525A87" w:rsidRPr="00120D2F">
        <w:rPr>
          <w:rFonts w:ascii="Times New Roman" w:hAnsi="Times New Roman" w:cs="Times New Roman"/>
          <w:iCs/>
          <w:color w:val="000000" w:themeColor="text1"/>
          <w:sz w:val="24"/>
          <w:szCs w:val="24"/>
        </w:rPr>
        <w:t xml:space="preserve"> </w:t>
      </w:r>
      <w:r w:rsidRPr="00464CAA">
        <w:rPr>
          <w:rFonts w:ascii="Times New Roman" w:hAnsi="Times New Roman" w:cs="Times New Roman"/>
          <w:iCs/>
          <w:color w:val="000000" w:themeColor="text1"/>
          <w:sz w:val="24"/>
          <w:szCs w:val="24"/>
        </w:rPr>
        <w:t>heterogeneous</w:t>
      </w:r>
      <w:r w:rsidR="00525A87" w:rsidRPr="00120D2F">
        <w:rPr>
          <w:rFonts w:ascii="Times New Roman" w:hAnsi="Times New Roman" w:cs="Times New Roman"/>
          <w:iCs/>
          <w:color w:val="000000" w:themeColor="text1"/>
          <w:sz w:val="24"/>
          <w:szCs w:val="24"/>
        </w:rPr>
        <w:t xml:space="preserve"> distribution of resources across firms and the stability and differences in these resources are maintained over time; </w:t>
      </w:r>
    </w:p>
    <w:p w14:paraId="5D97D342" w14:textId="2C7003D8" w:rsidR="00120D2F" w:rsidRDefault="00120D2F" w:rsidP="00464CAA">
      <w:pPr>
        <w:pStyle w:val="ListParagraph"/>
        <w:numPr>
          <w:ilvl w:val="0"/>
          <w:numId w:val="44"/>
        </w:numPr>
        <w:spacing w:line="48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T</w:t>
      </w:r>
      <w:r w:rsidR="00525A87" w:rsidRPr="00120D2F">
        <w:rPr>
          <w:rFonts w:ascii="Times New Roman" w:hAnsi="Times New Roman" w:cs="Times New Roman"/>
          <w:iCs/>
          <w:color w:val="000000" w:themeColor="text1"/>
          <w:sz w:val="24"/>
          <w:szCs w:val="24"/>
        </w:rPr>
        <w:t>he</w:t>
      </w:r>
      <w:r>
        <w:rPr>
          <w:rFonts w:ascii="Times New Roman" w:hAnsi="Times New Roman" w:cs="Times New Roman"/>
          <w:iCs/>
          <w:color w:val="000000" w:themeColor="text1"/>
          <w:sz w:val="24"/>
          <w:szCs w:val="24"/>
        </w:rPr>
        <w:t>re is a</w:t>
      </w:r>
      <w:r w:rsidR="00525A87" w:rsidRPr="00120D2F">
        <w:rPr>
          <w:rFonts w:ascii="Times New Roman" w:hAnsi="Times New Roman" w:cs="Times New Roman"/>
          <w:iCs/>
          <w:color w:val="000000" w:themeColor="text1"/>
          <w:sz w:val="24"/>
          <w:szCs w:val="24"/>
        </w:rPr>
        <w:t xml:space="preserve"> clear connection between the resources of a firm, how these resources are managed, and the sustained competitive advantage these resources bestow on the firm;</w:t>
      </w:r>
      <w:r>
        <w:rPr>
          <w:rFonts w:ascii="Times New Roman" w:hAnsi="Times New Roman" w:cs="Times New Roman"/>
          <w:iCs/>
          <w:color w:val="000000" w:themeColor="text1"/>
          <w:sz w:val="24"/>
          <w:szCs w:val="24"/>
        </w:rPr>
        <w:t xml:space="preserve"> and</w:t>
      </w:r>
    </w:p>
    <w:p w14:paraId="38887422" w14:textId="6BD07A96" w:rsidR="00525A87" w:rsidRPr="00120D2F" w:rsidRDefault="00120D2F" w:rsidP="00464CAA">
      <w:pPr>
        <w:pStyle w:val="ListParagraph"/>
        <w:numPr>
          <w:ilvl w:val="0"/>
          <w:numId w:val="44"/>
        </w:numPr>
        <w:spacing w:line="48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T</w:t>
      </w:r>
      <w:r w:rsidR="00525A87" w:rsidRPr="00120D2F">
        <w:rPr>
          <w:rFonts w:ascii="Times New Roman" w:hAnsi="Times New Roman" w:cs="Times New Roman"/>
          <w:iCs/>
          <w:color w:val="000000" w:themeColor="text1"/>
          <w:sz w:val="24"/>
          <w:szCs w:val="24"/>
        </w:rPr>
        <w:t xml:space="preserve">here is a series of empirical indicators that can be used to identify resources that </w:t>
      </w:r>
      <w:r>
        <w:rPr>
          <w:rFonts w:ascii="Times New Roman" w:hAnsi="Times New Roman" w:cs="Times New Roman"/>
          <w:iCs/>
          <w:color w:val="000000" w:themeColor="text1"/>
          <w:sz w:val="24"/>
          <w:szCs w:val="24"/>
        </w:rPr>
        <w:t>can</w:t>
      </w:r>
      <w:r w:rsidR="00525A87" w:rsidRPr="00120D2F">
        <w:rPr>
          <w:rFonts w:ascii="Times New Roman" w:hAnsi="Times New Roman" w:cs="Times New Roman"/>
          <w:iCs/>
          <w:color w:val="000000" w:themeColor="text1"/>
          <w:sz w:val="24"/>
          <w:szCs w:val="24"/>
        </w:rPr>
        <w:t xml:space="preserve"> provide a firm with competitive advantage</w:t>
      </w:r>
      <w:r>
        <w:rPr>
          <w:rFonts w:ascii="Times New Roman" w:hAnsi="Times New Roman" w:cs="Times New Roman"/>
          <w:iCs/>
          <w:color w:val="000000" w:themeColor="text1"/>
          <w:sz w:val="24"/>
          <w:szCs w:val="24"/>
        </w:rPr>
        <w:t>. They are defined as</w:t>
      </w:r>
      <w:r w:rsidR="00525A87" w:rsidRPr="00120D2F">
        <w:rPr>
          <w:rFonts w:ascii="Times New Roman" w:hAnsi="Times New Roman" w:cs="Times New Roman"/>
          <w:iCs/>
          <w:color w:val="000000" w:themeColor="text1"/>
          <w:sz w:val="24"/>
          <w:szCs w:val="24"/>
        </w:rPr>
        <w:t xml:space="preserve"> valu</w:t>
      </w:r>
      <w:r>
        <w:rPr>
          <w:rFonts w:ascii="Times New Roman" w:hAnsi="Times New Roman" w:cs="Times New Roman"/>
          <w:iCs/>
          <w:color w:val="000000" w:themeColor="text1"/>
          <w:sz w:val="24"/>
          <w:szCs w:val="24"/>
        </w:rPr>
        <w:t>able</w:t>
      </w:r>
      <w:r w:rsidR="00525A87" w:rsidRPr="00120D2F">
        <w:rPr>
          <w:rFonts w:ascii="Times New Roman" w:hAnsi="Times New Roman" w:cs="Times New Roman"/>
          <w:iCs/>
          <w:color w:val="000000" w:themeColor="text1"/>
          <w:sz w:val="24"/>
          <w:szCs w:val="24"/>
        </w:rPr>
        <w:t xml:space="preserve">, rare, </w:t>
      </w:r>
      <w:r>
        <w:rPr>
          <w:rFonts w:ascii="Times New Roman" w:hAnsi="Times New Roman" w:cs="Times New Roman"/>
          <w:iCs/>
          <w:color w:val="000000" w:themeColor="text1"/>
          <w:sz w:val="24"/>
          <w:szCs w:val="24"/>
        </w:rPr>
        <w:t>in</w:t>
      </w:r>
      <w:r w:rsidR="00525A87" w:rsidRPr="00120D2F">
        <w:rPr>
          <w:rFonts w:ascii="Times New Roman" w:hAnsi="Times New Roman" w:cs="Times New Roman"/>
          <w:iCs/>
          <w:color w:val="000000" w:themeColor="text1"/>
          <w:sz w:val="24"/>
          <w:szCs w:val="24"/>
        </w:rPr>
        <w:t>imitab</w:t>
      </w:r>
      <w:r>
        <w:rPr>
          <w:rFonts w:ascii="Times New Roman" w:hAnsi="Times New Roman" w:cs="Times New Roman"/>
          <w:iCs/>
          <w:color w:val="000000" w:themeColor="text1"/>
          <w:sz w:val="24"/>
          <w:szCs w:val="24"/>
        </w:rPr>
        <w:t>le</w:t>
      </w:r>
      <w:r w:rsidR="00525A87" w:rsidRPr="00120D2F">
        <w:rPr>
          <w:rFonts w:ascii="Times New Roman" w:hAnsi="Times New Roman" w:cs="Times New Roman"/>
          <w:iCs/>
          <w:color w:val="000000" w:themeColor="text1"/>
          <w:sz w:val="24"/>
          <w:szCs w:val="24"/>
        </w:rPr>
        <w:t xml:space="preserve"> and non-substitutable (Barney, 1991; Campbell &amp; Park, 2017; Jensen et al., 2016). </w:t>
      </w:r>
    </w:p>
    <w:p w14:paraId="65DC215A" w14:textId="22367647" w:rsidR="00525A87" w:rsidRPr="002B371C" w:rsidRDefault="00525A87">
      <w:pPr>
        <w:spacing w:line="480" w:lineRule="auto"/>
        <w:jc w:val="both"/>
        <w:rPr>
          <w:rFonts w:ascii="Times New Roman" w:hAnsi="Times New Roman" w:cs="Times New Roman"/>
          <w:iCs/>
          <w:color w:val="000000" w:themeColor="text1"/>
          <w:sz w:val="24"/>
          <w:szCs w:val="24"/>
        </w:rPr>
      </w:pPr>
      <w:r w:rsidRPr="002B371C">
        <w:rPr>
          <w:rFonts w:ascii="Times New Roman" w:hAnsi="Times New Roman" w:cs="Times New Roman"/>
          <w:iCs/>
          <w:color w:val="000000" w:themeColor="text1"/>
          <w:sz w:val="24"/>
          <w:szCs w:val="24"/>
        </w:rPr>
        <w:lastRenderedPageBreak/>
        <w:t xml:space="preserve">Organizational culture can be classified as an intangible resource. </w:t>
      </w:r>
      <w:r w:rsidR="00120D2F">
        <w:rPr>
          <w:rFonts w:ascii="Times New Roman" w:hAnsi="Times New Roman" w:cs="Times New Roman"/>
          <w:iCs/>
          <w:color w:val="000000" w:themeColor="text1"/>
          <w:sz w:val="24"/>
          <w:szCs w:val="24"/>
        </w:rPr>
        <w:t>It</w:t>
      </w:r>
      <w:r w:rsidRPr="002B371C">
        <w:rPr>
          <w:rFonts w:ascii="Times New Roman" w:hAnsi="Times New Roman" w:cs="Times New Roman"/>
          <w:iCs/>
          <w:color w:val="000000" w:themeColor="text1"/>
          <w:sz w:val="24"/>
          <w:szCs w:val="24"/>
        </w:rPr>
        <w:t xml:space="preserve"> is considered a type of organizational capital and could </w:t>
      </w:r>
      <w:r w:rsidR="00120D2F">
        <w:rPr>
          <w:rFonts w:ascii="Times New Roman" w:hAnsi="Times New Roman" w:cs="Times New Roman"/>
          <w:iCs/>
          <w:color w:val="000000" w:themeColor="text1"/>
          <w:sz w:val="24"/>
          <w:szCs w:val="24"/>
        </w:rPr>
        <w:t xml:space="preserve">therefore </w:t>
      </w:r>
      <w:r w:rsidRPr="002B371C">
        <w:rPr>
          <w:rFonts w:ascii="Times New Roman" w:hAnsi="Times New Roman" w:cs="Times New Roman"/>
          <w:iCs/>
          <w:color w:val="000000" w:themeColor="text1"/>
          <w:sz w:val="24"/>
          <w:szCs w:val="24"/>
        </w:rPr>
        <w:t>be a driver for sustained competitive advantage (Özçelik et al., 2016). Organizational culture could be said to be valu</w:t>
      </w:r>
      <w:r w:rsidR="00120D2F">
        <w:rPr>
          <w:rFonts w:ascii="Times New Roman" w:hAnsi="Times New Roman" w:cs="Times New Roman"/>
          <w:iCs/>
          <w:color w:val="000000" w:themeColor="text1"/>
          <w:sz w:val="24"/>
          <w:szCs w:val="24"/>
        </w:rPr>
        <w:t>abl</w:t>
      </w:r>
      <w:r w:rsidRPr="002B371C">
        <w:rPr>
          <w:rFonts w:ascii="Times New Roman" w:hAnsi="Times New Roman" w:cs="Times New Roman"/>
          <w:iCs/>
          <w:color w:val="000000" w:themeColor="text1"/>
          <w:sz w:val="24"/>
          <w:szCs w:val="24"/>
        </w:rPr>
        <w:t xml:space="preserve">e, rare, </w:t>
      </w:r>
      <w:r w:rsidR="00120D2F">
        <w:rPr>
          <w:rFonts w:ascii="Times New Roman" w:hAnsi="Times New Roman" w:cs="Times New Roman"/>
          <w:iCs/>
          <w:color w:val="000000" w:themeColor="text1"/>
          <w:sz w:val="24"/>
          <w:szCs w:val="24"/>
        </w:rPr>
        <w:t>in</w:t>
      </w:r>
      <w:r w:rsidRPr="002B371C">
        <w:rPr>
          <w:rFonts w:ascii="Times New Roman" w:hAnsi="Times New Roman" w:cs="Times New Roman"/>
          <w:iCs/>
          <w:color w:val="000000" w:themeColor="text1"/>
          <w:sz w:val="24"/>
          <w:szCs w:val="24"/>
        </w:rPr>
        <w:t>imitable and non-substitutable</w:t>
      </w:r>
      <w:r w:rsidR="00120D2F">
        <w:rPr>
          <w:rFonts w:ascii="Times New Roman" w:hAnsi="Times New Roman" w:cs="Times New Roman"/>
          <w:iCs/>
          <w:color w:val="000000" w:themeColor="text1"/>
          <w:sz w:val="24"/>
          <w:szCs w:val="24"/>
        </w:rPr>
        <w:t xml:space="preserve">, because </w:t>
      </w:r>
      <w:r w:rsidRPr="002B371C">
        <w:rPr>
          <w:rFonts w:ascii="Times New Roman" w:hAnsi="Times New Roman" w:cs="Times New Roman"/>
          <w:iCs/>
          <w:color w:val="000000" w:themeColor="text1"/>
          <w:sz w:val="24"/>
          <w:szCs w:val="24"/>
        </w:rPr>
        <w:t xml:space="preserve">it is unique to the organization (Barney, 1991; Campbell &amp; Park, 2017; Jensen et al., 2016). </w:t>
      </w:r>
      <w:r w:rsidR="00120D2F">
        <w:rPr>
          <w:rFonts w:ascii="Times New Roman" w:hAnsi="Times New Roman" w:cs="Times New Roman"/>
          <w:iCs/>
          <w:color w:val="000000" w:themeColor="text1"/>
          <w:sz w:val="24"/>
          <w:szCs w:val="24"/>
        </w:rPr>
        <w:t>I</w:t>
      </w:r>
      <w:r w:rsidRPr="002B371C">
        <w:rPr>
          <w:rFonts w:ascii="Times New Roman" w:hAnsi="Times New Roman" w:cs="Times New Roman"/>
          <w:iCs/>
          <w:color w:val="000000" w:themeColor="text1"/>
          <w:sz w:val="24"/>
          <w:szCs w:val="24"/>
        </w:rPr>
        <w:t xml:space="preserve">t could </w:t>
      </w:r>
      <w:r w:rsidR="00120D2F">
        <w:rPr>
          <w:rFonts w:ascii="Times New Roman" w:hAnsi="Times New Roman" w:cs="Times New Roman"/>
          <w:iCs/>
          <w:color w:val="000000" w:themeColor="text1"/>
          <w:sz w:val="24"/>
          <w:szCs w:val="24"/>
        </w:rPr>
        <w:t xml:space="preserve">therefore </w:t>
      </w:r>
      <w:r w:rsidRPr="002B371C">
        <w:rPr>
          <w:rFonts w:ascii="Times New Roman" w:hAnsi="Times New Roman" w:cs="Times New Roman"/>
          <w:iCs/>
          <w:color w:val="000000" w:themeColor="text1"/>
          <w:sz w:val="24"/>
          <w:szCs w:val="24"/>
        </w:rPr>
        <w:t>contribute to organization</w:t>
      </w:r>
      <w:r w:rsidR="00D21A81">
        <w:rPr>
          <w:rFonts w:ascii="Times New Roman" w:hAnsi="Times New Roman" w:cs="Times New Roman"/>
          <w:iCs/>
          <w:color w:val="000000" w:themeColor="text1"/>
          <w:sz w:val="24"/>
          <w:szCs w:val="24"/>
        </w:rPr>
        <w:t>al</w:t>
      </w:r>
      <w:r w:rsidRPr="002B371C">
        <w:rPr>
          <w:rFonts w:ascii="Times New Roman" w:hAnsi="Times New Roman" w:cs="Times New Roman"/>
          <w:iCs/>
          <w:color w:val="000000" w:themeColor="text1"/>
          <w:sz w:val="24"/>
          <w:szCs w:val="24"/>
        </w:rPr>
        <w:t xml:space="preserve"> innovation and sustained competitive advantage. </w:t>
      </w:r>
    </w:p>
    <w:p w14:paraId="48F87434" w14:textId="1EC06072" w:rsidR="00525A87" w:rsidRPr="002B371C" w:rsidRDefault="00525A87">
      <w:pPr>
        <w:spacing w:line="480" w:lineRule="auto"/>
        <w:jc w:val="both"/>
        <w:rPr>
          <w:rFonts w:ascii="Times New Roman" w:hAnsi="Times New Roman" w:cs="Times New Roman"/>
          <w:iCs/>
          <w:color w:val="000000" w:themeColor="text1"/>
          <w:sz w:val="24"/>
          <w:szCs w:val="24"/>
        </w:rPr>
      </w:pPr>
      <w:r w:rsidRPr="002B371C">
        <w:rPr>
          <w:rFonts w:ascii="Times New Roman" w:hAnsi="Times New Roman" w:cs="Times New Roman"/>
          <w:iCs/>
          <w:color w:val="000000" w:themeColor="text1"/>
          <w:sz w:val="24"/>
          <w:szCs w:val="24"/>
        </w:rPr>
        <w:t xml:space="preserve">Employee performance management or human resource management </w:t>
      </w:r>
      <w:r w:rsidR="00120D2F">
        <w:rPr>
          <w:rFonts w:ascii="Times New Roman" w:hAnsi="Times New Roman" w:cs="Times New Roman"/>
          <w:iCs/>
          <w:color w:val="000000" w:themeColor="text1"/>
          <w:sz w:val="24"/>
          <w:szCs w:val="24"/>
        </w:rPr>
        <w:t xml:space="preserve">also </w:t>
      </w:r>
      <w:r w:rsidRPr="002B371C">
        <w:rPr>
          <w:rFonts w:ascii="Times New Roman" w:hAnsi="Times New Roman" w:cs="Times New Roman"/>
          <w:iCs/>
          <w:color w:val="000000" w:themeColor="text1"/>
          <w:sz w:val="24"/>
          <w:szCs w:val="24"/>
        </w:rPr>
        <w:t>contributes to ensuring the competitiveness of an organization</w:t>
      </w:r>
      <w:r w:rsidR="00120D2F">
        <w:rPr>
          <w:rFonts w:ascii="Times New Roman" w:hAnsi="Times New Roman" w:cs="Times New Roman"/>
          <w:iCs/>
          <w:color w:val="000000" w:themeColor="text1"/>
          <w:sz w:val="24"/>
          <w:szCs w:val="24"/>
        </w:rPr>
        <w:t>.</w:t>
      </w:r>
      <w:r w:rsidRPr="002B371C">
        <w:rPr>
          <w:rFonts w:ascii="Times New Roman" w:hAnsi="Times New Roman" w:cs="Times New Roman"/>
          <w:iCs/>
          <w:color w:val="000000" w:themeColor="text1"/>
          <w:sz w:val="24"/>
          <w:szCs w:val="24"/>
        </w:rPr>
        <w:t xml:space="preserve"> </w:t>
      </w:r>
      <w:r w:rsidR="00120D2F">
        <w:rPr>
          <w:rFonts w:ascii="Times New Roman" w:hAnsi="Times New Roman" w:cs="Times New Roman"/>
          <w:iCs/>
          <w:color w:val="000000" w:themeColor="text1"/>
          <w:sz w:val="24"/>
          <w:szCs w:val="24"/>
        </w:rPr>
        <w:t>F</w:t>
      </w:r>
      <w:r w:rsidRPr="002B371C">
        <w:rPr>
          <w:rFonts w:ascii="Times New Roman" w:hAnsi="Times New Roman" w:cs="Times New Roman"/>
          <w:iCs/>
          <w:color w:val="000000" w:themeColor="text1"/>
          <w:sz w:val="24"/>
          <w:szCs w:val="24"/>
        </w:rPr>
        <w:t xml:space="preserve">ocusing on employee engagement in the performance management process may promote performance improvement and </w:t>
      </w:r>
      <w:r w:rsidR="00120D2F">
        <w:rPr>
          <w:rFonts w:ascii="Times New Roman" w:hAnsi="Times New Roman" w:cs="Times New Roman"/>
          <w:iCs/>
          <w:color w:val="000000" w:themeColor="text1"/>
          <w:sz w:val="24"/>
          <w:szCs w:val="24"/>
        </w:rPr>
        <w:t>support</w:t>
      </w:r>
      <w:r w:rsidRPr="002B371C">
        <w:rPr>
          <w:rFonts w:ascii="Times New Roman" w:hAnsi="Times New Roman" w:cs="Times New Roman"/>
          <w:iCs/>
          <w:color w:val="000000" w:themeColor="text1"/>
          <w:sz w:val="24"/>
          <w:szCs w:val="24"/>
        </w:rPr>
        <w:t xml:space="preserve"> the success and competitiveness of organizations (Gruman &amp; Saks, 2011; Progoulaki &amp; Theotokas, 2010). Employees are an important intangible asset and contribute to the organization’s competitive advantage. </w:t>
      </w:r>
    </w:p>
    <w:p w14:paraId="7E8EC80D" w14:textId="37FBB099" w:rsidR="00525A87" w:rsidRPr="002B371C" w:rsidRDefault="00525A87">
      <w:pPr>
        <w:spacing w:line="480" w:lineRule="auto"/>
        <w:jc w:val="both"/>
        <w:rPr>
          <w:rFonts w:ascii="Times New Roman" w:hAnsi="Times New Roman" w:cs="Times New Roman"/>
          <w:iCs/>
          <w:color w:val="000000" w:themeColor="text1"/>
          <w:sz w:val="24"/>
          <w:szCs w:val="24"/>
        </w:rPr>
      </w:pPr>
      <w:r w:rsidRPr="002B371C">
        <w:rPr>
          <w:rFonts w:ascii="Times New Roman" w:hAnsi="Times New Roman" w:cs="Times New Roman"/>
          <w:iCs/>
          <w:color w:val="000000" w:themeColor="text1"/>
          <w:sz w:val="24"/>
          <w:szCs w:val="24"/>
        </w:rPr>
        <w:t xml:space="preserve">The core competency for employee performance management is developed </w:t>
      </w:r>
      <w:r w:rsidR="00F041A8">
        <w:rPr>
          <w:rFonts w:ascii="Times New Roman" w:hAnsi="Times New Roman" w:cs="Times New Roman"/>
          <w:iCs/>
          <w:color w:val="000000" w:themeColor="text1"/>
          <w:sz w:val="24"/>
          <w:szCs w:val="24"/>
        </w:rPr>
        <w:t xml:space="preserve">over time through </w:t>
      </w:r>
      <w:r w:rsidRPr="002B371C">
        <w:rPr>
          <w:rFonts w:ascii="Times New Roman" w:hAnsi="Times New Roman" w:cs="Times New Roman"/>
          <w:iCs/>
          <w:color w:val="000000" w:themeColor="text1"/>
          <w:sz w:val="24"/>
          <w:szCs w:val="24"/>
        </w:rPr>
        <w:t xml:space="preserve">the management of human resource talents and skills (Progoulaki &amp; Theotokas, 2010). </w:t>
      </w:r>
      <w:r w:rsidR="00F041A8">
        <w:rPr>
          <w:rFonts w:ascii="Times New Roman" w:hAnsi="Times New Roman" w:cs="Times New Roman"/>
          <w:iCs/>
          <w:color w:val="000000" w:themeColor="text1"/>
          <w:sz w:val="24"/>
          <w:szCs w:val="24"/>
        </w:rPr>
        <w:t>A</w:t>
      </w:r>
      <w:r w:rsidRPr="002B371C">
        <w:rPr>
          <w:rFonts w:ascii="Times New Roman" w:hAnsi="Times New Roman" w:cs="Times New Roman"/>
          <w:iCs/>
          <w:color w:val="000000" w:themeColor="text1"/>
          <w:sz w:val="24"/>
          <w:szCs w:val="24"/>
        </w:rPr>
        <w:t xml:space="preserve">dequate human resource management is an important factor in an organization’s innovation and the provision of appropriate incentives as motivation for employees </w:t>
      </w:r>
      <w:r w:rsidR="0033710F">
        <w:rPr>
          <w:rFonts w:ascii="Times New Roman" w:hAnsi="Times New Roman" w:cs="Times New Roman"/>
          <w:iCs/>
          <w:color w:val="000000" w:themeColor="text1"/>
          <w:sz w:val="24"/>
          <w:szCs w:val="24"/>
        </w:rPr>
        <w:t>is</w:t>
      </w:r>
      <w:r w:rsidR="0033710F" w:rsidRPr="002B371C">
        <w:rPr>
          <w:rFonts w:ascii="Times New Roman" w:hAnsi="Times New Roman" w:cs="Times New Roman"/>
          <w:iCs/>
          <w:color w:val="000000" w:themeColor="text1"/>
          <w:sz w:val="24"/>
          <w:szCs w:val="24"/>
        </w:rPr>
        <w:t xml:space="preserve"> </w:t>
      </w:r>
      <w:r w:rsidRPr="002B371C">
        <w:rPr>
          <w:rFonts w:ascii="Times New Roman" w:hAnsi="Times New Roman" w:cs="Times New Roman"/>
          <w:iCs/>
          <w:color w:val="000000" w:themeColor="text1"/>
          <w:sz w:val="24"/>
          <w:szCs w:val="24"/>
        </w:rPr>
        <w:t xml:space="preserve">key </w:t>
      </w:r>
      <w:r w:rsidR="00F041A8">
        <w:rPr>
          <w:rFonts w:ascii="Times New Roman" w:hAnsi="Times New Roman" w:cs="Times New Roman"/>
          <w:iCs/>
          <w:color w:val="000000" w:themeColor="text1"/>
          <w:sz w:val="24"/>
          <w:szCs w:val="24"/>
        </w:rPr>
        <w:t>to</w:t>
      </w:r>
      <w:r w:rsidR="00F041A8" w:rsidRPr="002B371C">
        <w:rPr>
          <w:rFonts w:ascii="Times New Roman" w:hAnsi="Times New Roman" w:cs="Times New Roman"/>
          <w:iCs/>
          <w:color w:val="000000" w:themeColor="text1"/>
          <w:sz w:val="24"/>
          <w:szCs w:val="24"/>
        </w:rPr>
        <w:t xml:space="preserve"> </w:t>
      </w:r>
      <w:r w:rsidRPr="002B371C">
        <w:rPr>
          <w:rFonts w:ascii="Times New Roman" w:hAnsi="Times New Roman" w:cs="Times New Roman"/>
          <w:iCs/>
          <w:color w:val="000000" w:themeColor="text1"/>
          <w:sz w:val="24"/>
          <w:szCs w:val="24"/>
        </w:rPr>
        <w:t xml:space="preserve">fostering an environment of innovation and maintaining competitiveness (Haneda &amp; Ito, 2018). </w:t>
      </w:r>
    </w:p>
    <w:p w14:paraId="469DA0C5" w14:textId="0D6A8EC4" w:rsidR="00525A87" w:rsidRPr="002B371C" w:rsidRDefault="00525A87">
      <w:pPr>
        <w:spacing w:line="480" w:lineRule="auto"/>
        <w:jc w:val="both"/>
        <w:rPr>
          <w:rFonts w:ascii="Times New Roman" w:hAnsi="Times New Roman" w:cs="Times New Roman"/>
          <w:iCs/>
          <w:color w:val="000000" w:themeColor="text1"/>
          <w:sz w:val="24"/>
          <w:szCs w:val="24"/>
        </w:rPr>
      </w:pPr>
      <w:r w:rsidRPr="002B371C">
        <w:rPr>
          <w:rFonts w:ascii="Times New Roman" w:hAnsi="Times New Roman" w:cs="Times New Roman"/>
          <w:iCs/>
          <w:color w:val="000000" w:themeColor="text1"/>
          <w:sz w:val="24"/>
          <w:szCs w:val="24"/>
        </w:rPr>
        <w:t xml:space="preserve">Organizational innovation provides a platform for companies to reach new performance levels and </w:t>
      </w:r>
      <w:r w:rsidR="00F041A8">
        <w:rPr>
          <w:rFonts w:ascii="Times New Roman" w:hAnsi="Times New Roman" w:cs="Times New Roman"/>
          <w:iCs/>
          <w:color w:val="000000" w:themeColor="text1"/>
          <w:sz w:val="24"/>
          <w:szCs w:val="24"/>
        </w:rPr>
        <w:t xml:space="preserve">is </w:t>
      </w:r>
      <w:r w:rsidRPr="002B371C">
        <w:rPr>
          <w:rFonts w:ascii="Times New Roman" w:hAnsi="Times New Roman" w:cs="Times New Roman"/>
          <w:iCs/>
          <w:color w:val="000000" w:themeColor="text1"/>
          <w:sz w:val="24"/>
          <w:szCs w:val="24"/>
        </w:rPr>
        <w:t>a critical factor in the performance and survival of an organization in a competitive environment (Fernandes et al., 2018; Li</w:t>
      </w:r>
      <w:r w:rsidR="009E58CE">
        <w:rPr>
          <w:rFonts w:ascii="Times New Roman" w:hAnsi="Times New Roman" w:cs="Times New Roman"/>
          <w:iCs/>
          <w:color w:val="000000" w:themeColor="text1"/>
          <w:sz w:val="24"/>
          <w:szCs w:val="24"/>
        </w:rPr>
        <w:t xml:space="preserve">, Bhutto, </w:t>
      </w:r>
      <w:r w:rsidR="009E58CE" w:rsidRPr="009E58CE">
        <w:rPr>
          <w:rFonts w:ascii="Times New Roman" w:hAnsi="Times New Roman" w:cs="Times New Roman"/>
          <w:iCs/>
          <w:color w:val="000000" w:themeColor="text1"/>
          <w:sz w:val="24"/>
          <w:szCs w:val="24"/>
        </w:rPr>
        <w:t>Nasiri, Shaikh, &amp; Samo</w:t>
      </w:r>
      <w:r w:rsidR="009E58CE">
        <w:rPr>
          <w:rFonts w:ascii="Times New Roman" w:hAnsi="Times New Roman" w:cs="Times New Roman"/>
          <w:iCs/>
          <w:color w:val="000000" w:themeColor="text1"/>
          <w:sz w:val="24"/>
          <w:szCs w:val="24"/>
        </w:rPr>
        <w:t>,</w:t>
      </w:r>
      <w:r w:rsidR="009E58CE" w:rsidRPr="009E58CE">
        <w:rPr>
          <w:rFonts w:ascii="Times New Roman" w:hAnsi="Times New Roman" w:cs="Times New Roman"/>
          <w:iCs/>
          <w:color w:val="000000" w:themeColor="text1"/>
          <w:sz w:val="24"/>
          <w:szCs w:val="24"/>
        </w:rPr>
        <w:t xml:space="preserve"> 2018</w:t>
      </w:r>
      <w:r w:rsidRPr="002B371C">
        <w:rPr>
          <w:rFonts w:ascii="Times New Roman" w:hAnsi="Times New Roman" w:cs="Times New Roman"/>
          <w:iCs/>
          <w:color w:val="000000" w:themeColor="text1"/>
          <w:sz w:val="24"/>
          <w:szCs w:val="24"/>
        </w:rPr>
        <w:t xml:space="preserve">; Sutanto, 2017). </w:t>
      </w:r>
      <w:r w:rsidR="00F041A8">
        <w:rPr>
          <w:rFonts w:ascii="Times New Roman" w:hAnsi="Times New Roman" w:cs="Times New Roman"/>
          <w:iCs/>
          <w:color w:val="000000" w:themeColor="text1"/>
          <w:sz w:val="24"/>
          <w:szCs w:val="24"/>
        </w:rPr>
        <w:t>The resource-based view places</w:t>
      </w:r>
      <w:r w:rsidRPr="002B371C">
        <w:rPr>
          <w:rFonts w:ascii="Times New Roman" w:hAnsi="Times New Roman" w:cs="Times New Roman"/>
          <w:iCs/>
          <w:color w:val="000000" w:themeColor="text1"/>
          <w:sz w:val="24"/>
          <w:szCs w:val="24"/>
        </w:rPr>
        <w:t xml:space="preserve"> an emphasis on the effective and efficient use of valuable resources to drive competitive advantage</w:t>
      </w:r>
      <w:r w:rsidR="00F041A8">
        <w:rPr>
          <w:rFonts w:ascii="Times New Roman" w:hAnsi="Times New Roman" w:cs="Times New Roman"/>
          <w:iCs/>
          <w:color w:val="000000" w:themeColor="text1"/>
          <w:sz w:val="24"/>
          <w:szCs w:val="24"/>
        </w:rPr>
        <w:t>. T</w:t>
      </w:r>
      <w:r w:rsidRPr="002B371C">
        <w:rPr>
          <w:rFonts w:ascii="Times New Roman" w:hAnsi="Times New Roman" w:cs="Times New Roman"/>
          <w:iCs/>
          <w:color w:val="000000" w:themeColor="text1"/>
          <w:sz w:val="24"/>
          <w:szCs w:val="24"/>
        </w:rPr>
        <w:t xml:space="preserve">his can be achieved </w:t>
      </w:r>
      <w:r w:rsidRPr="002B371C">
        <w:rPr>
          <w:rFonts w:ascii="Times New Roman" w:hAnsi="Times New Roman" w:cs="Times New Roman"/>
          <w:iCs/>
          <w:color w:val="000000" w:themeColor="text1"/>
          <w:sz w:val="24"/>
          <w:szCs w:val="24"/>
        </w:rPr>
        <w:lastRenderedPageBreak/>
        <w:t xml:space="preserve">by harnessing organizational capabilities </w:t>
      </w:r>
      <w:r w:rsidR="00F041A8">
        <w:rPr>
          <w:rFonts w:ascii="Times New Roman" w:hAnsi="Times New Roman" w:cs="Times New Roman"/>
          <w:iCs/>
          <w:color w:val="000000" w:themeColor="text1"/>
          <w:sz w:val="24"/>
          <w:szCs w:val="24"/>
        </w:rPr>
        <w:t>that</w:t>
      </w:r>
      <w:r w:rsidR="00F041A8" w:rsidRPr="002B371C">
        <w:rPr>
          <w:rFonts w:ascii="Times New Roman" w:hAnsi="Times New Roman" w:cs="Times New Roman"/>
          <w:iCs/>
          <w:color w:val="000000" w:themeColor="text1"/>
          <w:sz w:val="24"/>
          <w:szCs w:val="24"/>
        </w:rPr>
        <w:t xml:space="preserve"> </w:t>
      </w:r>
      <w:r w:rsidRPr="002B371C">
        <w:rPr>
          <w:rFonts w:ascii="Times New Roman" w:hAnsi="Times New Roman" w:cs="Times New Roman"/>
          <w:iCs/>
          <w:color w:val="000000" w:themeColor="text1"/>
          <w:sz w:val="24"/>
          <w:szCs w:val="24"/>
        </w:rPr>
        <w:t xml:space="preserve">contribute to organizational innovation, which is a driver for competitive advantage (Abu Bakar &amp; Ahmad, 2010; Kumar &amp; Rodrigues, 2018). </w:t>
      </w:r>
      <w:r w:rsidR="00F041A8">
        <w:rPr>
          <w:rFonts w:ascii="Times New Roman" w:hAnsi="Times New Roman" w:cs="Times New Roman"/>
          <w:iCs/>
          <w:color w:val="000000" w:themeColor="text1"/>
          <w:sz w:val="24"/>
          <w:szCs w:val="24"/>
        </w:rPr>
        <w:t>O</w:t>
      </w:r>
      <w:r w:rsidRPr="002B371C">
        <w:rPr>
          <w:rFonts w:ascii="Times New Roman" w:hAnsi="Times New Roman" w:cs="Times New Roman"/>
          <w:iCs/>
          <w:color w:val="000000" w:themeColor="text1"/>
          <w:sz w:val="24"/>
          <w:szCs w:val="24"/>
        </w:rPr>
        <w:t xml:space="preserve">rganizations </w:t>
      </w:r>
      <w:r w:rsidR="00F041A8">
        <w:rPr>
          <w:rFonts w:ascii="Times New Roman" w:hAnsi="Times New Roman" w:cs="Times New Roman"/>
          <w:iCs/>
          <w:color w:val="000000" w:themeColor="text1"/>
          <w:sz w:val="24"/>
          <w:szCs w:val="24"/>
        </w:rPr>
        <w:t xml:space="preserve">need </w:t>
      </w:r>
      <w:r w:rsidRPr="002B371C">
        <w:rPr>
          <w:rFonts w:ascii="Times New Roman" w:hAnsi="Times New Roman" w:cs="Times New Roman"/>
          <w:iCs/>
          <w:color w:val="000000" w:themeColor="text1"/>
          <w:sz w:val="24"/>
          <w:szCs w:val="24"/>
        </w:rPr>
        <w:t xml:space="preserve">to assess </w:t>
      </w:r>
      <w:r w:rsidR="00F041A8">
        <w:rPr>
          <w:rFonts w:ascii="Times New Roman" w:hAnsi="Times New Roman" w:cs="Times New Roman"/>
          <w:iCs/>
          <w:color w:val="000000" w:themeColor="text1"/>
          <w:sz w:val="24"/>
          <w:szCs w:val="24"/>
        </w:rPr>
        <w:t>ways to</w:t>
      </w:r>
      <w:r w:rsidRPr="002B371C">
        <w:rPr>
          <w:rFonts w:ascii="Times New Roman" w:hAnsi="Times New Roman" w:cs="Times New Roman"/>
          <w:iCs/>
          <w:color w:val="000000" w:themeColor="text1"/>
          <w:sz w:val="24"/>
          <w:szCs w:val="24"/>
        </w:rPr>
        <w:t xml:space="preserve"> capitali</w:t>
      </w:r>
      <w:r w:rsidR="00F041A8">
        <w:rPr>
          <w:rFonts w:ascii="Times New Roman" w:hAnsi="Times New Roman" w:cs="Times New Roman"/>
          <w:iCs/>
          <w:color w:val="000000" w:themeColor="text1"/>
          <w:sz w:val="24"/>
          <w:szCs w:val="24"/>
        </w:rPr>
        <w:t>ze</w:t>
      </w:r>
      <w:r w:rsidRPr="002B371C">
        <w:rPr>
          <w:rFonts w:ascii="Times New Roman" w:hAnsi="Times New Roman" w:cs="Times New Roman"/>
          <w:iCs/>
          <w:color w:val="000000" w:themeColor="text1"/>
          <w:sz w:val="24"/>
          <w:szCs w:val="24"/>
        </w:rPr>
        <w:t xml:space="preserve"> on resources that </w:t>
      </w:r>
      <w:r w:rsidR="00F041A8">
        <w:rPr>
          <w:rFonts w:ascii="Times New Roman" w:hAnsi="Times New Roman" w:cs="Times New Roman"/>
          <w:iCs/>
          <w:color w:val="000000" w:themeColor="text1"/>
          <w:sz w:val="24"/>
          <w:szCs w:val="24"/>
        </w:rPr>
        <w:t xml:space="preserve">are valuable, rare, inimitable and non-substitutable, </w:t>
      </w:r>
      <w:r w:rsidRPr="002B371C">
        <w:rPr>
          <w:rFonts w:ascii="Times New Roman" w:hAnsi="Times New Roman" w:cs="Times New Roman"/>
          <w:iCs/>
          <w:color w:val="000000" w:themeColor="text1"/>
          <w:sz w:val="24"/>
          <w:szCs w:val="24"/>
        </w:rPr>
        <w:t>to drive organizational innovation</w:t>
      </w:r>
      <w:r w:rsidR="005164B9">
        <w:rPr>
          <w:rFonts w:ascii="Times New Roman" w:hAnsi="Times New Roman" w:cs="Times New Roman"/>
          <w:iCs/>
          <w:color w:val="000000" w:themeColor="text1"/>
          <w:sz w:val="24"/>
          <w:szCs w:val="24"/>
        </w:rPr>
        <w:t xml:space="preserve"> (</w:t>
      </w:r>
      <w:r w:rsidR="005164B9" w:rsidRPr="002B371C">
        <w:rPr>
          <w:rFonts w:ascii="Times New Roman" w:eastAsia="Calibri" w:hAnsi="Times New Roman" w:cs="Times New Roman"/>
          <w:sz w:val="24"/>
          <w:szCs w:val="24"/>
        </w:rPr>
        <w:t>Zaied et al., 2015</w:t>
      </w:r>
      <w:r w:rsidR="005164B9">
        <w:rPr>
          <w:rFonts w:ascii="Times New Roman" w:eastAsia="Calibri" w:hAnsi="Times New Roman" w:cs="Times New Roman"/>
          <w:sz w:val="24"/>
          <w:szCs w:val="24"/>
        </w:rPr>
        <w:t>)</w:t>
      </w:r>
      <w:r w:rsidRPr="002B371C">
        <w:rPr>
          <w:rFonts w:ascii="Times New Roman" w:hAnsi="Times New Roman" w:cs="Times New Roman"/>
          <w:iCs/>
          <w:color w:val="000000" w:themeColor="text1"/>
          <w:sz w:val="24"/>
          <w:szCs w:val="24"/>
        </w:rPr>
        <w:t xml:space="preserve">. </w:t>
      </w:r>
    </w:p>
    <w:p w14:paraId="282D7DC2" w14:textId="763641AA" w:rsidR="00525A87" w:rsidRPr="002B371C" w:rsidRDefault="00525A87">
      <w:pPr>
        <w:spacing w:line="480" w:lineRule="auto"/>
        <w:jc w:val="both"/>
        <w:rPr>
          <w:rFonts w:ascii="Times New Roman" w:hAnsi="Times New Roman" w:cs="Times New Roman"/>
          <w:iCs/>
          <w:color w:val="000000" w:themeColor="text1"/>
          <w:sz w:val="24"/>
          <w:szCs w:val="24"/>
        </w:rPr>
      </w:pPr>
      <w:r w:rsidRPr="002B371C">
        <w:rPr>
          <w:rFonts w:ascii="Times New Roman" w:hAnsi="Times New Roman" w:cs="Times New Roman"/>
          <w:iCs/>
          <w:color w:val="000000" w:themeColor="text1"/>
          <w:sz w:val="24"/>
          <w:szCs w:val="24"/>
        </w:rPr>
        <w:t>The resource-based view has its limitations</w:t>
      </w:r>
      <w:r w:rsidR="00F041A8">
        <w:rPr>
          <w:rFonts w:ascii="Times New Roman" w:hAnsi="Times New Roman" w:cs="Times New Roman"/>
          <w:iCs/>
          <w:color w:val="000000" w:themeColor="text1"/>
          <w:sz w:val="24"/>
          <w:szCs w:val="24"/>
        </w:rPr>
        <w:t>,</w:t>
      </w:r>
      <w:r w:rsidRPr="002B371C">
        <w:rPr>
          <w:rFonts w:ascii="Times New Roman" w:hAnsi="Times New Roman" w:cs="Times New Roman"/>
          <w:iCs/>
          <w:color w:val="000000" w:themeColor="text1"/>
          <w:sz w:val="24"/>
          <w:szCs w:val="24"/>
        </w:rPr>
        <w:t xml:space="preserve"> especially </w:t>
      </w:r>
      <w:r w:rsidR="00F041A8">
        <w:rPr>
          <w:rFonts w:ascii="Times New Roman" w:hAnsi="Times New Roman" w:cs="Times New Roman"/>
          <w:iCs/>
          <w:color w:val="000000" w:themeColor="text1"/>
          <w:sz w:val="24"/>
          <w:szCs w:val="24"/>
        </w:rPr>
        <w:t>in</w:t>
      </w:r>
      <w:r w:rsidRPr="002B371C">
        <w:rPr>
          <w:rFonts w:ascii="Times New Roman" w:hAnsi="Times New Roman" w:cs="Times New Roman"/>
          <w:iCs/>
          <w:color w:val="000000" w:themeColor="text1"/>
          <w:sz w:val="24"/>
          <w:szCs w:val="24"/>
        </w:rPr>
        <w:t xml:space="preserve"> </w:t>
      </w:r>
      <w:r w:rsidR="00F041A8">
        <w:rPr>
          <w:rFonts w:ascii="Times New Roman" w:hAnsi="Times New Roman" w:cs="Times New Roman"/>
          <w:iCs/>
          <w:color w:val="000000" w:themeColor="text1"/>
          <w:sz w:val="24"/>
          <w:szCs w:val="24"/>
        </w:rPr>
        <w:t xml:space="preserve">dynamic and fast-changing </w:t>
      </w:r>
      <w:r w:rsidRPr="002B371C">
        <w:rPr>
          <w:rFonts w:ascii="Times New Roman" w:hAnsi="Times New Roman" w:cs="Times New Roman"/>
          <w:iCs/>
          <w:color w:val="000000" w:themeColor="text1"/>
          <w:sz w:val="24"/>
          <w:szCs w:val="24"/>
        </w:rPr>
        <w:t xml:space="preserve">environments, </w:t>
      </w:r>
      <w:r w:rsidR="00F041A8">
        <w:rPr>
          <w:rFonts w:ascii="Times New Roman" w:hAnsi="Times New Roman" w:cs="Times New Roman"/>
          <w:iCs/>
          <w:color w:val="000000" w:themeColor="text1"/>
          <w:sz w:val="24"/>
          <w:szCs w:val="24"/>
        </w:rPr>
        <w:t>because</w:t>
      </w:r>
      <w:r w:rsidR="00F041A8" w:rsidRPr="002B371C">
        <w:rPr>
          <w:rFonts w:ascii="Times New Roman" w:hAnsi="Times New Roman" w:cs="Times New Roman"/>
          <w:iCs/>
          <w:color w:val="000000" w:themeColor="text1"/>
          <w:sz w:val="24"/>
          <w:szCs w:val="24"/>
        </w:rPr>
        <w:t xml:space="preserve"> </w:t>
      </w:r>
      <w:r w:rsidRPr="002B371C">
        <w:rPr>
          <w:rFonts w:ascii="Times New Roman" w:hAnsi="Times New Roman" w:cs="Times New Roman"/>
          <w:iCs/>
          <w:color w:val="000000" w:themeColor="text1"/>
          <w:sz w:val="24"/>
          <w:szCs w:val="24"/>
        </w:rPr>
        <w:t xml:space="preserve">it </w:t>
      </w:r>
      <w:r w:rsidR="00F041A8">
        <w:rPr>
          <w:rFonts w:ascii="Times New Roman" w:hAnsi="Times New Roman" w:cs="Times New Roman"/>
          <w:iCs/>
          <w:color w:val="000000" w:themeColor="text1"/>
          <w:sz w:val="24"/>
          <w:szCs w:val="24"/>
        </w:rPr>
        <w:t>cannot</w:t>
      </w:r>
      <w:r w:rsidRPr="002B371C">
        <w:rPr>
          <w:rFonts w:ascii="Times New Roman" w:hAnsi="Times New Roman" w:cs="Times New Roman"/>
          <w:iCs/>
          <w:color w:val="000000" w:themeColor="text1"/>
          <w:sz w:val="24"/>
          <w:szCs w:val="24"/>
        </w:rPr>
        <w:t xml:space="preserve"> adequately </w:t>
      </w:r>
      <w:r w:rsidR="00F041A8">
        <w:rPr>
          <w:rFonts w:ascii="Times New Roman" w:hAnsi="Times New Roman" w:cs="Times New Roman"/>
          <w:iCs/>
          <w:color w:val="000000" w:themeColor="text1"/>
          <w:sz w:val="24"/>
          <w:szCs w:val="24"/>
        </w:rPr>
        <w:t>explain</w:t>
      </w:r>
      <w:r w:rsidRPr="002B371C">
        <w:rPr>
          <w:rFonts w:ascii="Times New Roman" w:hAnsi="Times New Roman" w:cs="Times New Roman"/>
          <w:iCs/>
          <w:color w:val="000000" w:themeColor="text1"/>
          <w:sz w:val="24"/>
          <w:szCs w:val="24"/>
        </w:rPr>
        <w:t xml:space="preserve"> how firms can maintain their competitive advantage</w:t>
      </w:r>
      <w:r w:rsidR="005164B9">
        <w:rPr>
          <w:rFonts w:ascii="Times New Roman" w:hAnsi="Times New Roman" w:cs="Times New Roman"/>
          <w:iCs/>
          <w:color w:val="000000" w:themeColor="text1"/>
          <w:sz w:val="24"/>
          <w:szCs w:val="24"/>
        </w:rPr>
        <w:t xml:space="preserve"> </w:t>
      </w:r>
      <w:r w:rsidR="005164B9">
        <w:rPr>
          <w:rFonts w:asciiTheme="majorBidi" w:hAnsiTheme="majorBidi" w:cstheme="majorBidi"/>
          <w:sz w:val="24"/>
          <w:szCs w:val="24"/>
        </w:rPr>
        <w:t>(Campbell</w:t>
      </w:r>
      <w:r w:rsidR="005164B9" w:rsidRPr="002B371C">
        <w:rPr>
          <w:rFonts w:asciiTheme="majorBidi" w:hAnsiTheme="majorBidi" w:cstheme="majorBidi"/>
          <w:sz w:val="24"/>
          <w:szCs w:val="24"/>
        </w:rPr>
        <w:t xml:space="preserve"> </w:t>
      </w:r>
      <w:r w:rsidR="005164B9">
        <w:rPr>
          <w:rFonts w:asciiTheme="majorBidi" w:hAnsiTheme="majorBidi" w:cstheme="majorBidi"/>
          <w:sz w:val="24"/>
          <w:szCs w:val="24"/>
        </w:rPr>
        <w:t xml:space="preserve">&amp; </w:t>
      </w:r>
      <w:r w:rsidR="005164B9" w:rsidRPr="002B371C">
        <w:rPr>
          <w:rFonts w:asciiTheme="majorBidi" w:hAnsiTheme="majorBidi" w:cstheme="majorBidi"/>
          <w:sz w:val="24"/>
          <w:szCs w:val="24"/>
        </w:rPr>
        <w:t>Park</w:t>
      </w:r>
      <w:r w:rsidR="005164B9">
        <w:rPr>
          <w:rFonts w:asciiTheme="majorBidi" w:hAnsiTheme="majorBidi" w:cstheme="majorBidi"/>
          <w:sz w:val="24"/>
          <w:szCs w:val="24"/>
        </w:rPr>
        <w:t xml:space="preserve">, </w:t>
      </w:r>
      <w:r w:rsidR="005164B9" w:rsidRPr="002B371C">
        <w:rPr>
          <w:rFonts w:asciiTheme="majorBidi" w:hAnsiTheme="majorBidi" w:cstheme="majorBidi"/>
          <w:sz w:val="24"/>
          <w:szCs w:val="24"/>
        </w:rPr>
        <w:t>2017)</w:t>
      </w:r>
      <w:r w:rsidRPr="002B371C">
        <w:rPr>
          <w:rFonts w:ascii="Times New Roman" w:hAnsi="Times New Roman" w:cs="Times New Roman"/>
          <w:iCs/>
          <w:color w:val="000000" w:themeColor="text1"/>
          <w:sz w:val="24"/>
          <w:szCs w:val="24"/>
        </w:rPr>
        <w:t xml:space="preserve">. </w:t>
      </w:r>
      <w:r w:rsidR="00F041A8">
        <w:rPr>
          <w:rFonts w:ascii="Times New Roman" w:hAnsi="Times New Roman" w:cs="Times New Roman"/>
          <w:iCs/>
          <w:color w:val="000000" w:themeColor="text1"/>
          <w:sz w:val="24"/>
          <w:szCs w:val="24"/>
        </w:rPr>
        <w:t xml:space="preserve">Lin and Wu (2014) therefore suggested </w:t>
      </w:r>
      <w:r w:rsidRPr="002B371C">
        <w:rPr>
          <w:rFonts w:ascii="Times New Roman" w:hAnsi="Times New Roman" w:cs="Times New Roman"/>
          <w:iCs/>
          <w:color w:val="000000" w:themeColor="text1"/>
          <w:sz w:val="24"/>
          <w:szCs w:val="24"/>
        </w:rPr>
        <w:t>the dynamic</w:t>
      </w:r>
      <w:r w:rsidR="00F041A8">
        <w:rPr>
          <w:rFonts w:ascii="Times New Roman" w:hAnsi="Times New Roman" w:cs="Times New Roman"/>
          <w:iCs/>
          <w:color w:val="000000" w:themeColor="text1"/>
          <w:sz w:val="24"/>
          <w:szCs w:val="24"/>
        </w:rPr>
        <w:t xml:space="preserve"> </w:t>
      </w:r>
      <w:r w:rsidRPr="002B371C">
        <w:rPr>
          <w:rFonts w:ascii="Times New Roman" w:hAnsi="Times New Roman" w:cs="Times New Roman"/>
          <w:iCs/>
          <w:color w:val="000000" w:themeColor="text1"/>
          <w:sz w:val="24"/>
          <w:szCs w:val="24"/>
        </w:rPr>
        <w:t xml:space="preserve">capability view </w:t>
      </w:r>
      <w:r w:rsidR="00F041A8">
        <w:rPr>
          <w:rFonts w:ascii="Times New Roman" w:hAnsi="Times New Roman" w:cs="Times New Roman"/>
          <w:iCs/>
          <w:color w:val="000000" w:themeColor="text1"/>
          <w:sz w:val="24"/>
          <w:szCs w:val="24"/>
        </w:rPr>
        <w:t xml:space="preserve">or theory, which </w:t>
      </w:r>
      <w:r w:rsidRPr="002B371C">
        <w:rPr>
          <w:rFonts w:ascii="Times New Roman" w:hAnsi="Times New Roman" w:cs="Times New Roman"/>
          <w:iCs/>
          <w:color w:val="000000" w:themeColor="text1"/>
          <w:sz w:val="24"/>
          <w:szCs w:val="24"/>
        </w:rPr>
        <w:t>examine</w:t>
      </w:r>
      <w:r w:rsidR="00F041A8">
        <w:rPr>
          <w:rFonts w:ascii="Times New Roman" w:hAnsi="Times New Roman" w:cs="Times New Roman"/>
          <w:iCs/>
          <w:color w:val="000000" w:themeColor="text1"/>
          <w:sz w:val="24"/>
          <w:szCs w:val="24"/>
        </w:rPr>
        <w:t>s</w:t>
      </w:r>
      <w:r w:rsidRPr="002B371C">
        <w:rPr>
          <w:rFonts w:ascii="Times New Roman" w:hAnsi="Times New Roman" w:cs="Times New Roman"/>
          <w:iCs/>
          <w:color w:val="000000" w:themeColor="text1"/>
          <w:sz w:val="24"/>
          <w:szCs w:val="24"/>
        </w:rPr>
        <w:t xml:space="preserve"> the influences of dynamic markets on organization</w:t>
      </w:r>
      <w:r w:rsidR="00F041A8">
        <w:rPr>
          <w:rFonts w:ascii="Times New Roman" w:hAnsi="Times New Roman" w:cs="Times New Roman"/>
          <w:iCs/>
          <w:color w:val="000000" w:themeColor="text1"/>
          <w:sz w:val="24"/>
          <w:szCs w:val="24"/>
        </w:rPr>
        <w:t>al</w:t>
      </w:r>
      <w:r w:rsidRPr="002B371C">
        <w:rPr>
          <w:rFonts w:ascii="Times New Roman" w:hAnsi="Times New Roman" w:cs="Times New Roman"/>
          <w:iCs/>
          <w:color w:val="000000" w:themeColor="text1"/>
          <w:sz w:val="24"/>
          <w:szCs w:val="24"/>
        </w:rPr>
        <w:t xml:space="preserve"> performance. The combination of </w:t>
      </w:r>
      <w:r w:rsidR="00F041A8">
        <w:rPr>
          <w:rFonts w:ascii="Times New Roman" w:hAnsi="Times New Roman" w:cs="Times New Roman"/>
          <w:iCs/>
          <w:color w:val="000000" w:themeColor="text1"/>
          <w:sz w:val="24"/>
          <w:szCs w:val="24"/>
        </w:rPr>
        <w:t xml:space="preserve">these two theories in this study </w:t>
      </w:r>
      <w:r w:rsidRPr="002B371C">
        <w:rPr>
          <w:rFonts w:ascii="Times New Roman" w:hAnsi="Times New Roman" w:cs="Times New Roman"/>
          <w:iCs/>
          <w:color w:val="000000" w:themeColor="text1"/>
          <w:sz w:val="24"/>
          <w:szCs w:val="24"/>
        </w:rPr>
        <w:t xml:space="preserve">will </w:t>
      </w:r>
      <w:r w:rsidR="00F041A8">
        <w:rPr>
          <w:rFonts w:ascii="Times New Roman" w:hAnsi="Times New Roman" w:cs="Times New Roman"/>
          <w:iCs/>
          <w:color w:val="000000" w:themeColor="text1"/>
          <w:sz w:val="24"/>
          <w:szCs w:val="24"/>
        </w:rPr>
        <w:t>provide a clearer picture of organizational resources in a dynamic environment</w:t>
      </w:r>
      <w:r w:rsidRPr="002B371C">
        <w:rPr>
          <w:rFonts w:ascii="Times New Roman" w:hAnsi="Times New Roman" w:cs="Times New Roman"/>
          <w:iCs/>
          <w:color w:val="000000" w:themeColor="text1"/>
          <w:sz w:val="24"/>
          <w:szCs w:val="24"/>
        </w:rPr>
        <w:t xml:space="preserve">. </w:t>
      </w:r>
    </w:p>
    <w:p w14:paraId="44C3143F" w14:textId="471441C8" w:rsidR="00525A87" w:rsidRPr="002B371C" w:rsidRDefault="00B66109" w:rsidP="00C3698E">
      <w:pPr>
        <w:pStyle w:val="Heading3"/>
      </w:pPr>
      <w:bookmarkStart w:id="61" w:name="_Toc11362027"/>
      <w:bookmarkStart w:id="62" w:name="_Toc17283197"/>
      <w:r w:rsidRPr="002B371C">
        <w:t>2.3.2</w:t>
      </w:r>
      <w:r w:rsidRPr="002B371C">
        <w:tab/>
      </w:r>
      <w:r w:rsidR="00525A87" w:rsidRPr="002B371C">
        <w:t>Dynamic Capabilities Theory</w:t>
      </w:r>
      <w:bookmarkEnd w:id="61"/>
      <w:bookmarkEnd w:id="62"/>
    </w:p>
    <w:p w14:paraId="0AEC885C" w14:textId="397C3F15" w:rsidR="00525A87" w:rsidRPr="002B371C" w:rsidRDefault="00525A87" w:rsidP="00DA04B4">
      <w:pPr>
        <w:spacing w:line="480" w:lineRule="auto"/>
        <w:jc w:val="both"/>
        <w:rPr>
          <w:rFonts w:ascii="Times New Roman" w:hAnsi="Times New Roman" w:cs="Times New Roman"/>
          <w:iCs/>
          <w:color w:val="000000" w:themeColor="text1"/>
          <w:sz w:val="24"/>
          <w:szCs w:val="24"/>
        </w:rPr>
      </w:pPr>
      <w:r w:rsidRPr="002B371C">
        <w:rPr>
          <w:rFonts w:ascii="Times New Roman" w:hAnsi="Times New Roman" w:cs="Times New Roman"/>
          <w:iCs/>
          <w:color w:val="000000" w:themeColor="text1"/>
          <w:sz w:val="24"/>
          <w:szCs w:val="24"/>
        </w:rPr>
        <w:t xml:space="preserve">Dynamic capabilities theory </w:t>
      </w:r>
      <w:r w:rsidR="001F1328">
        <w:rPr>
          <w:rFonts w:ascii="Times New Roman" w:hAnsi="Times New Roman" w:cs="Times New Roman"/>
          <w:iCs/>
          <w:color w:val="000000" w:themeColor="text1"/>
          <w:sz w:val="24"/>
          <w:szCs w:val="24"/>
        </w:rPr>
        <w:t>considers</w:t>
      </w:r>
      <w:r w:rsidR="00EB1DB1">
        <w:rPr>
          <w:rFonts w:ascii="Times New Roman" w:hAnsi="Times New Roman" w:cs="Times New Roman"/>
          <w:iCs/>
          <w:color w:val="000000" w:themeColor="text1"/>
          <w:sz w:val="24"/>
          <w:szCs w:val="24"/>
        </w:rPr>
        <w:t xml:space="preserve"> the</w:t>
      </w:r>
      <w:r w:rsidRPr="002B371C">
        <w:rPr>
          <w:rFonts w:ascii="Times New Roman" w:hAnsi="Times New Roman" w:cs="Times New Roman"/>
          <w:iCs/>
          <w:color w:val="000000" w:themeColor="text1"/>
          <w:sz w:val="24"/>
          <w:szCs w:val="24"/>
        </w:rPr>
        <w:t xml:space="preserve"> skills, organizational structures, procedures and decision rules that firms use to create and capture value (Teece, 2010). </w:t>
      </w:r>
      <w:r w:rsidR="00EB1DB1">
        <w:rPr>
          <w:rFonts w:ascii="Times New Roman" w:hAnsi="Times New Roman" w:cs="Times New Roman"/>
          <w:iCs/>
          <w:color w:val="000000" w:themeColor="text1"/>
          <w:sz w:val="24"/>
          <w:szCs w:val="24"/>
        </w:rPr>
        <w:t>Proposed</w:t>
      </w:r>
      <w:r w:rsidR="00EB1DB1" w:rsidRPr="002B371C">
        <w:rPr>
          <w:rFonts w:ascii="Times New Roman" w:hAnsi="Times New Roman" w:cs="Times New Roman"/>
          <w:iCs/>
          <w:color w:val="000000" w:themeColor="text1"/>
          <w:sz w:val="24"/>
          <w:szCs w:val="24"/>
        </w:rPr>
        <w:t xml:space="preserve"> </w:t>
      </w:r>
      <w:r w:rsidRPr="002B371C">
        <w:rPr>
          <w:rFonts w:ascii="Times New Roman" w:hAnsi="Times New Roman" w:cs="Times New Roman"/>
          <w:iCs/>
          <w:color w:val="000000" w:themeColor="text1"/>
          <w:sz w:val="24"/>
          <w:szCs w:val="24"/>
        </w:rPr>
        <w:t xml:space="preserve">by David Teece and Gary Pisano in 1994, </w:t>
      </w:r>
      <w:r w:rsidR="00EB1DB1">
        <w:rPr>
          <w:rFonts w:ascii="Times New Roman" w:hAnsi="Times New Roman" w:cs="Times New Roman"/>
          <w:iCs/>
          <w:color w:val="000000" w:themeColor="text1"/>
          <w:sz w:val="24"/>
          <w:szCs w:val="24"/>
        </w:rPr>
        <w:t>the dynamic capabilities theory has</w:t>
      </w:r>
      <w:r w:rsidRPr="002B371C">
        <w:rPr>
          <w:rFonts w:ascii="Times New Roman" w:hAnsi="Times New Roman" w:cs="Times New Roman"/>
          <w:iCs/>
          <w:color w:val="000000" w:themeColor="text1"/>
          <w:sz w:val="24"/>
          <w:szCs w:val="24"/>
        </w:rPr>
        <w:t xml:space="preserve"> been </w:t>
      </w:r>
      <w:r w:rsidR="00EB1DB1">
        <w:rPr>
          <w:rFonts w:ascii="Times New Roman" w:hAnsi="Times New Roman" w:cs="Times New Roman"/>
          <w:iCs/>
          <w:color w:val="000000" w:themeColor="text1"/>
          <w:sz w:val="24"/>
          <w:szCs w:val="24"/>
        </w:rPr>
        <w:t>used</w:t>
      </w:r>
      <w:r w:rsidR="00EB1DB1" w:rsidRPr="002B371C">
        <w:rPr>
          <w:rFonts w:ascii="Times New Roman" w:hAnsi="Times New Roman" w:cs="Times New Roman"/>
          <w:iCs/>
          <w:color w:val="000000" w:themeColor="text1"/>
          <w:sz w:val="24"/>
          <w:szCs w:val="24"/>
        </w:rPr>
        <w:t xml:space="preserve"> </w:t>
      </w:r>
      <w:r w:rsidRPr="002B371C">
        <w:rPr>
          <w:rFonts w:ascii="Times New Roman" w:hAnsi="Times New Roman" w:cs="Times New Roman"/>
          <w:iCs/>
          <w:color w:val="000000" w:themeColor="text1"/>
          <w:sz w:val="24"/>
          <w:szCs w:val="24"/>
        </w:rPr>
        <w:t xml:space="preserve">by organizations in pursuit of </w:t>
      </w:r>
      <w:r w:rsidR="00EB1DB1">
        <w:rPr>
          <w:rFonts w:ascii="Times New Roman" w:hAnsi="Times New Roman" w:cs="Times New Roman"/>
          <w:iCs/>
          <w:color w:val="000000" w:themeColor="text1"/>
          <w:sz w:val="24"/>
          <w:szCs w:val="24"/>
        </w:rPr>
        <w:t xml:space="preserve">a </w:t>
      </w:r>
      <w:r w:rsidRPr="002B371C">
        <w:rPr>
          <w:rFonts w:ascii="Times New Roman" w:hAnsi="Times New Roman" w:cs="Times New Roman"/>
          <w:iCs/>
          <w:color w:val="000000" w:themeColor="text1"/>
          <w:sz w:val="24"/>
          <w:szCs w:val="24"/>
        </w:rPr>
        <w:t>resource-based strategy</w:t>
      </w:r>
      <w:r w:rsidR="001F1328">
        <w:rPr>
          <w:rFonts w:ascii="Times New Roman" w:hAnsi="Times New Roman" w:cs="Times New Roman"/>
          <w:iCs/>
          <w:color w:val="000000" w:themeColor="text1"/>
          <w:sz w:val="24"/>
          <w:szCs w:val="24"/>
        </w:rPr>
        <w:t>,</w:t>
      </w:r>
      <w:r w:rsidRPr="002B371C">
        <w:rPr>
          <w:rFonts w:ascii="Times New Roman" w:hAnsi="Times New Roman" w:cs="Times New Roman"/>
          <w:iCs/>
          <w:color w:val="000000" w:themeColor="text1"/>
          <w:sz w:val="24"/>
          <w:szCs w:val="24"/>
        </w:rPr>
        <w:t xml:space="preserve"> especially when valuable technology assets need to be acquired, managed and used to attain </w:t>
      </w:r>
      <w:r w:rsidR="00EB1DB1">
        <w:rPr>
          <w:rFonts w:ascii="Times New Roman" w:hAnsi="Times New Roman" w:cs="Times New Roman"/>
          <w:iCs/>
          <w:color w:val="000000" w:themeColor="text1"/>
          <w:sz w:val="24"/>
          <w:szCs w:val="24"/>
        </w:rPr>
        <w:t xml:space="preserve">a </w:t>
      </w:r>
      <w:r w:rsidRPr="002B371C">
        <w:rPr>
          <w:rFonts w:ascii="Times New Roman" w:hAnsi="Times New Roman" w:cs="Times New Roman"/>
          <w:iCs/>
          <w:color w:val="000000" w:themeColor="text1"/>
          <w:sz w:val="24"/>
          <w:szCs w:val="24"/>
        </w:rPr>
        <w:t xml:space="preserve">competitive edge. </w:t>
      </w:r>
      <w:r w:rsidR="00EB1DB1">
        <w:rPr>
          <w:rFonts w:ascii="Times New Roman" w:hAnsi="Times New Roman" w:cs="Times New Roman"/>
          <w:iCs/>
          <w:color w:val="000000" w:themeColor="text1"/>
          <w:sz w:val="24"/>
          <w:szCs w:val="24"/>
        </w:rPr>
        <w:t>It was f</w:t>
      </w:r>
      <w:r w:rsidRPr="002B371C">
        <w:rPr>
          <w:rFonts w:ascii="Times New Roman" w:hAnsi="Times New Roman" w:cs="Times New Roman"/>
          <w:iCs/>
          <w:color w:val="000000" w:themeColor="text1"/>
          <w:sz w:val="24"/>
          <w:szCs w:val="24"/>
        </w:rPr>
        <w:t>irst introduced to explain firm performance in dynamic business environment</w:t>
      </w:r>
      <w:r w:rsidR="00EB1DB1">
        <w:rPr>
          <w:rFonts w:ascii="Times New Roman" w:hAnsi="Times New Roman" w:cs="Times New Roman"/>
          <w:iCs/>
          <w:color w:val="000000" w:themeColor="text1"/>
          <w:sz w:val="24"/>
          <w:szCs w:val="24"/>
        </w:rPr>
        <w:t>s</w:t>
      </w:r>
      <w:r w:rsidRPr="002B371C">
        <w:rPr>
          <w:rFonts w:ascii="Times New Roman" w:hAnsi="Times New Roman" w:cs="Times New Roman"/>
          <w:iCs/>
          <w:color w:val="000000" w:themeColor="text1"/>
          <w:sz w:val="24"/>
          <w:szCs w:val="24"/>
        </w:rPr>
        <w:t>,</w:t>
      </w:r>
      <w:r w:rsidR="00EB1DB1">
        <w:rPr>
          <w:rFonts w:ascii="Times New Roman" w:hAnsi="Times New Roman" w:cs="Times New Roman"/>
          <w:iCs/>
          <w:color w:val="000000" w:themeColor="text1"/>
          <w:sz w:val="24"/>
          <w:szCs w:val="24"/>
        </w:rPr>
        <w:t xml:space="preserve"> and</w:t>
      </w:r>
      <w:r w:rsidRPr="002B371C">
        <w:rPr>
          <w:rFonts w:ascii="Times New Roman" w:hAnsi="Times New Roman" w:cs="Times New Roman"/>
          <w:iCs/>
          <w:color w:val="000000" w:themeColor="text1"/>
          <w:sz w:val="24"/>
          <w:szCs w:val="24"/>
        </w:rPr>
        <w:t xml:space="preserve"> helps </w:t>
      </w:r>
      <w:r w:rsidR="00EB1DB1">
        <w:rPr>
          <w:rFonts w:ascii="Times New Roman" w:hAnsi="Times New Roman" w:cs="Times New Roman"/>
          <w:iCs/>
          <w:color w:val="000000" w:themeColor="text1"/>
          <w:sz w:val="24"/>
          <w:szCs w:val="24"/>
        </w:rPr>
        <w:t xml:space="preserve">firms </w:t>
      </w:r>
      <w:r w:rsidRPr="002B371C">
        <w:rPr>
          <w:rFonts w:ascii="Times New Roman" w:hAnsi="Times New Roman" w:cs="Times New Roman"/>
          <w:iCs/>
          <w:color w:val="000000" w:themeColor="text1"/>
          <w:sz w:val="24"/>
          <w:szCs w:val="24"/>
        </w:rPr>
        <w:t xml:space="preserve">to focus on </w:t>
      </w:r>
      <w:r w:rsidR="00EB1DB1">
        <w:rPr>
          <w:rFonts w:ascii="Times New Roman" w:hAnsi="Times New Roman" w:cs="Times New Roman"/>
          <w:iCs/>
          <w:color w:val="000000" w:themeColor="text1"/>
          <w:sz w:val="24"/>
          <w:szCs w:val="24"/>
        </w:rPr>
        <w:t xml:space="preserve">the </w:t>
      </w:r>
      <w:r w:rsidRPr="002B371C">
        <w:rPr>
          <w:rFonts w:ascii="Times New Roman" w:hAnsi="Times New Roman" w:cs="Times New Roman"/>
          <w:iCs/>
          <w:color w:val="000000" w:themeColor="text1"/>
          <w:sz w:val="24"/>
          <w:szCs w:val="24"/>
        </w:rPr>
        <w:t xml:space="preserve">capabilities that </w:t>
      </w:r>
      <w:r w:rsidR="00EB1DB1">
        <w:rPr>
          <w:rFonts w:ascii="Times New Roman" w:hAnsi="Times New Roman" w:cs="Times New Roman"/>
          <w:iCs/>
          <w:color w:val="000000" w:themeColor="text1"/>
          <w:sz w:val="24"/>
          <w:szCs w:val="24"/>
        </w:rPr>
        <w:t>they can use</w:t>
      </w:r>
      <w:r w:rsidRPr="002B371C">
        <w:rPr>
          <w:rFonts w:ascii="Times New Roman" w:hAnsi="Times New Roman" w:cs="Times New Roman"/>
          <w:iCs/>
          <w:color w:val="000000" w:themeColor="text1"/>
          <w:sz w:val="24"/>
          <w:szCs w:val="24"/>
        </w:rPr>
        <w:t xml:space="preserve"> to </w:t>
      </w:r>
      <w:r w:rsidR="00EB1DB1">
        <w:rPr>
          <w:rFonts w:ascii="Times New Roman" w:hAnsi="Times New Roman" w:cs="Times New Roman"/>
          <w:iCs/>
          <w:color w:val="000000" w:themeColor="text1"/>
          <w:sz w:val="24"/>
          <w:szCs w:val="24"/>
        </w:rPr>
        <w:t xml:space="preserve">achieve </w:t>
      </w:r>
      <w:r w:rsidRPr="002B371C">
        <w:rPr>
          <w:rFonts w:ascii="Times New Roman" w:hAnsi="Times New Roman" w:cs="Times New Roman"/>
          <w:iCs/>
          <w:color w:val="000000" w:themeColor="text1"/>
          <w:sz w:val="24"/>
          <w:szCs w:val="24"/>
        </w:rPr>
        <w:t>competitive advantage</w:t>
      </w:r>
      <w:r w:rsidR="00EB1DB1" w:rsidRPr="00EB1DB1">
        <w:rPr>
          <w:rFonts w:ascii="Times New Roman" w:hAnsi="Times New Roman" w:cs="Times New Roman"/>
          <w:iCs/>
          <w:color w:val="000000" w:themeColor="text1"/>
          <w:sz w:val="24"/>
          <w:szCs w:val="24"/>
        </w:rPr>
        <w:t xml:space="preserve"> </w:t>
      </w:r>
      <w:r w:rsidR="00EB1DB1">
        <w:rPr>
          <w:rFonts w:ascii="Times New Roman" w:hAnsi="Times New Roman" w:cs="Times New Roman"/>
          <w:iCs/>
          <w:color w:val="000000" w:themeColor="text1"/>
          <w:sz w:val="24"/>
          <w:szCs w:val="24"/>
        </w:rPr>
        <w:t>(</w:t>
      </w:r>
      <w:r w:rsidR="00EB1DB1" w:rsidRPr="005017E8">
        <w:rPr>
          <w:rFonts w:ascii="Times New Roman" w:hAnsi="Times New Roman" w:cs="Times New Roman"/>
          <w:iCs/>
          <w:color w:val="000000" w:themeColor="text1"/>
          <w:sz w:val="24"/>
          <w:szCs w:val="24"/>
        </w:rPr>
        <w:t>El Gizawi</w:t>
      </w:r>
      <w:r w:rsidR="00EB1DB1">
        <w:rPr>
          <w:rFonts w:ascii="Times New Roman" w:hAnsi="Times New Roman" w:cs="Times New Roman"/>
          <w:iCs/>
          <w:color w:val="000000" w:themeColor="text1"/>
          <w:sz w:val="24"/>
          <w:szCs w:val="24"/>
        </w:rPr>
        <w:t>,</w:t>
      </w:r>
      <w:r w:rsidR="00EB1DB1" w:rsidRPr="005017E8">
        <w:rPr>
          <w:rFonts w:ascii="Times New Roman" w:hAnsi="Times New Roman" w:cs="Times New Roman"/>
          <w:iCs/>
          <w:color w:val="000000" w:themeColor="text1"/>
          <w:sz w:val="24"/>
          <w:szCs w:val="24"/>
        </w:rPr>
        <w:t xml:space="preserve"> 2014)</w:t>
      </w:r>
      <w:r w:rsidRPr="002B371C">
        <w:rPr>
          <w:rFonts w:ascii="Times New Roman" w:hAnsi="Times New Roman" w:cs="Times New Roman"/>
          <w:iCs/>
          <w:color w:val="000000" w:themeColor="text1"/>
          <w:sz w:val="24"/>
          <w:szCs w:val="24"/>
        </w:rPr>
        <w:t xml:space="preserve">. </w:t>
      </w:r>
      <w:r w:rsidR="00EB1DB1">
        <w:rPr>
          <w:rFonts w:ascii="Times New Roman" w:hAnsi="Times New Roman" w:cs="Times New Roman"/>
          <w:iCs/>
          <w:color w:val="000000" w:themeColor="text1"/>
          <w:sz w:val="24"/>
          <w:szCs w:val="24"/>
        </w:rPr>
        <w:t>It</w:t>
      </w:r>
      <w:r w:rsidR="00EB1DB1" w:rsidRPr="002B371C">
        <w:rPr>
          <w:rFonts w:ascii="Times New Roman" w:hAnsi="Times New Roman" w:cs="Times New Roman"/>
          <w:iCs/>
          <w:color w:val="000000" w:themeColor="text1"/>
          <w:sz w:val="24"/>
          <w:szCs w:val="24"/>
        </w:rPr>
        <w:t xml:space="preserve"> </w:t>
      </w:r>
      <w:r w:rsidR="00EB1DB1">
        <w:rPr>
          <w:rFonts w:ascii="Times New Roman" w:hAnsi="Times New Roman" w:cs="Times New Roman"/>
          <w:iCs/>
          <w:color w:val="000000" w:themeColor="text1"/>
          <w:sz w:val="24"/>
          <w:szCs w:val="24"/>
        </w:rPr>
        <w:t>has since been</w:t>
      </w:r>
      <w:r w:rsidRPr="002B371C">
        <w:rPr>
          <w:rFonts w:ascii="Times New Roman" w:hAnsi="Times New Roman" w:cs="Times New Roman"/>
          <w:iCs/>
          <w:color w:val="000000" w:themeColor="text1"/>
          <w:sz w:val="24"/>
          <w:szCs w:val="24"/>
        </w:rPr>
        <w:t xml:space="preserve"> used to explain performance of organizations in a dynamic business environment by focusing on capabilities of organizations to employ </w:t>
      </w:r>
      <w:r w:rsidR="00EB1DB1">
        <w:rPr>
          <w:rFonts w:ascii="Times New Roman" w:hAnsi="Times New Roman" w:cs="Times New Roman"/>
          <w:iCs/>
          <w:color w:val="000000" w:themeColor="text1"/>
          <w:sz w:val="24"/>
          <w:szCs w:val="24"/>
        </w:rPr>
        <w:t>people</w:t>
      </w:r>
      <w:r w:rsidR="00EB1DB1" w:rsidRPr="002B371C">
        <w:rPr>
          <w:rFonts w:ascii="Times New Roman" w:hAnsi="Times New Roman" w:cs="Times New Roman"/>
          <w:iCs/>
          <w:color w:val="000000" w:themeColor="text1"/>
          <w:sz w:val="24"/>
          <w:szCs w:val="24"/>
        </w:rPr>
        <w:t xml:space="preserve"> </w:t>
      </w:r>
      <w:r w:rsidRPr="002B371C">
        <w:rPr>
          <w:rFonts w:ascii="Times New Roman" w:hAnsi="Times New Roman" w:cs="Times New Roman"/>
          <w:iCs/>
          <w:color w:val="000000" w:themeColor="text1"/>
          <w:sz w:val="24"/>
          <w:szCs w:val="24"/>
        </w:rPr>
        <w:t xml:space="preserve">that help </w:t>
      </w:r>
      <w:r w:rsidR="00EB1DB1">
        <w:rPr>
          <w:rFonts w:ascii="Times New Roman" w:hAnsi="Times New Roman" w:cs="Times New Roman"/>
          <w:iCs/>
          <w:color w:val="000000" w:themeColor="text1"/>
          <w:sz w:val="24"/>
          <w:szCs w:val="24"/>
        </w:rPr>
        <w:t>them to</w:t>
      </w:r>
      <w:r w:rsidR="00EB1DB1" w:rsidRPr="002B371C">
        <w:rPr>
          <w:rFonts w:ascii="Times New Roman" w:hAnsi="Times New Roman" w:cs="Times New Roman"/>
          <w:iCs/>
          <w:color w:val="000000" w:themeColor="text1"/>
          <w:sz w:val="24"/>
          <w:szCs w:val="24"/>
        </w:rPr>
        <w:t xml:space="preserve"> </w:t>
      </w:r>
      <w:r w:rsidRPr="002B371C">
        <w:rPr>
          <w:rFonts w:ascii="Times New Roman" w:hAnsi="Times New Roman" w:cs="Times New Roman"/>
          <w:iCs/>
          <w:color w:val="000000" w:themeColor="text1"/>
          <w:sz w:val="24"/>
          <w:szCs w:val="24"/>
        </w:rPr>
        <w:t xml:space="preserve">achieve competitive advantage (Beske, Land, &amp; Seuring, 2014). </w:t>
      </w:r>
      <w:r w:rsidR="00EB1DB1">
        <w:rPr>
          <w:rFonts w:ascii="Times New Roman" w:hAnsi="Times New Roman" w:cs="Times New Roman"/>
          <w:iCs/>
          <w:color w:val="000000" w:themeColor="text1"/>
          <w:sz w:val="24"/>
          <w:szCs w:val="24"/>
        </w:rPr>
        <w:lastRenderedPageBreak/>
        <w:t>‘C</w:t>
      </w:r>
      <w:r w:rsidRPr="002B371C">
        <w:rPr>
          <w:rFonts w:ascii="Times New Roman" w:hAnsi="Times New Roman" w:cs="Times New Roman"/>
          <w:iCs/>
          <w:color w:val="000000" w:themeColor="text1"/>
          <w:sz w:val="24"/>
          <w:szCs w:val="24"/>
        </w:rPr>
        <w:t>apabilities</w:t>
      </w:r>
      <w:r w:rsidR="00EB1DB1">
        <w:rPr>
          <w:rFonts w:ascii="Times New Roman" w:hAnsi="Times New Roman" w:cs="Times New Roman"/>
          <w:iCs/>
          <w:color w:val="000000" w:themeColor="text1"/>
          <w:sz w:val="24"/>
          <w:szCs w:val="24"/>
        </w:rPr>
        <w:t>’ covers</w:t>
      </w:r>
      <w:r w:rsidRPr="002B371C">
        <w:rPr>
          <w:rFonts w:ascii="Times New Roman" w:hAnsi="Times New Roman" w:cs="Times New Roman"/>
          <w:iCs/>
          <w:color w:val="000000" w:themeColor="text1"/>
          <w:sz w:val="24"/>
          <w:szCs w:val="24"/>
        </w:rPr>
        <w:t xml:space="preserve"> </w:t>
      </w:r>
      <w:r w:rsidR="00EB1DB1">
        <w:rPr>
          <w:rFonts w:ascii="Times New Roman" w:hAnsi="Times New Roman" w:cs="Times New Roman"/>
          <w:iCs/>
          <w:color w:val="000000" w:themeColor="text1"/>
          <w:sz w:val="24"/>
          <w:szCs w:val="24"/>
        </w:rPr>
        <w:t xml:space="preserve">any </w:t>
      </w:r>
      <w:r w:rsidRPr="002B371C">
        <w:rPr>
          <w:rFonts w:ascii="Times New Roman" w:hAnsi="Times New Roman" w:cs="Times New Roman"/>
          <w:iCs/>
          <w:color w:val="000000" w:themeColor="text1"/>
          <w:sz w:val="24"/>
          <w:szCs w:val="24"/>
        </w:rPr>
        <w:t xml:space="preserve">functions </w:t>
      </w:r>
      <w:r w:rsidR="00EB1DB1">
        <w:rPr>
          <w:rFonts w:ascii="Times New Roman" w:hAnsi="Times New Roman" w:cs="Times New Roman"/>
          <w:iCs/>
          <w:color w:val="000000" w:themeColor="text1"/>
          <w:sz w:val="24"/>
          <w:szCs w:val="24"/>
        </w:rPr>
        <w:t>that help</w:t>
      </w:r>
      <w:r w:rsidRPr="002B371C">
        <w:rPr>
          <w:rFonts w:ascii="Times New Roman" w:hAnsi="Times New Roman" w:cs="Times New Roman"/>
          <w:iCs/>
          <w:color w:val="000000" w:themeColor="text1"/>
          <w:sz w:val="24"/>
          <w:szCs w:val="24"/>
        </w:rPr>
        <w:t xml:space="preserve"> to </w:t>
      </w:r>
      <w:r w:rsidR="00EB1DB1">
        <w:rPr>
          <w:rFonts w:ascii="Times New Roman" w:hAnsi="Times New Roman" w:cs="Times New Roman"/>
          <w:iCs/>
          <w:color w:val="000000" w:themeColor="text1"/>
          <w:sz w:val="24"/>
          <w:szCs w:val="24"/>
        </w:rPr>
        <w:t xml:space="preserve">provide a </w:t>
      </w:r>
      <w:r w:rsidRPr="002B371C">
        <w:rPr>
          <w:rFonts w:ascii="Times New Roman" w:hAnsi="Times New Roman" w:cs="Times New Roman"/>
          <w:iCs/>
          <w:color w:val="000000" w:themeColor="text1"/>
          <w:sz w:val="24"/>
          <w:szCs w:val="24"/>
        </w:rPr>
        <w:t xml:space="preserve">long-term strategic advantage </w:t>
      </w:r>
      <w:r w:rsidR="00DA04B4" w:rsidRPr="00DA04B4">
        <w:rPr>
          <w:rFonts w:asciiTheme="majorBidi" w:hAnsiTheme="majorBidi" w:cstheme="majorBidi"/>
          <w:sz w:val="24"/>
          <w:szCs w:val="24"/>
          <w:shd w:val="clear" w:color="auto" w:fill="FFFFFF"/>
        </w:rPr>
        <w:t>(Silva, Lehoux, Miller &amp; Denis, 2018)</w:t>
      </w:r>
      <w:r w:rsidRPr="002B371C">
        <w:rPr>
          <w:rFonts w:ascii="Times New Roman" w:hAnsi="Times New Roman" w:cs="Times New Roman"/>
          <w:iCs/>
          <w:color w:val="000000" w:themeColor="text1"/>
          <w:sz w:val="24"/>
          <w:szCs w:val="24"/>
        </w:rPr>
        <w:t xml:space="preserve">, </w:t>
      </w:r>
      <w:r w:rsidR="00EB1DB1">
        <w:rPr>
          <w:rFonts w:ascii="Times New Roman" w:hAnsi="Times New Roman" w:cs="Times New Roman"/>
          <w:iCs/>
          <w:color w:val="000000" w:themeColor="text1"/>
          <w:sz w:val="24"/>
          <w:szCs w:val="24"/>
        </w:rPr>
        <w:t>and it follows</w:t>
      </w:r>
      <w:r w:rsidRPr="002B371C">
        <w:rPr>
          <w:rFonts w:ascii="Times New Roman" w:hAnsi="Times New Roman" w:cs="Times New Roman"/>
          <w:iCs/>
          <w:color w:val="000000" w:themeColor="text1"/>
          <w:sz w:val="24"/>
          <w:szCs w:val="24"/>
        </w:rPr>
        <w:t xml:space="preserve"> that </w:t>
      </w:r>
      <w:r w:rsidR="00EB1DB1">
        <w:rPr>
          <w:rFonts w:ascii="Times New Roman" w:hAnsi="Times New Roman" w:cs="Times New Roman"/>
          <w:iCs/>
          <w:color w:val="000000" w:themeColor="text1"/>
          <w:sz w:val="24"/>
          <w:szCs w:val="24"/>
        </w:rPr>
        <w:t>the idea of dynamic capabilities</w:t>
      </w:r>
      <w:r w:rsidR="00EB1DB1" w:rsidRPr="002B371C">
        <w:rPr>
          <w:rFonts w:ascii="Times New Roman" w:hAnsi="Times New Roman" w:cs="Times New Roman"/>
          <w:iCs/>
          <w:color w:val="000000" w:themeColor="text1"/>
          <w:sz w:val="24"/>
          <w:szCs w:val="24"/>
        </w:rPr>
        <w:t xml:space="preserve"> </w:t>
      </w:r>
      <w:r w:rsidRPr="002B371C">
        <w:rPr>
          <w:rFonts w:ascii="Times New Roman" w:hAnsi="Times New Roman" w:cs="Times New Roman"/>
          <w:iCs/>
          <w:color w:val="000000" w:themeColor="text1"/>
          <w:sz w:val="24"/>
          <w:szCs w:val="24"/>
        </w:rPr>
        <w:t>is crucial to decision</w:t>
      </w:r>
      <w:r w:rsidR="00EB1DB1">
        <w:rPr>
          <w:rFonts w:ascii="Times New Roman" w:hAnsi="Times New Roman" w:cs="Times New Roman"/>
          <w:iCs/>
          <w:color w:val="000000" w:themeColor="text1"/>
          <w:sz w:val="24"/>
          <w:szCs w:val="24"/>
        </w:rPr>
        <w:t>-</w:t>
      </w:r>
      <w:r w:rsidRPr="002B371C">
        <w:rPr>
          <w:rFonts w:ascii="Times New Roman" w:hAnsi="Times New Roman" w:cs="Times New Roman"/>
          <w:iCs/>
          <w:color w:val="000000" w:themeColor="text1"/>
          <w:sz w:val="24"/>
          <w:szCs w:val="24"/>
        </w:rPr>
        <w:t>making processes in organization</w:t>
      </w:r>
      <w:r w:rsidR="00EB1DB1">
        <w:rPr>
          <w:rFonts w:ascii="Times New Roman" w:hAnsi="Times New Roman" w:cs="Times New Roman"/>
          <w:iCs/>
          <w:color w:val="000000" w:themeColor="text1"/>
          <w:sz w:val="24"/>
          <w:szCs w:val="24"/>
        </w:rPr>
        <w:t>s</w:t>
      </w:r>
      <w:r w:rsidRPr="002B371C">
        <w:rPr>
          <w:rFonts w:ascii="Times New Roman" w:hAnsi="Times New Roman" w:cs="Times New Roman"/>
          <w:iCs/>
          <w:color w:val="000000" w:themeColor="text1"/>
          <w:sz w:val="24"/>
          <w:szCs w:val="24"/>
        </w:rPr>
        <w:t xml:space="preserve"> (Vos &amp; Schiele, 2014). </w:t>
      </w:r>
      <w:r w:rsidR="00EB1DB1">
        <w:rPr>
          <w:rFonts w:ascii="Times New Roman" w:hAnsi="Times New Roman" w:cs="Times New Roman"/>
          <w:iCs/>
          <w:color w:val="000000" w:themeColor="text1"/>
          <w:sz w:val="24"/>
          <w:szCs w:val="24"/>
        </w:rPr>
        <w:t>O</w:t>
      </w:r>
      <w:r w:rsidRPr="002B371C">
        <w:rPr>
          <w:rFonts w:ascii="Times New Roman" w:hAnsi="Times New Roman" w:cs="Times New Roman"/>
          <w:iCs/>
          <w:color w:val="000000" w:themeColor="text1"/>
          <w:sz w:val="24"/>
          <w:szCs w:val="24"/>
        </w:rPr>
        <w:t xml:space="preserve">rganizations require skills to coordinate </w:t>
      </w:r>
      <w:r w:rsidR="00EB1DB1">
        <w:rPr>
          <w:rFonts w:ascii="Times New Roman" w:hAnsi="Times New Roman" w:cs="Times New Roman"/>
          <w:iCs/>
          <w:color w:val="000000" w:themeColor="text1"/>
          <w:sz w:val="24"/>
          <w:szCs w:val="24"/>
        </w:rPr>
        <w:t xml:space="preserve">their </w:t>
      </w:r>
      <w:r w:rsidRPr="002B371C">
        <w:rPr>
          <w:rFonts w:ascii="Times New Roman" w:hAnsi="Times New Roman" w:cs="Times New Roman"/>
          <w:iCs/>
          <w:color w:val="000000" w:themeColor="text1"/>
          <w:sz w:val="24"/>
          <w:szCs w:val="24"/>
        </w:rPr>
        <w:t>activities</w:t>
      </w:r>
      <w:r w:rsidR="00EB1DB1">
        <w:rPr>
          <w:rFonts w:ascii="Times New Roman" w:hAnsi="Times New Roman" w:cs="Times New Roman"/>
          <w:iCs/>
          <w:color w:val="000000" w:themeColor="text1"/>
          <w:sz w:val="24"/>
          <w:szCs w:val="24"/>
        </w:rPr>
        <w:t>,</w:t>
      </w:r>
      <w:r w:rsidRPr="002B371C">
        <w:rPr>
          <w:rFonts w:ascii="Times New Roman" w:hAnsi="Times New Roman" w:cs="Times New Roman"/>
          <w:iCs/>
          <w:color w:val="000000" w:themeColor="text1"/>
          <w:sz w:val="24"/>
          <w:szCs w:val="24"/>
        </w:rPr>
        <w:t xml:space="preserve"> using resources</w:t>
      </w:r>
      <w:r w:rsidR="00EB1DB1">
        <w:rPr>
          <w:rFonts w:ascii="Times New Roman" w:hAnsi="Times New Roman" w:cs="Times New Roman"/>
          <w:iCs/>
          <w:color w:val="000000" w:themeColor="text1"/>
          <w:sz w:val="24"/>
          <w:szCs w:val="24"/>
        </w:rPr>
        <w:t>,</w:t>
      </w:r>
      <w:r w:rsidRPr="002B371C">
        <w:rPr>
          <w:rFonts w:ascii="Times New Roman" w:hAnsi="Times New Roman" w:cs="Times New Roman"/>
          <w:iCs/>
          <w:color w:val="000000" w:themeColor="text1"/>
          <w:sz w:val="24"/>
          <w:szCs w:val="24"/>
        </w:rPr>
        <w:t xml:space="preserve"> tools </w:t>
      </w:r>
      <w:r w:rsidR="00EB1DB1">
        <w:rPr>
          <w:rFonts w:ascii="Times New Roman" w:hAnsi="Times New Roman" w:cs="Times New Roman"/>
          <w:iCs/>
          <w:color w:val="000000" w:themeColor="text1"/>
          <w:sz w:val="24"/>
          <w:szCs w:val="24"/>
        </w:rPr>
        <w:t xml:space="preserve">and </w:t>
      </w:r>
      <w:r w:rsidRPr="002B371C">
        <w:rPr>
          <w:rFonts w:ascii="Times New Roman" w:hAnsi="Times New Roman" w:cs="Times New Roman"/>
          <w:iCs/>
          <w:color w:val="000000" w:themeColor="text1"/>
          <w:sz w:val="24"/>
          <w:szCs w:val="24"/>
        </w:rPr>
        <w:t>technology to translate organizational goal</w:t>
      </w:r>
      <w:r w:rsidR="00EB1DB1">
        <w:rPr>
          <w:rFonts w:ascii="Times New Roman" w:hAnsi="Times New Roman" w:cs="Times New Roman"/>
          <w:iCs/>
          <w:color w:val="000000" w:themeColor="text1"/>
          <w:sz w:val="24"/>
          <w:szCs w:val="24"/>
        </w:rPr>
        <w:t>s</w:t>
      </w:r>
      <w:r w:rsidRPr="002B371C">
        <w:rPr>
          <w:rFonts w:ascii="Times New Roman" w:hAnsi="Times New Roman" w:cs="Times New Roman"/>
          <w:iCs/>
          <w:color w:val="000000" w:themeColor="text1"/>
          <w:sz w:val="24"/>
          <w:szCs w:val="24"/>
        </w:rPr>
        <w:t xml:space="preserve"> </w:t>
      </w:r>
      <w:r w:rsidR="00EB1DB1">
        <w:rPr>
          <w:rFonts w:ascii="Times New Roman" w:hAnsi="Times New Roman" w:cs="Times New Roman"/>
          <w:iCs/>
          <w:color w:val="000000" w:themeColor="text1"/>
          <w:sz w:val="24"/>
          <w:szCs w:val="24"/>
        </w:rPr>
        <w:t>in</w:t>
      </w:r>
      <w:r w:rsidRPr="002B371C">
        <w:rPr>
          <w:rFonts w:ascii="Times New Roman" w:hAnsi="Times New Roman" w:cs="Times New Roman"/>
          <w:iCs/>
          <w:color w:val="000000" w:themeColor="text1"/>
          <w:sz w:val="24"/>
          <w:szCs w:val="24"/>
        </w:rPr>
        <w:t xml:space="preserve">to results and </w:t>
      </w:r>
      <w:r w:rsidR="00EB1DB1">
        <w:rPr>
          <w:rFonts w:ascii="Times New Roman" w:hAnsi="Times New Roman" w:cs="Times New Roman"/>
          <w:iCs/>
          <w:color w:val="000000" w:themeColor="text1"/>
          <w:sz w:val="24"/>
          <w:szCs w:val="24"/>
        </w:rPr>
        <w:t>hopefully</w:t>
      </w:r>
      <w:r w:rsidRPr="002B371C">
        <w:rPr>
          <w:rFonts w:ascii="Times New Roman" w:hAnsi="Times New Roman" w:cs="Times New Roman"/>
          <w:iCs/>
          <w:color w:val="000000" w:themeColor="text1"/>
          <w:sz w:val="24"/>
          <w:szCs w:val="24"/>
        </w:rPr>
        <w:t xml:space="preserve"> profits (Teece, 2014). </w:t>
      </w:r>
      <w:r w:rsidR="00EB1DB1">
        <w:rPr>
          <w:rFonts w:ascii="Times New Roman" w:hAnsi="Times New Roman" w:cs="Times New Roman"/>
          <w:iCs/>
          <w:color w:val="000000" w:themeColor="text1"/>
          <w:sz w:val="24"/>
          <w:szCs w:val="24"/>
        </w:rPr>
        <w:t>T</w:t>
      </w:r>
      <w:r w:rsidRPr="002B371C">
        <w:rPr>
          <w:rFonts w:ascii="Times New Roman" w:hAnsi="Times New Roman" w:cs="Times New Roman"/>
          <w:iCs/>
          <w:color w:val="000000" w:themeColor="text1"/>
          <w:sz w:val="24"/>
          <w:szCs w:val="24"/>
        </w:rPr>
        <w:t xml:space="preserve">he purchasing function of </w:t>
      </w:r>
      <w:r w:rsidR="00EB1DB1">
        <w:rPr>
          <w:rFonts w:ascii="Times New Roman" w:hAnsi="Times New Roman" w:cs="Times New Roman"/>
          <w:iCs/>
          <w:color w:val="000000" w:themeColor="text1"/>
          <w:sz w:val="24"/>
          <w:szCs w:val="24"/>
        </w:rPr>
        <w:t>the dynamic capabilities theory</w:t>
      </w:r>
      <w:r w:rsidR="00EB1DB1" w:rsidRPr="002B371C">
        <w:rPr>
          <w:rFonts w:ascii="Times New Roman" w:hAnsi="Times New Roman" w:cs="Times New Roman"/>
          <w:iCs/>
          <w:color w:val="000000" w:themeColor="text1"/>
          <w:sz w:val="24"/>
          <w:szCs w:val="24"/>
        </w:rPr>
        <w:t xml:space="preserve"> </w:t>
      </w:r>
      <w:r w:rsidRPr="002B371C">
        <w:rPr>
          <w:rFonts w:ascii="Times New Roman" w:hAnsi="Times New Roman" w:cs="Times New Roman"/>
          <w:iCs/>
          <w:color w:val="000000" w:themeColor="text1"/>
          <w:sz w:val="24"/>
          <w:szCs w:val="24"/>
        </w:rPr>
        <w:t xml:space="preserve">appears to help organizations achieve </w:t>
      </w:r>
      <w:r w:rsidR="00EB1DB1">
        <w:rPr>
          <w:rFonts w:ascii="Times New Roman" w:hAnsi="Times New Roman" w:cs="Times New Roman"/>
          <w:iCs/>
          <w:color w:val="000000" w:themeColor="text1"/>
          <w:sz w:val="24"/>
          <w:szCs w:val="24"/>
        </w:rPr>
        <w:t>their</w:t>
      </w:r>
      <w:r w:rsidR="00EB1DB1" w:rsidRPr="002B371C">
        <w:rPr>
          <w:rFonts w:ascii="Times New Roman" w:hAnsi="Times New Roman" w:cs="Times New Roman"/>
          <w:iCs/>
          <w:color w:val="000000" w:themeColor="text1"/>
          <w:sz w:val="24"/>
          <w:szCs w:val="24"/>
        </w:rPr>
        <w:t xml:space="preserve"> </w:t>
      </w:r>
      <w:r w:rsidRPr="002B371C">
        <w:rPr>
          <w:rFonts w:ascii="Times New Roman" w:hAnsi="Times New Roman" w:cs="Times New Roman"/>
          <w:iCs/>
          <w:color w:val="000000" w:themeColor="text1"/>
          <w:sz w:val="24"/>
          <w:szCs w:val="24"/>
        </w:rPr>
        <w:t>goal</w:t>
      </w:r>
      <w:r w:rsidR="00EB1DB1">
        <w:rPr>
          <w:rFonts w:ascii="Times New Roman" w:hAnsi="Times New Roman" w:cs="Times New Roman"/>
          <w:iCs/>
          <w:color w:val="000000" w:themeColor="text1"/>
          <w:sz w:val="24"/>
          <w:szCs w:val="24"/>
        </w:rPr>
        <w:t>s by</w:t>
      </w:r>
      <w:r w:rsidRPr="002B371C">
        <w:rPr>
          <w:rFonts w:ascii="Times New Roman" w:hAnsi="Times New Roman" w:cs="Times New Roman"/>
          <w:iCs/>
          <w:color w:val="000000" w:themeColor="text1"/>
          <w:sz w:val="24"/>
          <w:szCs w:val="24"/>
        </w:rPr>
        <w:t xml:space="preserve"> ensuring that </w:t>
      </w:r>
      <w:r w:rsidR="00EB1DB1">
        <w:rPr>
          <w:rFonts w:ascii="Times New Roman" w:hAnsi="Times New Roman" w:cs="Times New Roman"/>
          <w:iCs/>
          <w:color w:val="000000" w:themeColor="text1"/>
          <w:sz w:val="24"/>
          <w:szCs w:val="24"/>
        </w:rPr>
        <w:t xml:space="preserve">their </w:t>
      </w:r>
      <w:r w:rsidRPr="002B371C">
        <w:rPr>
          <w:rFonts w:ascii="Times New Roman" w:hAnsi="Times New Roman" w:cs="Times New Roman"/>
          <w:iCs/>
          <w:color w:val="000000" w:themeColor="text1"/>
          <w:sz w:val="24"/>
          <w:szCs w:val="24"/>
        </w:rPr>
        <w:t xml:space="preserve">resources </w:t>
      </w:r>
      <w:r w:rsidR="00EB1DB1">
        <w:rPr>
          <w:rFonts w:ascii="Times New Roman" w:hAnsi="Times New Roman" w:cs="Times New Roman"/>
          <w:iCs/>
          <w:color w:val="000000" w:themeColor="text1"/>
          <w:sz w:val="24"/>
          <w:szCs w:val="24"/>
        </w:rPr>
        <w:t>are</w:t>
      </w:r>
      <w:r w:rsidRPr="002B371C">
        <w:rPr>
          <w:rFonts w:ascii="Times New Roman" w:hAnsi="Times New Roman" w:cs="Times New Roman"/>
          <w:iCs/>
          <w:color w:val="000000" w:themeColor="text1"/>
          <w:sz w:val="24"/>
          <w:szCs w:val="24"/>
        </w:rPr>
        <w:t xml:space="preserve"> used innovative</w:t>
      </w:r>
      <w:r w:rsidR="00EB1DB1">
        <w:rPr>
          <w:rFonts w:ascii="Times New Roman" w:hAnsi="Times New Roman" w:cs="Times New Roman"/>
          <w:iCs/>
          <w:color w:val="000000" w:themeColor="text1"/>
          <w:sz w:val="24"/>
          <w:szCs w:val="24"/>
        </w:rPr>
        <w:t>ly</w:t>
      </w:r>
      <w:r w:rsidRPr="002B371C">
        <w:rPr>
          <w:rFonts w:ascii="Times New Roman" w:hAnsi="Times New Roman" w:cs="Times New Roman"/>
          <w:iCs/>
          <w:color w:val="000000" w:themeColor="text1"/>
          <w:sz w:val="24"/>
          <w:szCs w:val="24"/>
        </w:rPr>
        <w:t xml:space="preserve">. </w:t>
      </w:r>
    </w:p>
    <w:p w14:paraId="2F37F23C" w14:textId="1962E6C7" w:rsidR="00525A87" w:rsidRPr="002B371C" w:rsidRDefault="00525A87">
      <w:pPr>
        <w:spacing w:line="480" w:lineRule="auto"/>
        <w:jc w:val="both"/>
        <w:rPr>
          <w:rFonts w:ascii="Times New Roman" w:hAnsi="Times New Roman" w:cs="Times New Roman"/>
          <w:iCs/>
          <w:color w:val="000000" w:themeColor="text1"/>
          <w:sz w:val="24"/>
          <w:szCs w:val="24"/>
        </w:rPr>
      </w:pPr>
      <w:r w:rsidRPr="002B371C">
        <w:rPr>
          <w:rFonts w:ascii="Times New Roman" w:hAnsi="Times New Roman" w:cs="Times New Roman"/>
          <w:iCs/>
          <w:color w:val="000000" w:themeColor="text1"/>
          <w:sz w:val="24"/>
          <w:szCs w:val="24"/>
        </w:rPr>
        <w:t>El Gizawi (2014) used the work of Teece</w:t>
      </w:r>
      <w:r w:rsidR="009A383C">
        <w:rPr>
          <w:rFonts w:ascii="Times New Roman" w:hAnsi="Times New Roman" w:cs="Times New Roman"/>
          <w:iCs/>
          <w:color w:val="000000" w:themeColor="text1"/>
          <w:sz w:val="24"/>
          <w:szCs w:val="24"/>
        </w:rPr>
        <w:t xml:space="preserve"> (2010)</w:t>
      </w:r>
      <w:r w:rsidRPr="002B371C">
        <w:rPr>
          <w:rFonts w:ascii="Times New Roman" w:hAnsi="Times New Roman" w:cs="Times New Roman"/>
          <w:iCs/>
          <w:color w:val="000000" w:themeColor="text1"/>
          <w:sz w:val="24"/>
          <w:szCs w:val="24"/>
        </w:rPr>
        <w:t xml:space="preserve"> to clarify that </w:t>
      </w:r>
      <w:r w:rsidR="00EB1DB1">
        <w:rPr>
          <w:rFonts w:ascii="Times New Roman" w:hAnsi="Times New Roman" w:cs="Times New Roman"/>
          <w:iCs/>
          <w:color w:val="000000" w:themeColor="text1"/>
          <w:sz w:val="24"/>
          <w:szCs w:val="24"/>
        </w:rPr>
        <w:t xml:space="preserve">the idea of </w:t>
      </w:r>
      <w:r w:rsidRPr="002B371C">
        <w:rPr>
          <w:rFonts w:ascii="Times New Roman" w:hAnsi="Times New Roman" w:cs="Times New Roman"/>
          <w:iCs/>
          <w:color w:val="000000" w:themeColor="text1"/>
          <w:sz w:val="24"/>
          <w:szCs w:val="24"/>
        </w:rPr>
        <w:t>capabilities enables manage</w:t>
      </w:r>
      <w:r w:rsidR="00EB1DB1">
        <w:rPr>
          <w:rFonts w:ascii="Times New Roman" w:hAnsi="Times New Roman" w:cs="Times New Roman"/>
          <w:iCs/>
          <w:color w:val="000000" w:themeColor="text1"/>
          <w:sz w:val="24"/>
          <w:szCs w:val="24"/>
        </w:rPr>
        <w:t>rs</w:t>
      </w:r>
      <w:r w:rsidRPr="002B371C">
        <w:rPr>
          <w:rFonts w:ascii="Times New Roman" w:hAnsi="Times New Roman" w:cs="Times New Roman"/>
          <w:iCs/>
          <w:color w:val="000000" w:themeColor="text1"/>
          <w:sz w:val="24"/>
          <w:szCs w:val="24"/>
        </w:rPr>
        <w:t xml:space="preserve"> or leaders </w:t>
      </w:r>
      <w:r w:rsidR="00EB1DB1">
        <w:rPr>
          <w:rFonts w:ascii="Times New Roman" w:hAnsi="Times New Roman" w:cs="Times New Roman"/>
          <w:iCs/>
          <w:color w:val="000000" w:themeColor="text1"/>
          <w:sz w:val="24"/>
          <w:szCs w:val="24"/>
        </w:rPr>
        <w:t>with</w:t>
      </w:r>
      <w:r w:rsidRPr="002B371C">
        <w:rPr>
          <w:rFonts w:ascii="Times New Roman" w:hAnsi="Times New Roman" w:cs="Times New Roman"/>
          <w:iCs/>
          <w:color w:val="000000" w:themeColor="text1"/>
          <w:sz w:val="24"/>
          <w:szCs w:val="24"/>
        </w:rPr>
        <w:t xml:space="preserve">in an organization to adapt, integrate and reconfigure both internal and external organizational skills, functional competences, </w:t>
      </w:r>
      <w:r w:rsidR="00EB1DB1">
        <w:rPr>
          <w:rFonts w:ascii="Times New Roman" w:hAnsi="Times New Roman" w:cs="Times New Roman"/>
          <w:iCs/>
          <w:color w:val="000000" w:themeColor="text1"/>
          <w:sz w:val="24"/>
          <w:szCs w:val="24"/>
        </w:rPr>
        <w:t xml:space="preserve">and </w:t>
      </w:r>
      <w:r w:rsidRPr="002B371C">
        <w:rPr>
          <w:rFonts w:ascii="Times New Roman" w:hAnsi="Times New Roman" w:cs="Times New Roman"/>
          <w:iCs/>
          <w:color w:val="000000" w:themeColor="text1"/>
          <w:sz w:val="24"/>
          <w:szCs w:val="24"/>
        </w:rPr>
        <w:t xml:space="preserve">resources where necessary to match the requirements of </w:t>
      </w:r>
      <w:r w:rsidR="00EB1DB1">
        <w:rPr>
          <w:rFonts w:ascii="Times New Roman" w:hAnsi="Times New Roman" w:cs="Times New Roman"/>
          <w:iCs/>
          <w:color w:val="000000" w:themeColor="text1"/>
          <w:sz w:val="24"/>
          <w:szCs w:val="24"/>
        </w:rPr>
        <w:t xml:space="preserve">a </w:t>
      </w:r>
      <w:r w:rsidRPr="002B371C">
        <w:rPr>
          <w:rFonts w:ascii="Times New Roman" w:hAnsi="Times New Roman" w:cs="Times New Roman"/>
          <w:iCs/>
          <w:color w:val="000000" w:themeColor="text1"/>
          <w:sz w:val="24"/>
          <w:szCs w:val="24"/>
        </w:rPr>
        <w:t xml:space="preserve">changing environment. This </w:t>
      </w:r>
      <w:r w:rsidR="00EB1DB1">
        <w:rPr>
          <w:rFonts w:ascii="Times New Roman" w:hAnsi="Times New Roman" w:cs="Times New Roman"/>
          <w:iCs/>
          <w:color w:val="000000" w:themeColor="text1"/>
          <w:sz w:val="24"/>
          <w:szCs w:val="24"/>
        </w:rPr>
        <w:t>suggests</w:t>
      </w:r>
      <w:r w:rsidR="00EB1DB1" w:rsidRPr="002B371C">
        <w:rPr>
          <w:rFonts w:ascii="Times New Roman" w:hAnsi="Times New Roman" w:cs="Times New Roman"/>
          <w:iCs/>
          <w:color w:val="000000" w:themeColor="text1"/>
          <w:sz w:val="24"/>
          <w:szCs w:val="24"/>
        </w:rPr>
        <w:t xml:space="preserve"> </w:t>
      </w:r>
      <w:r w:rsidRPr="002B371C">
        <w:rPr>
          <w:rFonts w:ascii="Times New Roman" w:hAnsi="Times New Roman" w:cs="Times New Roman"/>
          <w:iCs/>
          <w:color w:val="000000" w:themeColor="text1"/>
          <w:sz w:val="24"/>
          <w:szCs w:val="24"/>
        </w:rPr>
        <w:t xml:space="preserve">that innovation may be adopted to reconfigure organizational skills, resources and functions </w:t>
      </w:r>
      <w:r w:rsidR="00EB1DB1">
        <w:rPr>
          <w:rFonts w:ascii="Times New Roman" w:hAnsi="Times New Roman" w:cs="Times New Roman"/>
          <w:iCs/>
          <w:color w:val="000000" w:themeColor="text1"/>
          <w:sz w:val="24"/>
          <w:szCs w:val="24"/>
        </w:rPr>
        <w:t xml:space="preserve">either </w:t>
      </w:r>
      <w:r w:rsidR="00EB1DB1" w:rsidRPr="0004461F">
        <w:rPr>
          <w:rFonts w:ascii="Times New Roman" w:hAnsi="Times New Roman" w:cs="Times New Roman"/>
          <w:iCs/>
          <w:color w:val="000000" w:themeColor="text1"/>
          <w:sz w:val="24"/>
          <w:szCs w:val="24"/>
        </w:rPr>
        <w:t>radically or gradually</w:t>
      </w:r>
      <w:r w:rsidR="00EB1DB1">
        <w:rPr>
          <w:rFonts w:ascii="Times New Roman" w:hAnsi="Times New Roman" w:cs="Times New Roman"/>
          <w:iCs/>
          <w:color w:val="000000" w:themeColor="text1"/>
          <w:sz w:val="24"/>
          <w:szCs w:val="24"/>
        </w:rPr>
        <w:t>,</w:t>
      </w:r>
      <w:r w:rsidR="00EB1DB1" w:rsidRPr="0004461F">
        <w:rPr>
          <w:rFonts w:ascii="Times New Roman" w:hAnsi="Times New Roman" w:cs="Times New Roman"/>
          <w:iCs/>
          <w:color w:val="000000" w:themeColor="text1"/>
          <w:sz w:val="24"/>
          <w:szCs w:val="24"/>
        </w:rPr>
        <w:t xml:space="preserve"> </w:t>
      </w:r>
      <w:r w:rsidRPr="002B371C">
        <w:rPr>
          <w:rFonts w:ascii="Times New Roman" w:hAnsi="Times New Roman" w:cs="Times New Roman"/>
          <w:iCs/>
          <w:color w:val="000000" w:themeColor="text1"/>
          <w:sz w:val="24"/>
          <w:szCs w:val="24"/>
        </w:rPr>
        <w:t xml:space="preserve">to </w:t>
      </w:r>
      <w:r w:rsidR="00EB1DB1">
        <w:rPr>
          <w:rFonts w:ascii="Times New Roman" w:hAnsi="Times New Roman" w:cs="Times New Roman"/>
          <w:iCs/>
          <w:color w:val="000000" w:themeColor="text1"/>
          <w:sz w:val="24"/>
          <w:szCs w:val="24"/>
        </w:rPr>
        <w:t>deliver</w:t>
      </w:r>
      <w:r w:rsidR="00EB1DB1" w:rsidRPr="002B371C">
        <w:rPr>
          <w:rFonts w:ascii="Times New Roman" w:hAnsi="Times New Roman" w:cs="Times New Roman"/>
          <w:iCs/>
          <w:color w:val="000000" w:themeColor="text1"/>
          <w:sz w:val="24"/>
          <w:szCs w:val="24"/>
        </w:rPr>
        <w:t xml:space="preserve"> </w:t>
      </w:r>
      <w:r w:rsidRPr="002B371C">
        <w:rPr>
          <w:rFonts w:ascii="Times New Roman" w:hAnsi="Times New Roman" w:cs="Times New Roman"/>
          <w:iCs/>
          <w:color w:val="000000" w:themeColor="text1"/>
          <w:sz w:val="24"/>
          <w:szCs w:val="24"/>
        </w:rPr>
        <w:t xml:space="preserve">organizational performance that gives a competitive edge. El Gizawi (2014) emphasized that </w:t>
      </w:r>
      <w:r w:rsidR="00EB1DB1">
        <w:rPr>
          <w:rFonts w:ascii="Times New Roman" w:hAnsi="Times New Roman" w:cs="Times New Roman"/>
          <w:iCs/>
          <w:color w:val="000000" w:themeColor="text1"/>
          <w:sz w:val="24"/>
          <w:szCs w:val="24"/>
        </w:rPr>
        <w:t>the theory</w:t>
      </w:r>
      <w:r w:rsidR="00EB1DB1" w:rsidRPr="002B371C">
        <w:rPr>
          <w:rFonts w:ascii="Times New Roman" w:hAnsi="Times New Roman" w:cs="Times New Roman"/>
          <w:iCs/>
          <w:color w:val="000000" w:themeColor="text1"/>
          <w:sz w:val="24"/>
          <w:szCs w:val="24"/>
        </w:rPr>
        <w:t xml:space="preserve"> </w:t>
      </w:r>
      <w:r w:rsidRPr="002B371C">
        <w:rPr>
          <w:rFonts w:ascii="Times New Roman" w:hAnsi="Times New Roman" w:cs="Times New Roman"/>
          <w:iCs/>
          <w:color w:val="000000" w:themeColor="text1"/>
          <w:sz w:val="24"/>
          <w:szCs w:val="24"/>
        </w:rPr>
        <w:t xml:space="preserve">informs managerial (leadership) practices, regardless of the organizational culture type. </w:t>
      </w:r>
    </w:p>
    <w:p w14:paraId="1054C636" w14:textId="4BF3A5D5" w:rsidR="00525A87" w:rsidRPr="002B371C" w:rsidRDefault="00EB1DB1">
      <w:pPr>
        <w:spacing w:line="48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The dynamic capabilities</w:t>
      </w:r>
      <w:r w:rsidR="00525A87" w:rsidRPr="002B371C">
        <w:rPr>
          <w:rFonts w:ascii="Times New Roman" w:hAnsi="Times New Roman" w:cs="Times New Roman"/>
          <w:iCs/>
          <w:color w:val="000000" w:themeColor="text1"/>
          <w:sz w:val="24"/>
          <w:szCs w:val="24"/>
        </w:rPr>
        <w:t xml:space="preserve"> approach takes into account three factors</w:t>
      </w:r>
      <w:r>
        <w:rPr>
          <w:rFonts w:ascii="Times New Roman" w:hAnsi="Times New Roman" w:cs="Times New Roman"/>
          <w:iCs/>
          <w:color w:val="000000" w:themeColor="text1"/>
          <w:sz w:val="24"/>
          <w:szCs w:val="24"/>
        </w:rPr>
        <w:t>:</w:t>
      </w:r>
      <w:r w:rsidR="00525A87" w:rsidRPr="002B371C">
        <w:rPr>
          <w:rFonts w:ascii="Times New Roman" w:hAnsi="Times New Roman" w:cs="Times New Roman"/>
          <w:iCs/>
          <w:color w:val="000000" w:themeColor="text1"/>
          <w:sz w:val="24"/>
          <w:szCs w:val="24"/>
        </w:rPr>
        <w:t xml:space="preserve"> processes, positions and paths (Teece, 2010). Processes </w:t>
      </w:r>
      <w:r>
        <w:rPr>
          <w:rFonts w:ascii="Times New Roman" w:hAnsi="Times New Roman" w:cs="Times New Roman"/>
          <w:iCs/>
          <w:color w:val="000000" w:themeColor="text1"/>
          <w:sz w:val="24"/>
          <w:szCs w:val="24"/>
        </w:rPr>
        <w:t>are</w:t>
      </w:r>
      <w:r w:rsidR="00525A87" w:rsidRPr="002B371C">
        <w:rPr>
          <w:rFonts w:ascii="Times New Roman" w:hAnsi="Times New Roman" w:cs="Times New Roman"/>
          <w:iCs/>
          <w:color w:val="000000" w:themeColor="text1"/>
          <w:sz w:val="24"/>
          <w:szCs w:val="24"/>
        </w:rPr>
        <w:t xml:space="preserve"> the ways in which things are done in </w:t>
      </w:r>
      <w:r>
        <w:rPr>
          <w:rFonts w:ascii="Times New Roman" w:hAnsi="Times New Roman" w:cs="Times New Roman"/>
          <w:iCs/>
          <w:color w:val="000000" w:themeColor="text1"/>
          <w:sz w:val="24"/>
          <w:szCs w:val="24"/>
        </w:rPr>
        <w:t>the</w:t>
      </w:r>
      <w:r w:rsidRPr="002B371C">
        <w:rPr>
          <w:rFonts w:ascii="Times New Roman" w:hAnsi="Times New Roman" w:cs="Times New Roman"/>
          <w:iCs/>
          <w:color w:val="000000" w:themeColor="text1"/>
          <w:sz w:val="24"/>
          <w:szCs w:val="24"/>
        </w:rPr>
        <w:t xml:space="preserve"> </w:t>
      </w:r>
      <w:r w:rsidR="00525A87" w:rsidRPr="002B371C">
        <w:rPr>
          <w:rFonts w:ascii="Times New Roman" w:hAnsi="Times New Roman" w:cs="Times New Roman"/>
          <w:iCs/>
          <w:color w:val="000000" w:themeColor="text1"/>
          <w:sz w:val="24"/>
          <w:szCs w:val="24"/>
        </w:rPr>
        <w:t xml:space="preserve">organization, </w:t>
      </w:r>
      <w:r>
        <w:rPr>
          <w:rFonts w:ascii="Times New Roman" w:hAnsi="Times New Roman" w:cs="Times New Roman"/>
          <w:iCs/>
          <w:color w:val="000000" w:themeColor="text1"/>
          <w:sz w:val="24"/>
          <w:szCs w:val="24"/>
        </w:rPr>
        <w:t xml:space="preserve">covering </w:t>
      </w:r>
      <w:r w:rsidR="00525A87" w:rsidRPr="002B371C">
        <w:rPr>
          <w:rFonts w:ascii="Times New Roman" w:hAnsi="Times New Roman" w:cs="Times New Roman"/>
          <w:iCs/>
          <w:color w:val="000000" w:themeColor="text1"/>
          <w:sz w:val="24"/>
          <w:szCs w:val="24"/>
        </w:rPr>
        <w:t xml:space="preserve">the norms, values </w:t>
      </w:r>
      <w:r w:rsidR="00603B28">
        <w:rPr>
          <w:rFonts w:ascii="Times New Roman" w:hAnsi="Times New Roman" w:cs="Times New Roman"/>
          <w:iCs/>
          <w:color w:val="000000" w:themeColor="text1"/>
          <w:sz w:val="24"/>
          <w:szCs w:val="24"/>
        </w:rPr>
        <w:t>and</w:t>
      </w:r>
      <w:r w:rsidR="00603B28" w:rsidRPr="002B371C">
        <w:rPr>
          <w:rFonts w:ascii="Times New Roman" w:hAnsi="Times New Roman" w:cs="Times New Roman"/>
          <w:iCs/>
          <w:color w:val="000000" w:themeColor="text1"/>
          <w:sz w:val="24"/>
          <w:szCs w:val="24"/>
        </w:rPr>
        <w:t xml:space="preserve"> </w:t>
      </w:r>
      <w:r>
        <w:rPr>
          <w:rFonts w:ascii="Times New Roman" w:hAnsi="Times New Roman" w:cs="Times New Roman"/>
          <w:iCs/>
          <w:color w:val="000000" w:themeColor="text1"/>
          <w:sz w:val="24"/>
          <w:szCs w:val="24"/>
        </w:rPr>
        <w:t xml:space="preserve">organizational </w:t>
      </w:r>
      <w:r w:rsidR="00525A87" w:rsidRPr="002B371C">
        <w:rPr>
          <w:rFonts w:ascii="Times New Roman" w:hAnsi="Times New Roman" w:cs="Times New Roman"/>
          <w:iCs/>
          <w:color w:val="000000" w:themeColor="text1"/>
          <w:sz w:val="24"/>
          <w:szCs w:val="24"/>
        </w:rPr>
        <w:t xml:space="preserve">culture (Teece, 2010). </w:t>
      </w:r>
      <w:r>
        <w:rPr>
          <w:rFonts w:ascii="Times New Roman" w:hAnsi="Times New Roman" w:cs="Times New Roman"/>
          <w:iCs/>
          <w:color w:val="000000" w:themeColor="text1"/>
          <w:sz w:val="24"/>
          <w:szCs w:val="24"/>
        </w:rPr>
        <w:t>P</w:t>
      </w:r>
      <w:r w:rsidR="00525A87" w:rsidRPr="002B371C">
        <w:rPr>
          <w:rFonts w:ascii="Times New Roman" w:hAnsi="Times New Roman" w:cs="Times New Roman"/>
          <w:iCs/>
          <w:color w:val="000000" w:themeColor="text1"/>
          <w:sz w:val="24"/>
          <w:szCs w:val="24"/>
        </w:rPr>
        <w:t xml:space="preserve">osition </w:t>
      </w:r>
      <w:r>
        <w:rPr>
          <w:rFonts w:ascii="Times New Roman" w:hAnsi="Times New Roman" w:cs="Times New Roman"/>
          <w:iCs/>
          <w:color w:val="000000" w:themeColor="text1"/>
          <w:sz w:val="24"/>
          <w:szCs w:val="24"/>
        </w:rPr>
        <w:t>is</w:t>
      </w:r>
      <w:r w:rsidRPr="002B371C">
        <w:rPr>
          <w:rFonts w:ascii="Times New Roman" w:hAnsi="Times New Roman" w:cs="Times New Roman"/>
          <w:iCs/>
          <w:color w:val="000000" w:themeColor="text1"/>
          <w:sz w:val="24"/>
          <w:szCs w:val="24"/>
        </w:rPr>
        <w:t xml:space="preserve"> </w:t>
      </w:r>
      <w:r w:rsidR="00525A87" w:rsidRPr="002B371C">
        <w:rPr>
          <w:rFonts w:ascii="Times New Roman" w:hAnsi="Times New Roman" w:cs="Times New Roman"/>
          <w:iCs/>
          <w:color w:val="000000" w:themeColor="text1"/>
          <w:sz w:val="24"/>
          <w:szCs w:val="24"/>
        </w:rPr>
        <w:t>the types of assets and the</w:t>
      </w:r>
      <w:r>
        <w:rPr>
          <w:rFonts w:ascii="Times New Roman" w:hAnsi="Times New Roman" w:cs="Times New Roman"/>
          <w:iCs/>
          <w:color w:val="000000" w:themeColor="text1"/>
          <w:sz w:val="24"/>
          <w:szCs w:val="24"/>
        </w:rPr>
        <w:t>ir</w:t>
      </w:r>
      <w:r w:rsidR="00525A87" w:rsidRPr="002B371C">
        <w:rPr>
          <w:rFonts w:ascii="Times New Roman" w:hAnsi="Times New Roman" w:cs="Times New Roman"/>
          <w:iCs/>
          <w:color w:val="000000" w:themeColor="text1"/>
          <w:sz w:val="24"/>
          <w:szCs w:val="24"/>
        </w:rPr>
        <w:t xml:space="preserve"> relationship </w:t>
      </w:r>
      <w:r>
        <w:rPr>
          <w:rFonts w:ascii="Times New Roman" w:hAnsi="Times New Roman" w:cs="Times New Roman"/>
          <w:iCs/>
          <w:color w:val="000000" w:themeColor="text1"/>
          <w:sz w:val="24"/>
          <w:szCs w:val="24"/>
        </w:rPr>
        <w:t>with</w:t>
      </w:r>
      <w:r w:rsidR="00525A87" w:rsidRPr="002B371C">
        <w:rPr>
          <w:rFonts w:ascii="Times New Roman" w:hAnsi="Times New Roman" w:cs="Times New Roman"/>
          <w:iCs/>
          <w:color w:val="000000" w:themeColor="text1"/>
          <w:sz w:val="24"/>
          <w:szCs w:val="24"/>
        </w:rPr>
        <w:t xml:space="preserve"> the organization</w:t>
      </w:r>
      <w:r>
        <w:rPr>
          <w:rFonts w:ascii="Times New Roman" w:hAnsi="Times New Roman" w:cs="Times New Roman"/>
          <w:iCs/>
          <w:color w:val="000000" w:themeColor="text1"/>
          <w:sz w:val="24"/>
          <w:szCs w:val="24"/>
        </w:rPr>
        <w:t xml:space="preserve"> (El Gizawi, 2014)</w:t>
      </w:r>
      <w:r w:rsidR="00525A87" w:rsidRPr="002B371C">
        <w:rPr>
          <w:rFonts w:ascii="Times New Roman" w:hAnsi="Times New Roman" w:cs="Times New Roman"/>
          <w:iCs/>
          <w:color w:val="000000" w:themeColor="text1"/>
          <w:sz w:val="24"/>
          <w:szCs w:val="24"/>
        </w:rPr>
        <w:t xml:space="preserve">, </w:t>
      </w:r>
      <w:r>
        <w:rPr>
          <w:rFonts w:ascii="Times New Roman" w:hAnsi="Times New Roman" w:cs="Times New Roman"/>
          <w:iCs/>
          <w:color w:val="000000" w:themeColor="text1"/>
          <w:sz w:val="24"/>
          <w:szCs w:val="24"/>
        </w:rPr>
        <w:t xml:space="preserve">and </w:t>
      </w:r>
      <w:r w:rsidR="00525A87" w:rsidRPr="002B371C">
        <w:rPr>
          <w:rFonts w:ascii="Times New Roman" w:hAnsi="Times New Roman" w:cs="Times New Roman"/>
          <w:iCs/>
          <w:color w:val="000000" w:themeColor="text1"/>
          <w:sz w:val="24"/>
          <w:szCs w:val="24"/>
        </w:rPr>
        <w:t xml:space="preserve">paths </w:t>
      </w:r>
      <w:r>
        <w:rPr>
          <w:rFonts w:ascii="Times New Roman" w:hAnsi="Times New Roman" w:cs="Times New Roman"/>
          <w:iCs/>
          <w:color w:val="000000" w:themeColor="text1"/>
          <w:sz w:val="24"/>
          <w:szCs w:val="24"/>
        </w:rPr>
        <w:t>are the</w:t>
      </w:r>
      <w:r w:rsidR="00525A87" w:rsidRPr="002B371C">
        <w:rPr>
          <w:rFonts w:ascii="Times New Roman" w:hAnsi="Times New Roman" w:cs="Times New Roman"/>
          <w:iCs/>
          <w:color w:val="000000" w:themeColor="text1"/>
          <w:sz w:val="24"/>
          <w:szCs w:val="24"/>
        </w:rPr>
        <w:t xml:space="preserve"> strategic direction of the organization</w:t>
      </w:r>
      <w:r>
        <w:rPr>
          <w:rFonts w:ascii="Times New Roman" w:hAnsi="Times New Roman" w:cs="Times New Roman"/>
          <w:iCs/>
          <w:color w:val="000000" w:themeColor="text1"/>
          <w:sz w:val="24"/>
          <w:szCs w:val="24"/>
        </w:rPr>
        <w:t xml:space="preserve"> (Teece, 2010)</w:t>
      </w:r>
      <w:r w:rsidR="00525A87" w:rsidRPr="002B371C">
        <w:rPr>
          <w:rFonts w:ascii="Times New Roman" w:hAnsi="Times New Roman" w:cs="Times New Roman"/>
          <w:iCs/>
          <w:color w:val="000000" w:themeColor="text1"/>
          <w:sz w:val="24"/>
          <w:szCs w:val="24"/>
        </w:rPr>
        <w:t xml:space="preserve">. </w:t>
      </w:r>
      <w:r>
        <w:rPr>
          <w:rFonts w:ascii="Times New Roman" w:hAnsi="Times New Roman" w:cs="Times New Roman"/>
          <w:iCs/>
          <w:color w:val="000000" w:themeColor="text1"/>
          <w:sz w:val="24"/>
          <w:szCs w:val="24"/>
        </w:rPr>
        <w:t>F</w:t>
      </w:r>
      <w:r w:rsidR="00525A87" w:rsidRPr="002B371C">
        <w:rPr>
          <w:rFonts w:ascii="Times New Roman" w:hAnsi="Times New Roman" w:cs="Times New Roman"/>
          <w:iCs/>
          <w:color w:val="000000" w:themeColor="text1"/>
          <w:sz w:val="24"/>
          <w:szCs w:val="24"/>
        </w:rPr>
        <w:t xml:space="preserve">or these three factors to materialize, </w:t>
      </w:r>
      <w:r>
        <w:rPr>
          <w:rFonts w:ascii="Times New Roman" w:hAnsi="Times New Roman" w:cs="Times New Roman"/>
          <w:iCs/>
          <w:color w:val="000000" w:themeColor="text1"/>
          <w:sz w:val="24"/>
          <w:szCs w:val="24"/>
        </w:rPr>
        <w:t>the organization needs to have and use</w:t>
      </w:r>
      <w:r w:rsidR="00525A87" w:rsidRPr="002B371C">
        <w:rPr>
          <w:rFonts w:ascii="Times New Roman" w:hAnsi="Times New Roman" w:cs="Times New Roman"/>
          <w:iCs/>
          <w:color w:val="000000" w:themeColor="text1"/>
          <w:sz w:val="24"/>
          <w:szCs w:val="24"/>
        </w:rPr>
        <w:t xml:space="preserve"> adaptive, absorptive and innovative capabilit</w:t>
      </w:r>
      <w:r w:rsidR="0033710F">
        <w:rPr>
          <w:rFonts w:ascii="Times New Roman" w:hAnsi="Times New Roman" w:cs="Times New Roman"/>
          <w:iCs/>
          <w:color w:val="000000" w:themeColor="text1"/>
          <w:sz w:val="24"/>
          <w:szCs w:val="24"/>
        </w:rPr>
        <w:t>ies</w:t>
      </w:r>
      <w:r w:rsidR="00525A87" w:rsidRPr="002B371C">
        <w:rPr>
          <w:rFonts w:ascii="Times New Roman" w:hAnsi="Times New Roman" w:cs="Times New Roman"/>
          <w:iCs/>
          <w:color w:val="000000" w:themeColor="text1"/>
          <w:sz w:val="24"/>
          <w:szCs w:val="24"/>
        </w:rPr>
        <w:t xml:space="preserve"> </w:t>
      </w:r>
      <w:r w:rsidRPr="000B0E12">
        <w:rPr>
          <w:rFonts w:ascii="Times New Roman" w:hAnsi="Times New Roman" w:cs="Times New Roman"/>
          <w:iCs/>
          <w:color w:val="000000" w:themeColor="text1"/>
          <w:sz w:val="24"/>
          <w:szCs w:val="24"/>
        </w:rPr>
        <w:t>(Wilden, Gudergan, Nielsen &amp; Lings, 2013)</w:t>
      </w:r>
      <w:r w:rsidR="00525A87" w:rsidRPr="002B371C">
        <w:rPr>
          <w:rFonts w:ascii="Times New Roman" w:hAnsi="Times New Roman" w:cs="Times New Roman"/>
          <w:iCs/>
          <w:color w:val="000000" w:themeColor="text1"/>
          <w:sz w:val="24"/>
          <w:szCs w:val="24"/>
        </w:rPr>
        <w:t xml:space="preserve">. </w:t>
      </w:r>
    </w:p>
    <w:p w14:paraId="1F44B400" w14:textId="72E20459" w:rsidR="00525A87" w:rsidRPr="002B371C" w:rsidRDefault="00525A87">
      <w:pPr>
        <w:spacing w:line="480" w:lineRule="auto"/>
        <w:jc w:val="both"/>
        <w:rPr>
          <w:rFonts w:ascii="Times New Roman" w:hAnsi="Times New Roman" w:cs="Times New Roman"/>
          <w:iCs/>
          <w:color w:val="000000" w:themeColor="text1"/>
          <w:sz w:val="24"/>
          <w:szCs w:val="24"/>
        </w:rPr>
      </w:pPr>
      <w:r w:rsidRPr="002B371C">
        <w:rPr>
          <w:rFonts w:ascii="Times New Roman" w:hAnsi="Times New Roman" w:cs="Times New Roman"/>
          <w:iCs/>
          <w:color w:val="000000" w:themeColor="text1"/>
          <w:sz w:val="24"/>
          <w:szCs w:val="24"/>
        </w:rPr>
        <w:lastRenderedPageBreak/>
        <w:t xml:space="preserve">Adaptive capability </w:t>
      </w:r>
      <w:r w:rsidR="00D12690">
        <w:rPr>
          <w:rFonts w:ascii="Times New Roman" w:hAnsi="Times New Roman" w:cs="Times New Roman"/>
          <w:iCs/>
          <w:color w:val="000000" w:themeColor="text1"/>
          <w:sz w:val="24"/>
          <w:szCs w:val="24"/>
        </w:rPr>
        <w:t>is</w:t>
      </w:r>
      <w:r w:rsidRPr="002B371C">
        <w:rPr>
          <w:rFonts w:ascii="Times New Roman" w:hAnsi="Times New Roman" w:cs="Times New Roman"/>
          <w:iCs/>
          <w:color w:val="000000" w:themeColor="text1"/>
          <w:sz w:val="24"/>
          <w:szCs w:val="24"/>
        </w:rPr>
        <w:t xml:space="preserve"> the ability of a firm to take advantage of market opportunities</w:t>
      </w:r>
      <w:r w:rsidR="00D12690">
        <w:rPr>
          <w:rFonts w:ascii="Times New Roman" w:hAnsi="Times New Roman" w:cs="Times New Roman"/>
          <w:iCs/>
          <w:color w:val="000000" w:themeColor="text1"/>
          <w:sz w:val="24"/>
          <w:szCs w:val="24"/>
        </w:rPr>
        <w:t>, and a</w:t>
      </w:r>
      <w:r w:rsidRPr="002B371C">
        <w:rPr>
          <w:rFonts w:ascii="Times New Roman" w:hAnsi="Times New Roman" w:cs="Times New Roman"/>
          <w:iCs/>
          <w:color w:val="000000" w:themeColor="text1"/>
          <w:sz w:val="24"/>
          <w:szCs w:val="24"/>
        </w:rPr>
        <w:t xml:space="preserve">bsorptive capability is the ability to identify and apply external information and knowledge for commercial means (Wilden et al., 2013). Innovative capability </w:t>
      </w:r>
      <w:r w:rsidR="00D12690">
        <w:rPr>
          <w:rFonts w:ascii="Times New Roman" w:hAnsi="Times New Roman" w:cs="Times New Roman"/>
          <w:iCs/>
          <w:color w:val="000000" w:themeColor="text1"/>
          <w:sz w:val="24"/>
          <w:szCs w:val="24"/>
        </w:rPr>
        <w:t xml:space="preserve">is </w:t>
      </w:r>
      <w:r w:rsidRPr="002B371C">
        <w:rPr>
          <w:rFonts w:ascii="Times New Roman" w:hAnsi="Times New Roman" w:cs="Times New Roman"/>
          <w:iCs/>
          <w:color w:val="000000" w:themeColor="text1"/>
          <w:sz w:val="24"/>
          <w:szCs w:val="24"/>
        </w:rPr>
        <w:t xml:space="preserve">the ability of a firm to develop new products or markets (Wang &amp; Ahmed, 2007). </w:t>
      </w:r>
      <w:r w:rsidR="00D12690">
        <w:rPr>
          <w:rFonts w:ascii="Times New Roman" w:hAnsi="Times New Roman" w:cs="Times New Roman"/>
          <w:iCs/>
          <w:color w:val="000000" w:themeColor="text1"/>
          <w:sz w:val="24"/>
          <w:szCs w:val="24"/>
        </w:rPr>
        <w:t>T</w:t>
      </w:r>
      <w:r w:rsidRPr="002B371C">
        <w:rPr>
          <w:rFonts w:ascii="Times New Roman" w:hAnsi="Times New Roman" w:cs="Times New Roman"/>
          <w:iCs/>
          <w:color w:val="000000" w:themeColor="text1"/>
          <w:sz w:val="24"/>
          <w:szCs w:val="24"/>
        </w:rPr>
        <w:t>hese capabilities are limited if not used as resources to sustain long-term performance in an organization</w:t>
      </w:r>
      <w:r w:rsidR="00D12690">
        <w:rPr>
          <w:rFonts w:ascii="Times New Roman" w:hAnsi="Times New Roman" w:cs="Times New Roman"/>
          <w:iCs/>
          <w:color w:val="000000" w:themeColor="text1"/>
          <w:sz w:val="24"/>
          <w:szCs w:val="24"/>
        </w:rPr>
        <w:t xml:space="preserve"> (Wilden et al., 2013)</w:t>
      </w:r>
      <w:r w:rsidRPr="002B371C">
        <w:rPr>
          <w:rFonts w:ascii="Times New Roman" w:hAnsi="Times New Roman" w:cs="Times New Roman"/>
          <w:iCs/>
          <w:color w:val="000000" w:themeColor="text1"/>
          <w:sz w:val="24"/>
          <w:szCs w:val="24"/>
        </w:rPr>
        <w:t xml:space="preserve">. </w:t>
      </w:r>
    </w:p>
    <w:p w14:paraId="29BA2830" w14:textId="0DE68EA6" w:rsidR="00525A87" w:rsidRPr="002B371C" w:rsidRDefault="00D12690">
      <w:pPr>
        <w:spacing w:line="48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The dynamic capabilities theory</w:t>
      </w:r>
      <w:r w:rsidR="00525A87" w:rsidRPr="002B371C">
        <w:rPr>
          <w:rFonts w:ascii="Times New Roman" w:hAnsi="Times New Roman" w:cs="Times New Roman"/>
          <w:iCs/>
          <w:color w:val="000000" w:themeColor="text1"/>
          <w:sz w:val="24"/>
          <w:szCs w:val="24"/>
        </w:rPr>
        <w:t xml:space="preserve"> </w:t>
      </w:r>
      <w:r w:rsidR="0033710F">
        <w:rPr>
          <w:rFonts w:ascii="Times New Roman" w:hAnsi="Times New Roman" w:cs="Times New Roman"/>
          <w:iCs/>
          <w:color w:val="000000" w:themeColor="text1"/>
          <w:sz w:val="24"/>
          <w:szCs w:val="24"/>
        </w:rPr>
        <w:t>uses</w:t>
      </w:r>
      <w:r w:rsidR="0033710F" w:rsidRPr="002B371C">
        <w:rPr>
          <w:rFonts w:ascii="Times New Roman" w:hAnsi="Times New Roman" w:cs="Times New Roman"/>
          <w:iCs/>
          <w:color w:val="000000" w:themeColor="text1"/>
          <w:sz w:val="24"/>
          <w:szCs w:val="24"/>
        </w:rPr>
        <w:t xml:space="preserve"> </w:t>
      </w:r>
      <w:r w:rsidR="00525A87" w:rsidRPr="002B371C">
        <w:rPr>
          <w:rFonts w:ascii="Times New Roman" w:hAnsi="Times New Roman" w:cs="Times New Roman"/>
          <w:iCs/>
          <w:color w:val="000000" w:themeColor="text1"/>
          <w:sz w:val="24"/>
          <w:szCs w:val="24"/>
        </w:rPr>
        <w:t xml:space="preserve">the process approach to bridge gaps between resources in </w:t>
      </w:r>
      <w:r>
        <w:rPr>
          <w:rFonts w:ascii="Times New Roman" w:hAnsi="Times New Roman" w:cs="Times New Roman"/>
          <w:iCs/>
          <w:color w:val="000000" w:themeColor="text1"/>
          <w:sz w:val="24"/>
          <w:szCs w:val="24"/>
        </w:rPr>
        <w:t>the</w:t>
      </w:r>
      <w:r w:rsidRPr="002B371C">
        <w:rPr>
          <w:rFonts w:ascii="Times New Roman" w:hAnsi="Times New Roman" w:cs="Times New Roman"/>
          <w:iCs/>
          <w:color w:val="000000" w:themeColor="text1"/>
          <w:sz w:val="24"/>
          <w:szCs w:val="24"/>
        </w:rPr>
        <w:t xml:space="preserve"> </w:t>
      </w:r>
      <w:r w:rsidR="00525A87" w:rsidRPr="002B371C">
        <w:rPr>
          <w:rFonts w:ascii="Times New Roman" w:hAnsi="Times New Roman" w:cs="Times New Roman"/>
          <w:iCs/>
          <w:color w:val="000000" w:themeColor="text1"/>
          <w:sz w:val="24"/>
          <w:szCs w:val="24"/>
        </w:rPr>
        <w:t xml:space="preserve">organization and the changing environment in which the organization operates (El Gizawi, 2014). </w:t>
      </w:r>
      <w:r>
        <w:rPr>
          <w:rFonts w:ascii="Times New Roman" w:hAnsi="Times New Roman" w:cs="Times New Roman"/>
          <w:iCs/>
          <w:color w:val="000000" w:themeColor="text1"/>
          <w:sz w:val="24"/>
          <w:szCs w:val="24"/>
        </w:rPr>
        <w:t xml:space="preserve">It therefore builds on the </w:t>
      </w:r>
      <w:r w:rsidR="00525A87" w:rsidRPr="002B371C">
        <w:rPr>
          <w:rFonts w:ascii="Times New Roman" w:hAnsi="Times New Roman" w:cs="Times New Roman"/>
          <w:iCs/>
          <w:color w:val="000000" w:themeColor="text1"/>
          <w:sz w:val="24"/>
          <w:szCs w:val="24"/>
        </w:rPr>
        <w:t xml:space="preserve">resource-based view </w:t>
      </w:r>
      <w:r>
        <w:rPr>
          <w:rFonts w:ascii="Times New Roman" w:hAnsi="Times New Roman" w:cs="Times New Roman"/>
          <w:iCs/>
          <w:color w:val="000000" w:themeColor="text1"/>
          <w:sz w:val="24"/>
          <w:szCs w:val="24"/>
        </w:rPr>
        <w:t xml:space="preserve">as a way </w:t>
      </w:r>
      <w:r w:rsidR="00525A87" w:rsidRPr="002B371C">
        <w:rPr>
          <w:rFonts w:ascii="Times New Roman" w:hAnsi="Times New Roman" w:cs="Times New Roman"/>
          <w:iCs/>
          <w:color w:val="000000" w:themeColor="text1"/>
          <w:sz w:val="24"/>
          <w:szCs w:val="24"/>
        </w:rPr>
        <w:t xml:space="preserve">to explain competitive advantage in organizations and the ability of organizations to </w:t>
      </w:r>
      <w:r>
        <w:rPr>
          <w:rFonts w:ascii="Times New Roman" w:hAnsi="Times New Roman" w:cs="Times New Roman"/>
          <w:iCs/>
          <w:color w:val="000000" w:themeColor="text1"/>
          <w:sz w:val="24"/>
          <w:szCs w:val="24"/>
        </w:rPr>
        <w:t>use</w:t>
      </w:r>
      <w:r w:rsidRPr="002B371C">
        <w:rPr>
          <w:rFonts w:ascii="Times New Roman" w:hAnsi="Times New Roman" w:cs="Times New Roman"/>
          <w:iCs/>
          <w:color w:val="000000" w:themeColor="text1"/>
          <w:sz w:val="24"/>
          <w:szCs w:val="24"/>
        </w:rPr>
        <w:t xml:space="preserve"> </w:t>
      </w:r>
      <w:r w:rsidR="00525A87" w:rsidRPr="002B371C">
        <w:rPr>
          <w:rFonts w:ascii="Times New Roman" w:hAnsi="Times New Roman" w:cs="Times New Roman"/>
          <w:iCs/>
          <w:color w:val="000000" w:themeColor="text1"/>
          <w:sz w:val="24"/>
          <w:szCs w:val="24"/>
        </w:rPr>
        <w:t xml:space="preserve">that advantage to manage </w:t>
      </w:r>
      <w:r>
        <w:rPr>
          <w:rFonts w:ascii="Times New Roman" w:hAnsi="Times New Roman" w:cs="Times New Roman"/>
          <w:iCs/>
          <w:color w:val="000000" w:themeColor="text1"/>
          <w:sz w:val="24"/>
          <w:szCs w:val="24"/>
        </w:rPr>
        <w:t>their</w:t>
      </w:r>
      <w:r w:rsidRPr="002B371C">
        <w:rPr>
          <w:rFonts w:ascii="Times New Roman" w:hAnsi="Times New Roman" w:cs="Times New Roman"/>
          <w:iCs/>
          <w:color w:val="000000" w:themeColor="text1"/>
          <w:sz w:val="24"/>
          <w:szCs w:val="24"/>
        </w:rPr>
        <w:t xml:space="preserve"> </w:t>
      </w:r>
      <w:r w:rsidR="00525A87" w:rsidRPr="002B371C">
        <w:rPr>
          <w:rFonts w:ascii="Times New Roman" w:hAnsi="Times New Roman" w:cs="Times New Roman"/>
          <w:iCs/>
          <w:color w:val="000000" w:themeColor="text1"/>
          <w:sz w:val="24"/>
          <w:szCs w:val="24"/>
        </w:rPr>
        <w:t xml:space="preserve">capabilities and resources (Das &amp; Teng, 2000). </w:t>
      </w:r>
    </w:p>
    <w:p w14:paraId="71A24B47" w14:textId="2F7AA8E0" w:rsidR="00525A87" w:rsidRPr="002B371C" w:rsidRDefault="00525A87">
      <w:pPr>
        <w:pStyle w:val="Heading2"/>
      </w:pPr>
      <w:bookmarkStart w:id="63" w:name="_Toc11362028"/>
      <w:bookmarkStart w:id="64" w:name="_Toc17283198"/>
      <w:r w:rsidRPr="002B371C">
        <w:t>2.4</w:t>
      </w:r>
      <w:r w:rsidR="003C67D1" w:rsidRPr="002B371C">
        <w:tab/>
      </w:r>
      <w:r w:rsidRPr="002B371C">
        <w:t>Hypothes</w:t>
      </w:r>
      <w:r w:rsidR="0035745B">
        <w:t>i</w:t>
      </w:r>
      <w:r w:rsidRPr="002B371C">
        <w:t>s Formulation</w:t>
      </w:r>
      <w:bookmarkEnd w:id="63"/>
      <w:bookmarkEnd w:id="64"/>
    </w:p>
    <w:p w14:paraId="7A2EDE32" w14:textId="7A8049D0" w:rsidR="00525A87" w:rsidRDefault="00D12690" w:rsidP="00464CAA">
      <w:pPr>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The study</w:t>
      </w:r>
      <w:r w:rsidR="00525A87" w:rsidRPr="002B371C">
        <w:rPr>
          <w:rFonts w:ascii="Times New Roman" w:eastAsia="Calibri" w:hAnsi="Times New Roman" w:cs="Times New Roman"/>
          <w:sz w:val="24"/>
          <w:szCs w:val="24"/>
        </w:rPr>
        <w:t xml:space="preserve"> hypotheses </w:t>
      </w:r>
      <w:r>
        <w:rPr>
          <w:rFonts w:ascii="Times New Roman" w:eastAsia="Calibri" w:hAnsi="Times New Roman" w:cs="Times New Roman"/>
          <w:sz w:val="24"/>
          <w:szCs w:val="24"/>
        </w:rPr>
        <w:t>were developed</w:t>
      </w:r>
      <w:r w:rsidRPr="002B371C">
        <w:rPr>
          <w:rFonts w:ascii="Times New Roman" w:eastAsia="Calibri" w:hAnsi="Times New Roman" w:cs="Times New Roman"/>
          <w:sz w:val="24"/>
          <w:szCs w:val="24"/>
        </w:rPr>
        <w:t xml:space="preserve"> </w:t>
      </w:r>
      <w:r w:rsidR="00525A87" w:rsidRPr="002B371C">
        <w:rPr>
          <w:rFonts w:ascii="Times New Roman" w:eastAsia="Calibri" w:hAnsi="Times New Roman" w:cs="Times New Roman"/>
          <w:sz w:val="24"/>
          <w:szCs w:val="24"/>
        </w:rPr>
        <w:t xml:space="preserve">using the two theoretical lenses of </w:t>
      </w:r>
      <w:r>
        <w:rPr>
          <w:rFonts w:ascii="Times New Roman" w:eastAsia="Calibri" w:hAnsi="Times New Roman" w:cs="Times New Roman"/>
          <w:sz w:val="24"/>
          <w:szCs w:val="24"/>
        </w:rPr>
        <w:t xml:space="preserve">the </w:t>
      </w:r>
      <w:r w:rsidR="00525A87" w:rsidRPr="002B371C">
        <w:rPr>
          <w:rFonts w:ascii="Times New Roman" w:eastAsia="Calibri" w:hAnsi="Times New Roman" w:cs="Times New Roman"/>
          <w:sz w:val="24"/>
          <w:szCs w:val="24"/>
        </w:rPr>
        <w:t xml:space="preserve">resource-based view and the dynamic capabilities theory. </w:t>
      </w:r>
      <w:r>
        <w:rPr>
          <w:rFonts w:ascii="Times New Roman" w:eastAsia="Calibri" w:hAnsi="Times New Roman" w:cs="Times New Roman"/>
          <w:sz w:val="24"/>
          <w:szCs w:val="24"/>
        </w:rPr>
        <w:t>In total,</w:t>
      </w:r>
      <w:r w:rsidRPr="002B371C">
        <w:rPr>
          <w:rFonts w:ascii="Times New Roman" w:eastAsia="Calibri" w:hAnsi="Times New Roman" w:cs="Times New Roman"/>
          <w:sz w:val="24"/>
          <w:szCs w:val="24"/>
        </w:rPr>
        <w:t xml:space="preserve"> </w:t>
      </w:r>
      <w:r w:rsidR="00C3698E">
        <w:rPr>
          <w:rFonts w:ascii="Times New Roman" w:eastAsia="Calibri" w:hAnsi="Times New Roman" w:cs="Times New Roman"/>
          <w:sz w:val="24"/>
          <w:szCs w:val="24"/>
        </w:rPr>
        <w:t>seven</w:t>
      </w:r>
      <w:r w:rsidR="00351C8D">
        <w:rPr>
          <w:rFonts w:ascii="Times New Roman" w:eastAsia="Calibri" w:hAnsi="Times New Roman" w:cs="Times New Roman"/>
          <w:sz w:val="24"/>
          <w:szCs w:val="24"/>
        </w:rPr>
        <w:t xml:space="preserve"> major hypotheses, with a number of sub-hypotheses (</w:t>
      </w:r>
      <w:r w:rsidR="00525A87" w:rsidRPr="002B371C">
        <w:rPr>
          <w:rFonts w:ascii="Times New Roman" w:eastAsia="Calibri" w:hAnsi="Times New Roman" w:cs="Times New Roman"/>
          <w:sz w:val="24"/>
          <w:szCs w:val="24"/>
        </w:rPr>
        <w:t>23 direct and 14 indirect</w:t>
      </w:r>
      <w:r w:rsidR="00351C8D">
        <w:rPr>
          <w:rFonts w:ascii="Times New Roman" w:eastAsia="Calibri" w:hAnsi="Times New Roman" w:cs="Times New Roman"/>
          <w:sz w:val="24"/>
          <w:szCs w:val="24"/>
        </w:rPr>
        <w:t>)</w:t>
      </w:r>
      <w:r w:rsidR="00525A87"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were</w:t>
      </w:r>
      <w:r w:rsidR="00525A87" w:rsidRPr="002B371C">
        <w:rPr>
          <w:rFonts w:ascii="Times New Roman" w:eastAsia="Calibri" w:hAnsi="Times New Roman" w:cs="Times New Roman"/>
          <w:sz w:val="24"/>
          <w:szCs w:val="24"/>
        </w:rPr>
        <w:t xml:space="preserve"> derived from the literature and </w:t>
      </w:r>
      <w:r>
        <w:rPr>
          <w:rFonts w:ascii="Times New Roman" w:eastAsia="Calibri" w:hAnsi="Times New Roman" w:cs="Times New Roman"/>
          <w:sz w:val="24"/>
          <w:szCs w:val="24"/>
        </w:rPr>
        <w:t>developed into a</w:t>
      </w:r>
      <w:r w:rsidR="00525A87" w:rsidRPr="002B371C">
        <w:rPr>
          <w:rFonts w:ascii="Times New Roman" w:eastAsia="Calibri" w:hAnsi="Times New Roman" w:cs="Times New Roman"/>
          <w:sz w:val="24"/>
          <w:szCs w:val="24"/>
        </w:rPr>
        <w:t xml:space="preserve"> conceptual model </w:t>
      </w:r>
      <w:r>
        <w:rPr>
          <w:rFonts w:ascii="Times New Roman" w:eastAsia="Calibri" w:hAnsi="Times New Roman" w:cs="Times New Roman"/>
          <w:sz w:val="24"/>
          <w:szCs w:val="24"/>
        </w:rPr>
        <w:t>(F</w:t>
      </w:r>
      <w:r w:rsidR="00525A87" w:rsidRPr="002B371C">
        <w:rPr>
          <w:rFonts w:ascii="Times New Roman" w:eastAsia="Calibri" w:hAnsi="Times New Roman" w:cs="Times New Roman"/>
          <w:sz w:val="24"/>
          <w:szCs w:val="24"/>
        </w:rPr>
        <w:t xml:space="preserve">igure </w:t>
      </w:r>
      <w:r w:rsidR="00F04F8A" w:rsidRPr="002B371C">
        <w:rPr>
          <w:rFonts w:ascii="Times New Roman" w:eastAsia="Calibri" w:hAnsi="Times New Roman" w:cs="Times New Roman"/>
          <w:sz w:val="24"/>
          <w:szCs w:val="24"/>
        </w:rPr>
        <w:t>2.</w:t>
      </w:r>
      <w:r w:rsidR="00525A87" w:rsidRPr="002B371C">
        <w:rPr>
          <w:rFonts w:ascii="Times New Roman" w:eastAsia="Calibri" w:hAnsi="Times New Roman" w:cs="Times New Roman"/>
          <w:sz w:val="24"/>
          <w:szCs w:val="24"/>
        </w:rPr>
        <w:t>1</w:t>
      </w:r>
      <w:r>
        <w:rPr>
          <w:rFonts w:ascii="Times New Roman" w:eastAsia="Calibri" w:hAnsi="Times New Roman" w:cs="Times New Roman"/>
          <w:sz w:val="24"/>
          <w:szCs w:val="24"/>
        </w:rPr>
        <w:t>)</w:t>
      </w:r>
      <w:r w:rsidR="00525A87" w:rsidRPr="002B371C">
        <w:rPr>
          <w:rFonts w:ascii="Times New Roman" w:eastAsia="Calibri" w:hAnsi="Times New Roman" w:cs="Times New Roman"/>
          <w:sz w:val="24"/>
          <w:szCs w:val="24"/>
        </w:rPr>
        <w:t>.</w:t>
      </w:r>
    </w:p>
    <w:p w14:paraId="4A5A5104" w14:textId="7D92375A" w:rsidR="00281B3F" w:rsidRPr="00D22D40" w:rsidRDefault="00926D17" w:rsidP="00281B3F">
      <w:pPr>
        <w:pStyle w:val="svarticle"/>
        <w:shd w:val="clear" w:color="auto" w:fill="FFFFFF"/>
        <w:spacing w:before="0" w:beforeAutospacing="0" w:after="200" w:afterAutospacing="0" w:line="480" w:lineRule="auto"/>
        <w:jc w:val="both"/>
        <w:textAlignment w:val="baseline"/>
        <w:rPr>
          <w:rFonts w:asciiTheme="majorBidi" w:eastAsia="Arial Unicode MS" w:hAnsiTheme="majorBidi" w:cstheme="majorBidi"/>
          <w:lang w:val="en-US"/>
        </w:rPr>
      </w:pPr>
      <w:r>
        <w:rPr>
          <w:noProof/>
          <w:lang w:val="en-US" w:eastAsia="en-US"/>
        </w:rPr>
        <w:lastRenderedPageBreak/>
        <w:drawing>
          <wp:inline distT="0" distB="0" distL="0" distR="0" wp14:anchorId="314EB476" wp14:editId="14CD1F26">
            <wp:extent cx="5654040" cy="2703902"/>
            <wp:effectExtent l="0" t="0" r="381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56282" cy="2704974"/>
                    </a:xfrm>
                    <a:prstGeom prst="rect">
                      <a:avLst/>
                    </a:prstGeom>
                  </pic:spPr>
                </pic:pic>
              </a:graphicData>
            </a:graphic>
          </wp:inline>
        </w:drawing>
      </w:r>
    </w:p>
    <w:p w14:paraId="05E2F487" w14:textId="7F58A055" w:rsidR="00281B3F" w:rsidRPr="002B371C" w:rsidRDefault="00C8413F" w:rsidP="00C8413F">
      <w:pPr>
        <w:pStyle w:val="Caption"/>
        <w:rPr>
          <w:rFonts w:ascii="Times" w:eastAsia="Arial Unicode MS" w:hAnsi="Times"/>
          <w:bCs/>
        </w:rPr>
      </w:pPr>
      <w:bookmarkStart w:id="65" w:name="_Toc15515074"/>
      <w:r>
        <w:t xml:space="preserve">Figure 2. </w:t>
      </w:r>
      <w:r>
        <w:fldChar w:fldCharType="begin"/>
      </w:r>
      <w:r>
        <w:instrText xml:space="preserve"> SEQ Figure_2. \* ARABIC </w:instrText>
      </w:r>
      <w:r>
        <w:fldChar w:fldCharType="separate"/>
      </w:r>
      <w:r w:rsidR="00653713">
        <w:rPr>
          <w:noProof/>
        </w:rPr>
        <w:t>1</w:t>
      </w:r>
      <w:r>
        <w:fldChar w:fldCharType="end"/>
      </w:r>
      <w:r w:rsidR="00281B3F" w:rsidRPr="002B371C">
        <w:tab/>
      </w:r>
      <w:r w:rsidR="00281B3F" w:rsidRPr="002B371C">
        <w:rPr>
          <w:rFonts w:ascii="Times" w:eastAsia="Arial Unicode MS" w:hAnsi="Times"/>
          <w:bCs/>
        </w:rPr>
        <w:t xml:space="preserve">Theoretical </w:t>
      </w:r>
      <w:r w:rsidR="00353E83">
        <w:rPr>
          <w:rFonts w:ascii="Times" w:eastAsia="Arial Unicode MS" w:hAnsi="Times"/>
          <w:bCs/>
        </w:rPr>
        <w:t>R</w:t>
      </w:r>
      <w:r w:rsidR="00281B3F" w:rsidRPr="002B371C">
        <w:rPr>
          <w:rFonts w:ascii="Times" w:eastAsia="Arial Unicode MS" w:hAnsi="Times"/>
          <w:bCs/>
        </w:rPr>
        <w:t xml:space="preserve">esearch </w:t>
      </w:r>
      <w:r w:rsidR="00353E83">
        <w:rPr>
          <w:rFonts w:ascii="Times" w:eastAsia="Arial Unicode MS" w:hAnsi="Times"/>
          <w:bCs/>
        </w:rPr>
        <w:t>F</w:t>
      </w:r>
      <w:r w:rsidR="00281B3F" w:rsidRPr="002B371C">
        <w:rPr>
          <w:rFonts w:ascii="Times" w:eastAsia="Arial Unicode MS" w:hAnsi="Times"/>
          <w:bCs/>
        </w:rPr>
        <w:t>ramework</w:t>
      </w:r>
      <w:bookmarkEnd w:id="65"/>
      <w:r w:rsidR="00281B3F" w:rsidRPr="002B371C">
        <w:rPr>
          <w:rFonts w:ascii="Times" w:eastAsia="Arial Unicode MS" w:hAnsi="Times"/>
          <w:bCs/>
        </w:rPr>
        <w:t xml:space="preserve"> </w:t>
      </w:r>
    </w:p>
    <w:p w14:paraId="635524F2" w14:textId="77777777" w:rsidR="00603B28" w:rsidRDefault="00603B28" w:rsidP="00DA04B4">
      <w:bookmarkStart w:id="66" w:name="_Toc11362029"/>
    </w:p>
    <w:p w14:paraId="608D1AD3" w14:textId="1E36EBCB" w:rsidR="00462994" w:rsidRPr="00C70AA2" w:rsidRDefault="00B66109" w:rsidP="00C3698E">
      <w:pPr>
        <w:pStyle w:val="Heading3"/>
      </w:pPr>
      <w:bookmarkStart w:id="67" w:name="_Toc17283199"/>
      <w:r w:rsidRPr="00C70AA2">
        <w:t>2.4.1</w:t>
      </w:r>
      <w:r w:rsidRPr="00C70AA2">
        <w:tab/>
      </w:r>
      <w:r w:rsidR="00462994" w:rsidRPr="00C70AA2">
        <w:t>Direct Hypotheses</w:t>
      </w:r>
      <w:bookmarkEnd w:id="66"/>
      <w:bookmarkEnd w:id="67"/>
    </w:p>
    <w:p w14:paraId="1C053C96" w14:textId="6580CE7A" w:rsidR="00B66109" w:rsidRPr="00C70AA2" w:rsidRDefault="00B66109" w:rsidP="00C3698E">
      <w:pPr>
        <w:pStyle w:val="Heading4"/>
      </w:pPr>
      <w:r w:rsidRPr="00C70AA2">
        <w:t>2.4.1.1</w:t>
      </w:r>
      <w:r w:rsidRPr="00C70AA2">
        <w:tab/>
        <w:t xml:space="preserve"> Organizational Culture and Innovation</w:t>
      </w:r>
    </w:p>
    <w:p w14:paraId="7A25FAFD" w14:textId="71B96265" w:rsidR="00462994" w:rsidRPr="002B371C" w:rsidRDefault="00462994" w:rsidP="00DA04B4">
      <w:pPr>
        <w:spacing w:line="480" w:lineRule="auto"/>
        <w:contextualSpacing/>
        <w:jc w:val="both"/>
        <w:rPr>
          <w:rFonts w:asciiTheme="majorBidi" w:hAnsiTheme="majorBidi" w:cstheme="majorBidi"/>
          <w:sz w:val="24"/>
          <w:szCs w:val="24"/>
        </w:rPr>
      </w:pPr>
      <w:r w:rsidRPr="002B371C">
        <w:rPr>
          <w:rFonts w:asciiTheme="majorBidi" w:hAnsiTheme="majorBidi" w:cstheme="majorBidi"/>
          <w:sz w:val="24"/>
          <w:szCs w:val="24"/>
        </w:rPr>
        <w:t xml:space="preserve">The clan culture </w:t>
      </w:r>
      <w:r w:rsidR="002679EF">
        <w:rPr>
          <w:rFonts w:asciiTheme="majorBidi" w:hAnsiTheme="majorBidi" w:cstheme="majorBidi"/>
          <w:sz w:val="24"/>
          <w:szCs w:val="24"/>
        </w:rPr>
        <w:t>is</w:t>
      </w:r>
      <w:r w:rsidRPr="002B371C">
        <w:rPr>
          <w:rFonts w:asciiTheme="majorBidi" w:hAnsiTheme="majorBidi" w:cstheme="majorBidi"/>
          <w:sz w:val="24"/>
          <w:szCs w:val="24"/>
        </w:rPr>
        <w:t xml:space="preserve"> characterized by employee involvement and organizational commitment (</w:t>
      </w:r>
      <w:r w:rsidR="00080241" w:rsidRPr="002B371C">
        <w:rPr>
          <w:rFonts w:asciiTheme="majorBidi" w:hAnsiTheme="majorBidi" w:cstheme="majorBidi"/>
          <w:sz w:val="24"/>
          <w:szCs w:val="24"/>
        </w:rPr>
        <w:t>Cameron &amp; Quinn, 2011</w:t>
      </w:r>
      <w:r w:rsidR="002679EF">
        <w:rPr>
          <w:rFonts w:asciiTheme="majorBidi" w:hAnsiTheme="majorBidi" w:cstheme="majorBidi"/>
          <w:sz w:val="24"/>
          <w:szCs w:val="24"/>
        </w:rPr>
        <w:t>;</w:t>
      </w:r>
      <w:r w:rsidR="002679EF" w:rsidRPr="002679EF">
        <w:rPr>
          <w:rFonts w:asciiTheme="majorBidi" w:hAnsiTheme="majorBidi" w:cstheme="majorBidi"/>
          <w:sz w:val="24"/>
          <w:szCs w:val="24"/>
        </w:rPr>
        <w:t xml:space="preserve"> </w:t>
      </w:r>
      <w:r w:rsidR="002679EF" w:rsidRPr="00572E69">
        <w:rPr>
          <w:rFonts w:asciiTheme="majorBidi" w:hAnsiTheme="majorBidi" w:cstheme="majorBidi"/>
          <w:sz w:val="24"/>
          <w:szCs w:val="24"/>
        </w:rPr>
        <w:t>Garman, 2006</w:t>
      </w:r>
      <w:r w:rsidRPr="002B371C">
        <w:rPr>
          <w:rFonts w:asciiTheme="majorBidi" w:hAnsiTheme="majorBidi" w:cstheme="majorBidi"/>
          <w:sz w:val="24"/>
          <w:szCs w:val="24"/>
        </w:rPr>
        <w:t xml:space="preserve">). </w:t>
      </w:r>
      <w:r w:rsidR="002679EF">
        <w:rPr>
          <w:rFonts w:asciiTheme="majorBidi" w:hAnsiTheme="majorBidi" w:cstheme="majorBidi"/>
          <w:sz w:val="24"/>
          <w:szCs w:val="24"/>
        </w:rPr>
        <w:t>I</w:t>
      </w:r>
      <w:r w:rsidRPr="002B371C">
        <w:rPr>
          <w:rFonts w:asciiTheme="majorBidi" w:hAnsiTheme="majorBidi" w:cstheme="majorBidi"/>
          <w:sz w:val="24"/>
          <w:szCs w:val="24"/>
        </w:rPr>
        <w:t xml:space="preserve">nnovation in </w:t>
      </w:r>
      <w:r w:rsidR="002679EF">
        <w:rPr>
          <w:rFonts w:asciiTheme="majorBidi" w:hAnsiTheme="majorBidi" w:cstheme="majorBidi"/>
          <w:sz w:val="24"/>
          <w:szCs w:val="24"/>
        </w:rPr>
        <w:t xml:space="preserve">the </w:t>
      </w:r>
      <w:r w:rsidRPr="002B371C">
        <w:rPr>
          <w:rFonts w:asciiTheme="majorBidi" w:hAnsiTheme="majorBidi" w:cstheme="majorBidi"/>
          <w:sz w:val="24"/>
          <w:szCs w:val="24"/>
        </w:rPr>
        <w:t xml:space="preserve">organization is facilitated </w:t>
      </w:r>
      <w:r w:rsidR="002679EF">
        <w:rPr>
          <w:rFonts w:asciiTheme="majorBidi" w:hAnsiTheme="majorBidi" w:cstheme="majorBidi"/>
          <w:sz w:val="24"/>
          <w:szCs w:val="24"/>
        </w:rPr>
        <w:t>because the culture</w:t>
      </w:r>
      <w:r w:rsidRPr="002B371C">
        <w:rPr>
          <w:rFonts w:asciiTheme="majorBidi" w:hAnsiTheme="majorBidi" w:cstheme="majorBidi"/>
          <w:sz w:val="24"/>
          <w:szCs w:val="24"/>
        </w:rPr>
        <w:t xml:space="preserve"> encourages and supports employee participation </w:t>
      </w:r>
      <w:r w:rsidR="002679EF">
        <w:rPr>
          <w:rFonts w:asciiTheme="majorBidi" w:hAnsiTheme="majorBidi" w:cstheme="majorBidi"/>
          <w:sz w:val="24"/>
          <w:szCs w:val="24"/>
        </w:rPr>
        <w:t xml:space="preserve">and </w:t>
      </w:r>
      <w:r w:rsidRPr="002B371C">
        <w:rPr>
          <w:rFonts w:asciiTheme="majorBidi" w:hAnsiTheme="majorBidi" w:cstheme="majorBidi"/>
          <w:sz w:val="24"/>
          <w:szCs w:val="24"/>
        </w:rPr>
        <w:t>emphas</w:t>
      </w:r>
      <w:r w:rsidR="00734C13" w:rsidRPr="002B371C">
        <w:rPr>
          <w:rFonts w:asciiTheme="majorBidi" w:hAnsiTheme="majorBidi" w:cstheme="majorBidi"/>
          <w:sz w:val="24"/>
          <w:szCs w:val="24"/>
        </w:rPr>
        <w:t>i</w:t>
      </w:r>
      <w:r w:rsidR="002679EF">
        <w:rPr>
          <w:rFonts w:asciiTheme="majorBidi" w:hAnsiTheme="majorBidi" w:cstheme="majorBidi"/>
          <w:sz w:val="24"/>
          <w:szCs w:val="24"/>
        </w:rPr>
        <w:t>ze</w:t>
      </w:r>
      <w:r w:rsidR="00734C13" w:rsidRPr="002B371C">
        <w:rPr>
          <w:rFonts w:asciiTheme="majorBidi" w:hAnsiTheme="majorBidi" w:cstheme="majorBidi"/>
          <w:sz w:val="24"/>
          <w:szCs w:val="24"/>
        </w:rPr>
        <w:t>s team working (Sanz-Valle et al.</w:t>
      </w:r>
      <w:r w:rsidRPr="002B371C">
        <w:rPr>
          <w:rFonts w:asciiTheme="majorBidi" w:hAnsiTheme="majorBidi" w:cstheme="majorBidi"/>
          <w:sz w:val="24"/>
          <w:szCs w:val="24"/>
        </w:rPr>
        <w:t xml:space="preserve">, 2011). </w:t>
      </w:r>
      <w:r w:rsidR="002679EF">
        <w:rPr>
          <w:rFonts w:asciiTheme="majorBidi" w:hAnsiTheme="majorBidi" w:cstheme="majorBidi"/>
          <w:sz w:val="24"/>
          <w:szCs w:val="24"/>
        </w:rPr>
        <w:t>T</w:t>
      </w:r>
      <w:r w:rsidRPr="002B371C">
        <w:rPr>
          <w:rFonts w:asciiTheme="majorBidi" w:hAnsiTheme="majorBidi" w:cstheme="majorBidi"/>
          <w:sz w:val="24"/>
          <w:szCs w:val="24"/>
        </w:rPr>
        <w:t xml:space="preserve">he clan culture </w:t>
      </w:r>
      <w:r w:rsidR="002679EF">
        <w:rPr>
          <w:rFonts w:asciiTheme="majorBidi" w:hAnsiTheme="majorBidi" w:cstheme="majorBidi"/>
          <w:sz w:val="24"/>
          <w:szCs w:val="24"/>
        </w:rPr>
        <w:t>is also</w:t>
      </w:r>
      <w:r w:rsidR="002679EF" w:rsidRPr="002B371C">
        <w:rPr>
          <w:rFonts w:asciiTheme="majorBidi" w:hAnsiTheme="majorBidi" w:cstheme="majorBidi"/>
          <w:sz w:val="24"/>
          <w:szCs w:val="24"/>
        </w:rPr>
        <w:t xml:space="preserve"> </w:t>
      </w:r>
      <w:r w:rsidRPr="002B371C">
        <w:rPr>
          <w:rFonts w:asciiTheme="majorBidi" w:hAnsiTheme="majorBidi" w:cstheme="majorBidi"/>
          <w:sz w:val="24"/>
          <w:szCs w:val="24"/>
        </w:rPr>
        <w:t xml:space="preserve">internally focused, </w:t>
      </w:r>
      <w:r w:rsidR="002679EF">
        <w:rPr>
          <w:rFonts w:asciiTheme="majorBidi" w:hAnsiTheme="majorBidi" w:cstheme="majorBidi"/>
          <w:sz w:val="24"/>
          <w:szCs w:val="24"/>
        </w:rPr>
        <w:t>so</w:t>
      </w:r>
      <w:r w:rsidR="002679EF" w:rsidRPr="002B371C">
        <w:rPr>
          <w:rFonts w:asciiTheme="majorBidi" w:hAnsiTheme="majorBidi" w:cstheme="majorBidi"/>
          <w:sz w:val="24"/>
          <w:szCs w:val="24"/>
        </w:rPr>
        <w:t xml:space="preserve"> </w:t>
      </w:r>
      <w:r w:rsidRPr="002B371C">
        <w:rPr>
          <w:rFonts w:asciiTheme="majorBidi" w:hAnsiTheme="majorBidi" w:cstheme="majorBidi"/>
          <w:sz w:val="24"/>
          <w:szCs w:val="24"/>
        </w:rPr>
        <w:t>may result in organization</w:t>
      </w:r>
      <w:r w:rsidR="000B77E9">
        <w:rPr>
          <w:rFonts w:asciiTheme="majorBidi" w:hAnsiTheme="majorBidi" w:cstheme="majorBidi"/>
          <w:sz w:val="24"/>
          <w:szCs w:val="24"/>
        </w:rPr>
        <w:t>s</w:t>
      </w:r>
      <w:r w:rsidRPr="002B371C">
        <w:rPr>
          <w:rFonts w:asciiTheme="majorBidi" w:hAnsiTheme="majorBidi" w:cstheme="majorBidi"/>
          <w:sz w:val="24"/>
          <w:szCs w:val="24"/>
        </w:rPr>
        <w:t xml:space="preserve"> </w:t>
      </w:r>
      <w:r w:rsidR="002679EF">
        <w:rPr>
          <w:rFonts w:asciiTheme="majorBidi" w:hAnsiTheme="majorBidi" w:cstheme="majorBidi"/>
          <w:sz w:val="24"/>
          <w:szCs w:val="24"/>
        </w:rPr>
        <w:t>overlooking</w:t>
      </w:r>
      <w:r w:rsidRPr="002B371C">
        <w:rPr>
          <w:rFonts w:asciiTheme="majorBidi" w:hAnsiTheme="majorBidi" w:cstheme="majorBidi"/>
          <w:sz w:val="24"/>
          <w:szCs w:val="24"/>
        </w:rPr>
        <w:t xml:space="preserve"> relevant ideas and knowledge from the external environment (Lu</w:t>
      </w:r>
      <w:r w:rsidR="0013640B">
        <w:rPr>
          <w:rFonts w:asciiTheme="majorBidi" w:hAnsiTheme="majorBidi" w:cstheme="majorBidi"/>
          <w:sz w:val="24"/>
          <w:szCs w:val="24"/>
        </w:rPr>
        <w:t>k</w:t>
      </w:r>
      <w:r w:rsidRPr="002B371C">
        <w:rPr>
          <w:rFonts w:asciiTheme="majorBidi" w:hAnsiTheme="majorBidi" w:cstheme="majorBidi"/>
          <w:sz w:val="24"/>
          <w:szCs w:val="24"/>
        </w:rPr>
        <w:t>as &amp; Ferrell, 2000)</w:t>
      </w:r>
      <w:r w:rsidR="002679EF">
        <w:rPr>
          <w:rFonts w:asciiTheme="majorBidi" w:hAnsiTheme="majorBidi" w:cstheme="majorBidi"/>
          <w:sz w:val="24"/>
          <w:szCs w:val="24"/>
        </w:rPr>
        <w:t xml:space="preserve">, or missing new ideas that are </w:t>
      </w:r>
      <w:r w:rsidRPr="002B371C">
        <w:rPr>
          <w:rFonts w:asciiTheme="majorBidi" w:hAnsiTheme="majorBidi" w:cstheme="majorBidi"/>
          <w:sz w:val="24"/>
          <w:szCs w:val="24"/>
        </w:rPr>
        <w:t xml:space="preserve">better </w:t>
      </w:r>
      <w:r w:rsidR="002679EF">
        <w:rPr>
          <w:rFonts w:asciiTheme="majorBidi" w:hAnsiTheme="majorBidi" w:cstheme="majorBidi"/>
          <w:sz w:val="24"/>
          <w:szCs w:val="24"/>
        </w:rPr>
        <w:t>suited</w:t>
      </w:r>
      <w:r w:rsidR="002679EF" w:rsidRPr="002B371C">
        <w:rPr>
          <w:rFonts w:asciiTheme="majorBidi" w:hAnsiTheme="majorBidi" w:cstheme="majorBidi"/>
          <w:sz w:val="24"/>
          <w:szCs w:val="24"/>
        </w:rPr>
        <w:t xml:space="preserve"> </w:t>
      </w:r>
      <w:r w:rsidRPr="002B371C">
        <w:rPr>
          <w:rFonts w:asciiTheme="majorBidi" w:hAnsiTheme="majorBidi" w:cstheme="majorBidi"/>
          <w:sz w:val="24"/>
          <w:szCs w:val="24"/>
        </w:rPr>
        <w:t>to market requirements (</w:t>
      </w:r>
      <w:r w:rsidR="0013640B" w:rsidRPr="002B371C">
        <w:rPr>
          <w:rFonts w:asciiTheme="majorBidi" w:hAnsiTheme="majorBidi" w:cstheme="majorBidi"/>
          <w:sz w:val="24"/>
          <w:szCs w:val="24"/>
        </w:rPr>
        <w:t>Gatignon &amp; Xuereb, 1997</w:t>
      </w:r>
      <w:r w:rsidR="0013640B">
        <w:rPr>
          <w:rFonts w:asciiTheme="majorBidi" w:hAnsiTheme="majorBidi" w:cstheme="majorBidi"/>
          <w:sz w:val="24"/>
          <w:szCs w:val="24"/>
        </w:rPr>
        <w:t xml:space="preserve">; </w:t>
      </w:r>
      <w:r w:rsidRPr="002B371C">
        <w:rPr>
          <w:rFonts w:asciiTheme="majorBidi" w:hAnsiTheme="majorBidi" w:cstheme="majorBidi"/>
          <w:sz w:val="24"/>
          <w:szCs w:val="24"/>
        </w:rPr>
        <w:t xml:space="preserve">Sanz-Valle et al., 2011). </w:t>
      </w:r>
      <w:r w:rsidR="002679EF">
        <w:rPr>
          <w:rFonts w:asciiTheme="majorBidi" w:hAnsiTheme="majorBidi" w:cstheme="majorBidi"/>
          <w:sz w:val="24"/>
          <w:szCs w:val="24"/>
        </w:rPr>
        <w:t>This study therefore proposes</w:t>
      </w:r>
      <w:r w:rsidRPr="002B371C">
        <w:rPr>
          <w:rFonts w:asciiTheme="majorBidi" w:hAnsiTheme="majorBidi" w:cstheme="majorBidi"/>
          <w:sz w:val="24"/>
          <w:szCs w:val="24"/>
        </w:rPr>
        <w:t xml:space="preserve"> that the clan culture</w:t>
      </w:r>
      <w:r w:rsidR="002679EF">
        <w:rPr>
          <w:rFonts w:asciiTheme="majorBidi" w:hAnsiTheme="majorBidi" w:cstheme="majorBidi"/>
          <w:sz w:val="24"/>
          <w:szCs w:val="24"/>
        </w:rPr>
        <w:t>’s</w:t>
      </w:r>
      <w:r w:rsidRPr="002B371C">
        <w:rPr>
          <w:rFonts w:asciiTheme="majorBidi" w:hAnsiTheme="majorBidi" w:cstheme="majorBidi"/>
          <w:sz w:val="24"/>
          <w:szCs w:val="24"/>
        </w:rPr>
        <w:t xml:space="preserve"> internal focus </w:t>
      </w:r>
      <w:r w:rsidR="002679EF">
        <w:rPr>
          <w:rFonts w:asciiTheme="majorBidi" w:hAnsiTheme="majorBidi" w:cstheme="majorBidi"/>
          <w:sz w:val="24"/>
          <w:szCs w:val="24"/>
        </w:rPr>
        <w:t>may</w:t>
      </w:r>
      <w:r w:rsidR="002679EF" w:rsidRPr="002B371C">
        <w:rPr>
          <w:rFonts w:asciiTheme="majorBidi" w:hAnsiTheme="majorBidi" w:cstheme="majorBidi"/>
          <w:sz w:val="24"/>
          <w:szCs w:val="24"/>
        </w:rPr>
        <w:t xml:space="preserve"> </w:t>
      </w:r>
      <w:r w:rsidRPr="002B371C">
        <w:rPr>
          <w:rFonts w:asciiTheme="majorBidi" w:hAnsiTheme="majorBidi" w:cstheme="majorBidi"/>
          <w:sz w:val="24"/>
          <w:szCs w:val="24"/>
        </w:rPr>
        <w:t xml:space="preserve">negatively influence innovation but that may </w:t>
      </w:r>
      <w:r w:rsidR="002679EF">
        <w:rPr>
          <w:rFonts w:asciiTheme="majorBidi" w:hAnsiTheme="majorBidi" w:cstheme="majorBidi"/>
          <w:sz w:val="24"/>
          <w:szCs w:val="24"/>
        </w:rPr>
        <w:t xml:space="preserve">be </w:t>
      </w:r>
      <w:r w:rsidRPr="002B371C">
        <w:rPr>
          <w:rFonts w:asciiTheme="majorBidi" w:hAnsiTheme="majorBidi" w:cstheme="majorBidi"/>
          <w:sz w:val="24"/>
          <w:szCs w:val="24"/>
        </w:rPr>
        <w:t xml:space="preserve">offset </w:t>
      </w:r>
      <w:r w:rsidR="002679EF">
        <w:rPr>
          <w:rFonts w:asciiTheme="majorBidi" w:hAnsiTheme="majorBidi" w:cstheme="majorBidi"/>
          <w:sz w:val="24"/>
          <w:szCs w:val="24"/>
        </w:rPr>
        <w:t xml:space="preserve">by </w:t>
      </w:r>
      <w:r w:rsidRPr="002B371C">
        <w:rPr>
          <w:rFonts w:asciiTheme="majorBidi" w:hAnsiTheme="majorBidi" w:cstheme="majorBidi"/>
          <w:sz w:val="24"/>
          <w:szCs w:val="24"/>
        </w:rPr>
        <w:t>the positive influence of its flexibility (</w:t>
      </w:r>
      <w:r w:rsidR="0013640B" w:rsidRPr="002B371C">
        <w:rPr>
          <w:rFonts w:asciiTheme="majorBidi" w:hAnsiTheme="majorBidi" w:cstheme="majorBidi"/>
          <w:sz w:val="24"/>
          <w:szCs w:val="24"/>
        </w:rPr>
        <w:t>Garman, 2006</w:t>
      </w:r>
      <w:r w:rsidR="0013640B">
        <w:rPr>
          <w:rFonts w:asciiTheme="majorBidi" w:hAnsiTheme="majorBidi" w:cstheme="majorBidi"/>
          <w:sz w:val="24"/>
          <w:szCs w:val="24"/>
        </w:rPr>
        <w:t xml:space="preserve">; </w:t>
      </w:r>
      <w:r w:rsidRPr="002B371C">
        <w:rPr>
          <w:rFonts w:asciiTheme="majorBidi" w:hAnsiTheme="majorBidi" w:cstheme="majorBidi"/>
          <w:sz w:val="24"/>
          <w:szCs w:val="24"/>
        </w:rPr>
        <w:t xml:space="preserve">Sanz-Valle et al., 2011). </w:t>
      </w:r>
      <w:r w:rsidR="002679EF">
        <w:rPr>
          <w:rFonts w:asciiTheme="majorBidi" w:hAnsiTheme="majorBidi" w:cstheme="majorBidi"/>
          <w:sz w:val="24"/>
          <w:szCs w:val="24"/>
        </w:rPr>
        <w:t>The</w:t>
      </w:r>
      <w:r w:rsidRPr="002B371C">
        <w:rPr>
          <w:rFonts w:asciiTheme="majorBidi" w:hAnsiTheme="majorBidi" w:cstheme="majorBidi"/>
          <w:sz w:val="24"/>
          <w:szCs w:val="24"/>
        </w:rPr>
        <w:t xml:space="preserve"> literature </w:t>
      </w:r>
      <w:r w:rsidR="002679EF">
        <w:rPr>
          <w:rFonts w:asciiTheme="majorBidi" w:hAnsiTheme="majorBidi" w:cstheme="majorBidi"/>
          <w:sz w:val="24"/>
          <w:szCs w:val="24"/>
        </w:rPr>
        <w:t>provides</w:t>
      </w:r>
      <w:r w:rsidR="002679EF" w:rsidRPr="002B371C">
        <w:rPr>
          <w:rFonts w:asciiTheme="majorBidi" w:hAnsiTheme="majorBidi" w:cstheme="majorBidi"/>
          <w:sz w:val="24"/>
          <w:szCs w:val="24"/>
        </w:rPr>
        <w:t xml:space="preserve"> </w:t>
      </w:r>
      <w:r w:rsidRPr="002B371C">
        <w:rPr>
          <w:rFonts w:asciiTheme="majorBidi" w:hAnsiTheme="majorBidi" w:cstheme="majorBidi"/>
          <w:sz w:val="24"/>
          <w:szCs w:val="24"/>
        </w:rPr>
        <w:t>conflict</w:t>
      </w:r>
      <w:r w:rsidR="002679EF">
        <w:rPr>
          <w:rFonts w:asciiTheme="majorBidi" w:hAnsiTheme="majorBidi" w:cstheme="majorBidi"/>
          <w:sz w:val="24"/>
          <w:szCs w:val="24"/>
        </w:rPr>
        <w:t>ing</w:t>
      </w:r>
      <w:r w:rsidRPr="002B371C">
        <w:rPr>
          <w:rFonts w:asciiTheme="majorBidi" w:hAnsiTheme="majorBidi" w:cstheme="majorBidi"/>
          <w:sz w:val="24"/>
          <w:szCs w:val="24"/>
        </w:rPr>
        <w:t xml:space="preserve"> findings </w:t>
      </w:r>
      <w:r w:rsidR="002679EF">
        <w:rPr>
          <w:rFonts w:asciiTheme="majorBidi" w:hAnsiTheme="majorBidi" w:cstheme="majorBidi"/>
          <w:sz w:val="24"/>
          <w:szCs w:val="24"/>
        </w:rPr>
        <w:t>on the effect of</w:t>
      </w:r>
      <w:r w:rsidRPr="002B371C">
        <w:rPr>
          <w:rFonts w:asciiTheme="majorBidi" w:hAnsiTheme="majorBidi" w:cstheme="majorBidi"/>
          <w:sz w:val="24"/>
          <w:szCs w:val="24"/>
        </w:rPr>
        <w:t xml:space="preserve"> clan culture </w:t>
      </w:r>
      <w:r w:rsidR="002679EF">
        <w:rPr>
          <w:rFonts w:asciiTheme="majorBidi" w:hAnsiTheme="majorBidi" w:cstheme="majorBidi"/>
          <w:sz w:val="24"/>
          <w:szCs w:val="24"/>
        </w:rPr>
        <w:t>on</w:t>
      </w:r>
      <w:r w:rsidRPr="002B371C">
        <w:rPr>
          <w:rFonts w:asciiTheme="majorBidi" w:hAnsiTheme="majorBidi" w:cstheme="majorBidi"/>
          <w:sz w:val="24"/>
          <w:szCs w:val="24"/>
        </w:rPr>
        <w:t xml:space="preserve"> innovation</w:t>
      </w:r>
      <w:r w:rsidR="002679EF">
        <w:rPr>
          <w:rFonts w:asciiTheme="majorBidi" w:hAnsiTheme="majorBidi" w:cstheme="majorBidi"/>
          <w:sz w:val="24"/>
          <w:szCs w:val="24"/>
        </w:rPr>
        <w:t>, with both positive</w:t>
      </w:r>
      <w:r w:rsidRPr="002B371C">
        <w:rPr>
          <w:rFonts w:asciiTheme="majorBidi" w:hAnsiTheme="majorBidi" w:cstheme="majorBidi"/>
          <w:sz w:val="24"/>
          <w:szCs w:val="24"/>
        </w:rPr>
        <w:t xml:space="preserve"> (Alas, Ubius, &amp; Gaal, 2012) </w:t>
      </w:r>
      <w:r w:rsidR="002679EF">
        <w:rPr>
          <w:rFonts w:asciiTheme="majorBidi" w:hAnsiTheme="majorBidi" w:cstheme="majorBidi"/>
          <w:sz w:val="24"/>
          <w:szCs w:val="24"/>
        </w:rPr>
        <w:t>and</w:t>
      </w:r>
      <w:r w:rsidRPr="002B371C">
        <w:rPr>
          <w:rFonts w:asciiTheme="majorBidi" w:hAnsiTheme="majorBidi" w:cstheme="majorBidi"/>
          <w:sz w:val="24"/>
          <w:szCs w:val="24"/>
        </w:rPr>
        <w:t xml:space="preserve"> </w:t>
      </w:r>
      <w:r w:rsidRPr="002B371C">
        <w:rPr>
          <w:rFonts w:asciiTheme="majorBidi" w:hAnsiTheme="majorBidi" w:cstheme="majorBidi"/>
          <w:sz w:val="24"/>
          <w:szCs w:val="24"/>
        </w:rPr>
        <w:lastRenderedPageBreak/>
        <w:t>negative</w:t>
      </w:r>
      <w:r w:rsidR="00C248C1">
        <w:rPr>
          <w:rFonts w:asciiTheme="majorBidi" w:hAnsiTheme="majorBidi" w:cstheme="majorBidi"/>
          <w:sz w:val="24"/>
          <w:szCs w:val="24"/>
        </w:rPr>
        <w:t xml:space="preserve"> </w:t>
      </w:r>
      <w:r w:rsidRPr="002B371C">
        <w:rPr>
          <w:rFonts w:asciiTheme="majorBidi" w:hAnsiTheme="majorBidi" w:cstheme="majorBidi"/>
          <w:sz w:val="24"/>
          <w:szCs w:val="24"/>
        </w:rPr>
        <w:t xml:space="preserve">(Matzler, Abfalter, Mooradian, &amp; Bailom, 2013) </w:t>
      </w:r>
      <w:r w:rsidR="002679EF">
        <w:rPr>
          <w:rFonts w:asciiTheme="majorBidi" w:hAnsiTheme="majorBidi" w:cstheme="majorBidi"/>
          <w:sz w:val="24"/>
          <w:szCs w:val="24"/>
        </w:rPr>
        <w:t>effects reported</w:t>
      </w:r>
      <w:r w:rsidRPr="002B371C">
        <w:rPr>
          <w:rFonts w:asciiTheme="majorBidi" w:hAnsiTheme="majorBidi" w:cstheme="majorBidi"/>
          <w:sz w:val="24"/>
          <w:szCs w:val="24"/>
        </w:rPr>
        <w:t xml:space="preserve">. </w:t>
      </w:r>
      <w:r w:rsidR="002679EF">
        <w:rPr>
          <w:rFonts w:asciiTheme="majorBidi" w:hAnsiTheme="majorBidi" w:cstheme="majorBidi"/>
          <w:sz w:val="24"/>
          <w:szCs w:val="24"/>
        </w:rPr>
        <w:t>C</w:t>
      </w:r>
      <w:r w:rsidRPr="002B371C">
        <w:rPr>
          <w:rFonts w:asciiTheme="majorBidi" w:hAnsiTheme="majorBidi" w:cstheme="majorBidi"/>
          <w:sz w:val="24"/>
          <w:szCs w:val="24"/>
        </w:rPr>
        <w:t xml:space="preserve">lan culture was found to negatively influence employee creativity, an essential ingredient of innovation (Ogbeibu, Senadjki, &amp; Gaskin, 2018). </w:t>
      </w:r>
      <w:r w:rsidR="002679EF">
        <w:rPr>
          <w:rFonts w:asciiTheme="majorBidi" w:hAnsiTheme="majorBidi" w:cstheme="majorBidi"/>
          <w:sz w:val="24"/>
          <w:szCs w:val="24"/>
        </w:rPr>
        <w:t>The</w:t>
      </w:r>
      <w:r w:rsidRPr="002B371C">
        <w:rPr>
          <w:rFonts w:asciiTheme="majorBidi" w:hAnsiTheme="majorBidi" w:cstheme="majorBidi"/>
          <w:sz w:val="24"/>
          <w:szCs w:val="24"/>
        </w:rPr>
        <w:t xml:space="preserve"> strong internal focus make</w:t>
      </w:r>
      <w:r w:rsidR="002679EF">
        <w:rPr>
          <w:rFonts w:asciiTheme="majorBidi" w:hAnsiTheme="majorBidi" w:cstheme="majorBidi"/>
          <w:sz w:val="24"/>
          <w:szCs w:val="24"/>
        </w:rPr>
        <w:t>s</w:t>
      </w:r>
      <w:r w:rsidRPr="002B371C">
        <w:rPr>
          <w:rFonts w:asciiTheme="majorBidi" w:hAnsiTheme="majorBidi" w:cstheme="majorBidi"/>
          <w:sz w:val="24"/>
          <w:szCs w:val="24"/>
        </w:rPr>
        <w:t xml:space="preserve"> it difficult for leaders to espouse values that </w:t>
      </w:r>
      <w:r w:rsidR="002679EF">
        <w:rPr>
          <w:rFonts w:asciiTheme="majorBidi" w:hAnsiTheme="majorBidi" w:cstheme="majorBidi"/>
          <w:sz w:val="24"/>
          <w:szCs w:val="24"/>
        </w:rPr>
        <w:t>support</w:t>
      </w:r>
      <w:r w:rsidR="002679EF" w:rsidRPr="002B371C">
        <w:rPr>
          <w:rFonts w:asciiTheme="majorBidi" w:hAnsiTheme="majorBidi" w:cstheme="majorBidi"/>
          <w:sz w:val="24"/>
          <w:szCs w:val="24"/>
        </w:rPr>
        <w:t xml:space="preserve"> </w:t>
      </w:r>
      <w:r w:rsidRPr="002B371C">
        <w:rPr>
          <w:rFonts w:asciiTheme="majorBidi" w:hAnsiTheme="majorBidi" w:cstheme="majorBidi"/>
          <w:sz w:val="24"/>
          <w:szCs w:val="24"/>
        </w:rPr>
        <w:t xml:space="preserve">procurement of innovative ideas from outside </w:t>
      </w:r>
      <w:r w:rsidR="002679EF">
        <w:rPr>
          <w:rFonts w:asciiTheme="majorBidi" w:hAnsiTheme="majorBidi" w:cstheme="majorBidi"/>
          <w:sz w:val="24"/>
          <w:szCs w:val="24"/>
        </w:rPr>
        <w:t>the firm</w:t>
      </w:r>
      <w:r w:rsidR="002679EF" w:rsidRPr="002B371C">
        <w:rPr>
          <w:rFonts w:asciiTheme="majorBidi" w:hAnsiTheme="majorBidi" w:cstheme="majorBidi"/>
          <w:sz w:val="24"/>
          <w:szCs w:val="24"/>
        </w:rPr>
        <w:t xml:space="preserve"> </w:t>
      </w:r>
      <w:r w:rsidRPr="002B371C">
        <w:rPr>
          <w:rFonts w:asciiTheme="majorBidi" w:hAnsiTheme="majorBidi" w:cstheme="majorBidi"/>
          <w:sz w:val="24"/>
          <w:szCs w:val="24"/>
        </w:rPr>
        <w:t xml:space="preserve">(Gilson &amp; Litchfield, 2017). </w:t>
      </w:r>
      <w:r w:rsidR="002679EF">
        <w:rPr>
          <w:rFonts w:asciiTheme="majorBidi" w:hAnsiTheme="majorBidi" w:cstheme="majorBidi"/>
          <w:sz w:val="24"/>
          <w:szCs w:val="24"/>
        </w:rPr>
        <w:t>C</w:t>
      </w:r>
      <w:r w:rsidRPr="002B371C">
        <w:rPr>
          <w:rFonts w:asciiTheme="majorBidi" w:hAnsiTheme="majorBidi" w:cstheme="majorBidi"/>
          <w:sz w:val="24"/>
          <w:szCs w:val="24"/>
        </w:rPr>
        <w:t>lan culture</w:t>
      </w:r>
      <w:r w:rsidR="002679EF">
        <w:rPr>
          <w:rFonts w:asciiTheme="majorBidi" w:hAnsiTheme="majorBidi" w:cstheme="majorBidi"/>
          <w:sz w:val="24"/>
          <w:szCs w:val="24"/>
        </w:rPr>
        <w:t xml:space="preserve"> may have a particularly strong</w:t>
      </w:r>
      <w:r w:rsidRPr="002B371C">
        <w:rPr>
          <w:rFonts w:asciiTheme="majorBidi" w:hAnsiTheme="majorBidi" w:cstheme="majorBidi"/>
          <w:sz w:val="24"/>
          <w:szCs w:val="24"/>
        </w:rPr>
        <w:t xml:space="preserve"> negative influence </w:t>
      </w:r>
      <w:r w:rsidR="002679EF">
        <w:rPr>
          <w:rFonts w:asciiTheme="majorBidi" w:hAnsiTheme="majorBidi" w:cstheme="majorBidi"/>
          <w:sz w:val="24"/>
          <w:szCs w:val="24"/>
        </w:rPr>
        <w:t>on</w:t>
      </w:r>
      <w:r w:rsidRPr="002B371C">
        <w:rPr>
          <w:rFonts w:asciiTheme="majorBidi" w:hAnsiTheme="majorBidi" w:cstheme="majorBidi"/>
          <w:sz w:val="24"/>
          <w:szCs w:val="24"/>
        </w:rPr>
        <w:t xml:space="preserve"> radical innovation (</w:t>
      </w:r>
      <w:r w:rsidR="00F24FDE" w:rsidRPr="002B371C">
        <w:rPr>
          <w:rFonts w:asciiTheme="majorBidi" w:hAnsiTheme="majorBidi" w:cstheme="majorBidi"/>
          <w:sz w:val="24"/>
          <w:szCs w:val="24"/>
        </w:rPr>
        <w:t>Acar &amp; Acar, 2012</w:t>
      </w:r>
      <w:r w:rsidR="00F24FDE">
        <w:rPr>
          <w:rFonts w:asciiTheme="majorBidi" w:hAnsiTheme="majorBidi" w:cstheme="majorBidi"/>
          <w:sz w:val="24"/>
          <w:szCs w:val="24"/>
        </w:rPr>
        <w:t xml:space="preserve">; </w:t>
      </w:r>
      <w:r w:rsidRPr="002B371C">
        <w:rPr>
          <w:rFonts w:asciiTheme="majorBidi" w:hAnsiTheme="majorBidi" w:cstheme="majorBidi"/>
          <w:sz w:val="24"/>
          <w:szCs w:val="24"/>
        </w:rPr>
        <w:t>Naranjo-Valencia</w:t>
      </w:r>
      <w:r w:rsidR="00DA04B4">
        <w:rPr>
          <w:rFonts w:asciiTheme="majorBidi" w:hAnsiTheme="majorBidi" w:cstheme="majorBidi"/>
          <w:sz w:val="24"/>
          <w:szCs w:val="24"/>
        </w:rPr>
        <w:t xml:space="preserve"> et al., 2016)</w:t>
      </w:r>
      <w:r w:rsidRPr="002B371C">
        <w:rPr>
          <w:rFonts w:asciiTheme="majorBidi" w:hAnsiTheme="majorBidi" w:cstheme="majorBidi"/>
          <w:sz w:val="24"/>
          <w:szCs w:val="24"/>
        </w:rPr>
        <w:t xml:space="preserve">. </w:t>
      </w:r>
      <w:r w:rsidR="002679EF">
        <w:rPr>
          <w:rFonts w:asciiTheme="majorBidi" w:hAnsiTheme="majorBidi" w:cstheme="majorBidi"/>
          <w:sz w:val="24"/>
          <w:szCs w:val="24"/>
        </w:rPr>
        <w:t>Other studies</w:t>
      </w:r>
      <w:r w:rsidRPr="002B371C">
        <w:rPr>
          <w:rFonts w:asciiTheme="majorBidi" w:hAnsiTheme="majorBidi" w:cstheme="majorBidi"/>
          <w:sz w:val="24"/>
          <w:szCs w:val="24"/>
        </w:rPr>
        <w:t xml:space="preserve"> (Ogbeibu et al., 2018; Tang &amp; Byrge, 2016) </w:t>
      </w:r>
      <w:r w:rsidR="002679EF">
        <w:rPr>
          <w:rFonts w:asciiTheme="majorBidi" w:hAnsiTheme="majorBidi" w:cstheme="majorBidi"/>
          <w:sz w:val="24"/>
          <w:szCs w:val="24"/>
        </w:rPr>
        <w:t>have found that it has negative effects on</w:t>
      </w:r>
      <w:r w:rsidRPr="002B371C">
        <w:rPr>
          <w:rFonts w:asciiTheme="majorBidi" w:hAnsiTheme="majorBidi" w:cstheme="majorBidi"/>
          <w:sz w:val="24"/>
          <w:szCs w:val="24"/>
        </w:rPr>
        <w:t xml:space="preserve"> both incremental and radical innovation. </w:t>
      </w:r>
      <w:r w:rsidR="002679EF">
        <w:rPr>
          <w:rFonts w:asciiTheme="majorBidi" w:hAnsiTheme="majorBidi" w:cstheme="majorBidi"/>
          <w:sz w:val="24"/>
          <w:szCs w:val="24"/>
        </w:rPr>
        <w:t>This study therefore hypothesized:</w:t>
      </w:r>
    </w:p>
    <w:p w14:paraId="7F6DDBC8" w14:textId="7150B317" w:rsidR="00462994" w:rsidRPr="002B371C" w:rsidRDefault="00462994" w:rsidP="00464CAA">
      <w:pPr>
        <w:spacing w:line="480" w:lineRule="auto"/>
        <w:ind w:firstLine="720"/>
        <w:contextualSpacing/>
        <w:jc w:val="both"/>
        <w:rPr>
          <w:rFonts w:asciiTheme="majorBidi" w:hAnsiTheme="majorBidi" w:cstheme="majorBidi"/>
          <w:i/>
          <w:iCs/>
          <w:color w:val="000000" w:themeColor="text1"/>
          <w:sz w:val="24"/>
          <w:szCs w:val="24"/>
        </w:rPr>
      </w:pPr>
      <w:r w:rsidRPr="002B371C">
        <w:rPr>
          <w:rFonts w:asciiTheme="majorBidi" w:hAnsiTheme="majorBidi" w:cstheme="majorBidi"/>
          <w:i/>
          <w:iCs/>
          <w:sz w:val="24"/>
          <w:szCs w:val="24"/>
        </w:rPr>
        <w:t>H1(a): Clan culture</w:t>
      </w:r>
      <w:r w:rsidRPr="002B371C">
        <w:rPr>
          <w:rFonts w:ascii="Times New Roman" w:hAnsi="Times New Roman" w:cs="Times New Roman"/>
          <w:i/>
          <w:iCs/>
          <w:color w:val="000000" w:themeColor="text1"/>
          <w:sz w:val="24"/>
          <w:szCs w:val="24"/>
        </w:rPr>
        <w:t xml:space="preserve"> </w:t>
      </w:r>
      <w:r w:rsidRPr="002B371C">
        <w:rPr>
          <w:rFonts w:asciiTheme="majorBidi" w:hAnsiTheme="majorBidi" w:cstheme="majorBidi"/>
          <w:i/>
          <w:iCs/>
          <w:sz w:val="24"/>
          <w:szCs w:val="24"/>
        </w:rPr>
        <w:t>negatively influences radical innovation</w:t>
      </w:r>
      <w:r w:rsidRPr="002B371C">
        <w:rPr>
          <w:rFonts w:ascii="Times New Roman" w:hAnsi="Times New Roman" w:cs="Times New Roman"/>
          <w:i/>
          <w:iCs/>
          <w:color w:val="000000" w:themeColor="text1"/>
          <w:sz w:val="24"/>
          <w:szCs w:val="24"/>
        </w:rPr>
        <w:t>.</w:t>
      </w:r>
    </w:p>
    <w:p w14:paraId="34959439" w14:textId="6B0C0E13" w:rsidR="00462994" w:rsidRPr="002B371C" w:rsidRDefault="00462994" w:rsidP="00464CAA">
      <w:pPr>
        <w:spacing w:line="480" w:lineRule="auto"/>
        <w:ind w:firstLine="720"/>
        <w:contextualSpacing/>
        <w:jc w:val="both"/>
        <w:rPr>
          <w:rFonts w:asciiTheme="majorBidi" w:hAnsiTheme="majorBidi" w:cstheme="majorBidi"/>
          <w:i/>
          <w:iCs/>
          <w:sz w:val="24"/>
          <w:szCs w:val="24"/>
        </w:rPr>
      </w:pPr>
      <w:r w:rsidRPr="002B371C">
        <w:rPr>
          <w:rFonts w:asciiTheme="majorBidi" w:hAnsiTheme="majorBidi" w:cstheme="majorBidi"/>
          <w:i/>
          <w:iCs/>
          <w:sz w:val="24"/>
          <w:szCs w:val="24"/>
        </w:rPr>
        <w:t>H1(b): Clan culture</w:t>
      </w:r>
      <w:r w:rsidRPr="002B371C">
        <w:rPr>
          <w:rFonts w:ascii="Times New Roman" w:hAnsi="Times New Roman" w:cs="Times New Roman"/>
          <w:i/>
          <w:iCs/>
          <w:color w:val="000000" w:themeColor="text1"/>
          <w:sz w:val="24"/>
          <w:szCs w:val="24"/>
        </w:rPr>
        <w:t xml:space="preserve"> </w:t>
      </w:r>
      <w:r w:rsidRPr="002B371C">
        <w:rPr>
          <w:rFonts w:asciiTheme="majorBidi" w:hAnsiTheme="majorBidi" w:cstheme="majorBidi"/>
          <w:i/>
          <w:iCs/>
          <w:sz w:val="24"/>
          <w:szCs w:val="24"/>
        </w:rPr>
        <w:t>negatively influences incremental innovation.</w:t>
      </w:r>
    </w:p>
    <w:p w14:paraId="76133303" w14:textId="231C1882" w:rsidR="00665A1A" w:rsidRPr="002B371C" w:rsidRDefault="00665A1A">
      <w:pPr>
        <w:spacing w:line="480" w:lineRule="auto"/>
        <w:jc w:val="both"/>
        <w:rPr>
          <w:rFonts w:ascii="Times New Roman" w:hAnsi="Times New Roman" w:cs="Times New Roman"/>
          <w:sz w:val="24"/>
          <w:szCs w:val="24"/>
          <w:shd w:val="clear" w:color="auto" w:fill="FFFFFF"/>
        </w:rPr>
      </w:pPr>
      <w:bookmarkStart w:id="68" w:name="_Hlk3337017"/>
      <w:bookmarkStart w:id="69" w:name="_Hlk3337576"/>
      <w:bookmarkStart w:id="70" w:name="_Hlk3315435"/>
      <w:r w:rsidRPr="002B371C">
        <w:rPr>
          <w:rFonts w:ascii="Times New Roman" w:hAnsi="Times New Roman" w:cs="Times New Roman"/>
          <w:sz w:val="24"/>
          <w:szCs w:val="24"/>
          <w:shd w:val="clear" w:color="auto" w:fill="FFFFFF"/>
        </w:rPr>
        <w:t xml:space="preserve">Adhocracy </w:t>
      </w:r>
      <w:r w:rsidR="002679EF">
        <w:rPr>
          <w:rFonts w:ascii="Times New Roman" w:hAnsi="Times New Roman" w:cs="Times New Roman"/>
          <w:sz w:val="24"/>
          <w:szCs w:val="24"/>
          <w:shd w:val="clear" w:color="auto" w:fill="FFFFFF"/>
        </w:rPr>
        <w:t>values</w:t>
      </w:r>
      <w:r w:rsidRPr="002B371C">
        <w:rPr>
          <w:rFonts w:ascii="Times New Roman" w:hAnsi="Times New Roman" w:cs="Times New Roman"/>
          <w:sz w:val="24"/>
          <w:szCs w:val="24"/>
          <w:shd w:val="clear" w:color="auto" w:fill="FFFFFF"/>
        </w:rPr>
        <w:t xml:space="preserve"> the capacity </w:t>
      </w:r>
      <w:r w:rsidR="002679EF">
        <w:rPr>
          <w:rFonts w:ascii="Times New Roman" w:hAnsi="Times New Roman" w:cs="Times New Roman"/>
          <w:sz w:val="24"/>
          <w:szCs w:val="24"/>
          <w:shd w:val="clear" w:color="auto" w:fill="FFFFFF"/>
        </w:rPr>
        <w:t>of</w:t>
      </w:r>
      <w:r w:rsidR="002679EF" w:rsidRPr="002B371C">
        <w:rPr>
          <w:rFonts w:ascii="Times New Roman" w:hAnsi="Times New Roman" w:cs="Times New Roman"/>
          <w:sz w:val="24"/>
          <w:szCs w:val="24"/>
          <w:shd w:val="clear" w:color="auto" w:fill="FFFFFF"/>
        </w:rPr>
        <w:t xml:space="preserve"> </w:t>
      </w:r>
      <w:r w:rsidRPr="002B371C">
        <w:rPr>
          <w:rFonts w:ascii="Times New Roman" w:hAnsi="Times New Roman" w:cs="Times New Roman"/>
          <w:sz w:val="24"/>
          <w:szCs w:val="24"/>
          <w:shd w:val="clear" w:color="auto" w:fill="FFFFFF"/>
        </w:rPr>
        <w:t>employee</w:t>
      </w:r>
      <w:r w:rsidR="002679EF">
        <w:rPr>
          <w:rFonts w:ascii="Times New Roman" w:hAnsi="Times New Roman" w:cs="Times New Roman"/>
          <w:sz w:val="24"/>
          <w:szCs w:val="24"/>
          <w:shd w:val="clear" w:color="auto" w:fill="FFFFFF"/>
        </w:rPr>
        <w:t>s</w:t>
      </w:r>
      <w:r w:rsidRPr="002B371C">
        <w:rPr>
          <w:rFonts w:ascii="Times New Roman" w:hAnsi="Times New Roman" w:cs="Times New Roman"/>
          <w:sz w:val="24"/>
          <w:szCs w:val="24"/>
          <w:shd w:val="clear" w:color="auto" w:fill="FFFFFF"/>
        </w:rPr>
        <w:t xml:space="preserve"> to adapt and </w:t>
      </w:r>
      <w:r w:rsidR="002679EF">
        <w:rPr>
          <w:rFonts w:ascii="Times New Roman" w:hAnsi="Times New Roman" w:cs="Times New Roman"/>
          <w:sz w:val="24"/>
          <w:szCs w:val="24"/>
          <w:shd w:val="clear" w:color="auto" w:fill="FFFFFF"/>
        </w:rPr>
        <w:t>be</w:t>
      </w:r>
      <w:r w:rsidR="002679EF" w:rsidRPr="002B371C">
        <w:rPr>
          <w:rFonts w:ascii="Times New Roman" w:hAnsi="Times New Roman" w:cs="Times New Roman"/>
          <w:sz w:val="24"/>
          <w:szCs w:val="24"/>
          <w:shd w:val="clear" w:color="auto" w:fill="FFFFFF"/>
        </w:rPr>
        <w:t xml:space="preserve"> </w:t>
      </w:r>
      <w:r w:rsidRPr="002B371C">
        <w:rPr>
          <w:rFonts w:ascii="Times New Roman" w:hAnsi="Times New Roman" w:cs="Times New Roman"/>
          <w:sz w:val="24"/>
          <w:szCs w:val="24"/>
          <w:shd w:val="clear" w:color="auto" w:fill="FFFFFF"/>
        </w:rPr>
        <w:t>flexib</w:t>
      </w:r>
      <w:r w:rsidR="002679EF">
        <w:rPr>
          <w:rFonts w:ascii="Times New Roman" w:hAnsi="Times New Roman" w:cs="Times New Roman"/>
          <w:sz w:val="24"/>
          <w:szCs w:val="24"/>
          <w:shd w:val="clear" w:color="auto" w:fill="FFFFFF"/>
        </w:rPr>
        <w:t>le</w:t>
      </w:r>
      <w:r w:rsidRPr="002B371C">
        <w:rPr>
          <w:rFonts w:ascii="Times New Roman" w:hAnsi="Times New Roman" w:cs="Times New Roman"/>
          <w:sz w:val="24"/>
          <w:szCs w:val="24"/>
          <w:shd w:val="clear" w:color="auto" w:fill="FFFFFF"/>
        </w:rPr>
        <w:t>. Employees are expected to demonstrate awareness</w:t>
      </w:r>
      <w:r w:rsidR="002679EF">
        <w:rPr>
          <w:rFonts w:ascii="Times New Roman" w:hAnsi="Times New Roman" w:cs="Times New Roman"/>
          <w:sz w:val="24"/>
          <w:szCs w:val="24"/>
          <w:shd w:val="clear" w:color="auto" w:fill="FFFFFF"/>
        </w:rPr>
        <w:t xml:space="preserve"> and take the </w:t>
      </w:r>
      <w:r w:rsidRPr="002B371C">
        <w:rPr>
          <w:rFonts w:ascii="Times New Roman" w:hAnsi="Times New Roman" w:cs="Times New Roman"/>
          <w:sz w:val="24"/>
          <w:szCs w:val="24"/>
          <w:shd w:val="clear" w:color="auto" w:fill="FFFFFF"/>
        </w:rPr>
        <w:t xml:space="preserve">initiative, which is vital for workplace empowerment </w:t>
      </w:r>
      <w:r w:rsidRPr="002B371C">
        <w:rPr>
          <w:rFonts w:ascii="Times New Roman" w:eastAsia="Calibri" w:hAnsi="Times New Roman" w:cs="Times New Roman"/>
          <w:sz w:val="24"/>
          <w:szCs w:val="24"/>
        </w:rPr>
        <w:t>(Davies &amp; Buisine, 2018)</w:t>
      </w:r>
      <w:r w:rsidRPr="002B371C">
        <w:rPr>
          <w:rFonts w:ascii="Times New Roman" w:hAnsi="Times New Roman" w:cs="Times New Roman"/>
          <w:sz w:val="24"/>
          <w:szCs w:val="24"/>
          <w:shd w:val="clear" w:color="auto" w:fill="FFFFFF"/>
        </w:rPr>
        <w:t xml:space="preserve">. The freedom to exercise individual creativity </w:t>
      </w:r>
      <w:r w:rsidR="002679EF">
        <w:rPr>
          <w:rFonts w:ascii="Times New Roman" w:hAnsi="Times New Roman" w:cs="Times New Roman"/>
          <w:sz w:val="24"/>
          <w:szCs w:val="24"/>
          <w:shd w:val="clear" w:color="auto" w:fill="FFFFFF"/>
        </w:rPr>
        <w:t>supports</w:t>
      </w:r>
      <w:r w:rsidRPr="002B371C">
        <w:rPr>
          <w:rFonts w:ascii="Times New Roman" w:hAnsi="Times New Roman" w:cs="Times New Roman"/>
          <w:sz w:val="24"/>
          <w:szCs w:val="24"/>
          <w:shd w:val="clear" w:color="auto" w:fill="FFFFFF"/>
        </w:rPr>
        <w:t xml:space="preserve"> </w:t>
      </w:r>
      <w:r w:rsidR="002679EF">
        <w:rPr>
          <w:rFonts w:ascii="Times New Roman" w:hAnsi="Times New Roman" w:cs="Times New Roman"/>
          <w:sz w:val="24"/>
          <w:szCs w:val="24"/>
          <w:shd w:val="clear" w:color="auto" w:fill="FFFFFF"/>
        </w:rPr>
        <w:t>radical innovation</w:t>
      </w:r>
      <w:r w:rsidR="002679EF" w:rsidRPr="002B371C">
        <w:rPr>
          <w:rFonts w:ascii="Times New Roman" w:hAnsi="Times New Roman" w:cs="Times New Roman"/>
          <w:sz w:val="24"/>
          <w:szCs w:val="24"/>
          <w:shd w:val="clear" w:color="auto" w:fill="FFFFFF"/>
        </w:rPr>
        <w:t xml:space="preserve"> </w:t>
      </w:r>
      <w:r w:rsidRPr="002B371C">
        <w:rPr>
          <w:rFonts w:ascii="Times New Roman" w:hAnsi="Times New Roman" w:cs="Times New Roman"/>
          <w:sz w:val="24"/>
          <w:szCs w:val="24"/>
          <w:shd w:val="clear" w:color="auto" w:fill="FFFFFF"/>
        </w:rPr>
        <w:t xml:space="preserve">(McLaughlin, 2016). </w:t>
      </w:r>
      <w:r w:rsidR="002679EF">
        <w:rPr>
          <w:rFonts w:ascii="Times New Roman" w:hAnsi="Times New Roman" w:cs="Times New Roman"/>
          <w:sz w:val="24"/>
          <w:szCs w:val="24"/>
          <w:shd w:val="clear" w:color="auto" w:fill="FFFFFF"/>
        </w:rPr>
        <w:t>A</w:t>
      </w:r>
      <w:r w:rsidRPr="002B371C">
        <w:rPr>
          <w:rFonts w:ascii="Times New Roman" w:hAnsi="Times New Roman" w:cs="Times New Roman"/>
          <w:sz w:val="24"/>
          <w:szCs w:val="24"/>
          <w:shd w:val="clear" w:color="auto" w:fill="FFFFFF"/>
        </w:rPr>
        <w:t xml:space="preserve">dhocracy </w:t>
      </w:r>
      <w:r w:rsidR="002679EF">
        <w:rPr>
          <w:rFonts w:ascii="Times New Roman" w:hAnsi="Times New Roman" w:cs="Times New Roman"/>
          <w:sz w:val="24"/>
          <w:szCs w:val="24"/>
          <w:shd w:val="clear" w:color="auto" w:fill="FFFFFF"/>
        </w:rPr>
        <w:t>also</w:t>
      </w:r>
      <w:r w:rsidR="002679EF" w:rsidRPr="002B371C">
        <w:rPr>
          <w:rFonts w:ascii="Times New Roman" w:hAnsi="Times New Roman" w:cs="Times New Roman"/>
          <w:sz w:val="24"/>
          <w:szCs w:val="24"/>
          <w:shd w:val="clear" w:color="auto" w:fill="FFFFFF"/>
        </w:rPr>
        <w:t xml:space="preserve"> </w:t>
      </w:r>
      <w:r w:rsidRPr="002B371C">
        <w:rPr>
          <w:rFonts w:ascii="Times New Roman" w:hAnsi="Times New Roman" w:cs="Times New Roman"/>
          <w:sz w:val="24"/>
          <w:szCs w:val="24"/>
          <w:shd w:val="clear" w:color="auto" w:fill="FFFFFF"/>
        </w:rPr>
        <w:t>provides insight on ways that employees can continuous</w:t>
      </w:r>
      <w:r w:rsidR="00D5532E">
        <w:rPr>
          <w:rFonts w:ascii="Times New Roman" w:hAnsi="Times New Roman" w:cs="Times New Roman"/>
          <w:sz w:val="24"/>
          <w:szCs w:val="24"/>
          <w:shd w:val="clear" w:color="auto" w:fill="FFFFFF"/>
        </w:rPr>
        <w:t>ly</w:t>
      </w:r>
      <w:r w:rsidRPr="002B371C">
        <w:rPr>
          <w:rFonts w:ascii="Times New Roman" w:hAnsi="Times New Roman" w:cs="Times New Roman"/>
          <w:sz w:val="24"/>
          <w:szCs w:val="24"/>
          <w:shd w:val="clear" w:color="auto" w:fill="FFFFFF"/>
        </w:rPr>
        <w:t xml:space="preserve"> improve</w:t>
      </w:r>
      <w:r w:rsidR="00D5532E">
        <w:rPr>
          <w:rFonts w:ascii="Times New Roman" w:hAnsi="Times New Roman" w:cs="Times New Roman"/>
          <w:sz w:val="24"/>
          <w:szCs w:val="24"/>
          <w:shd w:val="clear" w:color="auto" w:fill="FFFFFF"/>
        </w:rPr>
        <w:t>, supporting the</w:t>
      </w:r>
      <w:r w:rsidRPr="002B371C">
        <w:rPr>
          <w:rFonts w:ascii="Times New Roman" w:hAnsi="Times New Roman" w:cs="Times New Roman"/>
          <w:sz w:val="24"/>
          <w:szCs w:val="24"/>
          <w:shd w:val="clear" w:color="auto" w:fill="FFFFFF"/>
        </w:rPr>
        <w:t xml:space="preserve"> “do better” mentality that is required to sustain </w:t>
      </w:r>
      <w:r w:rsidR="00D5532E">
        <w:rPr>
          <w:rFonts w:ascii="Times New Roman" w:hAnsi="Times New Roman" w:cs="Times New Roman"/>
          <w:sz w:val="24"/>
          <w:szCs w:val="24"/>
          <w:shd w:val="clear" w:color="auto" w:fill="FFFFFF"/>
        </w:rPr>
        <w:t>radical innovation over time</w:t>
      </w:r>
      <w:r w:rsidRPr="002B371C">
        <w:rPr>
          <w:rFonts w:ascii="Times New Roman" w:hAnsi="Times New Roman" w:cs="Times New Roman"/>
          <w:sz w:val="24"/>
          <w:szCs w:val="24"/>
          <w:shd w:val="clear" w:color="auto" w:fill="FFFFFF"/>
        </w:rPr>
        <w:t xml:space="preserve">. </w:t>
      </w:r>
      <w:r w:rsidR="00D5532E">
        <w:rPr>
          <w:rFonts w:ascii="Times New Roman" w:hAnsi="Times New Roman" w:cs="Times New Roman"/>
          <w:sz w:val="24"/>
          <w:szCs w:val="24"/>
          <w:shd w:val="clear" w:color="auto" w:fill="FFFFFF"/>
        </w:rPr>
        <w:t xml:space="preserve">It </w:t>
      </w:r>
      <w:r w:rsidRPr="002B371C">
        <w:rPr>
          <w:rFonts w:ascii="Times New Roman" w:hAnsi="Times New Roman" w:cs="Times New Roman"/>
          <w:sz w:val="24"/>
          <w:szCs w:val="24"/>
          <w:shd w:val="clear" w:color="auto" w:fill="FFFFFF"/>
        </w:rPr>
        <w:t>focuses on empowerment</w:t>
      </w:r>
      <w:r w:rsidR="00D5532E">
        <w:rPr>
          <w:rFonts w:ascii="Times New Roman" w:hAnsi="Times New Roman" w:cs="Times New Roman"/>
          <w:sz w:val="24"/>
          <w:szCs w:val="24"/>
          <w:shd w:val="clear" w:color="auto" w:fill="FFFFFF"/>
        </w:rPr>
        <w:t>,</w:t>
      </w:r>
      <w:r w:rsidRPr="002B371C">
        <w:rPr>
          <w:rFonts w:ascii="Times New Roman" w:hAnsi="Times New Roman" w:cs="Times New Roman"/>
          <w:sz w:val="24"/>
          <w:szCs w:val="24"/>
          <w:shd w:val="clear" w:color="auto" w:fill="FFFFFF"/>
        </w:rPr>
        <w:t xml:space="preserve"> where individual creativity takes center stage and helps advance </w:t>
      </w:r>
      <w:r w:rsidR="00D5532E">
        <w:rPr>
          <w:rFonts w:ascii="Times New Roman" w:hAnsi="Times New Roman" w:cs="Times New Roman"/>
          <w:sz w:val="24"/>
          <w:szCs w:val="24"/>
          <w:shd w:val="clear" w:color="auto" w:fill="FFFFFF"/>
        </w:rPr>
        <w:t xml:space="preserve">the </w:t>
      </w:r>
      <w:r w:rsidRPr="002B371C">
        <w:rPr>
          <w:rFonts w:ascii="Times New Roman" w:hAnsi="Times New Roman" w:cs="Times New Roman"/>
          <w:sz w:val="24"/>
          <w:szCs w:val="24"/>
          <w:shd w:val="clear" w:color="auto" w:fill="FFFFFF"/>
        </w:rPr>
        <w:t xml:space="preserve">diverse ideas needed to disrupt </w:t>
      </w:r>
      <w:r w:rsidR="00D5532E">
        <w:rPr>
          <w:rFonts w:ascii="Times New Roman" w:hAnsi="Times New Roman" w:cs="Times New Roman"/>
          <w:sz w:val="24"/>
          <w:szCs w:val="24"/>
          <w:shd w:val="clear" w:color="auto" w:fill="FFFFFF"/>
        </w:rPr>
        <w:t>the</w:t>
      </w:r>
      <w:r w:rsidR="00D5532E" w:rsidRPr="002B371C">
        <w:rPr>
          <w:rFonts w:ascii="Times New Roman" w:hAnsi="Times New Roman" w:cs="Times New Roman"/>
          <w:sz w:val="24"/>
          <w:szCs w:val="24"/>
          <w:shd w:val="clear" w:color="auto" w:fill="FFFFFF"/>
        </w:rPr>
        <w:t xml:space="preserve"> </w:t>
      </w:r>
      <w:r w:rsidRPr="002B371C">
        <w:rPr>
          <w:rFonts w:ascii="Times New Roman" w:hAnsi="Times New Roman" w:cs="Times New Roman"/>
          <w:sz w:val="24"/>
          <w:szCs w:val="24"/>
          <w:shd w:val="clear" w:color="auto" w:fill="FFFFFF"/>
        </w:rPr>
        <w:t xml:space="preserve">organization’s </w:t>
      </w:r>
      <w:r w:rsidR="00D5532E">
        <w:rPr>
          <w:rFonts w:ascii="Times New Roman" w:hAnsi="Times New Roman" w:cs="Times New Roman"/>
          <w:sz w:val="24"/>
          <w:szCs w:val="24"/>
          <w:shd w:val="clear" w:color="auto" w:fill="FFFFFF"/>
        </w:rPr>
        <w:t xml:space="preserve">usual </w:t>
      </w:r>
      <w:r w:rsidRPr="002B371C">
        <w:rPr>
          <w:rFonts w:ascii="Times New Roman" w:hAnsi="Times New Roman" w:cs="Times New Roman"/>
          <w:sz w:val="24"/>
          <w:szCs w:val="24"/>
          <w:shd w:val="clear" w:color="auto" w:fill="FFFFFF"/>
        </w:rPr>
        <w:t>mode of operation</w:t>
      </w:r>
      <w:r w:rsidR="008218FA">
        <w:rPr>
          <w:rFonts w:ascii="Times New Roman" w:hAnsi="Times New Roman" w:cs="Times New Roman"/>
          <w:sz w:val="24"/>
          <w:szCs w:val="24"/>
          <w:shd w:val="clear" w:color="auto" w:fill="FFFFFF"/>
        </w:rPr>
        <w:t xml:space="preserve"> </w:t>
      </w:r>
      <w:r w:rsidR="008218FA">
        <w:rPr>
          <w:rFonts w:ascii="Times New Roman" w:eastAsia="Calibri" w:hAnsi="Times New Roman" w:cs="Times New Roman"/>
          <w:sz w:val="24"/>
          <w:szCs w:val="24"/>
        </w:rPr>
        <w:t>(</w:t>
      </w:r>
      <w:r w:rsidR="008218FA" w:rsidRPr="002B371C">
        <w:rPr>
          <w:rFonts w:ascii="Times New Roman" w:eastAsia="Calibri" w:hAnsi="Times New Roman" w:cs="Times New Roman"/>
          <w:sz w:val="24"/>
          <w:szCs w:val="24"/>
        </w:rPr>
        <w:t>Bock et al</w:t>
      </w:r>
      <w:r w:rsidR="008218FA">
        <w:rPr>
          <w:rFonts w:ascii="Times New Roman" w:eastAsia="Calibri" w:hAnsi="Times New Roman" w:cs="Times New Roman"/>
          <w:sz w:val="24"/>
          <w:szCs w:val="24"/>
        </w:rPr>
        <w:t>.,</w:t>
      </w:r>
      <w:r w:rsidR="008218FA" w:rsidRPr="002B371C">
        <w:rPr>
          <w:rFonts w:ascii="Times New Roman" w:eastAsia="Calibri" w:hAnsi="Times New Roman" w:cs="Times New Roman"/>
          <w:sz w:val="24"/>
          <w:szCs w:val="24"/>
        </w:rPr>
        <w:t xml:space="preserve"> 2015</w:t>
      </w:r>
      <w:r w:rsidR="008218FA">
        <w:rPr>
          <w:rFonts w:ascii="Times New Roman" w:eastAsia="Calibri" w:hAnsi="Times New Roman" w:cs="Times New Roman"/>
          <w:sz w:val="24"/>
          <w:szCs w:val="24"/>
        </w:rPr>
        <w:t>)</w:t>
      </w:r>
      <w:r w:rsidRPr="002B371C">
        <w:rPr>
          <w:rFonts w:ascii="Times New Roman" w:hAnsi="Times New Roman" w:cs="Times New Roman"/>
          <w:sz w:val="24"/>
          <w:szCs w:val="24"/>
          <w:shd w:val="clear" w:color="auto" w:fill="FFFFFF"/>
        </w:rPr>
        <w:t xml:space="preserve">. McLaughlin (2016) </w:t>
      </w:r>
      <w:r w:rsidR="00D5532E">
        <w:rPr>
          <w:rFonts w:ascii="Times New Roman" w:hAnsi="Times New Roman" w:cs="Times New Roman"/>
          <w:sz w:val="24"/>
          <w:szCs w:val="24"/>
          <w:shd w:val="clear" w:color="auto" w:fill="FFFFFF"/>
        </w:rPr>
        <w:t>showed that this form of culture has a</w:t>
      </w:r>
      <w:r w:rsidRPr="002B371C">
        <w:rPr>
          <w:rFonts w:ascii="Times New Roman" w:hAnsi="Times New Roman" w:cs="Times New Roman"/>
          <w:sz w:val="24"/>
          <w:szCs w:val="24"/>
          <w:shd w:val="clear" w:color="auto" w:fill="FFFFFF"/>
        </w:rPr>
        <w:t xml:space="preserve"> direct influence </w:t>
      </w:r>
      <w:r w:rsidR="00D5532E">
        <w:rPr>
          <w:rFonts w:ascii="Times New Roman" w:hAnsi="Times New Roman" w:cs="Times New Roman"/>
          <w:sz w:val="24"/>
          <w:szCs w:val="24"/>
          <w:shd w:val="clear" w:color="auto" w:fill="FFFFFF"/>
        </w:rPr>
        <w:t>on radical innovation</w:t>
      </w:r>
      <w:r w:rsidRPr="002B371C">
        <w:rPr>
          <w:rFonts w:ascii="Times New Roman" w:hAnsi="Times New Roman" w:cs="Times New Roman"/>
          <w:sz w:val="24"/>
          <w:szCs w:val="24"/>
          <w:shd w:val="clear" w:color="auto" w:fill="FFFFFF"/>
        </w:rPr>
        <w:t xml:space="preserve"> using the Organization Culture Assessment Instrument. Organizations have the capacity to </w:t>
      </w:r>
      <w:r w:rsidR="00D5532E">
        <w:rPr>
          <w:rFonts w:ascii="Times New Roman" w:hAnsi="Times New Roman" w:cs="Times New Roman"/>
          <w:sz w:val="24"/>
          <w:szCs w:val="24"/>
          <w:shd w:val="clear" w:color="auto" w:fill="FFFFFF"/>
        </w:rPr>
        <w:t>improve</w:t>
      </w:r>
      <w:r w:rsidRPr="002B371C">
        <w:rPr>
          <w:rFonts w:ascii="Times New Roman" w:hAnsi="Times New Roman" w:cs="Times New Roman"/>
          <w:sz w:val="24"/>
          <w:szCs w:val="24"/>
          <w:shd w:val="clear" w:color="auto" w:fill="FFFFFF"/>
        </w:rPr>
        <w:t xml:space="preserve"> innovati</w:t>
      </w:r>
      <w:r w:rsidR="00D5532E">
        <w:rPr>
          <w:rFonts w:ascii="Times New Roman" w:hAnsi="Times New Roman" w:cs="Times New Roman"/>
          <w:sz w:val="24"/>
          <w:szCs w:val="24"/>
          <w:shd w:val="clear" w:color="auto" w:fill="FFFFFF"/>
        </w:rPr>
        <w:t>on</w:t>
      </w:r>
      <w:r w:rsidRPr="002B371C">
        <w:rPr>
          <w:rFonts w:ascii="Times New Roman" w:hAnsi="Times New Roman" w:cs="Times New Roman"/>
          <w:sz w:val="24"/>
          <w:szCs w:val="24"/>
          <w:shd w:val="clear" w:color="auto" w:fill="FFFFFF"/>
        </w:rPr>
        <w:t xml:space="preserve"> by de</w:t>
      </w:r>
      <w:r w:rsidR="00D5532E">
        <w:rPr>
          <w:rFonts w:ascii="Times New Roman" w:hAnsi="Times New Roman" w:cs="Times New Roman"/>
          <w:sz w:val="24"/>
          <w:szCs w:val="24"/>
          <w:shd w:val="clear" w:color="auto" w:fill="FFFFFF"/>
        </w:rPr>
        <w:t xml:space="preserve">veloping this type of culture, </w:t>
      </w:r>
      <w:r w:rsidRPr="002B371C">
        <w:rPr>
          <w:rFonts w:ascii="Times New Roman" w:hAnsi="Times New Roman" w:cs="Times New Roman"/>
          <w:sz w:val="24"/>
          <w:szCs w:val="24"/>
          <w:shd w:val="clear" w:color="auto" w:fill="FFFFFF"/>
        </w:rPr>
        <w:t xml:space="preserve">especially </w:t>
      </w:r>
      <w:r w:rsidR="00D5532E">
        <w:rPr>
          <w:rFonts w:ascii="Times New Roman" w:hAnsi="Times New Roman" w:cs="Times New Roman"/>
          <w:sz w:val="24"/>
          <w:szCs w:val="24"/>
          <w:shd w:val="clear" w:color="auto" w:fill="FFFFFF"/>
        </w:rPr>
        <w:t>in particular</w:t>
      </w:r>
      <w:r w:rsidR="00D5532E" w:rsidRPr="002B371C">
        <w:rPr>
          <w:rFonts w:ascii="Times New Roman" w:hAnsi="Times New Roman" w:cs="Times New Roman"/>
          <w:sz w:val="24"/>
          <w:szCs w:val="24"/>
          <w:shd w:val="clear" w:color="auto" w:fill="FFFFFF"/>
        </w:rPr>
        <w:t xml:space="preserve"> </w:t>
      </w:r>
      <w:r w:rsidRPr="002B371C">
        <w:rPr>
          <w:rFonts w:ascii="Times New Roman" w:hAnsi="Times New Roman" w:cs="Times New Roman"/>
          <w:sz w:val="24"/>
          <w:szCs w:val="24"/>
          <w:shd w:val="clear" w:color="auto" w:fill="FFFFFF"/>
        </w:rPr>
        <w:t>function</w:t>
      </w:r>
      <w:r w:rsidR="00D5532E">
        <w:rPr>
          <w:rFonts w:ascii="Times New Roman" w:hAnsi="Times New Roman" w:cs="Times New Roman"/>
          <w:sz w:val="24"/>
          <w:szCs w:val="24"/>
          <w:shd w:val="clear" w:color="auto" w:fill="FFFFFF"/>
        </w:rPr>
        <w:t>s and</w:t>
      </w:r>
      <w:r w:rsidRPr="002B371C">
        <w:rPr>
          <w:rFonts w:ascii="Times New Roman" w:hAnsi="Times New Roman" w:cs="Times New Roman"/>
          <w:sz w:val="24"/>
          <w:szCs w:val="24"/>
          <w:shd w:val="clear" w:color="auto" w:fill="FFFFFF"/>
        </w:rPr>
        <w:t xml:space="preserve"> processes that require product modifications or remodeling. However, interventions are required to manage </w:t>
      </w:r>
      <w:r w:rsidR="00D5532E">
        <w:rPr>
          <w:rFonts w:ascii="Times New Roman" w:hAnsi="Times New Roman" w:cs="Times New Roman"/>
          <w:sz w:val="24"/>
          <w:szCs w:val="24"/>
          <w:shd w:val="clear" w:color="auto" w:fill="FFFFFF"/>
        </w:rPr>
        <w:t xml:space="preserve">the </w:t>
      </w:r>
      <w:r w:rsidRPr="002B371C">
        <w:rPr>
          <w:rFonts w:ascii="Times New Roman" w:hAnsi="Times New Roman" w:cs="Times New Roman"/>
          <w:sz w:val="24"/>
          <w:szCs w:val="24"/>
          <w:shd w:val="clear" w:color="auto" w:fill="FFFFFF"/>
        </w:rPr>
        <w:t xml:space="preserve">innovative ideas </w:t>
      </w:r>
      <w:r w:rsidR="00D5532E">
        <w:rPr>
          <w:rFonts w:ascii="Times New Roman" w:hAnsi="Times New Roman" w:cs="Times New Roman"/>
          <w:sz w:val="24"/>
          <w:szCs w:val="24"/>
          <w:shd w:val="clear" w:color="auto" w:fill="FFFFFF"/>
        </w:rPr>
        <w:t>of</w:t>
      </w:r>
      <w:r w:rsidRPr="002B371C">
        <w:rPr>
          <w:rFonts w:ascii="Times New Roman" w:hAnsi="Times New Roman" w:cs="Times New Roman"/>
          <w:sz w:val="24"/>
          <w:szCs w:val="24"/>
          <w:shd w:val="clear" w:color="auto" w:fill="FFFFFF"/>
        </w:rPr>
        <w:t xml:space="preserve"> employees </w:t>
      </w:r>
      <w:r w:rsidRPr="002B371C">
        <w:rPr>
          <w:rFonts w:ascii="Times New Roman" w:eastAsia="Calibri" w:hAnsi="Times New Roman" w:cs="Times New Roman"/>
          <w:sz w:val="24"/>
          <w:szCs w:val="24"/>
        </w:rPr>
        <w:t>(Tian</w:t>
      </w:r>
      <w:r w:rsidR="0013640B">
        <w:rPr>
          <w:rFonts w:ascii="Times New Roman" w:eastAsia="Calibri" w:hAnsi="Times New Roman" w:cs="Times New Roman"/>
          <w:sz w:val="24"/>
          <w:szCs w:val="24"/>
        </w:rPr>
        <w:t xml:space="preserve"> et al.</w:t>
      </w:r>
      <w:r w:rsidR="007175BE"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2018)</w:t>
      </w:r>
      <w:r w:rsidRPr="002B371C">
        <w:rPr>
          <w:rFonts w:ascii="Times New Roman" w:hAnsi="Times New Roman" w:cs="Times New Roman"/>
          <w:sz w:val="24"/>
          <w:szCs w:val="24"/>
          <w:shd w:val="clear" w:color="auto" w:fill="FFFFFF"/>
        </w:rPr>
        <w:t xml:space="preserve">. </w:t>
      </w:r>
      <w:r w:rsidR="00D5532E">
        <w:rPr>
          <w:rFonts w:ascii="Times New Roman" w:hAnsi="Times New Roman" w:cs="Times New Roman"/>
          <w:sz w:val="24"/>
          <w:szCs w:val="24"/>
          <w:shd w:val="clear" w:color="auto" w:fill="FFFFFF"/>
        </w:rPr>
        <w:lastRenderedPageBreak/>
        <w:t>E</w:t>
      </w:r>
      <w:r w:rsidRPr="002B371C">
        <w:rPr>
          <w:rFonts w:ascii="Times New Roman" w:hAnsi="Times New Roman" w:cs="Times New Roman"/>
          <w:sz w:val="24"/>
          <w:szCs w:val="24"/>
          <w:shd w:val="clear" w:color="auto" w:fill="FFFFFF"/>
        </w:rPr>
        <w:t xml:space="preserve">mpowerment </w:t>
      </w:r>
      <w:r w:rsidR="00D5532E">
        <w:rPr>
          <w:rFonts w:ascii="Times New Roman" w:hAnsi="Times New Roman" w:cs="Times New Roman"/>
          <w:sz w:val="24"/>
          <w:szCs w:val="24"/>
          <w:shd w:val="clear" w:color="auto" w:fill="FFFFFF"/>
        </w:rPr>
        <w:t>requires</w:t>
      </w:r>
      <w:r w:rsidR="00D5532E" w:rsidRPr="002B371C">
        <w:rPr>
          <w:rFonts w:ascii="Times New Roman" w:hAnsi="Times New Roman" w:cs="Times New Roman"/>
          <w:sz w:val="24"/>
          <w:szCs w:val="24"/>
          <w:shd w:val="clear" w:color="auto" w:fill="FFFFFF"/>
        </w:rPr>
        <w:t xml:space="preserve"> </w:t>
      </w:r>
      <w:r w:rsidRPr="002B371C">
        <w:rPr>
          <w:rFonts w:ascii="Times New Roman" w:hAnsi="Times New Roman" w:cs="Times New Roman"/>
          <w:sz w:val="24"/>
          <w:szCs w:val="24"/>
          <w:shd w:val="clear" w:color="auto" w:fill="FFFFFF"/>
        </w:rPr>
        <w:t>close management, strong leadership, and commitment to undertake</w:t>
      </w:r>
      <w:r w:rsidR="00D5532E">
        <w:rPr>
          <w:rFonts w:ascii="Times New Roman" w:hAnsi="Times New Roman" w:cs="Times New Roman"/>
          <w:sz w:val="24"/>
          <w:szCs w:val="24"/>
          <w:shd w:val="clear" w:color="auto" w:fill="FFFFFF"/>
        </w:rPr>
        <w:t xml:space="preserve"> </w:t>
      </w:r>
      <w:r w:rsidRPr="002B371C">
        <w:rPr>
          <w:rFonts w:ascii="Times New Roman" w:hAnsi="Times New Roman" w:cs="Times New Roman"/>
          <w:sz w:val="24"/>
          <w:szCs w:val="24"/>
          <w:shd w:val="clear" w:color="auto" w:fill="FFFFFF"/>
        </w:rPr>
        <w:t>systematic collati</w:t>
      </w:r>
      <w:r w:rsidR="00D5532E">
        <w:rPr>
          <w:rFonts w:ascii="Times New Roman" w:hAnsi="Times New Roman" w:cs="Times New Roman"/>
          <w:sz w:val="24"/>
          <w:szCs w:val="24"/>
          <w:shd w:val="clear" w:color="auto" w:fill="FFFFFF"/>
        </w:rPr>
        <w:t>o</w:t>
      </w:r>
      <w:r w:rsidRPr="002B371C">
        <w:rPr>
          <w:rFonts w:ascii="Times New Roman" w:hAnsi="Times New Roman" w:cs="Times New Roman"/>
          <w:sz w:val="24"/>
          <w:szCs w:val="24"/>
          <w:shd w:val="clear" w:color="auto" w:fill="FFFFFF"/>
        </w:rPr>
        <w:t>n of ideas. T</w:t>
      </w:r>
      <w:r w:rsidR="00D5532E">
        <w:rPr>
          <w:rFonts w:ascii="Times New Roman" w:hAnsi="Times New Roman" w:cs="Times New Roman"/>
          <w:sz w:val="24"/>
          <w:szCs w:val="24"/>
          <w:shd w:val="clear" w:color="auto" w:fill="FFFFFF"/>
        </w:rPr>
        <w:t>his study hypothesized:</w:t>
      </w:r>
    </w:p>
    <w:p w14:paraId="5998EF34" w14:textId="1D8A0DC6" w:rsidR="00665A1A" w:rsidRPr="002B371C" w:rsidRDefault="00665A1A">
      <w:pPr>
        <w:spacing w:line="480" w:lineRule="auto"/>
        <w:ind w:firstLine="720"/>
        <w:jc w:val="both"/>
        <w:rPr>
          <w:rFonts w:ascii="Times New Roman" w:hAnsi="Times New Roman" w:cs="Times New Roman"/>
          <w:i/>
          <w:sz w:val="24"/>
          <w:szCs w:val="24"/>
          <w:shd w:val="clear" w:color="auto" w:fill="FFFFFF"/>
        </w:rPr>
      </w:pPr>
      <w:r w:rsidRPr="002B371C">
        <w:rPr>
          <w:rFonts w:ascii="Times New Roman" w:hAnsi="Times New Roman" w:cs="Times New Roman"/>
          <w:i/>
          <w:sz w:val="24"/>
          <w:szCs w:val="24"/>
          <w:shd w:val="clear" w:color="auto" w:fill="FFFFFF"/>
        </w:rPr>
        <w:t xml:space="preserve">H1(c): Adhocracy culture positively influences radical innovation </w:t>
      </w:r>
    </w:p>
    <w:p w14:paraId="2AE8DFA1" w14:textId="2F2391C7" w:rsidR="00E376B9" w:rsidRPr="002B371C" w:rsidRDefault="00E376B9">
      <w:pPr>
        <w:spacing w:line="480" w:lineRule="auto"/>
        <w:jc w:val="both"/>
        <w:rPr>
          <w:rFonts w:ascii="Times New Roman" w:hAnsi="Times New Roman" w:cs="Times New Roman"/>
          <w:sz w:val="24"/>
          <w:szCs w:val="24"/>
          <w:shd w:val="clear" w:color="auto" w:fill="FFFFFF"/>
        </w:rPr>
      </w:pPr>
      <w:r w:rsidRPr="002B371C">
        <w:rPr>
          <w:rFonts w:ascii="Times New Roman" w:hAnsi="Times New Roman" w:cs="Times New Roman"/>
          <w:sz w:val="24"/>
          <w:szCs w:val="24"/>
          <w:shd w:val="clear" w:color="auto" w:fill="FFFFFF"/>
        </w:rPr>
        <w:t xml:space="preserve">Incremental innovation functions within a safe space where process uncertainties are minimized. </w:t>
      </w:r>
      <w:r w:rsidR="00B022C3">
        <w:rPr>
          <w:rFonts w:ascii="Times New Roman" w:hAnsi="Times New Roman" w:cs="Times New Roman"/>
          <w:sz w:val="24"/>
          <w:szCs w:val="24"/>
          <w:shd w:val="clear" w:color="auto" w:fill="FFFFFF"/>
        </w:rPr>
        <w:t>Adhocracy</w:t>
      </w:r>
      <w:r w:rsidR="00B022C3" w:rsidRPr="002B371C">
        <w:rPr>
          <w:rFonts w:ascii="Times New Roman" w:hAnsi="Times New Roman" w:cs="Times New Roman"/>
          <w:sz w:val="24"/>
          <w:szCs w:val="24"/>
          <w:shd w:val="clear" w:color="auto" w:fill="FFFFFF"/>
        </w:rPr>
        <w:t xml:space="preserve"> </w:t>
      </w:r>
      <w:r w:rsidRPr="002B371C">
        <w:rPr>
          <w:rFonts w:ascii="Times New Roman" w:hAnsi="Times New Roman" w:cs="Times New Roman"/>
          <w:sz w:val="24"/>
          <w:szCs w:val="24"/>
          <w:shd w:val="clear" w:color="auto" w:fill="FFFFFF"/>
        </w:rPr>
        <w:t>advocates flexibility and individual initiative, which heighten the operational risk</w:t>
      </w:r>
      <w:r w:rsidR="008218FA">
        <w:rPr>
          <w:rFonts w:ascii="Times New Roman" w:hAnsi="Times New Roman" w:cs="Times New Roman"/>
          <w:sz w:val="24"/>
          <w:szCs w:val="24"/>
          <w:shd w:val="clear" w:color="auto" w:fill="FFFFFF"/>
        </w:rPr>
        <w:t xml:space="preserve"> </w:t>
      </w:r>
      <w:r w:rsidR="008218FA">
        <w:rPr>
          <w:rFonts w:ascii="Times New Roman" w:hAnsi="Times New Roman" w:cs="Times New Roman"/>
          <w:bCs/>
          <w:sz w:val="24"/>
          <w:szCs w:val="24"/>
          <w:shd w:val="clear" w:color="auto" w:fill="FFFFFF"/>
        </w:rPr>
        <w:t xml:space="preserve">(Li &amp; Huang, </w:t>
      </w:r>
      <w:r w:rsidR="008218FA" w:rsidRPr="002B371C">
        <w:rPr>
          <w:rFonts w:ascii="Times New Roman" w:hAnsi="Times New Roman" w:cs="Times New Roman"/>
          <w:bCs/>
          <w:sz w:val="24"/>
          <w:szCs w:val="24"/>
          <w:shd w:val="clear" w:color="auto" w:fill="FFFFFF"/>
        </w:rPr>
        <w:t>2019)</w:t>
      </w:r>
      <w:r w:rsidRPr="002B371C">
        <w:rPr>
          <w:rFonts w:ascii="Times New Roman" w:hAnsi="Times New Roman" w:cs="Times New Roman"/>
          <w:sz w:val="24"/>
          <w:szCs w:val="24"/>
          <w:shd w:val="clear" w:color="auto" w:fill="FFFFFF"/>
        </w:rPr>
        <w:t xml:space="preserve">. </w:t>
      </w:r>
      <w:r w:rsidR="00B022C3">
        <w:rPr>
          <w:rFonts w:ascii="Times New Roman" w:hAnsi="Times New Roman" w:cs="Times New Roman"/>
          <w:sz w:val="24"/>
          <w:szCs w:val="24"/>
          <w:shd w:val="clear" w:color="auto" w:fill="FFFFFF"/>
        </w:rPr>
        <w:t>Incremental innovation, however,</w:t>
      </w:r>
      <w:r w:rsidR="00B022C3" w:rsidRPr="002B371C">
        <w:rPr>
          <w:rFonts w:ascii="Times New Roman" w:hAnsi="Times New Roman" w:cs="Times New Roman"/>
          <w:sz w:val="24"/>
          <w:szCs w:val="24"/>
          <w:shd w:val="clear" w:color="auto" w:fill="FFFFFF"/>
        </w:rPr>
        <w:t xml:space="preserve"> </w:t>
      </w:r>
      <w:r w:rsidR="00B022C3">
        <w:rPr>
          <w:rFonts w:ascii="Times New Roman" w:hAnsi="Times New Roman" w:cs="Times New Roman"/>
          <w:sz w:val="24"/>
          <w:szCs w:val="24"/>
          <w:shd w:val="clear" w:color="auto" w:fill="FFFFFF"/>
        </w:rPr>
        <w:t>unlike radical innovation, requires</w:t>
      </w:r>
      <w:r w:rsidRPr="002B371C">
        <w:rPr>
          <w:rFonts w:ascii="Times New Roman" w:hAnsi="Times New Roman" w:cs="Times New Roman"/>
          <w:sz w:val="24"/>
          <w:szCs w:val="24"/>
          <w:shd w:val="clear" w:color="auto" w:fill="FFFFFF"/>
        </w:rPr>
        <w:t xml:space="preserve"> a systematic approach to change where employees are expected to focus on routine and formalized adjustments to products</w:t>
      </w:r>
      <w:r w:rsidR="008218FA">
        <w:rPr>
          <w:rFonts w:ascii="Times New Roman" w:hAnsi="Times New Roman" w:cs="Times New Roman"/>
          <w:sz w:val="24"/>
          <w:szCs w:val="24"/>
          <w:shd w:val="clear" w:color="auto" w:fill="FFFFFF"/>
        </w:rPr>
        <w:t xml:space="preserve"> </w:t>
      </w:r>
      <w:r w:rsidR="008218FA">
        <w:rPr>
          <w:rFonts w:ascii="Times New Roman" w:hAnsi="Times New Roman" w:cs="Times New Roman"/>
          <w:sz w:val="24"/>
          <w:szCs w:val="24"/>
        </w:rPr>
        <w:t xml:space="preserve">(Nguyen et al., </w:t>
      </w:r>
      <w:r w:rsidR="008218FA" w:rsidRPr="002B371C">
        <w:rPr>
          <w:rFonts w:ascii="Times New Roman" w:hAnsi="Times New Roman" w:cs="Times New Roman"/>
          <w:sz w:val="24"/>
          <w:szCs w:val="24"/>
        </w:rPr>
        <w:t>2019)</w:t>
      </w:r>
      <w:r w:rsidRPr="002B371C">
        <w:rPr>
          <w:rFonts w:ascii="Times New Roman" w:hAnsi="Times New Roman" w:cs="Times New Roman"/>
          <w:sz w:val="24"/>
          <w:szCs w:val="24"/>
          <w:shd w:val="clear" w:color="auto" w:fill="FFFFFF"/>
        </w:rPr>
        <w:t xml:space="preserve">. </w:t>
      </w:r>
      <w:r w:rsidR="00B022C3">
        <w:rPr>
          <w:rFonts w:ascii="Times New Roman" w:hAnsi="Times New Roman" w:cs="Times New Roman"/>
          <w:sz w:val="24"/>
          <w:szCs w:val="24"/>
          <w:shd w:val="clear" w:color="auto" w:fill="FFFFFF"/>
        </w:rPr>
        <w:t>Adhocracy</w:t>
      </w:r>
      <w:r w:rsidR="00B022C3" w:rsidRPr="002B371C">
        <w:rPr>
          <w:rFonts w:ascii="Times New Roman" w:hAnsi="Times New Roman" w:cs="Times New Roman"/>
          <w:sz w:val="24"/>
          <w:szCs w:val="24"/>
          <w:shd w:val="clear" w:color="auto" w:fill="FFFFFF"/>
        </w:rPr>
        <w:t xml:space="preserve"> </w:t>
      </w:r>
      <w:r w:rsidR="00B022C3">
        <w:rPr>
          <w:rFonts w:ascii="Times New Roman" w:hAnsi="Times New Roman" w:cs="Times New Roman"/>
          <w:sz w:val="24"/>
          <w:szCs w:val="24"/>
          <w:shd w:val="clear" w:color="auto" w:fill="FFFFFF"/>
        </w:rPr>
        <w:t xml:space="preserve">therefore </w:t>
      </w:r>
      <w:r w:rsidRPr="002B371C">
        <w:rPr>
          <w:rFonts w:ascii="Times New Roman" w:hAnsi="Times New Roman" w:cs="Times New Roman"/>
          <w:sz w:val="24"/>
          <w:szCs w:val="24"/>
          <w:shd w:val="clear" w:color="auto" w:fill="FFFFFF"/>
        </w:rPr>
        <w:t xml:space="preserve">goes beyond the deployment of exploitation competencies </w:t>
      </w:r>
      <w:r w:rsidR="00B022C3">
        <w:rPr>
          <w:rFonts w:ascii="Times New Roman" w:hAnsi="Times New Roman" w:cs="Times New Roman"/>
          <w:sz w:val="24"/>
          <w:szCs w:val="24"/>
          <w:shd w:val="clear" w:color="auto" w:fill="FFFFFF"/>
        </w:rPr>
        <w:t xml:space="preserve">that is required for incremental innovation, which basically aims to create </w:t>
      </w:r>
      <w:r w:rsidRPr="002B371C">
        <w:rPr>
          <w:rFonts w:ascii="Times New Roman" w:hAnsi="Times New Roman" w:cs="Times New Roman"/>
          <w:sz w:val="24"/>
          <w:szCs w:val="24"/>
          <w:shd w:val="clear" w:color="auto" w:fill="FFFFFF"/>
        </w:rPr>
        <w:t>a functional and efficient productivity space (McLaughlin, 2016). The capacity to improve existing products incrementally functions with</w:t>
      </w:r>
      <w:r w:rsidR="00B022C3">
        <w:rPr>
          <w:rFonts w:ascii="Times New Roman" w:hAnsi="Times New Roman" w:cs="Times New Roman"/>
          <w:sz w:val="24"/>
          <w:szCs w:val="24"/>
          <w:shd w:val="clear" w:color="auto" w:fill="FFFFFF"/>
        </w:rPr>
        <w:t>in</w:t>
      </w:r>
      <w:r w:rsidRPr="002B371C">
        <w:rPr>
          <w:rFonts w:ascii="Times New Roman" w:hAnsi="Times New Roman" w:cs="Times New Roman"/>
          <w:sz w:val="24"/>
          <w:szCs w:val="24"/>
          <w:shd w:val="clear" w:color="auto" w:fill="FFFFFF"/>
        </w:rPr>
        <w:t xml:space="preserve"> a </w:t>
      </w:r>
      <w:r w:rsidR="00B022C3">
        <w:rPr>
          <w:rFonts w:ascii="Times New Roman" w:hAnsi="Times New Roman" w:cs="Times New Roman"/>
          <w:sz w:val="24"/>
          <w:szCs w:val="24"/>
          <w:shd w:val="clear" w:color="auto" w:fill="FFFFFF"/>
        </w:rPr>
        <w:t>‘</w:t>
      </w:r>
      <w:r w:rsidRPr="002B371C">
        <w:rPr>
          <w:rFonts w:ascii="Times New Roman" w:hAnsi="Times New Roman" w:cs="Times New Roman"/>
          <w:sz w:val="24"/>
          <w:szCs w:val="24"/>
          <w:shd w:val="clear" w:color="auto" w:fill="FFFFFF"/>
        </w:rPr>
        <w:t>middle range</w:t>
      </w:r>
      <w:r w:rsidR="00B022C3">
        <w:rPr>
          <w:rFonts w:ascii="Times New Roman" w:hAnsi="Times New Roman" w:cs="Times New Roman"/>
          <w:sz w:val="24"/>
          <w:szCs w:val="24"/>
          <w:shd w:val="clear" w:color="auto" w:fill="FFFFFF"/>
        </w:rPr>
        <w:t>’</w:t>
      </w:r>
      <w:r w:rsidRPr="002B371C">
        <w:rPr>
          <w:rFonts w:ascii="Times New Roman" w:hAnsi="Times New Roman" w:cs="Times New Roman"/>
          <w:sz w:val="24"/>
          <w:szCs w:val="24"/>
          <w:shd w:val="clear" w:color="auto" w:fill="FFFFFF"/>
        </w:rPr>
        <w:t xml:space="preserve"> of innovativeness</w:t>
      </w:r>
      <w:r w:rsidR="00B022C3">
        <w:rPr>
          <w:rFonts w:ascii="Times New Roman" w:hAnsi="Times New Roman" w:cs="Times New Roman"/>
          <w:sz w:val="24"/>
          <w:szCs w:val="24"/>
          <w:shd w:val="clear" w:color="auto" w:fill="FFFFFF"/>
        </w:rPr>
        <w:t>,</w:t>
      </w:r>
      <w:r w:rsidRPr="002B371C">
        <w:rPr>
          <w:rFonts w:ascii="Times New Roman" w:hAnsi="Times New Roman" w:cs="Times New Roman"/>
          <w:sz w:val="24"/>
          <w:szCs w:val="24"/>
          <w:shd w:val="clear" w:color="auto" w:fill="FFFFFF"/>
        </w:rPr>
        <w:t xml:space="preserve"> where the organization deploys resources to compete sustainably</w:t>
      </w:r>
      <w:r w:rsidR="008218FA">
        <w:rPr>
          <w:rFonts w:ascii="Times New Roman" w:hAnsi="Times New Roman" w:cs="Times New Roman"/>
          <w:sz w:val="24"/>
          <w:szCs w:val="24"/>
          <w:shd w:val="clear" w:color="auto" w:fill="FFFFFF"/>
        </w:rPr>
        <w:t xml:space="preserve"> </w:t>
      </w:r>
      <w:r w:rsidR="008218FA">
        <w:rPr>
          <w:rFonts w:asciiTheme="majorBidi" w:hAnsiTheme="majorBidi" w:cstheme="majorBidi"/>
          <w:sz w:val="24"/>
          <w:szCs w:val="24"/>
        </w:rPr>
        <w:t xml:space="preserve">(Rosenzweig, </w:t>
      </w:r>
      <w:r w:rsidR="008218FA" w:rsidRPr="002B371C">
        <w:rPr>
          <w:rFonts w:asciiTheme="majorBidi" w:hAnsiTheme="majorBidi" w:cstheme="majorBidi"/>
          <w:sz w:val="24"/>
          <w:szCs w:val="24"/>
        </w:rPr>
        <w:t>2017)</w:t>
      </w:r>
      <w:r w:rsidRPr="002B371C">
        <w:rPr>
          <w:rFonts w:ascii="Times New Roman" w:hAnsi="Times New Roman" w:cs="Times New Roman"/>
          <w:sz w:val="24"/>
          <w:szCs w:val="24"/>
          <w:shd w:val="clear" w:color="auto" w:fill="FFFFFF"/>
        </w:rPr>
        <w:t>. Tian et al</w:t>
      </w:r>
      <w:r w:rsidR="002918DF">
        <w:rPr>
          <w:rFonts w:ascii="Times New Roman" w:hAnsi="Times New Roman" w:cs="Times New Roman"/>
          <w:sz w:val="24"/>
          <w:szCs w:val="24"/>
          <w:shd w:val="clear" w:color="auto" w:fill="FFFFFF"/>
        </w:rPr>
        <w:t>.</w:t>
      </w:r>
      <w:r w:rsidRPr="002B371C">
        <w:rPr>
          <w:rFonts w:ascii="Times New Roman" w:hAnsi="Times New Roman" w:cs="Times New Roman"/>
          <w:sz w:val="24"/>
          <w:szCs w:val="24"/>
          <w:shd w:val="clear" w:color="auto" w:fill="FFFFFF"/>
        </w:rPr>
        <w:t xml:space="preserve"> (2018) demonstrate</w:t>
      </w:r>
      <w:r w:rsidR="00B022C3">
        <w:rPr>
          <w:rFonts w:ascii="Times New Roman" w:hAnsi="Times New Roman" w:cs="Times New Roman"/>
          <w:sz w:val="24"/>
          <w:szCs w:val="24"/>
          <w:shd w:val="clear" w:color="auto" w:fill="FFFFFF"/>
        </w:rPr>
        <w:t>d</w:t>
      </w:r>
      <w:r w:rsidRPr="002B371C">
        <w:rPr>
          <w:rFonts w:ascii="Times New Roman" w:hAnsi="Times New Roman" w:cs="Times New Roman"/>
          <w:sz w:val="24"/>
          <w:szCs w:val="24"/>
          <w:shd w:val="clear" w:color="auto" w:fill="FFFFFF"/>
        </w:rPr>
        <w:t xml:space="preserve"> the limited capacity with which organizations can deploy </w:t>
      </w:r>
      <w:r w:rsidR="00B022C3">
        <w:rPr>
          <w:rFonts w:ascii="Times New Roman" w:hAnsi="Times New Roman" w:cs="Times New Roman"/>
          <w:sz w:val="24"/>
          <w:szCs w:val="24"/>
          <w:shd w:val="clear" w:color="auto" w:fill="FFFFFF"/>
        </w:rPr>
        <w:t>adhocracy</w:t>
      </w:r>
      <w:r w:rsidR="00B022C3" w:rsidRPr="002B371C">
        <w:rPr>
          <w:rFonts w:ascii="Times New Roman" w:hAnsi="Times New Roman" w:cs="Times New Roman"/>
          <w:sz w:val="24"/>
          <w:szCs w:val="24"/>
          <w:shd w:val="clear" w:color="auto" w:fill="FFFFFF"/>
        </w:rPr>
        <w:t xml:space="preserve"> </w:t>
      </w:r>
      <w:r w:rsidRPr="002B371C">
        <w:rPr>
          <w:rFonts w:ascii="Times New Roman" w:hAnsi="Times New Roman" w:cs="Times New Roman"/>
          <w:sz w:val="24"/>
          <w:szCs w:val="24"/>
          <w:shd w:val="clear" w:color="auto" w:fill="FFFFFF"/>
        </w:rPr>
        <w:t>without having</w:t>
      </w:r>
      <w:r w:rsidR="00B022C3">
        <w:rPr>
          <w:rFonts w:ascii="Times New Roman" w:hAnsi="Times New Roman" w:cs="Times New Roman"/>
          <w:sz w:val="24"/>
          <w:szCs w:val="24"/>
          <w:shd w:val="clear" w:color="auto" w:fill="FFFFFF"/>
        </w:rPr>
        <w:t xml:space="preserve"> a</w:t>
      </w:r>
      <w:r w:rsidRPr="002B371C">
        <w:rPr>
          <w:rFonts w:ascii="Times New Roman" w:hAnsi="Times New Roman" w:cs="Times New Roman"/>
          <w:sz w:val="24"/>
          <w:szCs w:val="24"/>
          <w:shd w:val="clear" w:color="auto" w:fill="FFFFFF"/>
        </w:rPr>
        <w:t xml:space="preserve"> short-term dip in resources against the positive outcome expected </w:t>
      </w:r>
      <w:r w:rsidR="00B022C3">
        <w:rPr>
          <w:rFonts w:ascii="Times New Roman" w:hAnsi="Times New Roman" w:cs="Times New Roman"/>
          <w:sz w:val="24"/>
          <w:szCs w:val="24"/>
          <w:shd w:val="clear" w:color="auto" w:fill="FFFFFF"/>
        </w:rPr>
        <w:t xml:space="preserve">from </w:t>
      </w:r>
      <w:r w:rsidRPr="002B371C">
        <w:rPr>
          <w:rFonts w:ascii="Times New Roman" w:hAnsi="Times New Roman" w:cs="Times New Roman"/>
          <w:sz w:val="24"/>
          <w:szCs w:val="24"/>
          <w:shd w:val="clear" w:color="auto" w:fill="FFFFFF"/>
        </w:rPr>
        <w:t xml:space="preserve">applying </w:t>
      </w:r>
      <w:r w:rsidR="00B022C3">
        <w:rPr>
          <w:rFonts w:ascii="Times New Roman" w:hAnsi="Times New Roman" w:cs="Times New Roman"/>
          <w:sz w:val="24"/>
          <w:szCs w:val="24"/>
          <w:shd w:val="clear" w:color="auto" w:fill="FFFFFF"/>
        </w:rPr>
        <w:t>a clan approach</w:t>
      </w:r>
      <w:r w:rsidRPr="002B371C">
        <w:rPr>
          <w:rFonts w:ascii="Times New Roman" w:hAnsi="Times New Roman" w:cs="Times New Roman"/>
          <w:sz w:val="24"/>
          <w:szCs w:val="24"/>
          <w:shd w:val="clear" w:color="auto" w:fill="FFFFFF"/>
        </w:rPr>
        <w:t xml:space="preserve">. </w:t>
      </w:r>
      <w:r w:rsidR="00B022C3">
        <w:rPr>
          <w:rFonts w:ascii="Times New Roman" w:hAnsi="Times New Roman" w:cs="Times New Roman"/>
          <w:sz w:val="24"/>
          <w:szCs w:val="24"/>
          <w:shd w:val="clear" w:color="auto" w:fill="FFFFFF"/>
        </w:rPr>
        <w:t>Adhocracy</w:t>
      </w:r>
      <w:r w:rsidRPr="002B371C">
        <w:rPr>
          <w:rFonts w:ascii="Times New Roman" w:hAnsi="Times New Roman" w:cs="Times New Roman"/>
          <w:sz w:val="24"/>
          <w:szCs w:val="24"/>
          <w:shd w:val="clear" w:color="auto" w:fill="FFFFFF"/>
        </w:rPr>
        <w:t xml:space="preserve"> promotes flexibility and </w:t>
      </w:r>
      <w:r w:rsidR="00B022C3">
        <w:rPr>
          <w:rFonts w:ascii="Times New Roman" w:hAnsi="Times New Roman" w:cs="Times New Roman"/>
          <w:sz w:val="24"/>
          <w:szCs w:val="24"/>
          <w:shd w:val="clear" w:color="auto" w:fill="FFFFFF"/>
        </w:rPr>
        <w:t xml:space="preserve">an </w:t>
      </w:r>
      <w:r w:rsidRPr="002B371C">
        <w:rPr>
          <w:rFonts w:ascii="Times New Roman" w:hAnsi="Times New Roman" w:cs="Times New Roman"/>
          <w:sz w:val="24"/>
          <w:szCs w:val="24"/>
          <w:shd w:val="clear" w:color="auto" w:fill="FFFFFF"/>
        </w:rPr>
        <w:t xml:space="preserve">external focus, </w:t>
      </w:r>
      <w:r w:rsidR="00B022C3">
        <w:rPr>
          <w:rFonts w:ascii="Times New Roman" w:hAnsi="Times New Roman" w:cs="Times New Roman"/>
          <w:sz w:val="24"/>
          <w:szCs w:val="24"/>
          <w:shd w:val="clear" w:color="auto" w:fill="FFFFFF"/>
        </w:rPr>
        <w:t xml:space="preserve">whereas incremental innovation is essentially </w:t>
      </w:r>
      <w:r w:rsidRPr="002B371C">
        <w:rPr>
          <w:rFonts w:ascii="Times New Roman" w:hAnsi="Times New Roman" w:cs="Times New Roman"/>
          <w:sz w:val="24"/>
          <w:szCs w:val="24"/>
          <w:shd w:val="clear" w:color="auto" w:fill="FFFFFF"/>
        </w:rPr>
        <w:t>internal</w:t>
      </w:r>
      <w:r w:rsidR="00B022C3">
        <w:rPr>
          <w:rFonts w:ascii="Times New Roman" w:hAnsi="Times New Roman" w:cs="Times New Roman"/>
          <w:sz w:val="24"/>
          <w:szCs w:val="24"/>
          <w:shd w:val="clear" w:color="auto" w:fill="FFFFFF"/>
        </w:rPr>
        <w:t>ly</w:t>
      </w:r>
      <w:r w:rsidR="000B77E9">
        <w:rPr>
          <w:rFonts w:ascii="Times New Roman" w:hAnsi="Times New Roman" w:cs="Times New Roman"/>
          <w:sz w:val="24"/>
          <w:szCs w:val="24"/>
          <w:shd w:val="clear" w:color="auto" w:fill="FFFFFF"/>
        </w:rPr>
        <w:t>-</w:t>
      </w:r>
      <w:r w:rsidRPr="002B371C">
        <w:rPr>
          <w:rFonts w:ascii="Times New Roman" w:hAnsi="Times New Roman" w:cs="Times New Roman"/>
          <w:sz w:val="24"/>
          <w:szCs w:val="24"/>
          <w:shd w:val="clear" w:color="auto" w:fill="FFFFFF"/>
        </w:rPr>
        <w:t>focus</w:t>
      </w:r>
      <w:r w:rsidR="00B022C3">
        <w:rPr>
          <w:rFonts w:ascii="Times New Roman" w:hAnsi="Times New Roman" w:cs="Times New Roman"/>
          <w:sz w:val="24"/>
          <w:szCs w:val="24"/>
          <w:shd w:val="clear" w:color="auto" w:fill="FFFFFF"/>
        </w:rPr>
        <w:t>ed</w:t>
      </w:r>
      <w:r w:rsidRPr="002B371C">
        <w:rPr>
          <w:rFonts w:ascii="Times New Roman" w:hAnsi="Times New Roman" w:cs="Times New Roman"/>
          <w:sz w:val="24"/>
          <w:szCs w:val="24"/>
          <w:shd w:val="clear" w:color="auto" w:fill="FFFFFF"/>
        </w:rPr>
        <w:t xml:space="preserve"> (</w:t>
      </w:r>
      <w:r w:rsidRPr="002B371C">
        <w:rPr>
          <w:rFonts w:ascii="Times New Roman" w:hAnsi="Times New Roman" w:cs="Times New Roman"/>
          <w:bCs/>
          <w:sz w:val="24"/>
          <w:szCs w:val="24"/>
          <w:shd w:val="clear" w:color="auto" w:fill="FFFFFF"/>
        </w:rPr>
        <w:t>Rohlfer &amp; Zhang, 2016)</w:t>
      </w:r>
      <w:r w:rsidRPr="002B371C">
        <w:rPr>
          <w:rFonts w:ascii="Times New Roman" w:hAnsi="Times New Roman" w:cs="Times New Roman"/>
          <w:sz w:val="24"/>
          <w:szCs w:val="24"/>
          <w:shd w:val="clear" w:color="auto" w:fill="FFFFFF"/>
        </w:rPr>
        <w:t xml:space="preserve">. The relationship between </w:t>
      </w:r>
      <w:r w:rsidR="00B022C3">
        <w:rPr>
          <w:rFonts w:ascii="Times New Roman" w:hAnsi="Times New Roman" w:cs="Times New Roman"/>
          <w:sz w:val="24"/>
          <w:szCs w:val="24"/>
          <w:shd w:val="clear" w:color="auto" w:fill="FFFFFF"/>
        </w:rPr>
        <w:t>adhocracy</w:t>
      </w:r>
      <w:r w:rsidR="00B022C3" w:rsidRPr="002B371C">
        <w:rPr>
          <w:rFonts w:ascii="Times New Roman" w:hAnsi="Times New Roman" w:cs="Times New Roman"/>
          <w:sz w:val="24"/>
          <w:szCs w:val="24"/>
          <w:shd w:val="clear" w:color="auto" w:fill="FFFFFF"/>
        </w:rPr>
        <w:t xml:space="preserve"> </w:t>
      </w:r>
      <w:r w:rsidRPr="002B371C">
        <w:rPr>
          <w:rFonts w:ascii="Times New Roman" w:hAnsi="Times New Roman" w:cs="Times New Roman"/>
          <w:sz w:val="24"/>
          <w:szCs w:val="24"/>
          <w:shd w:val="clear" w:color="auto" w:fill="FFFFFF"/>
        </w:rPr>
        <w:t xml:space="preserve">and </w:t>
      </w:r>
      <w:r w:rsidR="00B022C3">
        <w:rPr>
          <w:rFonts w:ascii="Times New Roman" w:hAnsi="Times New Roman" w:cs="Times New Roman"/>
          <w:sz w:val="24"/>
          <w:szCs w:val="24"/>
          <w:shd w:val="clear" w:color="auto" w:fill="FFFFFF"/>
        </w:rPr>
        <w:t>incremental innovation</w:t>
      </w:r>
      <w:r w:rsidR="00B022C3" w:rsidRPr="002B371C">
        <w:rPr>
          <w:rFonts w:ascii="Times New Roman" w:hAnsi="Times New Roman" w:cs="Times New Roman"/>
          <w:sz w:val="24"/>
          <w:szCs w:val="24"/>
          <w:shd w:val="clear" w:color="auto" w:fill="FFFFFF"/>
        </w:rPr>
        <w:t xml:space="preserve"> </w:t>
      </w:r>
      <w:r w:rsidRPr="002B371C">
        <w:rPr>
          <w:rFonts w:ascii="Times New Roman" w:hAnsi="Times New Roman" w:cs="Times New Roman"/>
          <w:sz w:val="24"/>
          <w:szCs w:val="24"/>
          <w:shd w:val="clear" w:color="auto" w:fill="FFFFFF"/>
        </w:rPr>
        <w:t xml:space="preserve">is </w:t>
      </w:r>
      <w:r w:rsidR="00B022C3">
        <w:rPr>
          <w:rFonts w:ascii="Times New Roman" w:hAnsi="Times New Roman" w:cs="Times New Roman"/>
          <w:sz w:val="24"/>
          <w:szCs w:val="24"/>
          <w:shd w:val="clear" w:color="auto" w:fill="FFFFFF"/>
        </w:rPr>
        <w:t xml:space="preserve">therefore </w:t>
      </w:r>
      <w:r w:rsidRPr="002B371C">
        <w:rPr>
          <w:rFonts w:ascii="Times New Roman" w:hAnsi="Times New Roman" w:cs="Times New Roman"/>
          <w:sz w:val="24"/>
          <w:szCs w:val="24"/>
          <w:shd w:val="clear" w:color="auto" w:fill="FFFFFF"/>
        </w:rPr>
        <w:t>inverse (Tian et al</w:t>
      </w:r>
      <w:r w:rsidR="002918DF">
        <w:rPr>
          <w:rFonts w:ascii="Times New Roman" w:hAnsi="Times New Roman" w:cs="Times New Roman"/>
          <w:sz w:val="24"/>
          <w:szCs w:val="24"/>
          <w:shd w:val="clear" w:color="auto" w:fill="FFFFFF"/>
        </w:rPr>
        <w:t>.</w:t>
      </w:r>
      <w:r w:rsidRPr="002B371C">
        <w:rPr>
          <w:rFonts w:ascii="Times New Roman" w:hAnsi="Times New Roman" w:cs="Times New Roman"/>
          <w:sz w:val="24"/>
          <w:szCs w:val="24"/>
          <w:shd w:val="clear" w:color="auto" w:fill="FFFFFF"/>
        </w:rPr>
        <w:t xml:space="preserve">, 2018). </w:t>
      </w:r>
      <w:r w:rsidR="00B022C3">
        <w:rPr>
          <w:rFonts w:ascii="Times New Roman" w:hAnsi="Times New Roman" w:cs="Times New Roman"/>
          <w:sz w:val="24"/>
          <w:szCs w:val="24"/>
          <w:shd w:val="clear" w:color="auto" w:fill="FFFFFF"/>
        </w:rPr>
        <w:t>This study hypothesized:</w:t>
      </w:r>
    </w:p>
    <w:p w14:paraId="42D7F5FC" w14:textId="0C99741A" w:rsidR="00E376B9" w:rsidRPr="002B371C" w:rsidRDefault="00E376B9" w:rsidP="00645B66">
      <w:pPr>
        <w:spacing w:line="480" w:lineRule="auto"/>
        <w:ind w:firstLine="720"/>
        <w:contextualSpacing/>
        <w:jc w:val="both"/>
        <w:rPr>
          <w:rFonts w:ascii="Times New Roman" w:eastAsia="Calibri" w:hAnsi="Times New Roman" w:cs="Times New Roman"/>
          <w:i/>
          <w:sz w:val="24"/>
          <w:szCs w:val="24"/>
        </w:rPr>
      </w:pPr>
      <w:r w:rsidRPr="002B371C">
        <w:rPr>
          <w:rFonts w:ascii="Times New Roman" w:eastAsia="Calibri" w:hAnsi="Times New Roman" w:cs="Times New Roman"/>
          <w:i/>
          <w:sz w:val="24"/>
          <w:szCs w:val="24"/>
        </w:rPr>
        <w:t xml:space="preserve">H1(d): </w:t>
      </w:r>
      <w:r w:rsidR="00B022C3">
        <w:rPr>
          <w:rFonts w:ascii="Times New Roman" w:eastAsia="Calibri" w:hAnsi="Times New Roman" w:cs="Times New Roman"/>
          <w:i/>
          <w:sz w:val="24"/>
          <w:szCs w:val="24"/>
        </w:rPr>
        <w:t>Adhocracy culture</w:t>
      </w:r>
      <w:r w:rsidR="00B022C3" w:rsidRPr="002B371C">
        <w:rPr>
          <w:rFonts w:ascii="Times New Roman" w:eastAsia="Calibri" w:hAnsi="Times New Roman" w:cs="Times New Roman"/>
          <w:i/>
          <w:sz w:val="24"/>
          <w:szCs w:val="24"/>
        </w:rPr>
        <w:t xml:space="preserve"> </w:t>
      </w:r>
      <w:r w:rsidRPr="002B371C">
        <w:rPr>
          <w:rFonts w:ascii="Times New Roman" w:eastAsia="Calibri" w:hAnsi="Times New Roman" w:cs="Times New Roman"/>
          <w:i/>
          <w:sz w:val="24"/>
          <w:szCs w:val="24"/>
        </w:rPr>
        <w:t xml:space="preserve">negatively influences </w:t>
      </w:r>
      <w:r w:rsidR="00B022C3">
        <w:rPr>
          <w:rFonts w:ascii="Times New Roman" w:eastAsia="Calibri" w:hAnsi="Times New Roman" w:cs="Times New Roman"/>
          <w:i/>
          <w:sz w:val="24"/>
          <w:szCs w:val="24"/>
        </w:rPr>
        <w:t>incremental innovation</w:t>
      </w:r>
    </w:p>
    <w:p w14:paraId="41750AF9" w14:textId="26301EAF" w:rsidR="00E376B9" w:rsidRPr="002B371C" w:rsidRDefault="00E376B9" w:rsidP="00645B66">
      <w:pPr>
        <w:spacing w:line="480" w:lineRule="auto"/>
        <w:contextualSpacing/>
        <w:jc w:val="both"/>
        <w:rPr>
          <w:rFonts w:ascii="Times New Roman" w:eastAsia="Calibri" w:hAnsi="Times New Roman" w:cs="Times New Roman"/>
          <w:sz w:val="24"/>
          <w:szCs w:val="24"/>
        </w:rPr>
      </w:pPr>
      <w:r w:rsidRPr="002B371C">
        <w:rPr>
          <w:rFonts w:ascii="Times New Roman" w:eastAsia="Calibri" w:hAnsi="Times New Roman" w:cs="Times New Roman"/>
          <w:sz w:val="24"/>
          <w:szCs w:val="24"/>
        </w:rPr>
        <w:t xml:space="preserve">Hierarchy culture emphasizes an organized and clear structure and tight control in an organization. </w:t>
      </w:r>
      <w:r w:rsidR="00B022C3">
        <w:rPr>
          <w:rFonts w:ascii="Times New Roman" w:eastAsia="Calibri" w:hAnsi="Times New Roman" w:cs="Times New Roman"/>
          <w:sz w:val="24"/>
          <w:szCs w:val="24"/>
        </w:rPr>
        <w:t>This type of</w:t>
      </w:r>
      <w:r w:rsidRPr="002B371C">
        <w:rPr>
          <w:rFonts w:ascii="Times New Roman" w:eastAsia="Calibri" w:hAnsi="Times New Roman" w:cs="Times New Roman"/>
          <w:sz w:val="24"/>
          <w:szCs w:val="24"/>
        </w:rPr>
        <w:t xml:space="preserve"> culture is internally-oriented and involves clear strategies </w:t>
      </w:r>
      <w:r w:rsidR="00B022C3">
        <w:rPr>
          <w:rFonts w:ascii="Times New Roman" w:eastAsia="Calibri" w:hAnsi="Times New Roman" w:cs="Times New Roman"/>
          <w:sz w:val="24"/>
          <w:szCs w:val="24"/>
        </w:rPr>
        <w:t>for</w:t>
      </w:r>
      <w:r w:rsidR="00B022C3"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doing things</w:t>
      </w:r>
      <w:r w:rsidR="00B022C3" w:rsidRPr="00B022C3">
        <w:rPr>
          <w:rFonts w:ascii="Times New Roman" w:eastAsia="Calibri" w:hAnsi="Times New Roman" w:cs="Times New Roman"/>
          <w:sz w:val="24"/>
          <w:szCs w:val="24"/>
        </w:rPr>
        <w:t xml:space="preserve"> </w:t>
      </w:r>
      <w:r w:rsidR="00B022C3">
        <w:rPr>
          <w:rFonts w:ascii="Times New Roman" w:eastAsia="Calibri" w:hAnsi="Times New Roman" w:cs="Times New Roman"/>
          <w:sz w:val="24"/>
          <w:szCs w:val="24"/>
        </w:rPr>
        <w:t>(</w:t>
      </w:r>
      <w:r w:rsidR="00B022C3" w:rsidRPr="0007186D">
        <w:rPr>
          <w:rFonts w:ascii="Times New Roman" w:eastAsia="Calibri" w:hAnsi="Times New Roman" w:cs="Times New Roman"/>
          <w:sz w:val="24"/>
          <w:szCs w:val="24"/>
        </w:rPr>
        <w:t>Naranjo-Valencia et al.</w:t>
      </w:r>
      <w:r w:rsidR="00B022C3">
        <w:rPr>
          <w:rFonts w:ascii="Times New Roman" w:eastAsia="Calibri" w:hAnsi="Times New Roman" w:cs="Times New Roman"/>
          <w:sz w:val="24"/>
          <w:szCs w:val="24"/>
        </w:rPr>
        <w:t>,</w:t>
      </w:r>
      <w:r w:rsidR="00B022C3" w:rsidRPr="0007186D">
        <w:rPr>
          <w:rFonts w:ascii="Times New Roman" w:eastAsia="Calibri" w:hAnsi="Times New Roman" w:cs="Times New Roman"/>
          <w:sz w:val="24"/>
          <w:szCs w:val="24"/>
        </w:rPr>
        <w:t xml:space="preserve"> 2016)</w:t>
      </w:r>
      <w:r w:rsidRPr="002B371C">
        <w:rPr>
          <w:rFonts w:ascii="Times New Roman" w:eastAsia="Calibri" w:hAnsi="Times New Roman" w:cs="Times New Roman"/>
          <w:sz w:val="24"/>
          <w:szCs w:val="24"/>
        </w:rPr>
        <w:t xml:space="preserve">. However, for success, </w:t>
      </w:r>
      <w:r w:rsidR="007C486D">
        <w:rPr>
          <w:rFonts w:ascii="Times New Roman" w:eastAsia="Calibri" w:hAnsi="Times New Roman" w:cs="Times New Roman"/>
          <w:sz w:val="24"/>
          <w:szCs w:val="24"/>
        </w:rPr>
        <w:t xml:space="preserve">a hierarchical culture </w:t>
      </w:r>
      <w:r w:rsidRPr="002B371C">
        <w:rPr>
          <w:rFonts w:ascii="Times New Roman" w:eastAsia="Calibri" w:hAnsi="Times New Roman" w:cs="Times New Roman"/>
          <w:sz w:val="24"/>
          <w:szCs w:val="24"/>
        </w:rPr>
        <w:lastRenderedPageBreak/>
        <w:t xml:space="preserve">needs to draw on </w:t>
      </w:r>
      <w:r w:rsidR="007C486D" w:rsidRPr="008B2682">
        <w:rPr>
          <w:rFonts w:ascii="Times New Roman" w:eastAsia="Calibri" w:hAnsi="Times New Roman" w:cs="Times New Roman"/>
          <w:sz w:val="24"/>
          <w:szCs w:val="24"/>
        </w:rPr>
        <w:t xml:space="preserve">both tangible and intangible </w:t>
      </w:r>
      <w:r w:rsidRPr="002B371C">
        <w:rPr>
          <w:rFonts w:ascii="Times New Roman" w:eastAsia="Calibri" w:hAnsi="Times New Roman" w:cs="Times New Roman"/>
          <w:sz w:val="24"/>
          <w:szCs w:val="24"/>
        </w:rPr>
        <w:t>internal resources and ensur</w:t>
      </w:r>
      <w:r w:rsidR="007C486D">
        <w:rPr>
          <w:rFonts w:ascii="Times New Roman" w:eastAsia="Calibri" w:hAnsi="Times New Roman" w:cs="Times New Roman"/>
          <w:sz w:val="24"/>
          <w:szCs w:val="24"/>
        </w:rPr>
        <w:t>e</w:t>
      </w:r>
      <w:r w:rsidRPr="002B371C">
        <w:rPr>
          <w:rFonts w:ascii="Times New Roman" w:eastAsia="Calibri" w:hAnsi="Times New Roman" w:cs="Times New Roman"/>
          <w:sz w:val="24"/>
          <w:szCs w:val="24"/>
        </w:rPr>
        <w:t xml:space="preserve"> that</w:t>
      </w:r>
      <w:r w:rsidR="007C486D">
        <w:rPr>
          <w:rFonts w:ascii="Times New Roman" w:eastAsia="Calibri" w:hAnsi="Times New Roman" w:cs="Times New Roman"/>
          <w:sz w:val="24"/>
          <w:szCs w:val="24"/>
        </w:rPr>
        <w:t xml:space="preserve"> the</w:t>
      </w:r>
      <w:r w:rsidRPr="002B371C">
        <w:rPr>
          <w:rFonts w:ascii="Times New Roman" w:eastAsia="Calibri" w:hAnsi="Times New Roman" w:cs="Times New Roman"/>
          <w:sz w:val="24"/>
          <w:szCs w:val="24"/>
        </w:rPr>
        <w:t xml:space="preserve"> innovative capability of the organization is aligned</w:t>
      </w:r>
      <w:r w:rsidR="007C486D">
        <w:rPr>
          <w:rFonts w:ascii="Times New Roman" w:eastAsia="Calibri" w:hAnsi="Times New Roman" w:cs="Times New Roman"/>
          <w:sz w:val="24"/>
          <w:szCs w:val="24"/>
        </w:rPr>
        <w:t xml:space="preserve"> with its goals</w:t>
      </w:r>
      <w:r w:rsidRPr="002B371C">
        <w:rPr>
          <w:rFonts w:ascii="Times New Roman" w:eastAsia="Calibri" w:hAnsi="Times New Roman" w:cs="Times New Roman"/>
          <w:sz w:val="24"/>
          <w:szCs w:val="24"/>
        </w:rPr>
        <w:t xml:space="preserve"> (Weerawardena &amp; Mavondo, 2011). </w:t>
      </w:r>
    </w:p>
    <w:p w14:paraId="549E27E6" w14:textId="40FBB7E9" w:rsidR="00E376B9" w:rsidRPr="002B371C" w:rsidRDefault="00916164" w:rsidP="00645B66">
      <w:pPr>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 hierarchical culture is defined by</w:t>
      </w:r>
      <w:r w:rsidR="00E376B9" w:rsidRPr="002B371C">
        <w:rPr>
          <w:rFonts w:ascii="Times New Roman" w:eastAsia="Calibri" w:hAnsi="Times New Roman" w:cs="Times New Roman"/>
          <w:sz w:val="24"/>
          <w:szCs w:val="24"/>
        </w:rPr>
        <w:t xml:space="preserve"> high dependence on structures and rules governing organizational functions (Tian et al</w:t>
      </w:r>
      <w:r w:rsidR="002918DF">
        <w:rPr>
          <w:rFonts w:ascii="Times New Roman" w:eastAsia="Calibri" w:hAnsi="Times New Roman" w:cs="Times New Roman"/>
          <w:sz w:val="24"/>
          <w:szCs w:val="24"/>
        </w:rPr>
        <w:t>.</w:t>
      </w:r>
      <w:r w:rsidR="00E376B9" w:rsidRPr="002B371C">
        <w:rPr>
          <w:rFonts w:ascii="Times New Roman" w:eastAsia="Calibri" w:hAnsi="Times New Roman" w:cs="Times New Roman"/>
          <w:sz w:val="24"/>
          <w:szCs w:val="24"/>
        </w:rPr>
        <w:t xml:space="preserve">, 2018). </w:t>
      </w:r>
      <w:r>
        <w:rPr>
          <w:rFonts w:ascii="Times New Roman" w:eastAsia="Calibri" w:hAnsi="Times New Roman" w:cs="Times New Roman"/>
          <w:sz w:val="24"/>
          <w:szCs w:val="24"/>
        </w:rPr>
        <w:t>It</w:t>
      </w:r>
      <w:r w:rsidR="00E376B9" w:rsidRPr="002B371C">
        <w:rPr>
          <w:rFonts w:ascii="Times New Roman" w:eastAsia="Calibri" w:hAnsi="Times New Roman" w:cs="Times New Roman"/>
          <w:sz w:val="24"/>
          <w:szCs w:val="24"/>
        </w:rPr>
        <w:t xml:space="preserve"> aligns with the need to instill discipline where risk minimization is required. </w:t>
      </w:r>
      <w:r w:rsidR="00E541E0">
        <w:rPr>
          <w:rFonts w:ascii="Times New Roman" w:eastAsia="Calibri" w:hAnsi="Times New Roman" w:cs="Times New Roman"/>
          <w:sz w:val="24"/>
          <w:szCs w:val="24"/>
        </w:rPr>
        <w:t>However, this</w:t>
      </w:r>
      <w:r w:rsidR="00E541E0" w:rsidRPr="002B371C">
        <w:rPr>
          <w:rFonts w:ascii="Times New Roman" w:eastAsia="Calibri" w:hAnsi="Times New Roman" w:cs="Times New Roman"/>
          <w:sz w:val="24"/>
          <w:szCs w:val="24"/>
        </w:rPr>
        <w:t xml:space="preserve"> </w:t>
      </w:r>
      <w:r w:rsidR="00E376B9" w:rsidRPr="002B371C">
        <w:rPr>
          <w:rFonts w:ascii="Times New Roman" w:eastAsia="Calibri" w:hAnsi="Times New Roman" w:cs="Times New Roman"/>
          <w:sz w:val="24"/>
          <w:szCs w:val="24"/>
        </w:rPr>
        <w:t xml:space="preserve">contrasts with what is required </w:t>
      </w:r>
      <w:r w:rsidR="00E541E0">
        <w:rPr>
          <w:rFonts w:ascii="Times New Roman" w:eastAsia="Calibri" w:hAnsi="Times New Roman" w:cs="Times New Roman"/>
          <w:sz w:val="24"/>
          <w:szCs w:val="24"/>
        </w:rPr>
        <w:t>for radical innovation,</w:t>
      </w:r>
      <w:r w:rsidR="00E376B9" w:rsidRPr="002B371C">
        <w:rPr>
          <w:rFonts w:ascii="Times New Roman" w:eastAsia="Calibri" w:hAnsi="Times New Roman" w:cs="Times New Roman"/>
          <w:sz w:val="24"/>
          <w:szCs w:val="24"/>
        </w:rPr>
        <w:t xml:space="preserve"> especially when dealing with creative freedoms</w:t>
      </w:r>
      <w:r w:rsidR="00E541E0">
        <w:rPr>
          <w:rFonts w:ascii="Times New Roman" w:eastAsia="Calibri" w:hAnsi="Times New Roman" w:cs="Times New Roman"/>
          <w:sz w:val="24"/>
          <w:szCs w:val="24"/>
        </w:rPr>
        <w:t xml:space="preserve"> for employees </w:t>
      </w:r>
      <w:r w:rsidR="00E376B9" w:rsidRPr="002B371C">
        <w:rPr>
          <w:rFonts w:ascii="Times New Roman" w:eastAsia="Calibri" w:hAnsi="Times New Roman" w:cs="Times New Roman"/>
          <w:sz w:val="24"/>
          <w:szCs w:val="24"/>
        </w:rPr>
        <w:t>(</w:t>
      </w:r>
      <w:r w:rsidR="00E376B9" w:rsidRPr="002B371C">
        <w:rPr>
          <w:rFonts w:ascii="Times New Roman" w:hAnsi="Times New Roman" w:cs="Times New Roman"/>
          <w:sz w:val="24"/>
          <w:szCs w:val="24"/>
          <w:shd w:val="clear" w:color="auto" w:fill="FFFFFF"/>
        </w:rPr>
        <w:t>Davies &amp; Buisine, 2018)</w:t>
      </w:r>
      <w:r w:rsidR="00E376B9" w:rsidRPr="002B371C">
        <w:rPr>
          <w:rFonts w:ascii="Times New Roman" w:eastAsia="Calibri" w:hAnsi="Times New Roman" w:cs="Times New Roman"/>
          <w:sz w:val="24"/>
          <w:szCs w:val="24"/>
        </w:rPr>
        <w:t xml:space="preserve">. </w:t>
      </w:r>
      <w:r w:rsidR="000B77E9">
        <w:rPr>
          <w:rFonts w:ascii="Times New Roman" w:eastAsia="Calibri" w:hAnsi="Times New Roman" w:cs="Times New Roman"/>
          <w:sz w:val="24"/>
          <w:szCs w:val="24"/>
        </w:rPr>
        <w:t>R</w:t>
      </w:r>
      <w:r>
        <w:rPr>
          <w:rFonts w:ascii="Times New Roman" w:eastAsia="Calibri" w:hAnsi="Times New Roman" w:cs="Times New Roman"/>
          <w:sz w:val="24"/>
          <w:szCs w:val="24"/>
        </w:rPr>
        <w:t>adical innovation</w:t>
      </w:r>
      <w:r w:rsidRPr="002B371C">
        <w:rPr>
          <w:rFonts w:ascii="Times New Roman" w:eastAsia="Calibri" w:hAnsi="Times New Roman" w:cs="Times New Roman"/>
          <w:sz w:val="24"/>
          <w:szCs w:val="24"/>
        </w:rPr>
        <w:t xml:space="preserve"> </w:t>
      </w:r>
      <w:r w:rsidR="000B77E9">
        <w:rPr>
          <w:rFonts w:ascii="Times New Roman" w:eastAsia="Calibri" w:hAnsi="Times New Roman" w:cs="Times New Roman"/>
          <w:sz w:val="24"/>
          <w:szCs w:val="24"/>
        </w:rPr>
        <w:t>depends on</w:t>
      </w:r>
      <w:r w:rsidR="00E376B9" w:rsidRPr="002B371C">
        <w:rPr>
          <w:rFonts w:ascii="Times New Roman" w:eastAsia="Calibri" w:hAnsi="Times New Roman" w:cs="Times New Roman"/>
          <w:sz w:val="24"/>
          <w:szCs w:val="24"/>
        </w:rPr>
        <w:t xml:space="preserve"> the </w:t>
      </w:r>
      <w:r>
        <w:rPr>
          <w:rFonts w:ascii="Times New Roman" w:eastAsia="Calibri" w:hAnsi="Times New Roman" w:cs="Times New Roman"/>
          <w:sz w:val="24"/>
          <w:szCs w:val="24"/>
        </w:rPr>
        <w:t xml:space="preserve">appetite for </w:t>
      </w:r>
      <w:r w:rsidR="00E376B9" w:rsidRPr="002B371C">
        <w:rPr>
          <w:rFonts w:ascii="Times New Roman" w:eastAsia="Calibri" w:hAnsi="Times New Roman" w:cs="Times New Roman"/>
          <w:sz w:val="24"/>
          <w:szCs w:val="24"/>
        </w:rPr>
        <w:t>risk</w:t>
      </w:r>
      <w:r>
        <w:rPr>
          <w:rFonts w:ascii="Times New Roman" w:eastAsia="Calibri" w:hAnsi="Times New Roman" w:cs="Times New Roman"/>
          <w:sz w:val="24"/>
          <w:szCs w:val="24"/>
        </w:rPr>
        <w:t>-</w:t>
      </w:r>
      <w:r w:rsidR="00E376B9" w:rsidRPr="002B371C">
        <w:rPr>
          <w:rFonts w:ascii="Times New Roman" w:eastAsia="Calibri" w:hAnsi="Times New Roman" w:cs="Times New Roman"/>
          <w:sz w:val="24"/>
          <w:szCs w:val="24"/>
        </w:rPr>
        <w:t>taking</w:t>
      </w:r>
      <w:r w:rsidR="000B77E9">
        <w:rPr>
          <w:rFonts w:ascii="Times New Roman" w:eastAsia="Calibri" w:hAnsi="Times New Roman" w:cs="Times New Roman"/>
          <w:sz w:val="24"/>
          <w:szCs w:val="24"/>
        </w:rPr>
        <w:t xml:space="preserve">, and </w:t>
      </w:r>
      <w:r w:rsidR="00E376B9" w:rsidRPr="002B371C">
        <w:rPr>
          <w:rFonts w:ascii="Times New Roman" w:eastAsia="Calibri" w:hAnsi="Times New Roman" w:cs="Times New Roman"/>
          <w:sz w:val="24"/>
          <w:szCs w:val="24"/>
        </w:rPr>
        <w:t xml:space="preserve">employees and the organization </w:t>
      </w:r>
      <w:r>
        <w:rPr>
          <w:rFonts w:ascii="Times New Roman" w:eastAsia="Calibri" w:hAnsi="Times New Roman" w:cs="Times New Roman"/>
          <w:sz w:val="24"/>
          <w:szCs w:val="24"/>
        </w:rPr>
        <w:t xml:space="preserve">may </w:t>
      </w:r>
      <w:r w:rsidR="00E376B9" w:rsidRPr="002B371C">
        <w:rPr>
          <w:rFonts w:ascii="Times New Roman" w:eastAsia="Calibri" w:hAnsi="Times New Roman" w:cs="Times New Roman"/>
          <w:sz w:val="24"/>
          <w:szCs w:val="24"/>
        </w:rPr>
        <w:t xml:space="preserve">accommodate a variety of ideas and explore complex alternatives before settling on </w:t>
      </w:r>
      <w:r>
        <w:rPr>
          <w:rFonts w:ascii="Times New Roman" w:eastAsia="Calibri" w:hAnsi="Times New Roman" w:cs="Times New Roman"/>
          <w:sz w:val="24"/>
          <w:szCs w:val="24"/>
        </w:rPr>
        <w:t xml:space="preserve">one particular </w:t>
      </w:r>
      <w:r w:rsidR="00E376B9" w:rsidRPr="002B371C">
        <w:rPr>
          <w:rFonts w:ascii="Times New Roman" w:eastAsia="Calibri" w:hAnsi="Times New Roman" w:cs="Times New Roman"/>
          <w:sz w:val="24"/>
          <w:szCs w:val="24"/>
        </w:rPr>
        <w:t xml:space="preserve">product development. </w:t>
      </w:r>
      <w:r>
        <w:rPr>
          <w:rFonts w:ascii="Times New Roman" w:eastAsia="Calibri" w:hAnsi="Times New Roman" w:cs="Times New Roman"/>
          <w:sz w:val="24"/>
          <w:szCs w:val="24"/>
        </w:rPr>
        <w:t>Hierarchical cultures</w:t>
      </w:r>
      <w:r w:rsidRPr="002B371C">
        <w:rPr>
          <w:rFonts w:ascii="Times New Roman" w:eastAsia="Calibri" w:hAnsi="Times New Roman" w:cs="Times New Roman"/>
          <w:sz w:val="24"/>
          <w:szCs w:val="24"/>
        </w:rPr>
        <w:t xml:space="preserve"> </w:t>
      </w:r>
      <w:r w:rsidR="00E376B9" w:rsidRPr="002B371C">
        <w:rPr>
          <w:rFonts w:ascii="Times New Roman" w:eastAsia="Calibri" w:hAnsi="Times New Roman" w:cs="Times New Roman"/>
          <w:sz w:val="24"/>
          <w:szCs w:val="24"/>
        </w:rPr>
        <w:t xml:space="preserve">provide organizational stability through controlled processes that limit employee empowerment and inclusion </w:t>
      </w:r>
      <w:r w:rsidR="00E376B9" w:rsidRPr="002B371C">
        <w:rPr>
          <w:rFonts w:ascii="Times New Roman" w:hAnsi="Times New Roman" w:cs="Times New Roman"/>
          <w:sz w:val="24"/>
          <w:szCs w:val="24"/>
          <w:shd w:val="clear" w:color="auto" w:fill="FFFFFF"/>
        </w:rPr>
        <w:t>(</w:t>
      </w:r>
      <w:r w:rsidR="00E376B9" w:rsidRPr="002B371C">
        <w:rPr>
          <w:rFonts w:ascii="Times New Roman" w:hAnsi="Times New Roman" w:cs="Times New Roman"/>
          <w:bCs/>
          <w:sz w:val="24"/>
          <w:szCs w:val="24"/>
          <w:shd w:val="clear" w:color="auto" w:fill="FFFFFF"/>
        </w:rPr>
        <w:t>Rohlfer &amp; Zhang, 2016)</w:t>
      </w:r>
      <w:r w:rsidR="00E376B9"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E</w:t>
      </w:r>
      <w:r w:rsidR="00E376B9" w:rsidRPr="002B371C">
        <w:rPr>
          <w:rFonts w:ascii="Times New Roman" w:eastAsia="Calibri" w:hAnsi="Times New Roman" w:cs="Times New Roman"/>
          <w:sz w:val="24"/>
          <w:szCs w:val="24"/>
        </w:rPr>
        <w:t>mployees work in an inflexible environment where their creative and innovative capabilities are curtailed</w:t>
      </w:r>
      <w:r w:rsidR="001176AA">
        <w:rPr>
          <w:rFonts w:ascii="Times New Roman" w:eastAsia="Calibri" w:hAnsi="Times New Roman" w:cs="Times New Roman"/>
          <w:sz w:val="24"/>
          <w:szCs w:val="24"/>
        </w:rPr>
        <w:t xml:space="preserve"> </w:t>
      </w:r>
      <w:r w:rsidR="001176AA">
        <w:rPr>
          <w:rFonts w:ascii="Times New Roman" w:hAnsi="Times New Roman" w:cs="Times New Roman"/>
          <w:sz w:val="24"/>
          <w:szCs w:val="24"/>
        </w:rPr>
        <w:t>(Çakar</w:t>
      </w:r>
      <w:r w:rsidR="001176AA" w:rsidRPr="002B371C">
        <w:rPr>
          <w:rFonts w:ascii="Times New Roman" w:hAnsi="Times New Roman" w:cs="Times New Roman"/>
          <w:sz w:val="24"/>
          <w:szCs w:val="24"/>
        </w:rPr>
        <w:t xml:space="preserve"> &amp; </w:t>
      </w:r>
      <w:r w:rsidR="001176AA">
        <w:rPr>
          <w:rFonts w:ascii="Times New Roman" w:hAnsi="Times New Roman" w:cs="Times New Roman"/>
          <w:sz w:val="24"/>
          <w:szCs w:val="24"/>
        </w:rPr>
        <w:t xml:space="preserve">Ertürk, </w:t>
      </w:r>
      <w:r w:rsidR="001176AA" w:rsidRPr="002B371C">
        <w:rPr>
          <w:rFonts w:ascii="Times New Roman" w:hAnsi="Times New Roman" w:cs="Times New Roman"/>
          <w:sz w:val="24"/>
          <w:szCs w:val="24"/>
        </w:rPr>
        <w:t>2010</w:t>
      </w:r>
      <w:r w:rsidR="001176AA">
        <w:rPr>
          <w:rFonts w:ascii="Times New Roman" w:hAnsi="Times New Roman" w:cs="Times New Roman"/>
          <w:sz w:val="24"/>
          <w:szCs w:val="24"/>
        </w:rPr>
        <w:t>)</w:t>
      </w:r>
      <w:r w:rsidR="00E376B9" w:rsidRPr="002B371C">
        <w:rPr>
          <w:rFonts w:ascii="Times New Roman" w:eastAsia="Calibri" w:hAnsi="Times New Roman" w:cs="Times New Roman"/>
          <w:sz w:val="24"/>
          <w:szCs w:val="24"/>
        </w:rPr>
        <w:t>. The internally</w:t>
      </w:r>
      <w:r>
        <w:rPr>
          <w:rFonts w:ascii="Times New Roman" w:eastAsia="Calibri" w:hAnsi="Times New Roman" w:cs="Times New Roman"/>
          <w:sz w:val="24"/>
          <w:szCs w:val="24"/>
        </w:rPr>
        <w:t>-</w:t>
      </w:r>
      <w:r w:rsidR="00E376B9" w:rsidRPr="002B371C">
        <w:rPr>
          <w:rFonts w:ascii="Times New Roman" w:eastAsia="Calibri" w:hAnsi="Times New Roman" w:cs="Times New Roman"/>
          <w:sz w:val="24"/>
          <w:szCs w:val="24"/>
        </w:rPr>
        <w:t xml:space="preserve">oriented governance </w:t>
      </w:r>
      <w:r>
        <w:rPr>
          <w:rFonts w:ascii="Times New Roman" w:eastAsia="Calibri" w:hAnsi="Times New Roman" w:cs="Times New Roman"/>
          <w:sz w:val="24"/>
          <w:szCs w:val="24"/>
        </w:rPr>
        <w:t>of this type of culture</w:t>
      </w:r>
      <w:r w:rsidR="00E376B9" w:rsidRPr="002B371C">
        <w:rPr>
          <w:rFonts w:ascii="Times New Roman" w:eastAsia="Calibri" w:hAnsi="Times New Roman" w:cs="Times New Roman"/>
          <w:sz w:val="24"/>
          <w:szCs w:val="24"/>
        </w:rPr>
        <w:t xml:space="preserve"> reduces idea generation</w:t>
      </w:r>
      <w:r>
        <w:rPr>
          <w:rFonts w:ascii="Times New Roman" w:eastAsia="Calibri" w:hAnsi="Times New Roman" w:cs="Times New Roman"/>
          <w:sz w:val="24"/>
          <w:szCs w:val="24"/>
        </w:rPr>
        <w:t>,</w:t>
      </w:r>
      <w:r w:rsidR="00E376B9" w:rsidRPr="002B371C">
        <w:rPr>
          <w:rFonts w:ascii="Times New Roman" w:eastAsia="Calibri" w:hAnsi="Times New Roman" w:cs="Times New Roman"/>
          <w:sz w:val="24"/>
          <w:szCs w:val="24"/>
        </w:rPr>
        <w:t xml:space="preserve"> especially </w:t>
      </w:r>
      <w:r>
        <w:rPr>
          <w:rFonts w:ascii="Times New Roman" w:eastAsia="Calibri" w:hAnsi="Times New Roman" w:cs="Times New Roman"/>
          <w:sz w:val="24"/>
          <w:szCs w:val="24"/>
        </w:rPr>
        <w:t>for radical innovation,</w:t>
      </w:r>
      <w:r w:rsidR="00E376B9" w:rsidRPr="002B371C">
        <w:rPr>
          <w:rFonts w:ascii="Times New Roman" w:eastAsia="Calibri" w:hAnsi="Times New Roman" w:cs="Times New Roman"/>
          <w:sz w:val="24"/>
          <w:szCs w:val="24"/>
        </w:rPr>
        <w:t xml:space="preserve"> where idea</w:t>
      </w:r>
      <w:r>
        <w:rPr>
          <w:rFonts w:ascii="Times New Roman" w:eastAsia="Calibri" w:hAnsi="Times New Roman" w:cs="Times New Roman"/>
          <w:sz w:val="24"/>
          <w:szCs w:val="24"/>
        </w:rPr>
        <w:t>s are</w:t>
      </w:r>
      <w:r w:rsidR="00E376B9" w:rsidRPr="002B371C">
        <w:rPr>
          <w:rFonts w:ascii="Times New Roman" w:eastAsia="Calibri" w:hAnsi="Times New Roman" w:cs="Times New Roman"/>
          <w:sz w:val="24"/>
          <w:szCs w:val="24"/>
        </w:rPr>
        <w:t xml:space="preserve"> induced externally</w:t>
      </w:r>
      <w:r w:rsidR="001176AA">
        <w:rPr>
          <w:rFonts w:ascii="Times New Roman" w:eastAsia="Calibri" w:hAnsi="Times New Roman" w:cs="Times New Roman"/>
          <w:sz w:val="24"/>
          <w:szCs w:val="24"/>
        </w:rPr>
        <w:t xml:space="preserve"> </w:t>
      </w:r>
      <w:r w:rsidR="001176AA">
        <w:rPr>
          <w:rFonts w:ascii="Times New Roman" w:hAnsi="Times New Roman" w:cs="Times New Roman"/>
          <w:sz w:val="24"/>
          <w:szCs w:val="24"/>
        </w:rPr>
        <w:t>(Kobarg et al.,</w:t>
      </w:r>
      <w:r w:rsidR="001176AA" w:rsidRPr="002B371C">
        <w:rPr>
          <w:rFonts w:ascii="Times New Roman" w:hAnsi="Times New Roman" w:cs="Times New Roman"/>
          <w:sz w:val="24"/>
          <w:szCs w:val="24"/>
        </w:rPr>
        <w:t xml:space="preserve"> 2019</w:t>
      </w:r>
      <w:r w:rsidR="001176AA">
        <w:rPr>
          <w:rFonts w:ascii="Times New Roman" w:hAnsi="Times New Roman" w:cs="Times New Roman"/>
          <w:sz w:val="24"/>
          <w:szCs w:val="24"/>
        </w:rPr>
        <w:t>)</w:t>
      </w:r>
      <w:r w:rsidR="00E376B9"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Radical innovation also</w:t>
      </w:r>
      <w:r w:rsidR="00E376B9" w:rsidRPr="002B371C">
        <w:rPr>
          <w:rFonts w:ascii="Times New Roman" w:eastAsia="Calibri" w:hAnsi="Times New Roman" w:cs="Times New Roman"/>
          <w:sz w:val="24"/>
          <w:szCs w:val="24"/>
        </w:rPr>
        <w:t xml:space="preserve"> relies on organizational learning to sustain external idea stimulation, which </w:t>
      </w:r>
      <w:r>
        <w:rPr>
          <w:rFonts w:ascii="Times New Roman" w:eastAsia="Calibri" w:hAnsi="Times New Roman" w:cs="Times New Roman"/>
          <w:sz w:val="24"/>
          <w:szCs w:val="24"/>
        </w:rPr>
        <w:t>a hierarchical culture</w:t>
      </w:r>
      <w:r w:rsidRPr="002B371C">
        <w:rPr>
          <w:rFonts w:ascii="Times New Roman" w:eastAsia="Calibri" w:hAnsi="Times New Roman" w:cs="Times New Roman"/>
          <w:sz w:val="24"/>
          <w:szCs w:val="24"/>
        </w:rPr>
        <w:t xml:space="preserve"> </w:t>
      </w:r>
      <w:r w:rsidR="00E376B9" w:rsidRPr="002B371C">
        <w:rPr>
          <w:rFonts w:ascii="Times New Roman" w:eastAsia="Calibri" w:hAnsi="Times New Roman" w:cs="Times New Roman"/>
          <w:sz w:val="24"/>
          <w:szCs w:val="24"/>
        </w:rPr>
        <w:t>limits by focusing on formalized internal structure</w:t>
      </w:r>
      <w:r>
        <w:rPr>
          <w:rFonts w:ascii="Times New Roman" w:eastAsia="Calibri" w:hAnsi="Times New Roman" w:cs="Times New Roman"/>
          <w:sz w:val="24"/>
          <w:szCs w:val="24"/>
        </w:rPr>
        <w:t>s and</w:t>
      </w:r>
      <w:r w:rsidR="00E376B9" w:rsidRPr="002B371C">
        <w:rPr>
          <w:rFonts w:ascii="Times New Roman" w:eastAsia="Calibri" w:hAnsi="Times New Roman" w:cs="Times New Roman"/>
          <w:sz w:val="24"/>
          <w:szCs w:val="24"/>
        </w:rPr>
        <w:t xml:space="preserve"> operations that emphasi</w:t>
      </w:r>
      <w:r>
        <w:rPr>
          <w:rFonts w:ascii="Times New Roman" w:eastAsia="Calibri" w:hAnsi="Times New Roman" w:cs="Times New Roman"/>
          <w:sz w:val="24"/>
          <w:szCs w:val="24"/>
        </w:rPr>
        <w:t>ze</w:t>
      </w:r>
      <w:r w:rsidR="00E376B9" w:rsidRPr="002B371C">
        <w:rPr>
          <w:rFonts w:ascii="Times New Roman" w:eastAsia="Calibri" w:hAnsi="Times New Roman" w:cs="Times New Roman"/>
          <w:sz w:val="24"/>
          <w:szCs w:val="24"/>
        </w:rPr>
        <w:t xml:space="preserve"> internal control (Tian et al</w:t>
      </w:r>
      <w:r w:rsidR="002918DF">
        <w:rPr>
          <w:rFonts w:ascii="Times New Roman" w:eastAsia="Calibri" w:hAnsi="Times New Roman" w:cs="Times New Roman"/>
          <w:sz w:val="24"/>
          <w:szCs w:val="24"/>
        </w:rPr>
        <w:t>.</w:t>
      </w:r>
      <w:r w:rsidR="00E376B9" w:rsidRPr="002B371C">
        <w:rPr>
          <w:rFonts w:ascii="Times New Roman" w:eastAsia="Calibri" w:hAnsi="Times New Roman" w:cs="Times New Roman"/>
          <w:sz w:val="24"/>
          <w:szCs w:val="24"/>
        </w:rPr>
        <w:t xml:space="preserve">, 2018). </w:t>
      </w:r>
      <w:r>
        <w:rPr>
          <w:rFonts w:ascii="Times New Roman" w:eastAsia="Calibri" w:hAnsi="Times New Roman" w:cs="Times New Roman"/>
          <w:sz w:val="24"/>
          <w:szCs w:val="24"/>
        </w:rPr>
        <w:t>Hierarchical cultures therefore</w:t>
      </w:r>
      <w:r w:rsidRPr="002B371C">
        <w:rPr>
          <w:rFonts w:ascii="Times New Roman" w:eastAsia="Calibri" w:hAnsi="Times New Roman" w:cs="Times New Roman"/>
          <w:sz w:val="24"/>
          <w:szCs w:val="24"/>
        </w:rPr>
        <w:t xml:space="preserve"> </w:t>
      </w:r>
      <w:r w:rsidR="00E376B9" w:rsidRPr="002B371C">
        <w:rPr>
          <w:rFonts w:ascii="Times New Roman" w:eastAsia="Calibri" w:hAnsi="Times New Roman" w:cs="Times New Roman"/>
          <w:sz w:val="24"/>
          <w:szCs w:val="24"/>
        </w:rPr>
        <w:t>fail to foster innovation and perpetuate an inflexible organizational environment</w:t>
      </w:r>
      <w:r w:rsidR="00952E96">
        <w:rPr>
          <w:rFonts w:ascii="Times New Roman" w:eastAsia="Calibri" w:hAnsi="Times New Roman" w:cs="Times New Roman"/>
          <w:sz w:val="24"/>
          <w:szCs w:val="24"/>
        </w:rPr>
        <w:t xml:space="preserve"> </w:t>
      </w:r>
      <w:r w:rsidR="00952E96" w:rsidRPr="005E1042">
        <w:rPr>
          <w:rFonts w:asciiTheme="majorBidi" w:hAnsiTheme="majorBidi" w:cstheme="majorBidi"/>
          <w:sz w:val="24"/>
          <w:szCs w:val="24"/>
        </w:rPr>
        <w:t>(Al Murawwi et al., 2014)</w:t>
      </w:r>
      <w:r w:rsidR="00E376B9"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This suggests that radical innovation</w:t>
      </w:r>
      <w:r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will have </w:t>
      </w:r>
      <w:r w:rsidR="00E376B9" w:rsidRPr="002B371C">
        <w:rPr>
          <w:rFonts w:ascii="Times New Roman" w:eastAsia="Calibri" w:hAnsi="Times New Roman" w:cs="Times New Roman"/>
          <w:sz w:val="24"/>
          <w:szCs w:val="24"/>
        </w:rPr>
        <w:t>a negative relation</w:t>
      </w:r>
      <w:r>
        <w:rPr>
          <w:rFonts w:ascii="Times New Roman" w:eastAsia="Calibri" w:hAnsi="Times New Roman" w:cs="Times New Roman"/>
          <w:sz w:val="24"/>
          <w:szCs w:val="24"/>
        </w:rPr>
        <w:t>ship with a hierarchical culture</w:t>
      </w:r>
      <w:r w:rsidR="00E376B9"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and this study hypothesized:</w:t>
      </w:r>
    </w:p>
    <w:p w14:paraId="526D94F8" w14:textId="09090599" w:rsidR="00E376B9" w:rsidRPr="002B371C" w:rsidRDefault="00E376B9" w:rsidP="00645B66">
      <w:pPr>
        <w:spacing w:line="480" w:lineRule="auto"/>
        <w:ind w:firstLine="720"/>
        <w:contextualSpacing/>
        <w:jc w:val="both"/>
        <w:rPr>
          <w:rFonts w:ascii="Times New Roman" w:eastAsia="Calibri" w:hAnsi="Times New Roman" w:cs="Times New Roman"/>
          <w:i/>
          <w:sz w:val="24"/>
          <w:szCs w:val="24"/>
        </w:rPr>
      </w:pPr>
      <w:r w:rsidRPr="002B371C">
        <w:rPr>
          <w:rFonts w:ascii="Times New Roman" w:eastAsia="Calibri" w:hAnsi="Times New Roman" w:cs="Times New Roman"/>
          <w:i/>
          <w:sz w:val="24"/>
          <w:szCs w:val="24"/>
        </w:rPr>
        <w:t xml:space="preserve">H1(e): </w:t>
      </w:r>
      <w:r w:rsidR="00916164">
        <w:rPr>
          <w:rFonts w:ascii="Times New Roman" w:eastAsia="Calibri" w:hAnsi="Times New Roman" w:cs="Times New Roman"/>
          <w:i/>
          <w:sz w:val="24"/>
          <w:szCs w:val="24"/>
        </w:rPr>
        <w:t>Hierarchical culture</w:t>
      </w:r>
      <w:r w:rsidR="00916164" w:rsidRPr="002B371C">
        <w:rPr>
          <w:rFonts w:ascii="Times New Roman" w:eastAsia="Calibri" w:hAnsi="Times New Roman" w:cs="Times New Roman"/>
          <w:i/>
          <w:sz w:val="24"/>
          <w:szCs w:val="24"/>
        </w:rPr>
        <w:t xml:space="preserve"> </w:t>
      </w:r>
      <w:r w:rsidRPr="002B371C">
        <w:rPr>
          <w:rFonts w:ascii="Times New Roman" w:eastAsia="Calibri" w:hAnsi="Times New Roman" w:cs="Times New Roman"/>
          <w:i/>
          <w:sz w:val="24"/>
          <w:szCs w:val="24"/>
        </w:rPr>
        <w:t xml:space="preserve">negatively influences </w:t>
      </w:r>
      <w:r w:rsidR="00916164">
        <w:rPr>
          <w:rFonts w:ascii="Times New Roman" w:eastAsia="Calibri" w:hAnsi="Times New Roman" w:cs="Times New Roman"/>
          <w:i/>
          <w:sz w:val="24"/>
          <w:szCs w:val="24"/>
        </w:rPr>
        <w:t>radical innovation.</w:t>
      </w:r>
    </w:p>
    <w:p w14:paraId="50567253" w14:textId="07E5014E" w:rsidR="00E376B9" w:rsidRPr="002B371C" w:rsidRDefault="00916164" w:rsidP="00952E96">
      <w:pPr>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 hierarchical culture’s</w:t>
      </w:r>
      <w:r w:rsidR="00E376B9" w:rsidRPr="002B371C">
        <w:rPr>
          <w:rFonts w:ascii="Times New Roman" w:eastAsia="Calibri" w:hAnsi="Times New Roman" w:cs="Times New Roman"/>
          <w:sz w:val="24"/>
          <w:szCs w:val="24"/>
        </w:rPr>
        <w:t xml:space="preserve"> focus on creating a stable business environment will</w:t>
      </w:r>
      <w:r>
        <w:rPr>
          <w:rFonts w:ascii="Times New Roman" w:eastAsia="Calibri" w:hAnsi="Times New Roman" w:cs="Times New Roman"/>
          <w:sz w:val="24"/>
          <w:szCs w:val="24"/>
        </w:rPr>
        <w:t>, however, encourage incremental innovation</w:t>
      </w:r>
      <w:r w:rsidR="00952E96">
        <w:rPr>
          <w:rFonts w:ascii="Times New Roman" w:eastAsia="Calibri" w:hAnsi="Times New Roman" w:cs="Times New Roman"/>
          <w:sz w:val="24"/>
          <w:szCs w:val="24"/>
        </w:rPr>
        <w:t xml:space="preserve"> </w:t>
      </w:r>
      <w:r w:rsidR="00952E96">
        <w:rPr>
          <w:rFonts w:asciiTheme="majorBidi" w:hAnsiTheme="majorBidi" w:cstheme="majorBidi"/>
          <w:sz w:val="24"/>
          <w:szCs w:val="24"/>
        </w:rPr>
        <w:t xml:space="preserve">(Büschgens et al., </w:t>
      </w:r>
      <w:r w:rsidR="00952E96" w:rsidRPr="009455E4">
        <w:rPr>
          <w:rFonts w:asciiTheme="majorBidi" w:hAnsiTheme="majorBidi" w:cstheme="majorBidi"/>
          <w:sz w:val="24"/>
          <w:szCs w:val="24"/>
        </w:rPr>
        <w:t>2013)</w:t>
      </w:r>
      <w:r w:rsidR="00E376B9" w:rsidRPr="002B371C">
        <w:rPr>
          <w:rFonts w:ascii="Times New Roman" w:eastAsia="Calibri" w:hAnsi="Times New Roman" w:cs="Times New Roman"/>
          <w:sz w:val="24"/>
          <w:szCs w:val="24"/>
        </w:rPr>
        <w:t xml:space="preserve">. The measured approach to </w:t>
      </w:r>
      <w:r w:rsidR="00E376B9" w:rsidRPr="002B371C">
        <w:rPr>
          <w:rFonts w:ascii="Times New Roman" w:eastAsia="Calibri" w:hAnsi="Times New Roman" w:cs="Times New Roman"/>
          <w:sz w:val="24"/>
          <w:szCs w:val="24"/>
        </w:rPr>
        <w:lastRenderedPageBreak/>
        <w:t xml:space="preserve">innovation </w:t>
      </w:r>
      <w:r>
        <w:rPr>
          <w:rFonts w:ascii="Times New Roman" w:eastAsia="Calibri" w:hAnsi="Times New Roman" w:cs="Times New Roman"/>
          <w:sz w:val="24"/>
          <w:szCs w:val="24"/>
        </w:rPr>
        <w:t>supported by a hierarchical culture</w:t>
      </w:r>
      <w:r w:rsidR="00E376B9" w:rsidRPr="002B371C">
        <w:rPr>
          <w:rFonts w:ascii="Times New Roman" w:eastAsia="Calibri" w:hAnsi="Times New Roman" w:cs="Times New Roman"/>
          <w:sz w:val="24"/>
          <w:szCs w:val="24"/>
        </w:rPr>
        <w:t xml:space="preserve"> matches the expectations </w:t>
      </w:r>
      <w:r>
        <w:rPr>
          <w:rFonts w:ascii="Times New Roman" w:eastAsia="Calibri" w:hAnsi="Times New Roman" w:cs="Times New Roman"/>
          <w:sz w:val="24"/>
          <w:szCs w:val="24"/>
        </w:rPr>
        <w:t>of incremental innovation,</w:t>
      </w:r>
      <w:r w:rsidRPr="002B371C">
        <w:rPr>
          <w:rFonts w:ascii="Times New Roman" w:eastAsia="Calibri" w:hAnsi="Times New Roman" w:cs="Times New Roman"/>
          <w:sz w:val="24"/>
          <w:szCs w:val="24"/>
        </w:rPr>
        <w:t xml:space="preserve"> </w:t>
      </w:r>
      <w:r w:rsidR="00E376B9" w:rsidRPr="002B371C">
        <w:rPr>
          <w:rFonts w:ascii="Times New Roman" w:eastAsia="Calibri" w:hAnsi="Times New Roman" w:cs="Times New Roman"/>
          <w:sz w:val="24"/>
          <w:szCs w:val="24"/>
        </w:rPr>
        <w:t xml:space="preserve">where </w:t>
      </w:r>
      <w:r>
        <w:rPr>
          <w:rFonts w:ascii="Times New Roman" w:eastAsia="Calibri" w:hAnsi="Times New Roman" w:cs="Times New Roman"/>
          <w:sz w:val="24"/>
          <w:szCs w:val="24"/>
        </w:rPr>
        <w:t>employees</w:t>
      </w:r>
      <w:r w:rsidRPr="002B371C">
        <w:rPr>
          <w:rFonts w:ascii="Times New Roman" w:eastAsia="Calibri" w:hAnsi="Times New Roman" w:cs="Times New Roman"/>
          <w:sz w:val="24"/>
          <w:szCs w:val="24"/>
        </w:rPr>
        <w:t xml:space="preserve"> </w:t>
      </w:r>
      <w:r w:rsidR="00E376B9" w:rsidRPr="002B371C">
        <w:rPr>
          <w:rFonts w:ascii="Times New Roman" w:eastAsia="Calibri" w:hAnsi="Times New Roman" w:cs="Times New Roman"/>
          <w:sz w:val="24"/>
          <w:szCs w:val="24"/>
        </w:rPr>
        <w:t>focus on a series of small product</w:t>
      </w:r>
      <w:r>
        <w:rPr>
          <w:rFonts w:ascii="Times New Roman" w:eastAsia="Calibri" w:hAnsi="Times New Roman" w:cs="Times New Roman"/>
          <w:sz w:val="24"/>
          <w:szCs w:val="24"/>
        </w:rPr>
        <w:t xml:space="preserve"> or</w:t>
      </w:r>
      <w:r w:rsidR="00E376B9" w:rsidRPr="002B371C">
        <w:rPr>
          <w:rFonts w:ascii="Times New Roman" w:eastAsia="Calibri" w:hAnsi="Times New Roman" w:cs="Times New Roman"/>
          <w:sz w:val="24"/>
          <w:szCs w:val="24"/>
        </w:rPr>
        <w:t xml:space="preserve"> service upgrades. </w:t>
      </w:r>
      <w:r>
        <w:rPr>
          <w:rFonts w:ascii="Times New Roman" w:eastAsia="Calibri" w:hAnsi="Times New Roman" w:cs="Times New Roman"/>
          <w:sz w:val="24"/>
          <w:szCs w:val="24"/>
        </w:rPr>
        <w:t>Incremental innovation tends to</w:t>
      </w:r>
      <w:r w:rsidRPr="002B371C">
        <w:rPr>
          <w:rFonts w:ascii="Times New Roman" w:eastAsia="Calibri" w:hAnsi="Times New Roman" w:cs="Times New Roman"/>
          <w:sz w:val="24"/>
          <w:szCs w:val="24"/>
        </w:rPr>
        <w:t xml:space="preserve"> </w:t>
      </w:r>
      <w:r w:rsidR="00E376B9" w:rsidRPr="002B371C">
        <w:rPr>
          <w:rFonts w:ascii="Times New Roman" w:eastAsia="Calibri" w:hAnsi="Times New Roman" w:cs="Times New Roman"/>
          <w:sz w:val="24"/>
          <w:szCs w:val="24"/>
        </w:rPr>
        <w:t>focus on short-term goals in a market space where the product has a guaranteed share (Tian et al</w:t>
      </w:r>
      <w:r w:rsidR="002918DF">
        <w:rPr>
          <w:rFonts w:ascii="Times New Roman" w:eastAsia="Calibri" w:hAnsi="Times New Roman" w:cs="Times New Roman"/>
          <w:sz w:val="24"/>
          <w:szCs w:val="24"/>
        </w:rPr>
        <w:t>.</w:t>
      </w:r>
      <w:r w:rsidR="00E376B9" w:rsidRPr="002B371C">
        <w:rPr>
          <w:rFonts w:ascii="Times New Roman" w:eastAsia="Calibri" w:hAnsi="Times New Roman" w:cs="Times New Roman"/>
          <w:sz w:val="24"/>
          <w:szCs w:val="24"/>
        </w:rPr>
        <w:t xml:space="preserve">, 2018). The measured consideration of risk under </w:t>
      </w:r>
      <w:r w:rsidR="00DB2E43">
        <w:rPr>
          <w:rFonts w:ascii="Times New Roman" w:eastAsia="Calibri" w:hAnsi="Times New Roman" w:cs="Times New Roman"/>
          <w:sz w:val="24"/>
          <w:szCs w:val="24"/>
        </w:rPr>
        <w:t>a hierarchical culture</w:t>
      </w:r>
      <w:r w:rsidR="00DB2E43" w:rsidRPr="002B371C">
        <w:rPr>
          <w:rFonts w:ascii="Times New Roman" w:eastAsia="Calibri" w:hAnsi="Times New Roman" w:cs="Times New Roman"/>
          <w:sz w:val="24"/>
          <w:szCs w:val="24"/>
        </w:rPr>
        <w:t xml:space="preserve"> </w:t>
      </w:r>
      <w:r w:rsidR="00E376B9" w:rsidRPr="002B371C">
        <w:rPr>
          <w:rFonts w:ascii="Times New Roman" w:eastAsia="Calibri" w:hAnsi="Times New Roman" w:cs="Times New Roman"/>
          <w:sz w:val="24"/>
          <w:szCs w:val="24"/>
        </w:rPr>
        <w:t xml:space="preserve">is also </w:t>
      </w:r>
      <w:r w:rsidR="00DB2E43">
        <w:rPr>
          <w:rFonts w:ascii="Times New Roman" w:eastAsia="Calibri" w:hAnsi="Times New Roman" w:cs="Times New Roman"/>
          <w:sz w:val="24"/>
          <w:szCs w:val="24"/>
        </w:rPr>
        <w:t>appropriate for the incremental innovation approach to</w:t>
      </w:r>
      <w:r w:rsidR="00E376B9" w:rsidRPr="002B371C">
        <w:rPr>
          <w:rFonts w:ascii="Times New Roman" w:eastAsia="Calibri" w:hAnsi="Times New Roman" w:cs="Times New Roman"/>
          <w:sz w:val="24"/>
          <w:szCs w:val="24"/>
        </w:rPr>
        <w:t xml:space="preserve"> build</w:t>
      </w:r>
      <w:r w:rsidR="00DB2E43">
        <w:rPr>
          <w:rFonts w:ascii="Times New Roman" w:eastAsia="Calibri" w:hAnsi="Times New Roman" w:cs="Times New Roman"/>
          <w:sz w:val="24"/>
          <w:szCs w:val="24"/>
        </w:rPr>
        <w:t>ing</w:t>
      </w:r>
      <w:r w:rsidR="00E376B9" w:rsidRPr="002B371C">
        <w:rPr>
          <w:rFonts w:ascii="Times New Roman" w:eastAsia="Calibri" w:hAnsi="Times New Roman" w:cs="Times New Roman"/>
          <w:sz w:val="24"/>
          <w:szCs w:val="24"/>
        </w:rPr>
        <w:t xml:space="preserve"> exploitation competencies</w:t>
      </w:r>
      <w:r w:rsidR="00DB2E43">
        <w:rPr>
          <w:rFonts w:ascii="Times New Roman" w:eastAsia="Calibri" w:hAnsi="Times New Roman" w:cs="Times New Roman"/>
          <w:sz w:val="24"/>
          <w:szCs w:val="24"/>
        </w:rPr>
        <w:t>, because</w:t>
      </w:r>
      <w:r w:rsidR="00E376B9" w:rsidRPr="002B371C">
        <w:rPr>
          <w:rFonts w:ascii="Times New Roman" w:eastAsia="Calibri" w:hAnsi="Times New Roman" w:cs="Times New Roman"/>
          <w:sz w:val="24"/>
          <w:szCs w:val="24"/>
        </w:rPr>
        <w:t xml:space="preserve"> improving existing products limit</w:t>
      </w:r>
      <w:r w:rsidR="00DB2E43">
        <w:rPr>
          <w:rFonts w:ascii="Times New Roman" w:eastAsia="Calibri" w:hAnsi="Times New Roman" w:cs="Times New Roman"/>
          <w:sz w:val="24"/>
          <w:szCs w:val="24"/>
        </w:rPr>
        <w:t>s</w:t>
      </w:r>
      <w:r w:rsidR="00E376B9" w:rsidRPr="002B371C">
        <w:rPr>
          <w:rFonts w:ascii="Times New Roman" w:eastAsia="Calibri" w:hAnsi="Times New Roman" w:cs="Times New Roman"/>
          <w:sz w:val="24"/>
          <w:szCs w:val="24"/>
        </w:rPr>
        <w:t xml:space="preserve"> risk</w:t>
      </w:r>
      <w:r w:rsidR="00952E96">
        <w:rPr>
          <w:rFonts w:ascii="Times New Roman" w:eastAsia="Calibri" w:hAnsi="Times New Roman" w:cs="Times New Roman"/>
          <w:sz w:val="24"/>
          <w:szCs w:val="24"/>
        </w:rPr>
        <w:t xml:space="preserve"> </w:t>
      </w:r>
      <w:r w:rsidR="00952E96">
        <w:rPr>
          <w:rFonts w:ascii="Times New Roman" w:hAnsi="Times New Roman" w:cs="Times New Roman"/>
          <w:sz w:val="24"/>
          <w:szCs w:val="24"/>
        </w:rPr>
        <w:t xml:space="preserve">(Johansson et al., </w:t>
      </w:r>
      <w:r w:rsidR="00952E96" w:rsidRPr="002B371C">
        <w:rPr>
          <w:rFonts w:ascii="Times New Roman" w:hAnsi="Times New Roman" w:cs="Times New Roman"/>
          <w:sz w:val="24"/>
          <w:szCs w:val="24"/>
        </w:rPr>
        <w:t>2019)</w:t>
      </w:r>
      <w:r w:rsidR="00E376B9" w:rsidRPr="002B371C">
        <w:rPr>
          <w:rFonts w:ascii="Times New Roman" w:eastAsia="Calibri" w:hAnsi="Times New Roman" w:cs="Times New Roman"/>
          <w:sz w:val="24"/>
          <w:szCs w:val="24"/>
        </w:rPr>
        <w:t xml:space="preserve">. </w:t>
      </w:r>
      <w:r w:rsidR="00DB2E43">
        <w:rPr>
          <w:rFonts w:ascii="Times New Roman" w:eastAsia="Calibri" w:hAnsi="Times New Roman" w:cs="Times New Roman"/>
          <w:sz w:val="24"/>
          <w:szCs w:val="24"/>
        </w:rPr>
        <w:t>This</w:t>
      </w:r>
      <w:r w:rsidR="00E376B9" w:rsidRPr="002B371C">
        <w:rPr>
          <w:rFonts w:ascii="Times New Roman" w:eastAsia="Calibri" w:hAnsi="Times New Roman" w:cs="Times New Roman"/>
          <w:sz w:val="24"/>
          <w:szCs w:val="24"/>
        </w:rPr>
        <w:t xml:space="preserve"> </w:t>
      </w:r>
      <w:r w:rsidR="00DB2E43">
        <w:rPr>
          <w:rFonts w:ascii="Times New Roman" w:eastAsia="Calibri" w:hAnsi="Times New Roman" w:cs="Times New Roman"/>
          <w:sz w:val="24"/>
          <w:szCs w:val="24"/>
        </w:rPr>
        <w:t>delivers</w:t>
      </w:r>
      <w:r w:rsidR="00E376B9" w:rsidRPr="002B371C">
        <w:rPr>
          <w:rFonts w:ascii="Times New Roman" w:eastAsia="Calibri" w:hAnsi="Times New Roman" w:cs="Times New Roman"/>
          <w:sz w:val="24"/>
          <w:szCs w:val="24"/>
        </w:rPr>
        <w:t xml:space="preserve"> sustainable economic change</w:t>
      </w:r>
      <w:r w:rsidR="00DB2E43">
        <w:rPr>
          <w:rFonts w:ascii="Times New Roman" w:eastAsia="Calibri" w:hAnsi="Times New Roman" w:cs="Times New Roman"/>
          <w:sz w:val="24"/>
          <w:szCs w:val="24"/>
        </w:rPr>
        <w:t>,</w:t>
      </w:r>
      <w:r w:rsidR="00E376B9" w:rsidRPr="002B371C">
        <w:rPr>
          <w:rFonts w:ascii="Times New Roman" w:eastAsia="Calibri" w:hAnsi="Times New Roman" w:cs="Times New Roman"/>
          <w:sz w:val="24"/>
          <w:szCs w:val="24"/>
        </w:rPr>
        <w:t xml:space="preserve"> where the organization commits to piecemeal growth on product efficiencies rather than disrupt</w:t>
      </w:r>
      <w:r w:rsidR="00DB2E43">
        <w:rPr>
          <w:rFonts w:ascii="Times New Roman" w:eastAsia="Calibri" w:hAnsi="Times New Roman" w:cs="Times New Roman"/>
          <w:sz w:val="24"/>
          <w:szCs w:val="24"/>
        </w:rPr>
        <w:t>ing its</w:t>
      </w:r>
      <w:r w:rsidR="00E376B9" w:rsidRPr="002B371C">
        <w:rPr>
          <w:rFonts w:ascii="Times New Roman" w:eastAsia="Calibri" w:hAnsi="Times New Roman" w:cs="Times New Roman"/>
          <w:sz w:val="24"/>
          <w:szCs w:val="24"/>
        </w:rPr>
        <w:t xml:space="preserve"> operations</w:t>
      </w:r>
      <w:r w:rsidR="00952E96">
        <w:rPr>
          <w:rFonts w:ascii="Times New Roman" w:eastAsia="Calibri" w:hAnsi="Times New Roman" w:cs="Times New Roman"/>
          <w:sz w:val="24"/>
          <w:szCs w:val="24"/>
        </w:rPr>
        <w:t xml:space="preserve"> </w:t>
      </w:r>
      <w:r w:rsidR="00952E96">
        <w:rPr>
          <w:rFonts w:ascii="Times New Roman" w:hAnsi="Times New Roman"/>
          <w:color w:val="222222"/>
          <w:sz w:val="24"/>
          <w:szCs w:val="24"/>
          <w:shd w:val="clear" w:color="auto" w:fill="FFFFFF"/>
        </w:rPr>
        <w:t>(Chen</w:t>
      </w:r>
      <w:r w:rsidR="00F24FDE">
        <w:rPr>
          <w:rFonts w:ascii="Times New Roman" w:hAnsi="Times New Roman"/>
          <w:color w:val="222222"/>
          <w:sz w:val="24"/>
          <w:szCs w:val="24"/>
          <w:shd w:val="clear" w:color="auto" w:fill="FFFFFF"/>
        </w:rPr>
        <w:t>, Huang, Liu, Min &amp; Zhou</w:t>
      </w:r>
      <w:r w:rsidR="00952E96">
        <w:rPr>
          <w:rFonts w:ascii="Times New Roman" w:hAnsi="Times New Roman"/>
          <w:color w:val="222222"/>
          <w:sz w:val="24"/>
          <w:szCs w:val="24"/>
          <w:shd w:val="clear" w:color="auto" w:fill="FFFFFF"/>
        </w:rPr>
        <w:t xml:space="preserve">, </w:t>
      </w:r>
      <w:r w:rsidR="00952E96" w:rsidRPr="002B371C">
        <w:rPr>
          <w:rFonts w:ascii="Times New Roman" w:hAnsi="Times New Roman"/>
          <w:color w:val="222222"/>
          <w:sz w:val="24"/>
          <w:szCs w:val="24"/>
          <w:shd w:val="clear" w:color="auto" w:fill="FFFFFF"/>
        </w:rPr>
        <w:t>2018)</w:t>
      </w:r>
      <w:r w:rsidR="00E376B9" w:rsidRPr="002B371C">
        <w:rPr>
          <w:rFonts w:ascii="Times New Roman" w:eastAsia="Calibri" w:hAnsi="Times New Roman" w:cs="Times New Roman"/>
          <w:sz w:val="24"/>
          <w:szCs w:val="24"/>
        </w:rPr>
        <w:t xml:space="preserve">. </w:t>
      </w:r>
      <w:r w:rsidR="00DB2E43">
        <w:rPr>
          <w:rFonts w:ascii="Times New Roman" w:eastAsia="Calibri" w:hAnsi="Times New Roman" w:cs="Times New Roman"/>
          <w:sz w:val="24"/>
          <w:szCs w:val="24"/>
        </w:rPr>
        <w:t>P</w:t>
      </w:r>
      <w:r w:rsidR="00E376B9" w:rsidRPr="002B371C">
        <w:rPr>
          <w:rFonts w:ascii="Times New Roman" w:eastAsia="Calibri" w:hAnsi="Times New Roman" w:cs="Times New Roman"/>
          <w:sz w:val="24"/>
          <w:szCs w:val="24"/>
        </w:rPr>
        <w:t xml:space="preserve">iecemeal growth helps </w:t>
      </w:r>
      <w:r w:rsidR="00DB2E43">
        <w:rPr>
          <w:rFonts w:ascii="Times New Roman" w:eastAsia="Calibri" w:hAnsi="Times New Roman" w:cs="Times New Roman"/>
          <w:sz w:val="24"/>
          <w:szCs w:val="24"/>
        </w:rPr>
        <w:t xml:space="preserve">to </w:t>
      </w:r>
      <w:r w:rsidR="00E376B9" w:rsidRPr="002B371C">
        <w:rPr>
          <w:rFonts w:ascii="Times New Roman" w:eastAsia="Calibri" w:hAnsi="Times New Roman" w:cs="Times New Roman"/>
          <w:sz w:val="24"/>
          <w:szCs w:val="24"/>
        </w:rPr>
        <w:t xml:space="preserve">maintain control </w:t>
      </w:r>
      <w:r w:rsidR="00DB2E43">
        <w:rPr>
          <w:rFonts w:ascii="Times New Roman" w:eastAsia="Calibri" w:hAnsi="Times New Roman" w:cs="Times New Roman"/>
          <w:sz w:val="24"/>
          <w:szCs w:val="24"/>
        </w:rPr>
        <w:t>of</w:t>
      </w:r>
      <w:r w:rsidR="00DB2E43" w:rsidRPr="002B371C">
        <w:rPr>
          <w:rFonts w:ascii="Times New Roman" w:eastAsia="Calibri" w:hAnsi="Times New Roman" w:cs="Times New Roman"/>
          <w:sz w:val="24"/>
          <w:szCs w:val="24"/>
        </w:rPr>
        <w:t xml:space="preserve"> </w:t>
      </w:r>
      <w:r w:rsidR="00E376B9" w:rsidRPr="002B371C">
        <w:rPr>
          <w:rFonts w:ascii="Times New Roman" w:eastAsia="Calibri" w:hAnsi="Times New Roman" w:cs="Times New Roman"/>
          <w:sz w:val="24"/>
          <w:szCs w:val="24"/>
        </w:rPr>
        <w:t xml:space="preserve">processes while stifling </w:t>
      </w:r>
      <w:r w:rsidR="00DB2E43">
        <w:rPr>
          <w:rFonts w:ascii="Times New Roman" w:eastAsia="Calibri" w:hAnsi="Times New Roman" w:cs="Times New Roman"/>
          <w:sz w:val="24"/>
          <w:szCs w:val="24"/>
        </w:rPr>
        <w:t xml:space="preserve">individual </w:t>
      </w:r>
      <w:r w:rsidR="00E376B9" w:rsidRPr="002B371C">
        <w:rPr>
          <w:rFonts w:ascii="Times New Roman" w:eastAsia="Calibri" w:hAnsi="Times New Roman" w:cs="Times New Roman"/>
          <w:sz w:val="24"/>
          <w:szCs w:val="24"/>
        </w:rPr>
        <w:t xml:space="preserve">creativity </w:t>
      </w:r>
      <w:r w:rsidR="00DB2E43">
        <w:rPr>
          <w:rFonts w:ascii="Times New Roman" w:eastAsia="Calibri" w:hAnsi="Times New Roman" w:cs="Times New Roman"/>
          <w:sz w:val="24"/>
          <w:szCs w:val="24"/>
        </w:rPr>
        <w:t xml:space="preserve">and ability </w:t>
      </w:r>
      <w:r w:rsidR="00E376B9" w:rsidRPr="002B371C">
        <w:rPr>
          <w:rFonts w:ascii="Times New Roman" w:eastAsia="Calibri" w:hAnsi="Times New Roman" w:cs="Times New Roman"/>
          <w:sz w:val="24"/>
          <w:szCs w:val="24"/>
        </w:rPr>
        <w:t xml:space="preserve">to take </w:t>
      </w:r>
      <w:r w:rsidR="00DB2E43">
        <w:rPr>
          <w:rFonts w:ascii="Times New Roman" w:eastAsia="Calibri" w:hAnsi="Times New Roman" w:cs="Times New Roman"/>
          <w:sz w:val="24"/>
          <w:szCs w:val="24"/>
        </w:rPr>
        <w:t xml:space="preserve">the </w:t>
      </w:r>
      <w:r w:rsidR="00E376B9" w:rsidRPr="002B371C">
        <w:rPr>
          <w:rFonts w:ascii="Times New Roman" w:eastAsia="Calibri" w:hAnsi="Times New Roman" w:cs="Times New Roman"/>
          <w:sz w:val="24"/>
          <w:szCs w:val="24"/>
        </w:rPr>
        <w:t>initiative</w:t>
      </w:r>
      <w:r w:rsidR="00DB2E43">
        <w:rPr>
          <w:rFonts w:ascii="Times New Roman" w:eastAsia="Calibri" w:hAnsi="Times New Roman" w:cs="Times New Roman"/>
          <w:sz w:val="24"/>
          <w:szCs w:val="24"/>
        </w:rPr>
        <w:t xml:space="preserve"> (</w:t>
      </w:r>
      <w:r w:rsidR="00DB2E43" w:rsidRPr="00493C0B">
        <w:rPr>
          <w:rFonts w:ascii="Times New Roman" w:eastAsia="Calibri" w:hAnsi="Times New Roman" w:cs="Times New Roman"/>
          <w:sz w:val="24"/>
          <w:szCs w:val="24"/>
        </w:rPr>
        <w:t>Davies &amp; Buisine</w:t>
      </w:r>
      <w:r w:rsidR="00DB2E43">
        <w:rPr>
          <w:rFonts w:ascii="Times New Roman" w:eastAsia="Calibri" w:hAnsi="Times New Roman" w:cs="Times New Roman"/>
          <w:sz w:val="24"/>
          <w:szCs w:val="24"/>
        </w:rPr>
        <w:t>,</w:t>
      </w:r>
      <w:r w:rsidR="00DB2E43" w:rsidRPr="00493C0B">
        <w:rPr>
          <w:rFonts w:ascii="Times New Roman" w:eastAsia="Calibri" w:hAnsi="Times New Roman" w:cs="Times New Roman"/>
          <w:sz w:val="24"/>
          <w:szCs w:val="24"/>
        </w:rPr>
        <w:t xml:space="preserve"> 2018)</w:t>
      </w:r>
      <w:r w:rsidR="00E376B9" w:rsidRPr="002B371C">
        <w:rPr>
          <w:rFonts w:ascii="Times New Roman" w:eastAsia="Calibri" w:hAnsi="Times New Roman" w:cs="Times New Roman"/>
          <w:sz w:val="24"/>
          <w:szCs w:val="24"/>
        </w:rPr>
        <w:t xml:space="preserve">. </w:t>
      </w:r>
      <w:r w:rsidR="00DB2E43">
        <w:rPr>
          <w:rFonts w:ascii="Times New Roman" w:eastAsia="Calibri" w:hAnsi="Times New Roman" w:cs="Times New Roman"/>
          <w:sz w:val="24"/>
          <w:szCs w:val="24"/>
        </w:rPr>
        <w:t>R</w:t>
      </w:r>
      <w:r w:rsidR="00E376B9" w:rsidRPr="002B371C">
        <w:rPr>
          <w:rFonts w:ascii="Times New Roman" w:eastAsia="Calibri" w:hAnsi="Times New Roman" w:cs="Times New Roman"/>
          <w:sz w:val="24"/>
          <w:szCs w:val="24"/>
        </w:rPr>
        <w:t xml:space="preserve">eliance on structural hierarchies gives managers greater authority in </w:t>
      </w:r>
      <w:r w:rsidR="00DB2E43">
        <w:rPr>
          <w:rFonts w:ascii="Times New Roman" w:eastAsia="Calibri" w:hAnsi="Times New Roman" w:cs="Times New Roman"/>
          <w:sz w:val="24"/>
          <w:szCs w:val="24"/>
        </w:rPr>
        <w:t>encouraging incremental innovation in</w:t>
      </w:r>
      <w:r w:rsidR="00E376B9" w:rsidRPr="002B371C">
        <w:rPr>
          <w:rFonts w:ascii="Times New Roman" w:eastAsia="Calibri" w:hAnsi="Times New Roman" w:cs="Times New Roman"/>
          <w:sz w:val="24"/>
          <w:szCs w:val="24"/>
        </w:rPr>
        <w:t xml:space="preserve"> departments need</w:t>
      </w:r>
      <w:r w:rsidR="00DB2E43">
        <w:rPr>
          <w:rFonts w:ascii="Times New Roman" w:eastAsia="Calibri" w:hAnsi="Times New Roman" w:cs="Times New Roman"/>
          <w:sz w:val="24"/>
          <w:szCs w:val="24"/>
        </w:rPr>
        <w:t>ing</w:t>
      </w:r>
      <w:r w:rsidR="00E376B9" w:rsidRPr="002B371C">
        <w:rPr>
          <w:rFonts w:ascii="Times New Roman" w:eastAsia="Calibri" w:hAnsi="Times New Roman" w:cs="Times New Roman"/>
          <w:sz w:val="24"/>
          <w:szCs w:val="24"/>
        </w:rPr>
        <w:t xml:space="preserve"> internal reevaluation of process efficiencies </w:t>
      </w:r>
      <w:r w:rsidR="00E376B9" w:rsidRPr="002B371C">
        <w:rPr>
          <w:rFonts w:ascii="Times New Roman" w:hAnsi="Times New Roman" w:cs="Times New Roman"/>
          <w:sz w:val="24"/>
          <w:szCs w:val="24"/>
          <w:shd w:val="clear" w:color="auto" w:fill="FFFFFF"/>
        </w:rPr>
        <w:t>(</w:t>
      </w:r>
      <w:r w:rsidR="00E376B9" w:rsidRPr="002B371C">
        <w:rPr>
          <w:rFonts w:ascii="Times New Roman" w:hAnsi="Times New Roman" w:cs="Times New Roman"/>
          <w:bCs/>
          <w:sz w:val="24"/>
          <w:szCs w:val="24"/>
          <w:shd w:val="clear" w:color="auto" w:fill="FFFFFF"/>
        </w:rPr>
        <w:t>Rohlfer &amp; Zhang, 2016)</w:t>
      </w:r>
      <w:r w:rsidR="00E376B9" w:rsidRPr="002B371C">
        <w:rPr>
          <w:rFonts w:ascii="Times New Roman" w:eastAsia="Calibri" w:hAnsi="Times New Roman" w:cs="Times New Roman"/>
          <w:sz w:val="24"/>
          <w:szCs w:val="24"/>
        </w:rPr>
        <w:t xml:space="preserve">. For instance, improvement </w:t>
      </w:r>
      <w:r w:rsidR="00DB2E43">
        <w:rPr>
          <w:rFonts w:ascii="Times New Roman" w:eastAsia="Calibri" w:hAnsi="Times New Roman" w:cs="Times New Roman"/>
          <w:sz w:val="24"/>
          <w:szCs w:val="24"/>
        </w:rPr>
        <w:t>in</w:t>
      </w:r>
      <w:r w:rsidR="00DB2E43" w:rsidRPr="002B371C">
        <w:rPr>
          <w:rFonts w:ascii="Times New Roman" w:eastAsia="Calibri" w:hAnsi="Times New Roman" w:cs="Times New Roman"/>
          <w:sz w:val="24"/>
          <w:szCs w:val="24"/>
        </w:rPr>
        <w:t xml:space="preserve"> </w:t>
      </w:r>
      <w:r w:rsidR="00E376B9" w:rsidRPr="002B371C">
        <w:rPr>
          <w:rFonts w:ascii="Times New Roman" w:eastAsia="Calibri" w:hAnsi="Times New Roman" w:cs="Times New Roman"/>
          <w:sz w:val="24"/>
          <w:szCs w:val="24"/>
        </w:rPr>
        <w:t>service efficiencies driven by new technologies could target customer relations while limiting the level of disruption (Davies &amp; Buisine, 2018). The</w:t>
      </w:r>
      <w:r w:rsidR="00DB2E43">
        <w:rPr>
          <w:rFonts w:ascii="Times New Roman" w:eastAsia="Calibri" w:hAnsi="Times New Roman" w:cs="Times New Roman"/>
          <w:sz w:val="24"/>
          <w:szCs w:val="24"/>
        </w:rPr>
        <w:t>re is undoubtedly a</w:t>
      </w:r>
      <w:r w:rsidR="00E376B9" w:rsidRPr="002B371C">
        <w:rPr>
          <w:rFonts w:ascii="Times New Roman" w:eastAsia="Calibri" w:hAnsi="Times New Roman" w:cs="Times New Roman"/>
          <w:sz w:val="24"/>
          <w:szCs w:val="24"/>
        </w:rPr>
        <w:t xml:space="preserve"> deliberate effort to stifle innovation under </w:t>
      </w:r>
      <w:r w:rsidR="00DB2E43">
        <w:rPr>
          <w:rFonts w:ascii="Times New Roman" w:eastAsia="Calibri" w:hAnsi="Times New Roman" w:cs="Times New Roman"/>
          <w:sz w:val="24"/>
          <w:szCs w:val="24"/>
        </w:rPr>
        <w:t>a hierarchical culture,</w:t>
      </w:r>
      <w:r w:rsidR="00E376B9" w:rsidRPr="002B371C">
        <w:rPr>
          <w:rFonts w:ascii="Times New Roman" w:eastAsia="Calibri" w:hAnsi="Times New Roman" w:cs="Times New Roman"/>
          <w:sz w:val="24"/>
          <w:szCs w:val="24"/>
        </w:rPr>
        <w:t xml:space="preserve"> but </w:t>
      </w:r>
      <w:r w:rsidR="00DB2E43">
        <w:rPr>
          <w:rFonts w:ascii="Times New Roman" w:eastAsia="Calibri" w:hAnsi="Times New Roman" w:cs="Times New Roman"/>
          <w:sz w:val="24"/>
          <w:szCs w:val="24"/>
        </w:rPr>
        <w:t xml:space="preserve">this type of culture can </w:t>
      </w:r>
      <w:r w:rsidR="00E376B9" w:rsidRPr="002B371C">
        <w:rPr>
          <w:rFonts w:ascii="Times New Roman" w:eastAsia="Calibri" w:hAnsi="Times New Roman" w:cs="Times New Roman"/>
          <w:sz w:val="24"/>
          <w:szCs w:val="24"/>
        </w:rPr>
        <w:t>accommodate managed piecemeal innovation focusing on departmental efficiencies</w:t>
      </w:r>
      <w:r w:rsidR="00DB2E43">
        <w:rPr>
          <w:rFonts w:ascii="Times New Roman" w:eastAsia="Calibri" w:hAnsi="Times New Roman" w:cs="Times New Roman"/>
          <w:sz w:val="24"/>
          <w:szCs w:val="24"/>
        </w:rPr>
        <w:t>, because it carries</w:t>
      </w:r>
      <w:r w:rsidR="00E376B9" w:rsidRPr="002B371C">
        <w:rPr>
          <w:rFonts w:ascii="Times New Roman" w:eastAsia="Calibri" w:hAnsi="Times New Roman" w:cs="Times New Roman"/>
          <w:sz w:val="24"/>
          <w:szCs w:val="24"/>
        </w:rPr>
        <w:t xml:space="preserve"> less risk. Strict management through internal control limits </w:t>
      </w:r>
      <w:r w:rsidR="00FB74D9">
        <w:rPr>
          <w:rFonts w:ascii="Times New Roman" w:eastAsia="Calibri" w:hAnsi="Times New Roman" w:cs="Times New Roman"/>
          <w:sz w:val="24"/>
          <w:szCs w:val="24"/>
        </w:rPr>
        <w:t xml:space="preserve">radical </w:t>
      </w:r>
      <w:r w:rsidR="00E376B9" w:rsidRPr="002B371C">
        <w:rPr>
          <w:rFonts w:ascii="Times New Roman" w:eastAsia="Calibri" w:hAnsi="Times New Roman" w:cs="Times New Roman"/>
          <w:sz w:val="24"/>
          <w:szCs w:val="24"/>
        </w:rPr>
        <w:t>innovation but offers guarantees that risk</w:t>
      </w:r>
      <w:r w:rsidR="00DB2E43">
        <w:rPr>
          <w:rFonts w:ascii="Times New Roman" w:eastAsia="Calibri" w:hAnsi="Times New Roman" w:cs="Times New Roman"/>
          <w:sz w:val="24"/>
          <w:szCs w:val="24"/>
        </w:rPr>
        <w:t>-</w:t>
      </w:r>
      <w:r w:rsidR="00E376B9" w:rsidRPr="002B371C">
        <w:rPr>
          <w:rFonts w:ascii="Times New Roman" w:eastAsia="Calibri" w:hAnsi="Times New Roman" w:cs="Times New Roman"/>
          <w:sz w:val="24"/>
          <w:szCs w:val="24"/>
        </w:rPr>
        <w:t xml:space="preserve">free measures </w:t>
      </w:r>
      <w:r w:rsidR="00FB74D9">
        <w:rPr>
          <w:rFonts w:ascii="Times New Roman" w:eastAsia="Calibri" w:hAnsi="Times New Roman" w:cs="Times New Roman"/>
          <w:sz w:val="24"/>
          <w:szCs w:val="24"/>
        </w:rPr>
        <w:t xml:space="preserve">will </w:t>
      </w:r>
      <w:r w:rsidR="00E376B9" w:rsidRPr="002B371C">
        <w:rPr>
          <w:rFonts w:ascii="Times New Roman" w:eastAsia="Calibri" w:hAnsi="Times New Roman" w:cs="Times New Roman"/>
          <w:sz w:val="24"/>
          <w:szCs w:val="24"/>
        </w:rPr>
        <w:t xml:space="preserve">focus on </w:t>
      </w:r>
      <w:r w:rsidR="00DB2E43">
        <w:rPr>
          <w:rFonts w:ascii="Times New Roman" w:eastAsia="Calibri" w:hAnsi="Times New Roman" w:cs="Times New Roman"/>
          <w:sz w:val="24"/>
          <w:szCs w:val="24"/>
        </w:rPr>
        <w:t>small</w:t>
      </w:r>
      <w:r w:rsidR="00DB2E43" w:rsidRPr="002B371C">
        <w:rPr>
          <w:rFonts w:ascii="Times New Roman" w:eastAsia="Calibri" w:hAnsi="Times New Roman" w:cs="Times New Roman"/>
          <w:sz w:val="24"/>
          <w:szCs w:val="24"/>
        </w:rPr>
        <w:t xml:space="preserve"> </w:t>
      </w:r>
      <w:r w:rsidR="00E376B9" w:rsidRPr="002B371C">
        <w:rPr>
          <w:rFonts w:ascii="Times New Roman" w:eastAsia="Calibri" w:hAnsi="Times New Roman" w:cs="Times New Roman"/>
          <w:sz w:val="24"/>
          <w:szCs w:val="24"/>
        </w:rPr>
        <w:t xml:space="preserve">improvements </w:t>
      </w:r>
      <w:r w:rsidR="00DB2E43">
        <w:rPr>
          <w:rFonts w:ascii="Times New Roman" w:eastAsia="Calibri" w:hAnsi="Times New Roman" w:cs="Times New Roman"/>
          <w:sz w:val="24"/>
          <w:szCs w:val="24"/>
        </w:rPr>
        <w:t>in</w:t>
      </w:r>
      <w:r w:rsidR="00DB2E43" w:rsidRPr="002B371C">
        <w:rPr>
          <w:rFonts w:ascii="Times New Roman" w:eastAsia="Calibri" w:hAnsi="Times New Roman" w:cs="Times New Roman"/>
          <w:sz w:val="24"/>
          <w:szCs w:val="24"/>
        </w:rPr>
        <w:t xml:space="preserve"> </w:t>
      </w:r>
      <w:r w:rsidR="00E376B9" w:rsidRPr="002B371C">
        <w:rPr>
          <w:rFonts w:ascii="Times New Roman" w:eastAsia="Calibri" w:hAnsi="Times New Roman" w:cs="Times New Roman"/>
          <w:sz w:val="24"/>
          <w:szCs w:val="24"/>
        </w:rPr>
        <w:t>operational efficiencies (Tian et al</w:t>
      </w:r>
      <w:r w:rsidR="002918DF">
        <w:rPr>
          <w:rFonts w:ascii="Times New Roman" w:eastAsia="Calibri" w:hAnsi="Times New Roman" w:cs="Times New Roman"/>
          <w:sz w:val="24"/>
          <w:szCs w:val="24"/>
        </w:rPr>
        <w:t>.</w:t>
      </w:r>
      <w:r w:rsidR="00E376B9" w:rsidRPr="002B371C">
        <w:rPr>
          <w:rFonts w:ascii="Times New Roman" w:eastAsia="Calibri" w:hAnsi="Times New Roman" w:cs="Times New Roman"/>
          <w:sz w:val="24"/>
          <w:szCs w:val="24"/>
        </w:rPr>
        <w:t xml:space="preserve">, 2018). </w:t>
      </w:r>
      <w:r w:rsidR="00DB2E43">
        <w:rPr>
          <w:rFonts w:ascii="Times New Roman" w:eastAsia="Calibri" w:hAnsi="Times New Roman" w:cs="Times New Roman"/>
          <w:sz w:val="24"/>
          <w:szCs w:val="24"/>
        </w:rPr>
        <w:t>This study hypothesized:</w:t>
      </w:r>
    </w:p>
    <w:p w14:paraId="1F6CC993" w14:textId="424E2380" w:rsidR="00E376B9" w:rsidRPr="002B371C" w:rsidRDefault="00E376B9" w:rsidP="00645B66">
      <w:pPr>
        <w:spacing w:line="480" w:lineRule="auto"/>
        <w:ind w:firstLine="720"/>
        <w:contextualSpacing/>
        <w:jc w:val="both"/>
        <w:rPr>
          <w:rFonts w:ascii="Times New Roman" w:eastAsia="Calibri" w:hAnsi="Times New Roman" w:cs="Times New Roman"/>
          <w:i/>
          <w:sz w:val="24"/>
          <w:szCs w:val="24"/>
        </w:rPr>
      </w:pPr>
      <w:r w:rsidRPr="002B371C">
        <w:rPr>
          <w:rFonts w:ascii="Times New Roman" w:eastAsia="Calibri" w:hAnsi="Times New Roman" w:cs="Times New Roman"/>
          <w:i/>
          <w:sz w:val="24"/>
          <w:szCs w:val="24"/>
        </w:rPr>
        <w:t xml:space="preserve">H1(f): </w:t>
      </w:r>
      <w:r w:rsidR="00DB2E43">
        <w:rPr>
          <w:rFonts w:ascii="Times New Roman" w:eastAsia="Calibri" w:hAnsi="Times New Roman" w:cs="Times New Roman"/>
          <w:i/>
          <w:sz w:val="24"/>
          <w:szCs w:val="24"/>
        </w:rPr>
        <w:t>Hierarchical culture</w:t>
      </w:r>
      <w:r w:rsidR="00DB2E43" w:rsidRPr="002B371C">
        <w:rPr>
          <w:rFonts w:ascii="Times New Roman" w:eastAsia="Calibri" w:hAnsi="Times New Roman" w:cs="Times New Roman"/>
          <w:i/>
          <w:sz w:val="24"/>
          <w:szCs w:val="24"/>
        </w:rPr>
        <w:t xml:space="preserve"> </w:t>
      </w:r>
      <w:r w:rsidRPr="002B371C">
        <w:rPr>
          <w:rFonts w:ascii="Times New Roman" w:eastAsia="Calibri" w:hAnsi="Times New Roman" w:cs="Times New Roman"/>
          <w:i/>
          <w:sz w:val="24"/>
          <w:szCs w:val="24"/>
        </w:rPr>
        <w:t xml:space="preserve">positively influences </w:t>
      </w:r>
      <w:r w:rsidR="00DB2E43">
        <w:rPr>
          <w:rFonts w:ascii="Times New Roman" w:eastAsia="Calibri" w:hAnsi="Times New Roman" w:cs="Times New Roman"/>
          <w:i/>
          <w:sz w:val="24"/>
          <w:szCs w:val="24"/>
        </w:rPr>
        <w:t>incremental innovation.</w:t>
      </w:r>
    </w:p>
    <w:p w14:paraId="4763674C" w14:textId="0ADF4906" w:rsidR="00E376B9" w:rsidRPr="002B371C" w:rsidRDefault="00DB2E43" w:rsidP="00DA04B4">
      <w:pPr>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Just like a hierarchical culture, a m</w:t>
      </w:r>
      <w:r w:rsidR="00E376B9" w:rsidRPr="002B371C">
        <w:rPr>
          <w:rFonts w:ascii="Times New Roman" w:eastAsia="Calibri" w:hAnsi="Times New Roman" w:cs="Times New Roman"/>
          <w:sz w:val="24"/>
          <w:szCs w:val="24"/>
        </w:rPr>
        <w:t>arket culture involves control and stability</w:t>
      </w:r>
      <w:r>
        <w:rPr>
          <w:rFonts w:ascii="Times New Roman" w:eastAsia="Calibri" w:hAnsi="Times New Roman" w:cs="Times New Roman"/>
          <w:sz w:val="24"/>
          <w:szCs w:val="24"/>
        </w:rPr>
        <w:t>, but</w:t>
      </w:r>
      <w:r w:rsidR="00E376B9" w:rsidRPr="002B371C">
        <w:rPr>
          <w:rFonts w:ascii="Times New Roman" w:eastAsia="Calibri" w:hAnsi="Times New Roman" w:cs="Times New Roman"/>
          <w:sz w:val="24"/>
          <w:szCs w:val="24"/>
        </w:rPr>
        <w:t xml:space="preserve"> is externally-oriented (Naranjo-Valencia et al., 201</w:t>
      </w:r>
      <w:r w:rsidR="00DA04B4">
        <w:rPr>
          <w:rFonts w:ascii="Times New Roman" w:eastAsia="Calibri" w:hAnsi="Times New Roman" w:cs="Times New Roman"/>
          <w:sz w:val="24"/>
          <w:szCs w:val="24"/>
        </w:rPr>
        <w:t>6</w:t>
      </w:r>
      <w:r w:rsidR="00E376B9"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This culture</w:t>
      </w:r>
      <w:r w:rsidR="00E376B9" w:rsidRPr="002B371C">
        <w:rPr>
          <w:rFonts w:ascii="Times New Roman" w:eastAsia="Calibri" w:hAnsi="Times New Roman" w:cs="Times New Roman"/>
          <w:sz w:val="24"/>
          <w:szCs w:val="24"/>
        </w:rPr>
        <w:t xml:space="preserve"> focus</w:t>
      </w:r>
      <w:r>
        <w:rPr>
          <w:rFonts w:ascii="Times New Roman" w:eastAsia="Calibri" w:hAnsi="Times New Roman" w:cs="Times New Roman"/>
          <w:sz w:val="24"/>
          <w:szCs w:val="24"/>
        </w:rPr>
        <w:t>es</w:t>
      </w:r>
      <w:r w:rsidR="00E376B9" w:rsidRPr="002B371C">
        <w:rPr>
          <w:rFonts w:ascii="Times New Roman" w:eastAsia="Calibri" w:hAnsi="Times New Roman" w:cs="Times New Roman"/>
          <w:sz w:val="24"/>
          <w:szCs w:val="24"/>
        </w:rPr>
        <w:t xml:space="preserve"> on the competition, getting the job done, and achievement</w:t>
      </w:r>
      <w:r>
        <w:rPr>
          <w:rFonts w:ascii="Times New Roman" w:eastAsia="Calibri" w:hAnsi="Times New Roman" w:cs="Times New Roman"/>
          <w:sz w:val="24"/>
          <w:szCs w:val="24"/>
        </w:rPr>
        <w:t>.</w:t>
      </w:r>
      <w:r w:rsidR="00E376B9"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This fits with </w:t>
      </w:r>
      <w:r w:rsidR="00E376B9" w:rsidRPr="002B371C">
        <w:rPr>
          <w:rFonts w:ascii="Times New Roman" w:eastAsia="Calibri" w:hAnsi="Times New Roman" w:cs="Times New Roman"/>
          <w:sz w:val="24"/>
          <w:szCs w:val="24"/>
        </w:rPr>
        <w:t xml:space="preserve">the main concept of </w:t>
      </w:r>
      <w:r>
        <w:rPr>
          <w:rFonts w:ascii="Times New Roman" w:eastAsia="Calibri" w:hAnsi="Times New Roman" w:cs="Times New Roman"/>
          <w:sz w:val="24"/>
          <w:szCs w:val="24"/>
        </w:rPr>
        <w:lastRenderedPageBreak/>
        <w:t xml:space="preserve">both theoretical frameworks, because an </w:t>
      </w:r>
      <w:r w:rsidR="00E376B9" w:rsidRPr="002B371C">
        <w:rPr>
          <w:rFonts w:ascii="Times New Roman" w:eastAsia="Calibri" w:hAnsi="Times New Roman" w:cs="Times New Roman"/>
          <w:sz w:val="24"/>
          <w:szCs w:val="24"/>
        </w:rPr>
        <w:t xml:space="preserve">appropriate level of capabilities is critical to </w:t>
      </w:r>
      <w:r>
        <w:rPr>
          <w:rFonts w:ascii="Times New Roman" w:eastAsia="Calibri" w:hAnsi="Times New Roman" w:cs="Times New Roman"/>
          <w:sz w:val="24"/>
          <w:szCs w:val="24"/>
        </w:rPr>
        <w:t>creating</w:t>
      </w:r>
      <w:r w:rsidRPr="002B371C">
        <w:rPr>
          <w:rFonts w:ascii="Times New Roman" w:eastAsia="Calibri" w:hAnsi="Times New Roman" w:cs="Times New Roman"/>
          <w:sz w:val="24"/>
          <w:szCs w:val="24"/>
        </w:rPr>
        <w:t xml:space="preserve"> </w:t>
      </w:r>
      <w:r w:rsidR="00E376B9" w:rsidRPr="002B371C">
        <w:rPr>
          <w:rFonts w:ascii="Times New Roman" w:eastAsia="Calibri" w:hAnsi="Times New Roman" w:cs="Times New Roman"/>
          <w:sz w:val="24"/>
          <w:szCs w:val="24"/>
        </w:rPr>
        <w:t xml:space="preserve">a good competitive advantage. </w:t>
      </w:r>
      <w:r>
        <w:rPr>
          <w:rFonts w:ascii="Times New Roman" w:eastAsia="Calibri" w:hAnsi="Times New Roman" w:cs="Times New Roman"/>
          <w:sz w:val="24"/>
          <w:szCs w:val="24"/>
        </w:rPr>
        <w:t>T</w:t>
      </w:r>
      <w:r w:rsidR="00E376B9" w:rsidRPr="002B371C">
        <w:rPr>
          <w:rFonts w:ascii="Times New Roman" w:eastAsia="Calibri" w:hAnsi="Times New Roman" w:cs="Times New Roman"/>
          <w:sz w:val="24"/>
          <w:szCs w:val="24"/>
        </w:rPr>
        <w:t xml:space="preserve">he influence of </w:t>
      </w:r>
      <w:r>
        <w:rPr>
          <w:rFonts w:ascii="Times New Roman" w:eastAsia="Calibri" w:hAnsi="Times New Roman" w:cs="Times New Roman"/>
          <w:sz w:val="24"/>
          <w:szCs w:val="24"/>
        </w:rPr>
        <w:t xml:space="preserve">a </w:t>
      </w:r>
      <w:r w:rsidR="00E376B9" w:rsidRPr="002B371C">
        <w:rPr>
          <w:rFonts w:ascii="Times New Roman" w:eastAsia="Calibri" w:hAnsi="Times New Roman" w:cs="Times New Roman"/>
          <w:sz w:val="24"/>
          <w:szCs w:val="24"/>
        </w:rPr>
        <w:t xml:space="preserve">market culture </w:t>
      </w:r>
      <w:r>
        <w:rPr>
          <w:rFonts w:ascii="Times New Roman" w:eastAsia="Calibri" w:hAnsi="Times New Roman" w:cs="Times New Roman"/>
          <w:sz w:val="24"/>
          <w:szCs w:val="24"/>
        </w:rPr>
        <w:t xml:space="preserve">is therefore </w:t>
      </w:r>
      <w:r w:rsidR="00E376B9" w:rsidRPr="002B371C">
        <w:rPr>
          <w:rFonts w:ascii="Times New Roman" w:eastAsia="Calibri" w:hAnsi="Times New Roman" w:cs="Times New Roman"/>
          <w:sz w:val="24"/>
          <w:szCs w:val="24"/>
        </w:rPr>
        <w:t>rapid and directional (Salunke</w:t>
      </w:r>
      <w:r w:rsidR="007175BE" w:rsidRPr="00645B66">
        <w:rPr>
          <w:rFonts w:ascii="Times New Roman" w:hAnsi="Times New Roman" w:cs="Times New Roman"/>
          <w:sz w:val="24"/>
          <w:szCs w:val="24"/>
        </w:rPr>
        <w:t>, Weerawardena, &amp; McColl-Kennedy</w:t>
      </w:r>
      <w:r w:rsidR="00E376B9" w:rsidRPr="002B371C">
        <w:rPr>
          <w:rFonts w:ascii="Times New Roman" w:eastAsia="Calibri" w:hAnsi="Times New Roman" w:cs="Times New Roman"/>
          <w:sz w:val="24"/>
          <w:szCs w:val="24"/>
        </w:rPr>
        <w:t>, 2011).</w:t>
      </w:r>
    </w:p>
    <w:p w14:paraId="30C1109E" w14:textId="2920272D" w:rsidR="00E376B9" w:rsidRPr="002B371C" w:rsidRDefault="00936040" w:rsidP="00645B66">
      <w:pPr>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 market culture</w:t>
      </w:r>
      <w:r w:rsidR="00E376B9" w:rsidRPr="002B371C">
        <w:rPr>
          <w:rFonts w:ascii="Times New Roman" w:eastAsia="Calibri" w:hAnsi="Times New Roman" w:cs="Times New Roman"/>
          <w:sz w:val="24"/>
          <w:szCs w:val="24"/>
        </w:rPr>
        <w:t xml:space="preserve"> aligns with organizational needs such as competitiveness, environment</w:t>
      </w:r>
      <w:r>
        <w:rPr>
          <w:rFonts w:ascii="Times New Roman" w:eastAsia="Calibri" w:hAnsi="Times New Roman" w:cs="Times New Roman"/>
          <w:sz w:val="24"/>
          <w:szCs w:val="24"/>
        </w:rPr>
        <w:t>al</w:t>
      </w:r>
      <w:r w:rsidR="00E376B9" w:rsidRPr="002B371C">
        <w:rPr>
          <w:rFonts w:ascii="Times New Roman" w:eastAsia="Calibri" w:hAnsi="Times New Roman" w:cs="Times New Roman"/>
          <w:sz w:val="24"/>
          <w:szCs w:val="24"/>
        </w:rPr>
        <w:t xml:space="preserve"> exchange, and goal achievement</w:t>
      </w:r>
      <w:r>
        <w:rPr>
          <w:rFonts w:ascii="Times New Roman" w:eastAsia="Calibri" w:hAnsi="Times New Roman" w:cs="Times New Roman"/>
          <w:sz w:val="24"/>
          <w:szCs w:val="24"/>
        </w:rPr>
        <w:t>, which can be delivered</w:t>
      </w:r>
      <w:r w:rsidR="00E376B9" w:rsidRPr="002B371C">
        <w:rPr>
          <w:rFonts w:ascii="Times New Roman" w:eastAsia="Calibri" w:hAnsi="Times New Roman" w:cs="Times New Roman"/>
          <w:sz w:val="24"/>
          <w:szCs w:val="24"/>
        </w:rPr>
        <w:t xml:space="preserve"> as control-based or external values</w:t>
      </w:r>
      <w:r w:rsidR="00952E96">
        <w:rPr>
          <w:rFonts w:ascii="Times New Roman" w:eastAsia="Calibri" w:hAnsi="Times New Roman" w:cs="Times New Roman"/>
          <w:sz w:val="24"/>
          <w:szCs w:val="24"/>
        </w:rPr>
        <w:t xml:space="preserve"> </w:t>
      </w:r>
      <w:r w:rsidR="00952E96">
        <w:rPr>
          <w:rFonts w:ascii="Times New Roman" w:hAnsi="Times New Roman" w:cs="Times New Roman"/>
          <w:bCs/>
          <w:color w:val="000000"/>
          <w:sz w:val="24"/>
          <w:szCs w:val="24"/>
          <w:shd w:val="clear" w:color="auto" w:fill="FFFFFF"/>
        </w:rPr>
        <w:t xml:space="preserve">(Deshpandé &amp; Farley, </w:t>
      </w:r>
      <w:r w:rsidR="00952E96" w:rsidRPr="009A383C">
        <w:rPr>
          <w:rFonts w:ascii="Times New Roman" w:hAnsi="Times New Roman" w:cs="Times New Roman"/>
          <w:bCs/>
          <w:color w:val="000000"/>
          <w:sz w:val="24"/>
          <w:szCs w:val="24"/>
          <w:shd w:val="clear" w:color="auto" w:fill="FFFFFF"/>
        </w:rPr>
        <w:t>2004)</w:t>
      </w:r>
      <w:r w:rsidR="00E376B9" w:rsidRPr="002B371C">
        <w:rPr>
          <w:rFonts w:ascii="Times New Roman" w:eastAsia="Calibri" w:hAnsi="Times New Roman" w:cs="Times New Roman"/>
          <w:sz w:val="24"/>
          <w:szCs w:val="24"/>
        </w:rPr>
        <w:t xml:space="preserve">. An understanding of when to execute external or control-based values determines the success of either </w:t>
      </w:r>
      <w:r>
        <w:rPr>
          <w:rFonts w:ascii="Times New Roman" w:eastAsia="Calibri" w:hAnsi="Times New Roman" w:cs="Times New Roman"/>
          <w:sz w:val="24"/>
          <w:szCs w:val="24"/>
        </w:rPr>
        <w:t>radical</w:t>
      </w:r>
      <w:r w:rsidRPr="002B371C">
        <w:rPr>
          <w:rFonts w:ascii="Times New Roman" w:eastAsia="Calibri" w:hAnsi="Times New Roman" w:cs="Times New Roman"/>
          <w:sz w:val="24"/>
          <w:szCs w:val="24"/>
        </w:rPr>
        <w:t xml:space="preserve"> </w:t>
      </w:r>
      <w:r w:rsidR="00E376B9" w:rsidRPr="002B371C">
        <w:rPr>
          <w:rFonts w:ascii="Times New Roman" w:eastAsia="Calibri" w:hAnsi="Times New Roman" w:cs="Times New Roman"/>
          <w:sz w:val="24"/>
          <w:szCs w:val="24"/>
        </w:rPr>
        <w:t xml:space="preserve">or </w:t>
      </w:r>
      <w:r>
        <w:rPr>
          <w:rFonts w:ascii="Times New Roman" w:eastAsia="Calibri" w:hAnsi="Times New Roman" w:cs="Times New Roman"/>
          <w:sz w:val="24"/>
          <w:szCs w:val="24"/>
        </w:rPr>
        <w:t>incremental innovation</w:t>
      </w:r>
      <w:r w:rsidR="00E376B9" w:rsidRPr="002B371C">
        <w:rPr>
          <w:rFonts w:ascii="Times New Roman" w:eastAsia="Calibri" w:hAnsi="Times New Roman" w:cs="Times New Roman"/>
          <w:sz w:val="24"/>
          <w:szCs w:val="24"/>
        </w:rPr>
        <w:t>. Tian et al</w:t>
      </w:r>
      <w:r w:rsidR="002918DF">
        <w:rPr>
          <w:rFonts w:ascii="Times New Roman" w:eastAsia="Calibri" w:hAnsi="Times New Roman" w:cs="Times New Roman"/>
          <w:sz w:val="24"/>
          <w:szCs w:val="24"/>
        </w:rPr>
        <w:t>.</w:t>
      </w:r>
      <w:r w:rsidR="00E376B9" w:rsidRPr="002B371C">
        <w:rPr>
          <w:rFonts w:ascii="Times New Roman" w:eastAsia="Calibri" w:hAnsi="Times New Roman" w:cs="Times New Roman"/>
          <w:sz w:val="24"/>
          <w:szCs w:val="24"/>
        </w:rPr>
        <w:t xml:space="preserve"> (2018) </w:t>
      </w:r>
      <w:r>
        <w:rPr>
          <w:rFonts w:ascii="Times New Roman" w:eastAsia="Calibri" w:hAnsi="Times New Roman" w:cs="Times New Roman"/>
          <w:sz w:val="24"/>
          <w:szCs w:val="24"/>
        </w:rPr>
        <w:t>showed</w:t>
      </w:r>
      <w:r w:rsidRPr="002B371C">
        <w:rPr>
          <w:rFonts w:ascii="Times New Roman" w:eastAsia="Calibri" w:hAnsi="Times New Roman" w:cs="Times New Roman"/>
          <w:sz w:val="24"/>
          <w:szCs w:val="24"/>
        </w:rPr>
        <w:t xml:space="preserve"> </w:t>
      </w:r>
      <w:r w:rsidR="00E376B9" w:rsidRPr="002B371C">
        <w:rPr>
          <w:rFonts w:ascii="Times New Roman" w:eastAsia="Calibri" w:hAnsi="Times New Roman" w:cs="Times New Roman"/>
          <w:sz w:val="24"/>
          <w:szCs w:val="24"/>
        </w:rPr>
        <w:t xml:space="preserve">the nonlinear nature of innovation or process improvements across departments by considering the </w:t>
      </w:r>
      <w:r>
        <w:rPr>
          <w:rFonts w:ascii="Times New Roman" w:eastAsia="Calibri" w:hAnsi="Times New Roman" w:cs="Times New Roman"/>
          <w:sz w:val="24"/>
          <w:szCs w:val="24"/>
        </w:rPr>
        <w:t>shared</w:t>
      </w:r>
      <w:r w:rsidRPr="002B371C">
        <w:rPr>
          <w:rFonts w:ascii="Times New Roman" w:eastAsia="Calibri" w:hAnsi="Times New Roman" w:cs="Times New Roman"/>
          <w:sz w:val="24"/>
          <w:szCs w:val="24"/>
        </w:rPr>
        <w:t xml:space="preserve"> </w:t>
      </w:r>
      <w:r w:rsidR="00E376B9" w:rsidRPr="002B371C">
        <w:rPr>
          <w:rFonts w:ascii="Times New Roman" w:eastAsia="Calibri" w:hAnsi="Times New Roman" w:cs="Times New Roman"/>
          <w:sz w:val="24"/>
          <w:szCs w:val="24"/>
        </w:rPr>
        <w:t xml:space="preserve">ambitions </w:t>
      </w:r>
      <w:r>
        <w:rPr>
          <w:rFonts w:ascii="Times New Roman" w:eastAsia="Calibri" w:hAnsi="Times New Roman" w:cs="Times New Roman"/>
          <w:sz w:val="24"/>
          <w:szCs w:val="24"/>
        </w:rPr>
        <w:t xml:space="preserve">of </w:t>
      </w:r>
      <w:r w:rsidR="00E376B9" w:rsidRPr="002B371C">
        <w:rPr>
          <w:rFonts w:ascii="Times New Roman" w:eastAsia="Calibri" w:hAnsi="Times New Roman" w:cs="Times New Roman"/>
          <w:sz w:val="24"/>
          <w:szCs w:val="24"/>
        </w:rPr>
        <w:t xml:space="preserve">the sales and customer service departments </w:t>
      </w:r>
      <w:r w:rsidR="00E376B9" w:rsidRPr="002B371C">
        <w:rPr>
          <w:rFonts w:ascii="Times New Roman" w:hAnsi="Times New Roman" w:cs="Times New Roman"/>
          <w:sz w:val="24"/>
          <w:szCs w:val="24"/>
          <w:shd w:val="clear" w:color="auto" w:fill="FFFFFF"/>
        </w:rPr>
        <w:t>(</w:t>
      </w:r>
      <w:r w:rsidR="00E376B9" w:rsidRPr="002B371C">
        <w:rPr>
          <w:rFonts w:ascii="Times New Roman" w:hAnsi="Times New Roman" w:cs="Times New Roman"/>
          <w:bCs/>
          <w:sz w:val="24"/>
          <w:szCs w:val="24"/>
          <w:shd w:val="clear" w:color="auto" w:fill="FFFFFF"/>
        </w:rPr>
        <w:t>Rohlfer &amp; Zhang, 2016)</w:t>
      </w:r>
      <w:r w:rsidR="00E376B9" w:rsidRPr="002B371C">
        <w:rPr>
          <w:rFonts w:ascii="Times New Roman" w:eastAsia="Calibri" w:hAnsi="Times New Roman" w:cs="Times New Roman"/>
          <w:sz w:val="24"/>
          <w:szCs w:val="24"/>
        </w:rPr>
        <w:t>. One department may pursue control-based values such as improving customer satisfaction</w:t>
      </w:r>
      <w:r>
        <w:rPr>
          <w:rFonts w:ascii="Times New Roman" w:eastAsia="Calibri" w:hAnsi="Times New Roman" w:cs="Times New Roman"/>
          <w:sz w:val="24"/>
          <w:szCs w:val="24"/>
        </w:rPr>
        <w:t>,</w:t>
      </w:r>
      <w:r w:rsidR="00E376B9" w:rsidRPr="002B371C">
        <w:rPr>
          <w:rFonts w:ascii="Times New Roman" w:eastAsia="Calibri" w:hAnsi="Times New Roman" w:cs="Times New Roman"/>
          <w:sz w:val="24"/>
          <w:szCs w:val="24"/>
        </w:rPr>
        <w:t xml:space="preserve"> while the </w:t>
      </w:r>
      <w:r>
        <w:rPr>
          <w:rFonts w:ascii="Times New Roman" w:eastAsia="Calibri" w:hAnsi="Times New Roman" w:cs="Times New Roman"/>
          <w:sz w:val="24"/>
          <w:szCs w:val="24"/>
        </w:rPr>
        <w:t>other</w:t>
      </w:r>
      <w:r w:rsidR="00E376B9" w:rsidRPr="002B371C">
        <w:rPr>
          <w:rFonts w:ascii="Times New Roman" w:eastAsia="Calibri" w:hAnsi="Times New Roman" w:cs="Times New Roman"/>
          <w:sz w:val="24"/>
          <w:szCs w:val="24"/>
        </w:rPr>
        <w:t xml:space="preserve"> focuses on maximizing sales through disruptive innovation (Tian et al</w:t>
      </w:r>
      <w:r w:rsidR="00FB74D9">
        <w:rPr>
          <w:rFonts w:ascii="Times New Roman" w:eastAsia="Calibri" w:hAnsi="Times New Roman" w:cs="Times New Roman"/>
          <w:sz w:val="24"/>
          <w:szCs w:val="24"/>
        </w:rPr>
        <w:t>.</w:t>
      </w:r>
      <w:r w:rsidR="00E376B9" w:rsidRPr="002B371C">
        <w:rPr>
          <w:rFonts w:ascii="Times New Roman" w:eastAsia="Calibri" w:hAnsi="Times New Roman" w:cs="Times New Roman"/>
          <w:sz w:val="24"/>
          <w:szCs w:val="24"/>
        </w:rPr>
        <w:t xml:space="preserve">, 2018). The opportunity to pursue </w:t>
      </w:r>
      <w:r>
        <w:rPr>
          <w:rFonts w:ascii="Times New Roman" w:eastAsia="Calibri" w:hAnsi="Times New Roman" w:cs="Times New Roman"/>
          <w:sz w:val="24"/>
          <w:szCs w:val="24"/>
        </w:rPr>
        <w:t>radical innovation</w:t>
      </w:r>
      <w:r w:rsidRPr="002B371C">
        <w:rPr>
          <w:rFonts w:ascii="Times New Roman" w:eastAsia="Calibri" w:hAnsi="Times New Roman" w:cs="Times New Roman"/>
          <w:sz w:val="24"/>
          <w:szCs w:val="24"/>
        </w:rPr>
        <w:t xml:space="preserve"> </w:t>
      </w:r>
      <w:r w:rsidR="00E376B9" w:rsidRPr="002B371C">
        <w:rPr>
          <w:rFonts w:ascii="Times New Roman" w:eastAsia="Calibri" w:hAnsi="Times New Roman" w:cs="Times New Roman"/>
          <w:sz w:val="24"/>
          <w:szCs w:val="24"/>
        </w:rPr>
        <w:t>is pronounced</w:t>
      </w:r>
      <w:r>
        <w:rPr>
          <w:rFonts w:ascii="Times New Roman" w:eastAsia="Calibri" w:hAnsi="Times New Roman" w:cs="Times New Roman"/>
          <w:sz w:val="24"/>
          <w:szCs w:val="24"/>
        </w:rPr>
        <w:t>,</w:t>
      </w:r>
      <w:r w:rsidR="00E376B9" w:rsidRPr="002B371C">
        <w:rPr>
          <w:rFonts w:ascii="Times New Roman" w:eastAsia="Calibri" w:hAnsi="Times New Roman" w:cs="Times New Roman"/>
          <w:sz w:val="24"/>
          <w:szCs w:val="24"/>
        </w:rPr>
        <w:t xml:space="preserve"> but </w:t>
      </w:r>
      <w:r>
        <w:rPr>
          <w:rFonts w:ascii="Times New Roman" w:eastAsia="Calibri" w:hAnsi="Times New Roman" w:cs="Times New Roman"/>
          <w:sz w:val="24"/>
          <w:szCs w:val="24"/>
        </w:rPr>
        <w:t xml:space="preserve">may not be visible </w:t>
      </w:r>
      <w:r w:rsidR="00E376B9" w:rsidRPr="002B371C">
        <w:rPr>
          <w:rFonts w:ascii="Times New Roman" w:eastAsia="Calibri" w:hAnsi="Times New Roman" w:cs="Times New Roman"/>
          <w:sz w:val="24"/>
          <w:szCs w:val="24"/>
        </w:rPr>
        <w:t xml:space="preserve">to a department that considers customer satisfaction </w:t>
      </w:r>
      <w:r>
        <w:rPr>
          <w:rFonts w:ascii="Times New Roman" w:eastAsia="Calibri" w:hAnsi="Times New Roman" w:cs="Times New Roman"/>
          <w:sz w:val="24"/>
          <w:szCs w:val="24"/>
        </w:rPr>
        <w:t xml:space="preserve">to be predominant, </w:t>
      </w:r>
      <w:r w:rsidR="00E376B9" w:rsidRPr="002B371C">
        <w:rPr>
          <w:rFonts w:ascii="Times New Roman" w:eastAsia="Calibri" w:hAnsi="Times New Roman" w:cs="Times New Roman"/>
          <w:sz w:val="24"/>
          <w:szCs w:val="24"/>
        </w:rPr>
        <w:t xml:space="preserve">regardless of set sales targets. </w:t>
      </w:r>
      <w:r>
        <w:rPr>
          <w:rFonts w:ascii="Times New Roman" w:eastAsia="Calibri" w:hAnsi="Times New Roman" w:cs="Times New Roman"/>
          <w:sz w:val="24"/>
          <w:szCs w:val="24"/>
        </w:rPr>
        <w:t>A market culture shows</w:t>
      </w:r>
      <w:r w:rsidR="00E376B9" w:rsidRPr="002B371C">
        <w:rPr>
          <w:rFonts w:ascii="Times New Roman" w:eastAsia="Calibri" w:hAnsi="Times New Roman" w:cs="Times New Roman"/>
          <w:sz w:val="24"/>
          <w:szCs w:val="24"/>
        </w:rPr>
        <w:t xml:space="preserve"> commitment toward flexibility and openness to employee empowerment to oversee developmental projects that are driven by creativity and market disruption (</w:t>
      </w:r>
      <w:r w:rsidR="00E376B9" w:rsidRPr="002B371C">
        <w:rPr>
          <w:rFonts w:ascii="Times New Roman" w:hAnsi="Times New Roman" w:cs="Times New Roman"/>
          <w:sz w:val="24"/>
          <w:szCs w:val="24"/>
          <w:shd w:val="clear" w:color="auto" w:fill="FFFFFF"/>
        </w:rPr>
        <w:t>Davies &amp; Buisine, 2018)</w:t>
      </w:r>
      <w:r w:rsidR="00E376B9" w:rsidRPr="002B371C">
        <w:rPr>
          <w:rFonts w:ascii="Times New Roman" w:eastAsia="Calibri" w:hAnsi="Times New Roman" w:cs="Times New Roman"/>
          <w:sz w:val="24"/>
          <w:szCs w:val="24"/>
        </w:rPr>
        <w:t xml:space="preserve">. The willingness to supplant a business model depends on the level of competitiveness an organization seeks to achieve. </w:t>
      </w:r>
      <w:r>
        <w:rPr>
          <w:rFonts w:ascii="Times New Roman" w:eastAsia="Calibri" w:hAnsi="Times New Roman" w:cs="Times New Roman"/>
          <w:sz w:val="24"/>
          <w:szCs w:val="24"/>
        </w:rPr>
        <w:t>O</w:t>
      </w:r>
      <w:r w:rsidR="00E376B9" w:rsidRPr="002B371C">
        <w:rPr>
          <w:rFonts w:ascii="Times New Roman" w:eastAsia="Calibri" w:hAnsi="Times New Roman" w:cs="Times New Roman"/>
          <w:sz w:val="24"/>
          <w:szCs w:val="24"/>
        </w:rPr>
        <w:t xml:space="preserve">rganizations </w:t>
      </w:r>
      <w:r>
        <w:rPr>
          <w:rFonts w:ascii="Times New Roman" w:eastAsia="Calibri" w:hAnsi="Times New Roman" w:cs="Times New Roman"/>
          <w:sz w:val="24"/>
          <w:szCs w:val="24"/>
        </w:rPr>
        <w:t xml:space="preserve">with a market culture may </w:t>
      </w:r>
      <w:r w:rsidR="00E376B9" w:rsidRPr="002B371C">
        <w:rPr>
          <w:rFonts w:ascii="Times New Roman" w:eastAsia="Calibri" w:hAnsi="Times New Roman" w:cs="Times New Roman"/>
          <w:sz w:val="24"/>
          <w:szCs w:val="24"/>
        </w:rPr>
        <w:t xml:space="preserve">consider options </w:t>
      </w:r>
      <w:r>
        <w:rPr>
          <w:rFonts w:ascii="Times New Roman" w:eastAsia="Calibri" w:hAnsi="Times New Roman" w:cs="Times New Roman"/>
          <w:sz w:val="24"/>
          <w:szCs w:val="24"/>
        </w:rPr>
        <w:t>for</w:t>
      </w:r>
      <w:r w:rsidR="00E376B9" w:rsidRPr="002B371C">
        <w:rPr>
          <w:rFonts w:ascii="Times New Roman" w:eastAsia="Calibri" w:hAnsi="Times New Roman" w:cs="Times New Roman"/>
          <w:sz w:val="24"/>
          <w:szCs w:val="24"/>
        </w:rPr>
        <w:t xml:space="preserve"> disruptive innovation</w:t>
      </w:r>
      <w:r>
        <w:rPr>
          <w:rFonts w:ascii="Times New Roman" w:eastAsia="Calibri" w:hAnsi="Times New Roman" w:cs="Times New Roman"/>
          <w:sz w:val="24"/>
          <w:szCs w:val="24"/>
        </w:rPr>
        <w:t>, with</w:t>
      </w:r>
      <w:r w:rsidR="00E376B9" w:rsidRPr="002B371C">
        <w:rPr>
          <w:rFonts w:ascii="Times New Roman" w:eastAsia="Calibri" w:hAnsi="Times New Roman" w:cs="Times New Roman"/>
          <w:sz w:val="24"/>
          <w:szCs w:val="24"/>
        </w:rPr>
        <w:t xml:space="preserve"> high risk and high return</w:t>
      </w:r>
      <w:r>
        <w:rPr>
          <w:rFonts w:ascii="Times New Roman" w:eastAsia="Calibri" w:hAnsi="Times New Roman" w:cs="Times New Roman"/>
          <w:sz w:val="24"/>
          <w:szCs w:val="24"/>
        </w:rPr>
        <w:t>,</w:t>
      </w:r>
      <w:r w:rsidR="00E376B9" w:rsidRPr="002B371C">
        <w:rPr>
          <w:rFonts w:ascii="Times New Roman" w:eastAsia="Calibri" w:hAnsi="Times New Roman" w:cs="Times New Roman"/>
          <w:sz w:val="24"/>
          <w:szCs w:val="24"/>
        </w:rPr>
        <w:t xml:space="preserve"> or focus on a piecemeal approach </w:t>
      </w:r>
      <w:r>
        <w:rPr>
          <w:rFonts w:ascii="Times New Roman" w:eastAsia="Calibri" w:hAnsi="Times New Roman" w:cs="Times New Roman"/>
          <w:sz w:val="24"/>
          <w:szCs w:val="24"/>
        </w:rPr>
        <w:t>reliant</w:t>
      </w:r>
      <w:r w:rsidR="00E376B9" w:rsidRPr="002B371C">
        <w:rPr>
          <w:rFonts w:ascii="Times New Roman" w:eastAsia="Calibri" w:hAnsi="Times New Roman" w:cs="Times New Roman"/>
          <w:sz w:val="24"/>
          <w:szCs w:val="24"/>
        </w:rPr>
        <w:t xml:space="preserve"> on departmental productivity (</w:t>
      </w:r>
      <w:r w:rsidR="00E376B9" w:rsidRPr="002B371C">
        <w:rPr>
          <w:rFonts w:ascii="Times New Roman" w:hAnsi="Times New Roman" w:cs="Times New Roman"/>
          <w:bCs/>
          <w:sz w:val="24"/>
          <w:szCs w:val="24"/>
          <w:shd w:val="clear" w:color="auto" w:fill="FFFFFF"/>
        </w:rPr>
        <w:t>Li &amp; Huang, 2019)</w:t>
      </w:r>
      <w:r w:rsidR="00E376B9"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This study therefore hypothesizes:</w:t>
      </w:r>
    </w:p>
    <w:p w14:paraId="79A759C8" w14:textId="743FBA53" w:rsidR="00E376B9" w:rsidRPr="002B371C" w:rsidRDefault="00E376B9" w:rsidP="00645B66">
      <w:pPr>
        <w:spacing w:line="480" w:lineRule="auto"/>
        <w:ind w:firstLine="720"/>
        <w:contextualSpacing/>
        <w:jc w:val="both"/>
        <w:rPr>
          <w:rFonts w:ascii="Times New Roman" w:eastAsia="Calibri" w:hAnsi="Times New Roman" w:cs="Times New Roman"/>
          <w:i/>
          <w:sz w:val="24"/>
          <w:szCs w:val="24"/>
        </w:rPr>
      </w:pPr>
      <w:r w:rsidRPr="002B371C">
        <w:rPr>
          <w:rFonts w:ascii="Times New Roman" w:eastAsia="Calibri" w:hAnsi="Times New Roman" w:cs="Times New Roman"/>
          <w:i/>
          <w:sz w:val="24"/>
          <w:szCs w:val="24"/>
        </w:rPr>
        <w:t xml:space="preserve">H1(g): </w:t>
      </w:r>
      <w:r w:rsidR="00936040">
        <w:rPr>
          <w:rFonts w:ascii="Times New Roman" w:eastAsia="Calibri" w:hAnsi="Times New Roman" w:cs="Times New Roman"/>
          <w:i/>
          <w:sz w:val="24"/>
          <w:szCs w:val="24"/>
        </w:rPr>
        <w:t>Market culture</w:t>
      </w:r>
      <w:r w:rsidR="00936040" w:rsidRPr="002B371C">
        <w:rPr>
          <w:rFonts w:ascii="Times New Roman" w:eastAsia="Calibri" w:hAnsi="Times New Roman" w:cs="Times New Roman"/>
          <w:i/>
          <w:sz w:val="24"/>
          <w:szCs w:val="24"/>
        </w:rPr>
        <w:t xml:space="preserve"> </w:t>
      </w:r>
      <w:r w:rsidRPr="002B371C">
        <w:rPr>
          <w:rFonts w:ascii="Times New Roman" w:eastAsia="Calibri" w:hAnsi="Times New Roman" w:cs="Times New Roman"/>
          <w:i/>
          <w:sz w:val="24"/>
          <w:szCs w:val="24"/>
        </w:rPr>
        <w:t xml:space="preserve">positively influences </w:t>
      </w:r>
      <w:r w:rsidR="00936040">
        <w:rPr>
          <w:rFonts w:ascii="Times New Roman" w:eastAsia="Calibri" w:hAnsi="Times New Roman" w:cs="Times New Roman"/>
          <w:i/>
          <w:sz w:val="24"/>
          <w:szCs w:val="24"/>
        </w:rPr>
        <w:t>radical innovation</w:t>
      </w:r>
    </w:p>
    <w:p w14:paraId="024948F0" w14:textId="3B70925F" w:rsidR="00E376B9" w:rsidRPr="002B371C" w:rsidRDefault="00E376B9" w:rsidP="00645B66">
      <w:pPr>
        <w:spacing w:line="480" w:lineRule="auto"/>
        <w:ind w:firstLine="720"/>
        <w:contextualSpacing/>
        <w:jc w:val="both"/>
        <w:rPr>
          <w:rFonts w:ascii="Times New Roman" w:eastAsia="Calibri" w:hAnsi="Times New Roman" w:cs="Times New Roman"/>
          <w:i/>
          <w:sz w:val="24"/>
          <w:szCs w:val="24"/>
        </w:rPr>
      </w:pPr>
      <w:r w:rsidRPr="002B371C">
        <w:rPr>
          <w:rFonts w:ascii="Times New Roman" w:eastAsia="Calibri" w:hAnsi="Times New Roman" w:cs="Times New Roman"/>
          <w:i/>
          <w:sz w:val="24"/>
          <w:szCs w:val="24"/>
        </w:rPr>
        <w:t xml:space="preserve">H1(h): </w:t>
      </w:r>
      <w:r w:rsidR="00936040">
        <w:rPr>
          <w:rFonts w:ascii="Times New Roman" w:eastAsia="Calibri" w:hAnsi="Times New Roman" w:cs="Times New Roman"/>
          <w:i/>
          <w:sz w:val="24"/>
          <w:szCs w:val="24"/>
        </w:rPr>
        <w:t>Market culture</w:t>
      </w:r>
      <w:r w:rsidR="00936040" w:rsidRPr="002B371C">
        <w:rPr>
          <w:rFonts w:ascii="Times New Roman" w:eastAsia="Calibri" w:hAnsi="Times New Roman" w:cs="Times New Roman"/>
          <w:i/>
          <w:sz w:val="24"/>
          <w:szCs w:val="24"/>
        </w:rPr>
        <w:t xml:space="preserve"> </w:t>
      </w:r>
      <w:r w:rsidRPr="002B371C">
        <w:rPr>
          <w:rFonts w:ascii="Times New Roman" w:eastAsia="Calibri" w:hAnsi="Times New Roman" w:cs="Times New Roman"/>
          <w:i/>
          <w:sz w:val="24"/>
          <w:szCs w:val="24"/>
        </w:rPr>
        <w:t xml:space="preserve">positively influences </w:t>
      </w:r>
      <w:r w:rsidR="00936040">
        <w:rPr>
          <w:rFonts w:ascii="Times New Roman" w:eastAsia="Calibri" w:hAnsi="Times New Roman" w:cs="Times New Roman"/>
          <w:i/>
          <w:sz w:val="24"/>
          <w:szCs w:val="24"/>
        </w:rPr>
        <w:t>incremental innovation</w:t>
      </w:r>
    </w:p>
    <w:bookmarkEnd w:id="68"/>
    <w:bookmarkEnd w:id="69"/>
    <w:bookmarkEnd w:id="70"/>
    <w:p w14:paraId="4067A8EA" w14:textId="1E83EAF7" w:rsidR="004C120E" w:rsidRPr="002B371C" w:rsidRDefault="008D4321" w:rsidP="00645B66">
      <w:pPr>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O</w:t>
      </w:r>
      <w:r w:rsidR="004C120E" w:rsidRPr="002B371C">
        <w:rPr>
          <w:rFonts w:ascii="Times New Roman" w:eastAsia="Calibri" w:hAnsi="Times New Roman" w:cs="Times New Roman"/>
          <w:sz w:val="24"/>
          <w:szCs w:val="24"/>
        </w:rPr>
        <w:t xml:space="preserve">rganizational culture </w:t>
      </w:r>
      <w:r>
        <w:rPr>
          <w:rFonts w:ascii="Times New Roman" w:eastAsia="Calibri" w:hAnsi="Times New Roman" w:cs="Times New Roman"/>
          <w:sz w:val="24"/>
          <w:szCs w:val="24"/>
        </w:rPr>
        <w:t xml:space="preserve">therefore strongly </w:t>
      </w:r>
      <w:r w:rsidR="004C120E" w:rsidRPr="002B371C">
        <w:rPr>
          <w:rFonts w:ascii="Times New Roman" w:eastAsia="Calibri" w:hAnsi="Times New Roman" w:cs="Times New Roman"/>
          <w:sz w:val="24"/>
          <w:szCs w:val="24"/>
        </w:rPr>
        <w:t xml:space="preserve">influences organizational innovation, but </w:t>
      </w:r>
      <w:r>
        <w:rPr>
          <w:rFonts w:ascii="Times New Roman" w:eastAsia="Calibri" w:hAnsi="Times New Roman" w:cs="Times New Roman"/>
          <w:sz w:val="24"/>
          <w:szCs w:val="24"/>
        </w:rPr>
        <w:t>the precise nature of the relationship depends on the type of culture.</w:t>
      </w:r>
      <w:r w:rsidR="004C120E" w:rsidRPr="002B371C">
        <w:rPr>
          <w:rFonts w:ascii="Times New Roman" w:eastAsia="Calibri" w:hAnsi="Times New Roman" w:cs="Times New Roman"/>
          <w:sz w:val="24"/>
          <w:szCs w:val="24"/>
        </w:rPr>
        <w:t xml:space="preserve"> </w:t>
      </w:r>
    </w:p>
    <w:p w14:paraId="08A261AC" w14:textId="6AF899EC" w:rsidR="004C120E" w:rsidRPr="002B371C" w:rsidRDefault="004C120E" w:rsidP="00C3698E">
      <w:pPr>
        <w:pStyle w:val="Heading4"/>
      </w:pPr>
      <w:bookmarkStart w:id="71" w:name="_Hlk3315449"/>
      <w:r w:rsidRPr="002B371C">
        <w:t>2.4.1.2</w:t>
      </w:r>
      <w:r w:rsidR="0068083B" w:rsidRPr="002B371C">
        <w:tab/>
      </w:r>
      <w:r w:rsidRPr="002B371C">
        <w:t>Leadership Behavior and Innovation</w:t>
      </w:r>
    </w:p>
    <w:p w14:paraId="0A803107" w14:textId="327A4693" w:rsidR="00D37448" w:rsidRPr="002B371C" w:rsidRDefault="004C120E" w:rsidP="00EA3EBE">
      <w:pPr>
        <w:spacing w:line="480" w:lineRule="auto"/>
        <w:contextualSpacing/>
        <w:jc w:val="both"/>
        <w:rPr>
          <w:rFonts w:ascii="Times New Roman" w:eastAsia="Calibri" w:hAnsi="Times New Roman" w:cs="Times New Roman"/>
          <w:sz w:val="24"/>
          <w:szCs w:val="24"/>
        </w:rPr>
      </w:pPr>
      <w:r w:rsidRPr="002B371C">
        <w:rPr>
          <w:rFonts w:ascii="Times New Roman" w:eastAsia="Calibri" w:hAnsi="Times New Roman" w:cs="Times New Roman"/>
          <w:sz w:val="24"/>
          <w:szCs w:val="24"/>
        </w:rPr>
        <w:t>Leadership behavior is the single most important way through which an individual can influence the level of innovation in an organization (</w:t>
      </w:r>
      <w:r w:rsidR="00EA3EBE">
        <w:rPr>
          <w:rFonts w:ascii="Times New Roman" w:hAnsi="Times New Roman"/>
          <w:color w:val="222222"/>
          <w:sz w:val="24"/>
          <w:szCs w:val="24"/>
          <w:shd w:val="clear" w:color="auto" w:fill="FFFFFF"/>
        </w:rPr>
        <w:t xml:space="preserve">Storey, </w:t>
      </w:r>
      <w:r w:rsidR="00EA3EBE" w:rsidRPr="002B371C">
        <w:rPr>
          <w:rFonts w:ascii="Times New Roman" w:hAnsi="Times New Roman"/>
          <w:color w:val="222222"/>
          <w:sz w:val="24"/>
          <w:szCs w:val="24"/>
          <w:shd w:val="clear" w:color="auto" w:fill="FFFFFF"/>
        </w:rPr>
        <w:t>2016</w:t>
      </w:r>
      <w:r w:rsidR="00EA3EBE">
        <w:rPr>
          <w:rFonts w:ascii="Times New Roman" w:hAnsi="Times New Roman"/>
          <w:color w:val="222222"/>
          <w:sz w:val="24"/>
          <w:szCs w:val="24"/>
          <w:shd w:val="clear" w:color="auto" w:fill="FFFFFF"/>
        </w:rPr>
        <w:t xml:space="preserve">; </w:t>
      </w:r>
      <w:r w:rsidRPr="002B371C">
        <w:rPr>
          <w:rFonts w:ascii="Times New Roman" w:eastAsia="Calibri" w:hAnsi="Times New Roman" w:cs="Times New Roman"/>
          <w:sz w:val="24"/>
          <w:szCs w:val="24"/>
        </w:rPr>
        <w:t>Aragón-Correa</w:t>
      </w:r>
      <w:r w:rsidR="007E05EF">
        <w:rPr>
          <w:rFonts w:ascii="Times New Roman" w:eastAsia="Calibri" w:hAnsi="Times New Roman" w:cs="Times New Roman"/>
          <w:sz w:val="24"/>
          <w:szCs w:val="24"/>
        </w:rPr>
        <w:t xml:space="preserve"> et al.,</w:t>
      </w:r>
      <w:r w:rsidRPr="002B371C">
        <w:rPr>
          <w:rFonts w:ascii="Times New Roman" w:eastAsia="Calibri" w:hAnsi="Times New Roman" w:cs="Times New Roman"/>
          <w:sz w:val="24"/>
          <w:szCs w:val="24"/>
        </w:rPr>
        <w:t xml:space="preserve"> 2007). This positive influence is present in both large and small enterprises (Gumusluo</w:t>
      </w:r>
      <w:r w:rsidR="00D04112">
        <w:rPr>
          <w:rFonts w:ascii="Times New Roman" w:hAnsi="Times New Roman" w:cs="Times New Roman"/>
          <w:sz w:val="24"/>
          <w:szCs w:val="24"/>
        </w:rPr>
        <w:t>ğ</w:t>
      </w:r>
      <w:r w:rsidRPr="002B371C">
        <w:rPr>
          <w:rFonts w:ascii="Times New Roman" w:eastAsia="Calibri" w:hAnsi="Times New Roman" w:cs="Times New Roman"/>
          <w:sz w:val="24"/>
          <w:szCs w:val="24"/>
        </w:rPr>
        <w:t xml:space="preserve">lu &amp; Ilsev, 2009). </w:t>
      </w:r>
      <w:r w:rsidR="00D04112">
        <w:rPr>
          <w:rFonts w:ascii="Times New Roman" w:eastAsia="Calibri" w:hAnsi="Times New Roman" w:cs="Times New Roman"/>
          <w:sz w:val="24"/>
          <w:szCs w:val="24"/>
        </w:rPr>
        <w:t>There are three main types</w:t>
      </w:r>
      <w:r w:rsidRPr="002B371C">
        <w:rPr>
          <w:rFonts w:ascii="Times New Roman" w:eastAsia="Calibri" w:hAnsi="Times New Roman" w:cs="Times New Roman"/>
          <w:sz w:val="24"/>
          <w:szCs w:val="24"/>
        </w:rPr>
        <w:t xml:space="preserve"> of leadership behavior </w:t>
      </w:r>
      <w:r w:rsidR="00D04112">
        <w:rPr>
          <w:rFonts w:ascii="Times New Roman" w:eastAsia="Calibri" w:hAnsi="Times New Roman" w:cs="Times New Roman"/>
          <w:sz w:val="24"/>
          <w:szCs w:val="24"/>
        </w:rPr>
        <w:t>affecting</w:t>
      </w:r>
      <w:r w:rsidR="00D04112"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innovation</w:t>
      </w:r>
      <w:r w:rsidR="00D04112">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instrumental, supportive and participative leadership</w:t>
      </w:r>
      <w:r w:rsidR="00D04112">
        <w:rPr>
          <w:rFonts w:ascii="Times New Roman" w:eastAsia="Calibri" w:hAnsi="Times New Roman" w:cs="Times New Roman"/>
          <w:sz w:val="24"/>
          <w:szCs w:val="24"/>
        </w:rPr>
        <w:t>. These</w:t>
      </w:r>
      <w:r w:rsidRPr="002B371C">
        <w:rPr>
          <w:rFonts w:ascii="Times New Roman" w:eastAsia="Calibri" w:hAnsi="Times New Roman" w:cs="Times New Roman"/>
          <w:sz w:val="24"/>
          <w:szCs w:val="24"/>
        </w:rPr>
        <w:t xml:space="preserve"> are all active and positive (Ryan &amp; Tipu, 2013; Sarti, 2014). </w:t>
      </w:r>
      <w:bookmarkStart w:id="72" w:name="_Hlk3333817"/>
      <w:r w:rsidR="00D04112">
        <w:rPr>
          <w:rFonts w:ascii="Times New Roman" w:eastAsia="Calibri" w:hAnsi="Times New Roman" w:cs="Times New Roman"/>
          <w:sz w:val="24"/>
          <w:szCs w:val="24"/>
        </w:rPr>
        <w:t>B</w:t>
      </w:r>
      <w:r w:rsidRPr="002B371C">
        <w:rPr>
          <w:rFonts w:ascii="Times New Roman" w:eastAsia="Calibri" w:hAnsi="Times New Roman" w:cs="Times New Roman"/>
          <w:sz w:val="24"/>
          <w:szCs w:val="24"/>
        </w:rPr>
        <w:t xml:space="preserve">ehavioral attributes of leaders affect </w:t>
      </w:r>
      <w:r w:rsidR="00D04112">
        <w:rPr>
          <w:rFonts w:ascii="Times New Roman" w:eastAsia="Calibri" w:hAnsi="Times New Roman" w:cs="Times New Roman"/>
          <w:sz w:val="24"/>
          <w:szCs w:val="24"/>
        </w:rPr>
        <w:t xml:space="preserve">many </w:t>
      </w:r>
      <w:r w:rsidRPr="002B371C">
        <w:rPr>
          <w:rFonts w:ascii="Times New Roman" w:eastAsia="Calibri" w:hAnsi="Times New Roman" w:cs="Times New Roman"/>
          <w:sz w:val="24"/>
          <w:szCs w:val="24"/>
        </w:rPr>
        <w:t>aspects of organization</w:t>
      </w:r>
      <w:r w:rsidR="00D04112">
        <w:rPr>
          <w:rFonts w:ascii="Times New Roman" w:eastAsia="Calibri" w:hAnsi="Times New Roman" w:cs="Times New Roman"/>
          <w:sz w:val="24"/>
          <w:szCs w:val="24"/>
        </w:rPr>
        <w:t>s</w:t>
      </w:r>
      <w:r w:rsidRPr="002B371C">
        <w:rPr>
          <w:rFonts w:ascii="Times New Roman" w:eastAsia="Calibri" w:hAnsi="Times New Roman" w:cs="Times New Roman"/>
          <w:sz w:val="24"/>
          <w:szCs w:val="24"/>
        </w:rPr>
        <w:t xml:space="preserve"> including innovation (Sarti, 2014). </w:t>
      </w:r>
    </w:p>
    <w:p w14:paraId="72E58752" w14:textId="7B119518" w:rsidR="00D37448" w:rsidRPr="002B371C" w:rsidRDefault="00D37448" w:rsidP="00645B66">
      <w:pPr>
        <w:spacing w:line="480" w:lineRule="auto"/>
        <w:contextualSpacing/>
        <w:jc w:val="both"/>
        <w:rPr>
          <w:rFonts w:ascii="Times New Roman" w:eastAsia="Calibri" w:hAnsi="Times New Roman" w:cs="Times New Roman"/>
          <w:sz w:val="24"/>
          <w:szCs w:val="24"/>
        </w:rPr>
      </w:pPr>
      <w:r w:rsidRPr="002B371C">
        <w:rPr>
          <w:rFonts w:ascii="Times New Roman" w:eastAsia="Calibri" w:hAnsi="Times New Roman" w:cs="Times New Roman"/>
          <w:sz w:val="24"/>
          <w:szCs w:val="24"/>
        </w:rPr>
        <w:t>Instrumental leadership is goal-oriented</w:t>
      </w:r>
      <w:r w:rsidR="008E5FD3">
        <w:rPr>
          <w:rFonts w:ascii="Times New Roman" w:eastAsia="Calibri" w:hAnsi="Times New Roman" w:cs="Times New Roman"/>
          <w:sz w:val="24"/>
          <w:szCs w:val="24"/>
        </w:rPr>
        <w:t xml:space="preserve"> </w:t>
      </w:r>
      <w:r w:rsidR="008E5FD3">
        <w:rPr>
          <w:rFonts w:asciiTheme="majorBidi" w:hAnsiTheme="majorBidi" w:cstheme="majorBidi"/>
          <w:sz w:val="24"/>
          <w:szCs w:val="24"/>
        </w:rPr>
        <w:t xml:space="preserve">(Antonakis &amp; House, </w:t>
      </w:r>
      <w:r w:rsidR="008E5FD3" w:rsidRPr="002B371C">
        <w:rPr>
          <w:rFonts w:asciiTheme="majorBidi" w:hAnsiTheme="majorBidi" w:cstheme="majorBidi"/>
          <w:sz w:val="24"/>
          <w:szCs w:val="24"/>
        </w:rPr>
        <w:t>2014)</w:t>
      </w:r>
      <w:r w:rsidR="00D04112">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w:t>
      </w:r>
      <w:r w:rsidR="00D04112">
        <w:rPr>
          <w:rFonts w:ascii="Times New Roman" w:eastAsia="Calibri" w:hAnsi="Times New Roman" w:cs="Times New Roman"/>
          <w:sz w:val="24"/>
          <w:szCs w:val="24"/>
        </w:rPr>
        <w:t>W</w:t>
      </w:r>
      <w:r w:rsidRPr="002B371C">
        <w:rPr>
          <w:rFonts w:ascii="Times New Roman" w:eastAsia="Calibri" w:hAnsi="Times New Roman" w:cs="Times New Roman"/>
          <w:sz w:val="24"/>
          <w:szCs w:val="24"/>
        </w:rPr>
        <w:t>orkplace performance is based on the ability to maintain control over employees and close team management</w:t>
      </w:r>
      <w:r w:rsidR="008E5FD3">
        <w:rPr>
          <w:rFonts w:ascii="Times New Roman" w:eastAsia="Calibri" w:hAnsi="Times New Roman" w:cs="Times New Roman"/>
          <w:sz w:val="24"/>
          <w:szCs w:val="24"/>
        </w:rPr>
        <w:t xml:space="preserve"> </w:t>
      </w:r>
      <w:r w:rsidR="008E5FD3" w:rsidRPr="002B371C">
        <w:rPr>
          <w:rFonts w:ascii="Times New Roman" w:hAnsi="Times New Roman" w:cs="Times New Roman"/>
          <w:sz w:val="24"/>
          <w:szCs w:val="24"/>
        </w:rPr>
        <w:t>(Blackman et al., 2017)</w:t>
      </w:r>
      <w:r w:rsidRPr="002B371C">
        <w:rPr>
          <w:rFonts w:ascii="Times New Roman" w:eastAsia="Calibri" w:hAnsi="Times New Roman" w:cs="Times New Roman"/>
          <w:sz w:val="24"/>
          <w:szCs w:val="24"/>
        </w:rPr>
        <w:t xml:space="preserve">. </w:t>
      </w:r>
      <w:r w:rsidR="00D04112">
        <w:rPr>
          <w:rFonts w:ascii="Times New Roman" w:eastAsia="Calibri" w:hAnsi="Times New Roman" w:cs="Times New Roman"/>
          <w:sz w:val="24"/>
          <w:szCs w:val="24"/>
        </w:rPr>
        <w:t>It therefore does not support radical innovation,</w:t>
      </w:r>
      <w:r w:rsidRPr="002B371C">
        <w:rPr>
          <w:rFonts w:ascii="Times New Roman" w:eastAsia="Calibri" w:hAnsi="Times New Roman" w:cs="Times New Roman"/>
          <w:sz w:val="24"/>
          <w:szCs w:val="24"/>
        </w:rPr>
        <w:t xml:space="preserve"> </w:t>
      </w:r>
      <w:r w:rsidR="00D04112">
        <w:rPr>
          <w:rFonts w:ascii="Times New Roman" w:eastAsia="Calibri" w:hAnsi="Times New Roman" w:cs="Times New Roman"/>
          <w:sz w:val="24"/>
          <w:szCs w:val="24"/>
        </w:rPr>
        <w:t xml:space="preserve">because it reduces </w:t>
      </w:r>
      <w:r w:rsidRPr="002B371C">
        <w:rPr>
          <w:rFonts w:ascii="Times New Roman" w:eastAsia="Calibri" w:hAnsi="Times New Roman" w:cs="Times New Roman"/>
          <w:sz w:val="24"/>
          <w:szCs w:val="24"/>
        </w:rPr>
        <w:t xml:space="preserve">employee creativity </w:t>
      </w:r>
      <w:r w:rsidRPr="002B371C">
        <w:rPr>
          <w:rFonts w:ascii="Times New Roman" w:hAnsi="Times New Roman" w:cs="Times New Roman"/>
          <w:sz w:val="24"/>
          <w:szCs w:val="24"/>
          <w:shd w:val="clear" w:color="auto" w:fill="FFFFFF"/>
        </w:rPr>
        <w:t>(</w:t>
      </w:r>
      <w:r w:rsidRPr="002B371C">
        <w:rPr>
          <w:rFonts w:ascii="Times New Roman" w:hAnsi="Times New Roman" w:cs="Times New Roman"/>
          <w:bCs/>
          <w:sz w:val="24"/>
          <w:szCs w:val="24"/>
          <w:shd w:val="clear" w:color="auto" w:fill="FFFFFF"/>
        </w:rPr>
        <w:t>Rohlfer &amp; Zhang, 2016)</w:t>
      </w:r>
      <w:r w:rsidRPr="002B371C">
        <w:rPr>
          <w:rFonts w:ascii="Times New Roman" w:eastAsia="Calibri" w:hAnsi="Times New Roman" w:cs="Times New Roman"/>
          <w:sz w:val="24"/>
          <w:szCs w:val="24"/>
        </w:rPr>
        <w:t xml:space="preserve">. </w:t>
      </w:r>
      <w:r w:rsidR="00D04112">
        <w:rPr>
          <w:rFonts w:ascii="Times New Roman" w:eastAsia="Calibri" w:hAnsi="Times New Roman" w:cs="Times New Roman"/>
          <w:sz w:val="24"/>
          <w:szCs w:val="24"/>
        </w:rPr>
        <w:t>Radical innovation requires</w:t>
      </w:r>
      <w:r w:rsidRPr="002B371C">
        <w:rPr>
          <w:rFonts w:ascii="Times New Roman" w:eastAsia="Calibri" w:hAnsi="Times New Roman" w:cs="Times New Roman"/>
          <w:sz w:val="24"/>
          <w:szCs w:val="24"/>
        </w:rPr>
        <w:t xml:space="preserve"> system overhauls to </w:t>
      </w:r>
      <w:r w:rsidR="00D04112">
        <w:rPr>
          <w:rFonts w:ascii="Times New Roman" w:eastAsia="Calibri" w:hAnsi="Times New Roman" w:cs="Times New Roman"/>
          <w:sz w:val="24"/>
          <w:szCs w:val="24"/>
        </w:rPr>
        <w:t>improve</w:t>
      </w:r>
      <w:r w:rsidR="00D04112"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 xml:space="preserve">long-term performance, </w:t>
      </w:r>
      <w:r w:rsidR="00D04112">
        <w:rPr>
          <w:rFonts w:ascii="Times New Roman" w:eastAsia="Calibri" w:hAnsi="Times New Roman" w:cs="Times New Roman"/>
          <w:sz w:val="24"/>
          <w:szCs w:val="24"/>
        </w:rPr>
        <w:t xml:space="preserve">associated with a </w:t>
      </w:r>
      <w:r w:rsidRPr="002B371C">
        <w:rPr>
          <w:rFonts w:ascii="Times New Roman" w:eastAsia="Calibri" w:hAnsi="Times New Roman" w:cs="Times New Roman"/>
          <w:sz w:val="24"/>
          <w:szCs w:val="24"/>
        </w:rPr>
        <w:t>high developmental risk</w:t>
      </w:r>
      <w:r w:rsidR="00D04112">
        <w:rPr>
          <w:rFonts w:ascii="Times New Roman" w:eastAsia="Calibri" w:hAnsi="Times New Roman" w:cs="Times New Roman"/>
          <w:sz w:val="24"/>
          <w:szCs w:val="24"/>
        </w:rPr>
        <w:t>. Instrumental</w:t>
      </w:r>
      <w:r w:rsidRPr="002B371C">
        <w:rPr>
          <w:rFonts w:ascii="Times New Roman" w:eastAsia="Calibri" w:hAnsi="Times New Roman" w:cs="Times New Roman"/>
          <w:sz w:val="24"/>
          <w:szCs w:val="24"/>
        </w:rPr>
        <w:t xml:space="preserve"> leadership</w:t>
      </w:r>
      <w:r w:rsidR="00D04112">
        <w:rPr>
          <w:rFonts w:ascii="Times New Roman" w:eastAsia="Calibri" w:hAnsi="Times New Roman" w:cs="Times New Roman"/>
          <w:sz w:val="24"/>
          <w:szCs w:val="24"/>
        </w:rPr>
        <w:t>, however,</w:t>
      </w:r>
      <w:r w:rsidRPr="002B371C">
        <w:rPr>
          <w:rFonts w:ascii="Times New Roman" w:eastAsia="Calibri" w:hAnsi="Times New Roman" w:cs="Times New Roman"/>
          <w:sz w:val="24"/>
          <w:szCs w:val="24"/>
        </w:rPr>
        <w:t xml:space="preserve"> seeks to control workplace productivity based on predefined performance objectives (Hughes</w:t>
      </w:r>
      <w:r w:rsidR="00F24FDE">
        <w:rPr>
          <w:rFonts w:ascii="Times New Roman" w:eastAsia="Calibri" w:hAnsi="Times New Roman" w:cs="Times New Roman"/>
          <w:sz w:val="24"/>
          <w:szCs w:val="24"/>
        </w:rPr>
        <w:t>, Tian, Li</w:t>
      </w:r>
      <w:r w:rsidR="00030E7A">
        <w:rPr>
          <w:rFonts w:ascii="Times New Roman" w:eastAsia="Calibri" w:hAnsi="Times New Roman" w:cs="Times New Roman"/>
          <w:sz w:val="24"/>
          <w:szCs w:val="24"/>
        </w:rPr>
        <w:t>,</w:t>
      </w:r>
      <w:r w:rsidR="00F24FDE">
        <w:rPr>
          <w:rFonts w:ascii="Times New Roman" w:eastAsia="Calibri" w:hAnsi="Times New Roman" w:cs="Times New Roman"/>
          <w:sz w:val="24"/>
          <w:szCs w:val="24"/>
        </w:rPr>
        <w:t xml:space="preserve"> Newman</w:t>
      </w:r>
      <w:r w:rsidR="00030E7A">
        <w:rPr>
          <w:rFonts w:ascii="Times New Roman" w:eastAsia="Calibri" w:hAnsi="Times New Roman" w:cs="Times New Roman"/>
          <w:sz w:val="24"/>
          <w:szCs w:val="24"/>
        </w:rPr>
        <w:t xml:space="preserve"> &amp; Legood</w:t>
      </w:r>
      <w:r w:rsidRPr="002B371C">
        <w:rPr>
          <w:rFonts w:ascii="Times New Roman" w:eastAsia="Calibri" w:hAnsi="Times New Roman" w:cs="Times New Roman"/>
          <w:sz w:val="24"/>
          <w:szCs w:val="24"/>
        </w:rPr>
        <w:t xml:space="preserve">, 2018). </w:t>
      </w:r>
      <w:r w:rsidR="00D04112">
        <w:rPr>
          <w:rFonts w:ascii="Times New Roman" w:eastAsia="Calibri" w:hAnsi="Times New Roman" w:cs="Times New Roman"/>
          <w:sz w:val="24"/>
          <w:szCs w:val="24"/>
        </w:rPr>
        <w:t xml:space="preserve">It </w:t>
      </w:r>
      <w:r w:rsidRPr="002B371C">
        <w:rPr>
          <w:rFonts w:ascii="Times New Roman" w:eastAsia="Calibri" w:hAnsi="Times New Roman" w:cs="Times New Roman"/>
          <w:sz w:val="24"/>
          <w:szCs w:val="24"/>
        </w:rPr>
        <w:t xml:space="preserve">provides a platform for organizational efficiency by </w:t>
      </w:r>
      <w:r w:rsidR="00D04112">
        <w:rPr>
          <w:rFonts w:ascii="Times New Roman" w:eastAsia="Calibri" w:hAnsi="Times New Roman" w:cs="Times New Roman"/>
          <w:sz w:val="24"/>
          <w:szCs w:val="24"/>
        </w:rPr>
        <w:t>encouraging</w:t>
      </w:r>
      <w:r w:rsidR="00D04112"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 xml:space="preserve">task-oriented managers </w:t>
      </w:r>
      <w:r w:rsidR="00D04112">
        <w:rPr>
          <w:rFonts w:ascii="Times New Roman" w:eastAsia="Calibri" w:hAnsi="Times New Roman" w:cs="Times New Roman"/>
          <w:sz w:val="24"/>
          <w:szCs w:val="24"/>
        </w:rPr>
        <w:t>to</w:t>
      </w:r>
      <w:r w:rsidR="00D04112"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limit organizational innovation</w:t>
      </w:r>
      <w:r w:rsidR="008E5FD3">
        <w:rPr>
          <w:rFonts w:ascii="Times New Roman" w:eastAsia="Calibri" w:hAnsi="Times New Roman" w:cs="Times New Roman"/>
          <w:sz w:val="24"/>
          <w:szCs w:val="24"/>
        </w:rPr>
        <w:t xml:space="preserve"> </w:t>
      </w:r>
      <w:r w:rsidR="008E5FD3" w:rsidRPr="002B371C">
        <w:rPr>
          <w:rFonts w:asciiTheme="majorBidi" w:hAnsiTheme="majorBidi" w:cstheme="majorBidi"/>
          <w:sz w:val="24"/>
          <w:szCs w:val="24"/>
        </w:rPr>
        <w:t>(Fernandes et al., 2018)</w:t>
      </w:r>
      <w:r w:rsidRPr="002B371C">
        <w:rPr>
          <w:rFonts w:ascii="Times New Roman" w:eastAsia="Calibri" w:hAnsi="Times New Roman" w:cs="Times New Roman"/>
          <w:sz w:val="24"/>
          <w:szCs w:val="24"/>
        </w:rPr>
        <w:t xml:space="preserve">. </w:t>
      </w:r>
      <w:r w:rsidR="00D04112">
        <w:rPr>
          <w:rFonts w:ascii="Times New Roman" w:eastAsia="Calibri" w:hAnsi="Times New Roman" w:cs="Times New Roman"/>
          <w:sz w:val="24"/>
          <w:szCs w:val="24"/>
        </w:rPr>
        <w:t xml:space="preserve">This approach uses </w:t>
      </w:r>
      <w:r w:rsidRPr="002B371C">
        <w:rPr>
          <w:rFonts w:ascii="Times New Roman" w:eastAsia="Calibri" w:hAnsi="Times New Roman" w:cs="Times New Roman"/>
          <w:sz w:val="24"/>
          <w:szCs w:val="24"/>
        </w:rPr>
        <w:t>reward and punishment management</w:t>
      </w:r>
      <w:r w:rsidR="00D04112">
        <w:rPr>
          <w:rFonts w:ascii="Times New Roman" w:eastAsia="Calibri" w:hAnsi="Times New Roman" w:cs="Times New Roman"/>
          <w:sz w:val="24"/>
          <w:szCs w:val="24"/>
        </w:rPr>
        <w:t>, which</w:t>
      </w:r>
      <w:r w:rsidRPr="002B371C">
        <w:rPr>
          <w:rFonts w:ascii="Times New Roman" w:eastAsia="Calibri" w:hAnsi="Times New Roman" w:cs="Times New Roman"/>
          <w:sz w:val="24"/>
          <w:szCs w:val="24"/>
        </w:rPr>
        <w:t xml:space="preserve"> limits employee goal execution and achievement, </w:t>
      </w:r>
      <w:r w:rsidR="00D04112">
        <w:rPr>
          <w:rFonts w:ascii="Times New Roman" w:eastAsia="Calibri" w:hAnsi="Times New Roman" w:cs="Times New Roman"/>
          <w:sz w:val="24"/>
          <w:szCs w:val="24"/>
        </w:rPr>
        <w:t>controlling activity rather</w:t>
      </w:r>
      <w:r w:rsidRPr="002B371C">
        <w:rPr>
          <w:rFonts w:ascii="Times New Roman" w:eastAsia="Calibri" w:hAnsi="Times New Roman" w:cs="Times New Roman"/>
          <w:sz w:val="24"/>
          <w:szCs w:val="24"/>
        </w:rPr>
        <w:t xml:space="preserve"> than offer</w:t>
      </w:r>
      <w:r w:rsidR="00D04112">
        <w:rPr>
          <w:rFonts w:ascii="Times New Roman" w:eastAsia="Calibri" w:hAnsi="Times New Roman" w:cs="Times New Roman"/>
          <w:sz w:val="24"/>
          <w:szCs w:val="24"/>
        </w:rPr>
        <w:t>ing</w:t>
      </w:r>
      <w:r w:rsidRPr="002B371C">
        <w:rPr>
          <w:rFonts w:ascii="Times New Roman" w:eastAsia="Calibri" w:hAnsi="Times New Roman" w:cs="Times New Roman"/>
          <w:sz w:val="24"/>
          <w:szCs w:val="24"/>
        </w:rPr>
        <w:t xml:space="preserve"> an empowering platform </w:t>
      </w:r>
      <w:r w:rsidR="00D04112">
        <w:rPr>
          <w:rFonts w:ascii="Times New Roman" w:eastAsia="Calibri" w:hAnsi="Times New Roman" w:cs="Times New Roman"/>
          <w:sz w:val="24"/>
          <w:szCs w:val="24"/>
        </w:rPr>
        <w:t>for</w:t>
      </w:r>
      <w:r w:rsidR="00D04112"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employee creativity and innovation (</w:t>
      </w:r>
      <w:r w:rsidRPr="002B371C">
        <w:rPr>
          <w:rFonts w:ascii="Times New Roman" w:hAnsi="Times New Roman" w:cs="Times New Roman"/>
          <w:bCs/>
          <w:sz w:val="24"/>
          <w:szCs w:val="24"/>
          <w:shd w:val="clear" w:color="auto" w:fill="FFFFFF"/>
        </w:rPr>
        <w:t>Rohlfer &amp; Zhang, 2016)</w:t>
      </w:r>
      <w:r w:rsidRPr="002B371C">
        <w:rPr>
          <w:rFonts w:ascii="Times New Roman" w:eastAsia="Calibri" w:hAnsi="Times New Roman" w:cs="Times New Roman"/>
          <w:sz w:val="24"/>
          <w:szCs w:val="24"/>
        </w:rPr>
        <w:t xml:space="preserve">. </w:t>
      </w:r>
      <w:r w:rsidR="00D04112">
        <w:rPr>
          <w:rFonts w:ascii="Times New Roman" w:eastAsia="Calibri" w:hAnsi="Times New Roman" w:cs="Times New Roman"/>
          <w:sz w:val="24"/>
          <w:szCs w:val="24"/>
        </w:rPr>
        <w:t>This study hypothesized:</w:t>
      </w:r>
    </w:p>
    <w:p w14:paraId="6A855451" w14:textId="2B9EA0D9" w:rsidR="00D37448" w:rsidRPr="002B371C" w:rsidRDefault="00D37448" w:rsidP="00645B66">
      <w:pPr>
        <w:spacing w:line="480" w:lineRule="auto"/>
        <w:ind w:firstLine="720"/>
        <w:contextualSpacing/>
        <w:jc w:val="both"/>
        <w:rPr>
          <w:rFonts w:ascii="Times New Roman" w:eastAsia="Calibri" w:hAnsi="Times New Roman" w:cs="Times New Roman"/>
          <w:sz w:val="24"/>
          <w:szCs w:val="24"/>
        </w:rPr>
      </w:pPr>
      <w:r w:rsidRPr="002B371C">
        <w:rPr>
          <w:rFonts w:ascii="Times New Roman" w:eastAsia="Calibri" w:hAnsi="Times New Roman" w:cs="Times New Roman"/>
          <w:i/>
          <w:sz w:val="24"/>
          <w:szCs w:val="24"/>
        </w:rPr>
        <w:lastRenderedPageBreak/>
        <w:t xml:space="preserve">H2(a): Instrumental </w:t>
      </w:r>
      <w:r w:rsidR="00D04112">
        <w:rPr>
          <w:rFonts w:ascii="Times New Roman" w:eastAsia="Calibri" w:hAnsi="Times New Roman" w:cs="Times New Roman"/>
          <w:i/>
          <w:sz w:val="24"/>
          <w:szCs w:val="24"/>
        </w:rPr>
        <w:t>l</w:t>
      </w:r>
      <w:r w:rsidRPr="002B371C">
        <w:rPr>
          <w:rFonts w:ascii="Times New Roman" w:eastAsia="Calibri" w:hAnsi="Times New Roman" w:cs="Times New Roman"/>
          <w:i/>
          <w:sz w:val="24"/>
          <w:szCs w:val="24"/>
        </w:rPr>
        <w:t xml:space="preserve">eadership negatively influences </w:t>
      </w:r>
      <w:r w:rsidR="00D04112">
        <w:rPr>
          <w:rFonts w:ascii="Times New Roman" w:eastAsia="Calibri" w:hAnsi="Times New Roman" w:cs="Times New Roman"/>
          <w:i/>
          <w:sz w:val="24"/>
          <w:szCs w:val="24"/>
        </w:rPr>
        <w:t>radical innovation</w:t>
      </w:r>
    </w:p>
    <w:p w14:paraId="22AC4E20" w14:textId="510DECD2" w:rsidR="004C120E" w:rsidRPr="002B371C" w:rsidRDefault="007E5AF5" w:rsidP="00645B66">
      <w:pPr>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Instrumental l</w:t>
      </w:r>
      <w:r w:rsidR="004C120E" w:rsidRPr="002B371C">
        <w:rPr>
          <w:rFonts w:ascii="Times New Roman" w:eastAsia="Calibri" w:hAnsi="Times New Roman" w:cs="Times New Roman"/>
          <w:sz w:val="24"/>
          <w:szCs w:val="24"/>
        </w:rPr>
        <w:t>eaders are always keen to clarify procedures, specify expectations, and allocate tasks</w:t>
      </w:r>
      <w:r w:rsidR="00E80D5B"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 xml:space="preserve">(Von Krogh, Nonaka, &amp; Rechsteiner, 2011). </w:t>
      </w:r>
      <w:r>
        <w:rPr>
          <w:rFonts w:ascii="Times New Roman" w:eastAsia="Calibri" w:hAnsi="Times New Roman" w:cs="Times New Roman"/>
          <w:sz w:val="24"/>
          <w:szCs w:val="24"/>
        </w:rPr>
        <w:t>They</w:t>
      </w:r>
      <w:r w:rsidR="004C120E" w:rsidRPr="002B371C">
        <w:rPr>
          <w:rFonts w:ascii="Times New Roman" w:eastAsia="Calibri" w:hAnsi="Times New Roman" w:cs="Times New Roman"/>
          <w:sz w:val="24"/>
          <w:szCs w:val="24"/>
        </w:rPr>
        <w:t xml:space="preserve"> aim to refine the cognitive dimension of individuals and enforce</w:t>
      </w:r>
      <w:r>
        <w:rPr>
          <w:rFonts w:ascii="Times New Roman" w:eastAsia="Calibri" w:hAnsi="Times New Roman" w:cs="Times New Roman"/>
          <w:sz w:val="24"/>
          <w:szCs w:val="24"/>
        </w:rPr>
        <w:t xml:space="preserve"> the established </w:t>
      </w:r>
      <w:r w:rsidR="004C120E" w:rsidRPr="002B371C">
        <w:rPr>
          <w:rFonts w:ascii="Times New Roman" w:eastAsia="Calibri" w:hAnsi="Times New Roman" w:cs="Times New Roman"/>
          <w:sz w:val="24"/>
          <w:szCs w:val="24"/>
        </w:rPr>
        <w:t xml:space="preserve">procedures and ways of doing things in the organization </w:t>
      </w:r>
      <w:r w:rsidR="00E80D5B" w:rsidRPr="002B371C">
        <w:rPr>
          <w:rFonts w:ascii="Times New Roman" w:eastAsia="Calibri" w:hAnsi="Times New Roman" w:cs="Times New Roman"/>
          <w:sz w:val="24"/>
          <w:szCs w:val="24"/>
        </w:rPr>
        <w:t>(Wu, 2010).</w:t>
      </w:r>
      <w:r w:rsidR="004C120E" w:rsidRPr="002B371C">
        <w:rPr>
          <w:rFonts w:ascii="Times New Roman" w:eastAsia="Calibri" w:hAnsi="Times New Roman" w:cs="Times New Roman"/>
          <w:sz w:val="24"/>
          <w:szCs w:val="24"/>
        </w:rPr>
        <w:t xml:space="preserve"> </w:t>
      </w:r>
    </w:p>
    <w:p w14:paraId="23EB970D" w14:textId="7E879C63" w:rsidR="00D37448" w:rsidRPr="002B371C" w:rsidRDefault="00D37448" w:rsidP="00645B66">
      <w:pPr>
        <w:spacing w:line="480" w:lineRule="auto"/>
        <w:contextualSpacing/>
        <w:jc w:val="both"/>
        <w:rPr>
          <w:rFonts w:ascii="Times New Roman" w:eastAsia="Calibri" w:hAnsi="Times New Roman" w:cs="Times New Roman"/>
          <w:sz w:val="24"/>
          <w:szCs w:val="24"/>
        </w:rPr>
      </w:pPr>
      <w:r w:rsidRPr="002B371C">
        <w:rPr>
          <w:rFonts w:ascii="Times New Roman" w:eastAsia="Calibri" w:hAnsi="Times New Roman" w:cs="Times New Roman"/>
          <w:sz w:val="24"/>
          <w:szCs w:val="24"/>
        </w:rPr>
        <w:t xml:space="preserve">The tendency to focus on goals </w:t>
      </w:r>
      <w:r w:rsidR="007E5AF5">
        <w:rPr>
          <w:rFonts w:ascii="Times New Roman" w:eastAsia="Calibri" w:hAnsi="Times New Roman" w:cs="Times New Roman"/>
          <w:sz w:val="24"/>
          <w:szCs w:val="24"/>
        </w:rPr>
        <w:t>encourages</w:t>
      </w:r>
      <w:r w:rsidRPr="002B371C">
        <w:rPr>
          <w:rFonts w:ascii="Times New Roman" w:eastAsia="Calibri" w:hAnsi="Times New Roman" w:cs="Times New Roman"/>
          <w:sz w:val="24"/>
          <w:szCs w:val="24"/>
        </w:rPr>
        <w:t xml:space="preserve"> risk minimization before </w:t>
      </w:r>
      <w:r w:rsidR="007E5AF5">
        <w:rPr>
          <w:rFonts w:ascii="Times New Roman" w:eastAsia="Calibri" w:hAnsi="Times New Roman" w:cs="Times New Roman"/>
          <w:sz w:val="24"/>
          <w:szCs w:val="24"/>
        </w:rPr>
        <w:t>any</w:t>
      </w:r>
      <w:r w:rsidR="007E5AF5"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innovation projects</w:t>
      </w:r>
      <w:r w:rsidR="007E5AF5">
        <w:rPr>
          <w:rFonts w:ascii="Times New Roman" w:eastAsia="Calibri" w:hAnsi="Times New Roman" w:cs="Times New Roman"/>
          <w:sz w:val="24"/>
          <w:szCs w:val="24"/>
        </w:rPr>
        <w:t xml:space="preserve"> are implemented</w:t>
      </w:r>
      <w:r w:rsidRPr="002B371C">
        <w:rPr>
          <w:rFonts w:ascii="Times New Roman" w:eastAsia="Calibri" w:hAnsi="Times New Roman" w:cs="Times New Roman"/>
          <w:sz w:val="24"/>
          <w:szCs w:val="24"/>
        </w:rPr>
        <w:t xml:space="preserve"> </w:t>
      </w:r>
      <w:r w:rsidRPr="002B371C">
        <w:rPr>
          <w:rFonts w:ascii="Times New Roman" w:hAnsi="Times New Roman" w:cs="Times New Roman"/>
          <w:sz w:val="24"/>
          <w:szCs w:val="24"/>
          <w:shd w:val="clear" w:color="auto" w:fill="FFFFFF"/>
        </w:rPr>
        <w:t>(</w:t>
      </w:r>
      <w:r w:rsidRPr="002B371C">
        <w:rPr>
          <w:rFonts w:ascii="Times New Roman" w:hAnsi="Times New Roman" w:cs="Times New Roman"/>
          <w:bCs/>
          <w:sz w:val="24"/>
          <w:szCs w:val="24"/>
          <w:shd w:val="clear" w:color="auto" w:fill="FFFFFF"/>
        </w:rPr>
        <w:t>Rohlfer &amp; Zhang, 2016)</w:t>
      </w:r>
      <w:r w:rsidRPr="002B371C">
        <w:rPr>
          <w:rFonts w:ascii="Times New Roman" w:eastAsia="Calibri" w:hAnsi="Times New Roman" w:cs="Times New Roman"/>
          <w:sz w:val="24"/>
          <w:szCs w:val="24"/>
        </w:rPr>
        <w:t>. The ability to control task execution dictates implementation terms</w:t>
      </w:r>
      <w:r w:rsidR="007E5AF5">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with limited input from employees (Hughes et al</w:t>
      </w:r>
      <w:r w:rsidR="002918DF">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2018). </w:t>
      </w:r>
      <w:r w:rsidR="007E5AF5">
        <w:rPr>
          <w:rFonts w:ascii="Times New Roman" w:eastAsia="Calibri" w:hAnsi="Times New Roman" w:cs="Times New Roman"/>
          <w:sz w:val="24"/>
          <w:szCs w:val="24"/>
        </w:rPr>
        <w:t>However, this tends to encourage incremental innovation</w:t>
      </w:r>
      <w:r w:rsidRPr="002B371C">
        <w:rPr>
          <w:rFonts w:ascii="Times New Roman" w:eastAsia="Calibri" w:hAnsi="Times New Roman" w:cs="Times New Roman"/>
          <w:sz w:val="24"/>
          <w:szCs w:val="24"/>
        </w:rPr>
        <w:t xml:space="preserve"> </w:t>
      </w:r>
      <w:r w:rsidR="007E5AF5">
        <w:rPr>
          <w:rFonts w:ascii="Times New Roman" w:eastAsia="Calibri" w:hAnsi="Times New Roman" w:cs="Times New Roman"/>
          <w:sz w:val="24"/>
          <w:szCs w:val="24"/>
        </w:rPr>
        <w:t>by supporting</w:t>
      </w:r>
      <w:r w:rsidRPr="002B371C">
        <w:rPr>
          <w:rFonts w:ascii="Times New Roman" w:eastAsia="Calibri" w:hAnsi="Times New Roman" w:cs="Times New Roman"/>
          <w:sz w:val="24"/>
          <w:szCs w:val="24"/>
        </w:rPr>
        <w:t xml:space="preserve"> controlled improvements </w:t>
      </w:r>
      <w:r w:rsidR="007E5AF5">
        <w:rPr>
          <w:rFonts w:ascii="Times New Roman" w:eastAsia="Calibri" w:hAnsi="Times New Roman" w:cs="Times New Roman"/>
          <w:sz w:val="24"/>
          <w:szCs w:val="24"/>
        </w:rPr>
        <w:t>to</w:t>
      </w:r>
      <w:r w:rsidR="007E5AF5"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products or process</w:t>
      </w:r>
      <w:r w:rsidR="007E5AF5">
        <w:rPr>
          <w:rFonts w:ascii="Times New Roman" w:eastAsia="Calibri" w:hAnsi="Times New Roman" w:cs="Times New Roman"/>
          <w:sz w:val="24"/>
          <w:szCs w:val="24"/>
        </w:rPr>
        <w:t>es</w:t>
      </w:r>
      <w:r w:rsidRPr="002B371C">
        <w:rPr>
          <w:rFonts w:ascii="Times New Roman" w:eastAsia="Calibri" w:hAnsi="Times New Roman" w:cs="Times New Roman"/>
          <w:sz w:val="24"/>
          <w:szCs w:val="24"/>
        </w:rPr>
        <w:t xml:space="preserve"> while minimizing risk. </w:t>
      </w:r>
      <w:r w:rsidR="007E5AF5">
        <w:rPr>
          <w:rFonts w:ascii="Times New Roman" w:eastAsia="Calibri" w:hAnsi="Times New Roman" w:cs="Times New Roman"/>
          <w:sz w:val="24"/>
          <w:szCs w:val="24"/>
        </w:rPr>
        <w:t>P</w:t>
      </w:r>
      <w:r w:rsidRPr="002B371C">
        <w:rPr>
          <w:rFonts w:ascii="Times New Roman" w:eastAsia="Calibri" w:hAnsi="Times New Roman" w:cs="Times New Roman"/>
          <w:sz w:val="24"/>
          <w:szCs w:val="24"/>
        </w:rPr>
        <w:t xml:space="preserve">roductivity </w:t>
      </w:r>
      <w:r w:rsidR="007E5AF5">
        <w:rPr>
          <w:rFonts w:ascii="Times New Roman" w:eastAsia="Calibri" w:hAnsi="Times New Roman" w:cs="Times New Roman"/>
          <w:sz w:val="24"/>
          <w:szCs w:val="24"/>
        </w:rPr>
        <w:t xml:space="preserve">gains </w:t>
      </w:r>
      <w:r w:rsidRPr="002B371C">
        <w:rPr>
          <w:rFonts w:ascii="Times New Roman" w:eastAsia="Calibri" w:hAnsi="Times New Roman" w:cs="Times New Roman"/>
          <w:sz w:val="24"/>
          <w:szCs w:val="24"/>
        </w:rPr>
        <w:t xml:space="preserve">pursued by </w:t>
      </w:r>
      <w:r w:rsidR="007E5AF5">
        <w:rPr>
          <w:rFonts w:ascii="Times New Roman" w:eastAsia="Calibri" w:hAnsi="Times New Roman" w:cs="Times New Roman"/>
          <w:sz w:val="24"/>
          <w:szCs w:val="24"/>
        </w:rPr>
        <w:t>instrumental leaders</w:t>
      </w:r>
      <w:r w:rsidR="007E5AF5"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align with strategic objectives focusing on performance goals and sustain growth trajectories using rewards (</w:t>
      </w:r>
      <w:r w:rsidRPr="002B371C">
        <w:rPr>
          <w:rFonts w:ascii="Times New Roman" w:hAnsi="Times New Roman" w:cs="Times New Roman"/>
          <w:bCs/>
          <w:sz w:val="24"/>
          <w:szCs w:val="24"/>
          <w:shd w:val="clear" w:color="auto" w:fill="FFFFFF"/>
        </w:rPr>
        <w:t>Rohlfer &amp; Zhang, 2016)</w:t>
      </w:r>
      <w:r w:rsidRPr="002B371C">
        <w:rPr>
          <w:rFonts w:ascii="Times New Roman" w:eastAsia="Calibri" w:hAnsi="Times New Roman" w:cs="Times New Roman"/>
          <w:sz w:val="24"/>
          <w:szCs w:val="24"/>
        </w:rPr>
        <w:t xml:space="preserve">. Employees express their needs through guided leadership within which functional improvements can be executed. </w:t>
      </w:r>
      <w:r w:rsidR="008D0639">
        <w:rPr>
          <w:rFonts w:ascii="Times New Roman" w:eastAsia="Calibri" w:hAnsi="Times New Roman" w:cs="Times New Roman"/>
          <w:sz w:val="24"/>
          <w:szCs w:val="24"/>
        </w:rPr>
        <w:t>This study hypothesized:</w:t>
      </w:r>
      <w:r w:rsidRPr="002B371C">
        <w:rPr>
          <w:rFonts w:ascii="Times New Roman" w:eastAsia="Calibri" w:hAnsi="Times New Roman" w:cs="Times New Roman"/>
          <w:sz w:val="24"/>
          <w:szCs w:val="24"/>
        </w:rPr>
        <w:t xml:space="preserve"> </w:t>
      </w:r>
    </w:p>
    <w:p w14:paraId="200E96B5" w14:textId="71CD0F9A" w:rsidR="00D37448" w:rsidRPr="002B371C" w:rsidRDefault="00D37448" w:rsidP="00645B66">
      <w:pPr>
        <w:spacing w:line="480" w:lineRule="auto"/>
        <w:ind w:firstLine="720"/>
        <w:contextualSpacing/>
        <w:jc w:val="both"/>
        <w:rPr>
          <w:rFonts w:ascii="Times New Roman" w:eastAsia="Calibri" w:hAnsi="Times New Roman" w:cs="Times New Roman"/>
          <w:sz w:val="24"/>
          <w:szCs w:val="24"/>
        </w:rPr>
      </w:pPr>
      <w:r w:rsidRPr="002B371C">
        <w:rPr>
          <w:rFonts w:ascii="Times New Roman" w:eastAsia="Calibri" w:hAnsi="Times New Roman" w:cs="Times New Roman"/>
          <w:i/>
          <w:sz w:val="24"/>
          <w:szCs w:val="24"/>
        </w:rPr>
        <w:t xml:space="preserve">H2(b): </w:t>
      </w:r>
      <w:r w:rsidR="008D0639">
        <w:rPr>
          <w:rFonts w:ascii="Times New Roman" w:eastAsia="Calibri" w:hAnsi="Times New Roman" w:cs="Times New Roman"/>
          <w:i/>
          <w:sz w:val="24"/>
          <w:szCs w:val="24"/>
        </w:rPr>
        <w:t>Instrumental leadership</w:t>
      </w:r>
      <w:r w:rsidR="008D0639" w:rsidRPr="002B371C">
        <w:rPr>
          <w:rFonts w:ascii="Times New Roman" w:eastAsia="Calibri" w:hAnsi="Times New Roman" w:cs="Times New Roman"/>
          <w:i/>
          <w:sz w:val="24"/>
          <w:szCs w:val="24"/>
        </w:rPr>
        <w:t xml:space="preserve"> </w:t>
      </w:r>
      <w:r w:rsidRPr="002B371C">
        <w:rPr>
          <w:rFonts w:ascii="Times New Roman" w:eastAsia="Calibri" w:hAnsi="Times New Roman" w:cs="Times New Roman"/>
          <w:i/>
          <w:sz w:val="24"/>
          <w:szCs w:val="24"/>
        </w:rPr>
        <w:t xml:space="preserve">positively influences </w:t>
      </w:r>
      <w:r w:rsidR="008D0639">
        <w:rPr>
          <w:rFonts w:ascii="Times New Roman" w:eastAsia="Calibri" w:hAnsi="Times New Roman" w:cs="Times New Roman"/>
          <w:i/>
          <w:sz w:val="24"/>
          <w:szCs w:val="24"/>
        </w:rPr>
        <w:t>incremental innovation.</w:t>
      </w:r>
    </w:p>
    <w:p w14:paraId="4B4C463A" w14:textId="6C91BBA4" w:rsidR="00D37448" w:rsidRPr="002B371C" w:rsidRDefault="00D37448" w:rsidP="00645B66">
      <w:pPr>
        <w:spacing w:line="480" w:lineRule="auto"/>
        <w:contextualSpacing/>
        <w:jc w:val="both"/>
        <w:rPr>
          <w:rFonts w:ascii="Times New Roman" w:eastAsia="Calibri" w:hAnsi="Times New Roman" w:cs="Times New Roman"/>
          <w:sz w:val="24"/>
          <w:szCs w:val="24"/>
        </w:rPr>
      </w:pPr>
      <w:r w:rsidRPr="002B371C">
        <w:rPr>
          <w:rFonts w:ascii="Times New Roman" w:eastAsia="Calibri" w:hAnsi="Times New Roman" w:cs="Times New Roman"/>
          <w:sz w:val="24"/>
          <w:szCs w:val="24"/>
        </w:rPr>
        <w:t>Supportive leadership focuses on creating a sustainable relationship between leaders and followers</w:t>
      </w:r>
      <w:r w:rsidR="001176AA">
        <w:rPr>
          <w:rFonts w:ascii="Times New Roman" w:eastAsia="Calibri" w:hAnsi="Times New Roman" w:cs="Times New Roman"/>
          <w:sz w:val="24"/>
          <w:szCs w:val="24"/>
        </w:rPr>
        <w:t xml:space="preserve"> </w:t>
      </w:r>
      <w:r w:rsidR="001176AA" w:rsidRPr="008304BF">
        <w:rPr>
          <w:rFonts w:asciiTheme="majorBidi" w:hAnsiTheme="majorBidi" w:cstheme="majorBidi"/>
          <w:sz w:val="24"/>
          <w:szCs w:val="24"/>
        </w:rPr>
        <w:t>(Sharma &amp; Pearsall, 2016)</w:t>
      </w:r>
      <w:r w:rsidRPr="002B371C">
        <w:rPr>
          <w:rFonts w:ascii="Times New Roman" w:eastAsia="Calibri" w:hAnsi="Times New Roman" w:cs="Times New Roman"/>
          <w:sz w:val="24"/>
          <w:szCs w:val="24"/>
        </w:rPr>
        <w:t>. The organization deal</w:t>
      </w:r>
      <w:r w:rsidR="004C3837">
        <w:rPr>
          <w:rFonts w:ascii="Times New Roman" w:eastAsia="Calibri" w:hAnsi="Times New Roman" w:cs="Times New Roman"/>
          <w:sz w:val="24"/>
          <w:szCs w:val="24"/>
        </w:rPr>
        <w:t>s</w:t>
      </w:r>
      <w:r w:rsidRPr="002B371C">
        <w:rPr>
          <w:rFonts w:ascii="Times New Roman" w:eastAsia="Calibri" w:hAnsi="Times New Roman" w:cs="Times New Roman"/>
          <w:sz w:val="24"/>
          <w:szCs w:val="24"/>
        </w:rPr>
        <w:t xml:space="preserve"> with employee needs based on the level of flexibility accorded and the support system in place to oversee task completion (Hughes et al</w:t>
      </w:r>
      <w:r w:rsidR="002918DF">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2018). </w:t>
      </w:r>
      <w:r w:rsidR="008D0639">
        <w:rPr>
          <w:rFonts w:ascii="Times New Roman" w:eastAsia="Calibri" w:hAnsi="Times New Roman" w:cs="Times New Roman"/>
          <w:sz w:val="24"/>
          <w:szCs w:val="24"/>
        </w:rPr>
        <w:t>This type of leadership</w:t>
      </w:r>
      <w:r w:rsidR="008D0639"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provide</w:t>
      </w:r>
      <w:r w:rsidR="008D0639">
        <w:rPr>
          <w:rFonts w:ascii="Times New Roman" w:eastAsia="Calibri" w:hAnsi="Times New Roman" w:cs="Times New Roman"/>
          <w:sz w:val="24"/>
          <w:szCs w:val="24"/>
        </w:rPr>
        <w:t>s</w:t>
      </w:r>
      <w:r w:rsidRPr="002B371C">
        <w:rPr>
          <w:rFonts w:ascii="Times New Roman" w:eastAsia="Calibri" w:hAnsi="Times New Roman" w:cs="Times New Roman"/>
          <w:sz w:val="24"/>
          <w:szCs w:val="24"/>
        </w:rPr>
        <w:t xml:space="preserve"> a platform for continuous mentorship </w:t>
      </w:r>
      <w:r w:rsidR="008D0639">
        <w:rPr>
          <w:rFonts w:ascii="Times New Roman" w:eastAsia="Calibri" w:hAnsi="Times New Roman" w:cs="Times New Roman"/>
          <w:sz w:val="24"/>
          <w:szCs w:val="24"/>
        </w:rPr>
        <w:t>from</w:t>
      </w:r>
      <w:r w:rsidRPr="002B371C">
        <w:rPr>
          <w:rFonts w:ascii="Times New Roman" w:eastAsia="Calibri" w:hAnsi="Times New Roman" w:cs="Times New Roman"/>
          <w:sz w:val="24"/>
          <w:szCs w:val="24"/>
        </w:rPr>
        <w:t xml:space="preserve"> task assignment </w:t>
      </w:r>
      <w:r w:rsidR="008D0639">
        <w:rPr>
          <w:rFonts w:ascii="Times New Roman" w:eastAsia="Calibri" w:hAnsi="Times New Roman" w:cs="Times New Roman"/>
          <w:sz w:val="24"/>
          <w:szCs w:val="24"/>
        </w:rPr>
        <w:t>to</w:t>
      </w:r>
      <w:r w:rsidRPr="002B371C">
        <w:rPr>
          <w:rFonts w:ascii="Times New Roman" w:eastAsia="Calibri" w:hAnsi="Times New Roman" w:cs="Times New Roman"/>
          <w:sz w:val="24"/>
          <w:szCs w:val="24"/>
        </w:rPr>
        <w:t xml:space="preserve"> execution </w:t>
      </w:r>
      <w:r w:rsidRPr="002B371C">
        <w:rPr>
          <w:rFonts w:ascii="Times New Roman" w:hAnsi="Times New Roman" w:cs="Times New Roman"/>
          <w:sz w:val="24"/>
          <w:szCs w:val="24"/>
          <w:shd w:val="clear" w:color="auto" w:fill="FFFFFF"/>
        </w:rPr>
        <w:t>(</w:t>
      </w:r>
      <w:r w:rsidRPr="002B371C">
        <w:rPr>
          <w:rFonts w:ascii="Times New Roman" w:hAnsi="Times New Roman" w:cs="Times New Roman"/>
          <w:bCs/>
          <w:sz w:val="24"/>
          <w:szCs w:val="24"/>
          <w:shd w:val="clear" w:color="auto" w:fill="FFFFFF"/>
        </w:rPr>
        <w:t>Rohlfer &amp; Zhang, 2016)</w:t>
      </w:r>
      <w:r w:rsidRPr="002B371C">
        <w:rPr>
          <w:rFonts w:ascii="Times New Roman" w:eastAsia="Calibri" w:hAnsi="Times New Roman" w:cs="Times New Roman"/>
          <w:sz w:val="24"/>
          <w:szCs w:val="24"/>
        </w:rPr>
        <w:t xml:space="preserve">. </w:t>
      </w:r>
      <w:r w:rsidR="008D0639">
        <w:rPr>
          <w:rFonts w:ascii="Times New Roman" w:eastAsia="Calibri" w:hAnsi="Times New Roman" w:cs="Times New Roman"/>
          <w:sz w:val="24"/>
          <w:szCs w:val="24"/>
        </w:rPr>
        <w:t>It therefore supports radical innovation</w:t>
      </w:r>
      <w:r w:rsidRPr="002B371C">
        <w:rPr>
          <w:rFonts w:ascii="Times New Roman" w:eastAsia="Calibri" w:hAnsi="Times New Roman" w:cs="Times New Roman"/>
          <w:sz w:val="24"/>
          <w:szCs w:val="24"/>
        </w:rPr>
        <w:t xml:space="preserve"> through the capacity to offer employee empowerment </w:t>
      </w:r>
      <w:r w:rsidR="008D0639">
        <w:rPr>
          <w:rFonts w:ascii="Times New Roman" w:eastAsia="Calibri" w:hAnsi="Times New Roman" w:cs="Times New Roman"/>
          <w:sz w:val="24"/>
          <w:szCs w:val="24"/>
        </w:rPr>
        <w:t>with</w:t>
      </w:r>
      <w:r w:rsidR="008D0639"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 xml:space="preserve">independent task execution </w:t>
      </w:r>
      <w:r w:rsidR="008D0639">
        <w:rPr>
          <w:rFonts w:ascii="Times New Roman" w:eastAsia="Calibri" w:hAnsi="Times New Roman" w:cs="Times New Roman"/>
          <w:sz w:val="24"/>
          <w:szCs w:val="24"/>
        </w:rPr>
        <w:t xml:space="preserve">but ongoing </w:t>
      </w:r>
      <w:r w:rsidRPr="002B371C">
        <w:rPr>
          <w:rFonts w:ascii="Times New Roman" w:eastAsia="Calibri" w:hAnsi="Times New Roman" w:cs="Times New Roman"/>
          <w:sz w:val="24"/>
          <w:szCs w:val="24"/>
        </w:rPr>
        <w:t xml:space="preserve">contact to </w:t>
      </w:r>
      <w:r w:rsidR="008D0639">
        <w:rPr>
          <w:rFonts w:ascii="Times New Roman" w:eastAsia="Calibri" w:hAnsi="Times New Roman" w:cs="Times New Roman"/>
          <w:sz w:val="24"/>
          <w:szCs w:val="24"/>
        </w:rPr>
        <w:t>increase</w:t>
      </w:r>
      <w:r w:rsidR="008D0639"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productivity (</w:t>
      </w:r>
      <w:r w:rsidRPr="002B371C">
        <w:rPr>
          <w:rFonts w:ascii="Times New Roman" w:hAnsi="Times New Roman" w:cs="Times New Roman"/>
          <w:bCs/>
          <w:sz w:val="24"/>
          <w:szCs w:val="24"/>
          <w:shd w:val="clear" w:color="auto" w:fill="FFFFFF"/>
        </w:rPr>
        <w:t>Rohlfer &amp; Zhang, 2016)</w:t>
      </w:r>
      <w:r w:rsidRPr="002B371C">
        <w:rPr>
          <w:rFonts w:ascii="Times New Roman" w:eastAsia="Calibri" w:hAnsi="Times New Roman" w:cs="Times New Roman"/>
          <w:sz w:val="24"/>
          <w:szCs w:val="24"/>
        </w:rPr>
        <w:t xml:space="preserve">. </w:t>
      </w:r>
      <w:r w:rsidR="008D0639">
        <w:rPr>
          <w:rFonts w:ascii="Times New Roman" w:eastAsia="Calibri" w:hAnsi="Times New Roman" w:cs="Times New Roman"/>
          <w:sz w:val="24"/>
          <w:szCs w:val="24"/>
        </w:rPr>
        <w:t>It requires</w:t>
      </w:r>
      <w:r w:rsidRPr="002B371C">
        <w:rPr>
          <w:rFonts w:ascii="Times New Roman" w:eastAsia="Calibri" w:hAnsi="Times New Roman" w:cs="Times New Roman"/>
          <w:sz w:val="24"/>
          <w:szCs w:val="24"/>
        </w:rPr>
        <w:t xml:space="preserve"> managers and employees to be part of the creative and disruptive process. </w:t>
      </w:r>
      <w:r w:rsidR="008D0639">
        <w:rPr>
          <w:rFonts w:ascii="Times New Roman" w:eastAsia="Calibri" w:hAnsi="Times New Roman" w:cs="Times New Roman"/>
          <w:sz w:val="24"/>
          <w:szCs w:val="24"/>
        </w:rPr>
        <w:t>This study hypothesizes:</w:t>
      </w:r>
      <w:r w:rsidRPr="002B371C">
        <w:rPr>
          <w:rFonts w:ascii="Times New Roman" w:eastAsia="Calibri" w:hAnsi="Times New Roman" w:cs="Times New Roman"/>
          <w:sz w:val="24"/>
          <w:szCs w:val="24"/>
        </w:rPr>
        <w:t xml:space="preserve"> </w:t>
      </w:r>
    </w:p>
    <w:p w14:paraId="482F013A" w14:textId="18FFEC7C" w:rsidR="00D37448" w:rsidRPr="002B371C" w:rsidRDefault="00D37448" w:rsidP="00645B66">
      <w:pPr>
        <w:spacing w:line="480" w:lineRule="auto"/>
        <w:ind w:firstLine="720"/>
        <w:contextualSpacing/>
        <w:jc w:val="both"/>
        <w:rPr>
          <w:rFonts w:ascii="Times New Roman" w:eastAsia="Calibri" w:hAnsi="Times New Roman" w:cs="Times New Roman"/>
          <w:i/>
          <w:sz w:val="24"/>
          <w:szCs w:val="24"/>
        </w:rPr>
      </w:pPr>
      <w:r w:rsidRPr="002B371C">
        <w:rPr>
          <w:rFonts w:ascii="Times New Roman" w:eastAsia="Calibri" w:hAnsi="Times New Roman" w:cs="Times New Roman"/>
          <w:i/>
          <w:sz w:val="24"/>
          <w:szCs w:val="24"/>
        </w:rPr>
        <w:lastRenderedPageBreak/>
        <w:t xml:space="preserve">H2(c): Supportive </w:t>
      </w:r>
      <w:r w:rsidR="008D0639">
        <w:rPr>
          <w:rFonts w:ascii="Times New Roman" w:eastAsia="Calibri" w:hAnsi="Times New Roman" w:cs="Times New Roman"/>
          <w:i/>
          <w:sz w:val="24"/>
          <w:szCs w:val="24"/>
        </w:rPr>
        <w:t>l</w:t>
      </w:r>
      <w:r w:rsidRPr="002B371C">
        <w:rPr>
          <w:rFonts w:ascii="Times New Roman" w:eastAsia="Calibri" w:hAnsi="Times New Roman" w:cs="Times New Roman"/>
          <w:i/>
          <w:sz w:val="24"/>
          <w:szCs w:val="24"/>
        </w:rPr>
        <w:t xml:space="preserve">eadership positively influences </w:t>
      </w:r>
      <w:r w:rsidR="008D0639">
        <w:rPr>
          <w:rFonts w:ascii="Times New Roman" w:eastAsia="Calibri" w:hAnsi="Times New Roman" w:cs="Times New Roman"/>
          <w:i/>
          <w:sz w:val="24"/>
          <w:szCs w:val="24"/>
        </w:rPr>
        <w:t>radical innovation</w:t>
      </w:r>
    </w:p>
    <w:p w14:paraId="575298BF" w14:textId="607F92FD" w:rsidR="004C120E" w:rsidRPr="002B371C" w:rsidRDefault="008D0639" w:rsidP="00645B66">
      <w:pPr>
        <w:spacing w:line="480" w:lineRule="auto"/>
        <w:contextualSpacing/>
        <w:jc w:val="both"/>
        <w:rPr>
          <w:rFonts w:ascii="Times New Roman" w:eastAsia="Calibri" w:hAnsi="Times New Roman" w:cs="Times New Roman"/>
          <w:i/>
          <w:sz w:val="24"/>
          <w:szCs w:val="24"/>
        </w:rPr>
      </w:pPr>
      <w:r>
        <w:rPr>
          <w:rFonts w:ascii="Times New Roman" w:eastAsia="Calibri" w:hAnsi="Times New Roman" w:cs="Times New Roman"/>
          <w:sz w:val="24"/>
          <w:szCs w:val="24"/>
        </w:rPr>
        <w:t>T</w:t>
      </w:r>
      <w:r w:rsidR="004C120E" w:rsidRPr="002B371C">
        <w:rPr>
          <w:rFonts w:ascii="Times New Roman" w:eastAsia="Calibri" w:hAnsi="Times New Roman" w:cs="Times New Roman"/>
          <w:sz w:val="24"/>
          <w:szCs w:val="24"/>
        </w:rPr>
        <w:t xml:space="preserve">his leadership behavior shows the leadership competences and effectiveness of </w:t>
      </w:r>
      <w:r>
        <w:rPr>
          <w:rFonts w:ascii="Times New Roman" w:eastAsia="Calibri" w:hAnsi="Times New Roman" w:cs="Times New Roman"/>
          <w:sz w:val="24"/>
          <w:szCs w:val="24"/>
        </w:rPr>
        <w:t>the</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 xml:space="preserve">leader, </w:t>
      </w:r>
      <w:r>
        <w:rPr>
          <w:rFonts w:ascii="Times New Roman" w:eastAsia="Calibri" w:hAnsi="Times New Roman" w:cs="Times New Roman"/>
          <w:sz w:val="24"/>
          <w:szCs w:val="24"/>
        </w:rPr>
        <w:t xml:space="preserve">but </w:t>
      </w:r>
      <w:r w:rsidR="004C120E" w:rsidRPr="002B371C">
        <w:rPr>
          <w:rFonts w:ascii="Times New Roman" w:eastAsia="Calibri" w:hAnsi="Times New Roman" w:cs="Times New Roman"/>
          <w:sz w:val="24"/>
          <w:szCs w:val="24"/>
        </w:rPr>
        <w:t xml:space="preserve">the level of support available in terms of </w:t>
      </w:r>
      <w:r>
        <w:rPr>
          <w:rFonts w:ascii="Times New Roman" w:eastAsia="Calibri" w:hAnsi="Times New Roman" w:cs="Times New Roman"/>
          <w:sz w:val="24"/>
          <w:szCs w:val="24"/>
        </w:rPr>
        <w:t xml:space="preserve">organizational </w:t>
      </w:r>
      <w:r w:rsidR="004C120E" w:rsidRPr="002B371C">
        <w:rPr>
          <w:rFonts w:ascii="Times New Roman" w:eastAsia="Calibri" w:hAnsi="Times New Roman" w:cs="Times New Roman"/>
          <w:sz w:val="24"/>
          <w:szCs w:val="24"/>
        </w:rPr>
        <w:t>resources and capabilit</w:t>
      </w:r>
      <w:r>
        <w:rPr>
          <w:rFonts w:ascii="Times New Roman" w:eastAsia="Calibri" w:hAnsi="Times New Roman" w:cs="Times New Roman"/>
          <w:sz w:val="24"/>
          <w:szCs w:val="24"/>
        </w:rPr>
        <w:t xml:space="preserve">ies </w:t>
      </w:r>
      <w:r w:rsidR="000A561A">
        <w:rPr>
          <w:rFonts w:ascii="Times New Roman" w:eastAsia="Calibri" w:hAnsi="Times New Roman" w:cs="Times New Roman"/>
          <w:sz w:val="24"/>
          <w:szCs w:val="24"/>
        </w:rPr>
        <w:t>is</w:t>
      </w:r>
      <w:r w:rsidR="004C120E"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also </w:t>
      </w:r>
      <w:r w:rsidR="004C120E" w:rsidRPr="002B371C">
        <w:rPr>
          <w:rFonts w:ascii="Times New Roman" w:eastAsia="Calibri" w:hAnsi="Times New Roman" w:cs="Times New Roman"/>
          <w:sz w:val="24"/>
          <w:szCs w:val="24"/>
        </w:rPr>
        <w:t>important</w:t>
      </w:r>
      <w:r w:rsidR="005164B9">
        <w:rPr>
          <w:rFonts w:ascii="Times New Roman" w:eastAsia="Calibri" w:hAnsi="Times New Roman" w:cs="Times New Roman"/>
          <w:sz w:val="24"/>
          <w:szCs w:val="24"/>
        </w:rPr>
        <w:t xml:space="preserve"> </w:t>
      </w:r>
      <w:r w:rsidR="005164B9">
        <w:rPr>
          <w:rFonts w:asciiTheme="majorBidi" w:hAnsiTheme="majorBidi" w:cstheme="majorBidi"/>
          <w:sz w:val="24"/>
          <w:szCs w:val="24"/>
        </w:rPr>
        <w:t xml:space="preserve">(Elsaied, </w:t>
      </w:r>
      <w:r w:rsidR="005164B9" w:rsidRPr="002B371C">
        <w:rPr>
          <w:rFonts w:asciiTheme="majorBidi" w:hAnsiTheme="majorBidi" w:cstheme="majorBidi"/>
          <w:sz w:val="24"/>
          <w:szCs w:val="24"/>
        </w:rPr>
        <w:t>2018)</w:t>
      </w:r>
      <w:r w:rsidR="004C120E"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S</w:t>
      </w:r>
      <w:r w:rsidR="004C120E" w:rsidRPr="002B371C">
        <w:rPr>
          <w:rFonts w:ascii="Times New Roman" w:eastAsia="Calibri" w:hAnsi="Times New Roman" w:cs="Times New Roman"/>
          <w:sz w:val="24"/>
          <w:szCs w:val="24"/>
        </w:rPr>
        <w:t xml:space="preserve">upportive leadership may directly influence the incremental process for developing </w:t>
      </w:r>
      <w:r>
        <w:rPr>
          <w:rFonts w:ascii="Times New Roman" w:eastAsia="Calibri" w:hAnsi="Times New Roman" w:cs="Times New Roman"/>
          <w:sz w:val="24"/>
          <w:szCs w:val="24"/>
        </w:rPr>
        <w:t xml:space="preserve">the </w:t>
      </w:r>
      <w:r w:rsidR="004C120E" w:rsidRPr="002B371C">
        <w:rPr>
          <w:rFonts w:ascii="Times New Roman" w:eastAsia="Calibri" w:hAnsi="Times New Roman" w:cs="Times New Roman"/>
          <w:sz w:val="24"/>
          <w:szCs w:val="24"/>
        </w:rPr>
        <w:t xml:space="preserve">necessary capabilities and acquiring resources that can give the organization a competitive position (Gebauer, 2011). </w:t>
      </w:r>
    </w:p>
    <w:p w14:paraId="41554B8D" w14:textId="187F4AE6" w:rsidR="00D37448" w:rsidRPr="002B371C" w:rsidRDefault="008D0639" w:rsidP="00645B66">
      <w:pPr>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Supportive leadership</w:t>
      </w:r>
      <w:r w:rsidRPr="002B371C">
        <w:rPr>
          <w:rFonts w:ascii="Times New Roman" w:eastAsia="Calibri" w:hAnsi="Times New Roman" w:cs="Times New Roman"/>
          <w:sz w:val="24"/>
          <w:szCs w:val="24"/>
        </w:rPr>
        <w:t xml:space="preserve"> </w:t>
      </w:r>
      <w:r w:rsidR="00D37448" w:rsidRPr="002B371C">
        <w:rPr>
          <w:rFonts w:ascii="Times New Roman" w:eastAsia="Calibri" w:hAnsi="Times New Roman" w:cs="Times New Roman"/>
          <w:sz w:val="24"/>
          <w:szCs w:val="24"/>
        </w:rPr>
        <w:t xml:space="preserve">also gives employees a chance to be part of workplace teams and learn from leadership mentors. The feedback loop used in </w:t>
      </w:r>
      <w:r>
        <w:rPr>
          <w:rFonts w:ascii="Times New Roman" w:eastAsia="Calibri" w:hAnsi="Times New Roman" w:cs="Times New Roman"/>
          <w:sz w:val="24"/>
          <w:szCs w:val="24"/>
        </w:rPr>
        <w:t>supportive leadership</w:t>
      </w:r>
      <w:r w:rsidRPr="002B371C">
        <w:rPr>
          <w:rFonts w:ascii="Times New Roman" w:eastAsia="Calibri" w:hAnsi="Times New Roman" w:cs="Times New Roman"/>
          <w:sz w:val="24"/>
          <w:szCs w:val="24"/>
        </w:rPr>
        <w:t xml:space="preserve"> </w:t>
      </w:r>
      <w:r w:rsidR="00D37448" w:rsidRPr="002B371C">
        <w:rPr>
          <w:rFonts w:ascii="Times New Roman" w:eastAsia="Calibri" w:hAnsi="Times New Roman" w:cs="Times New Roman"/>
          <w:sz w:val="24"/>
          <w:szCs w:val="24"/>
        </w:rPr>
        <w:t>and employee empowerment reinforces workplace creativity (Hughes et al</w:t>
      </w:r>
      <w:r w:rsidR="002918DF">
        <w:rPr>
          <w:rFonts w:ascii="Times New Roman" w:eastAsia="Calibri" w:hAnsi="Times New Roman" w:cs="Times New Roman"/>
          <w:sz w:val="24"/>
          <w:szCs w:val="24"/>
        </w:rPr>
        <w:t>.</w:t>
      </w:r>
      <w:r w:rsidR="00D37448" w:rsidRPr="002B371C">
        <w:rPr>
          <w:rFonts w:ascii="Times New Roman" w:eastAsia="Calibri" w:hAnsi="Times New Roman" w:cs="Times New Roman"/>
          <w:sz w:val="24"/>
          <w:szCs w:val="24"/>
        </w:rPr>
        <w:t>, 2018). Decisions undertaken by employees are examined collectively, which instills creativity and individual accountability (</w:t>
      </w:r>
      <w:r w:rsidR="00D37448" w:rsidRPr="002B371C">
        <w:rPr>
          <w:rFonts w:ascii="Times New Roman" w:hAnsi="Times New Roman" w:cs="Times New Roman"/>
          <w:bCs/>
          <w:sz w:val="24"/>
          <w:szCs w:val="24"/>
          <w:shd w:val="clear" w:color="auto" w:fill="FFFFFF"/>
        </w:rPr>
        <w:t>Rohlfer &amp; Zhang, 2016)</w:t>
      </w:r>
      <w:r w:rsidR="00D37448"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Supportive leadership therefore encourages incremental innovation, because of </w:t>
      </w:r>
      <w:r w:rsidR="00D37448" w:rsidRPr="002B371C">
        <w:rPr>
          <w:rFonts w:ascii="Times New Roman" w:eastAsia="Calibri" w:hAnsi="Times New Roman" w:cs="Times New Roman"/>
          <w:sz w:val="24"/>
          <w:szCs w:val="24"/>
        </w:rPr>
        <w:t>the level of flexibility exercised by leaders</w:t>
      </w:r>
      <w:r>
        <w:rPr>
          <w:rFonts w:ascii="Times New Roman" w:eastAsia="Calibri" w:hAnsi="Times New Roman" w:cs="Times New Roman"/>
          <w:sz w:val="24"/>
          <w:szCs w:val="24"/>
        </w:rPr>
        <w:t>, which</w:t>
      </w:r>
      <w:r w:rsidR="00D37448" w:rsidRPr="002B371C">
        <w:rPr>
          <w:rFonts w:ascii="Times New Roman" w:eastAsia="Calibri" w:hAnsi="Times New Roman" w:cs="Times New Roman"/>
          <w:sz w:val="24"/>
          <w:szCs w:val="24"/>
        </w:rPr>
        <w:t xml:space="preserve"> allow</w:t>
      </w:r>
      <w:r>
        <w:rPr>
          <w:rFonts w:ascii="Times New Roman" w:eastAsia="Calibri" w:hAnsi="Times New Roman" w:cs="Times New Roman"/>
          <w:sz w:val="24"/>
          <w:szCs w:val="24"/>
        </w:rPr>
        <w:t>s</w:t>
      </w:r>
      <w:r w:rsidR="00D37448" w:rsidRPr="002B371C">
        <w:rPr>
          <w:rFonts w:ascii="Times New Roman" w:eastAsia="Calibri" w:hAnsi="Times New Roman" w:cs="Times New Roman"/>
          <w:sz w:val="24"/>
          <w:szCs w:val="24"/>
        </w:rPr>
        <w:t xml:space="preserve"> employee creativity </w:t>
      </w:r>
      <w:r w:rsidR="00D37448" w:rsidRPr="002B371C">
        <w:rPr>
          <w:rFonts w:ascii="Times New Roman" w:hAnsi="Times New Roman" w:cs="Times New Roman"/>
          <w:sz w:val="24"/>
          <w:szCs w:val="24"/>
          <w:shd w:val="clear" w:color="auto" w:fill="FFFFFF"/>
        </w:rPr>
        <w:t>(</w:t>
      </w:r>
      <w:r w:rsidR="00D37448" w:rsidRPr="002B371C">
        <w:rPr>
          <w:rFonts w:ascii="Times New Roman" w:hAnsi="Times New Roman" w:cs="Times New Roman"/>
          <w:bCs/>
          <w:sz w:val="24"/>
          <w:szCs w:val="24"/>
          <w:shd w:val="clear" w:color="auto" w:fill="FFFFFF"/>
        </w:rPr>
        <w:t>Rohlfer &amp; Zhang, 2016)</w:t>
      </w:r>
      <w:r w:rsidR="00D37448"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This study hypothesized:</w:t>
      </w:r>
      <w:r w:rsidR="00D37448" w:rsidRPr="002B371C">
        <w:rPr>
          <w:rFonts w:ascii="Times New Roman" w:eastAsia="Calibri" w:hAnsi="Times New Roman" w:cs="Times New Roman"/>
          <w:sz w:val="24"/>
          <w:szCs w:val="24"/>
        </w:rPr>
        <w:t xml:space="preserve"> </w:t>
      </w:r>
    </w:p>
    <w:p w14:paraId="004028D5" w14:textId="6BA669B7" w:rsidR="00D37448" w:rsidRPr="002B371C" w:rsidRDefault="00D37448" w:rsidP="00645B66">
      <w:pPr>
        <w:spacing w:line="480" w:lineRule="auto"/>
        <w:ind w:firstLine="720"/>
        <w:contextualSpacing/>
        <w:jc w:val="both"/>
        <w:rPr>
          <w:rFonts w:ascii="Times New Roman" w:eastAsia="Calibri" w:hAnsi="Times New Roman" w:cs="Times New Roman"/>
          <w:i/>
          <w:sz w:val="24"/>
          <w:szCs w:val="24"/>
        </w:rPr>
      </w:pPr>
      <w:r w:rsidRPr="002B371C">
        <w:rPr>
          <w:rFonts w:ascii="Times New Roman" w:eastAsia="Calibri" w:hAnsi="Times New Roman" w:cs="Times New Roman"/>
          <w:i/>
          <w:sz w:val="24"/>
          <w:szCs w:val="24"/>
        </w:rPr>
        <w:t xml:space="preserve">H2 (d): </w:t>
      </w:r>
      <w:r w:rsidR="008D0639">
        <w:rPr>
          <w:rFonts w:ascii="Times New Roman" w:eastAsia="Calibri" w:hAnsi="Times New Roman" w:cs="Times New Roman"/>
          <w:i/>
          <w:sz w:val="24"/>
          <w:szCs w:val="24"/>
        </w:rPr>
        <w:t>Supportive leadership</w:t>
      </w:r>
      <w:r w:rsidR="008D0639" w:rsidRPr="002B371C">
        <w:rPr>
          <w:rFonts w:ascii="Times New Roman" w:eastAsia="Calibri" w:hAnsi="Times New Roman" w:cs="Times New Roman"/>
          <w:i/>
          <w:sz w:val="24"/>
          <w:szCs w:val="24"/>
        </w:rPr>
        <w:t xml:space="preserve"> </w:t>
      </w:r>
      <w:r w:rsidRPr="002B371C">
        <w:rPr>
          <w:rFonts w:ascii="Times New Roman" w:eastAsia="Calibri" w:hAnsi="Times New Roman" w:cs="Times New Roman"/>
          <w:i/>
          <w:sz w:val="24"/>
          <w:szCs w:val="24"/>
        </w:rPr>
        <w:t xml:space="preserve">positively influences </w:t>
      </w:r>
      <w:r w:rsidR="008D0639">
        <w:rPr>
          <w:rFonts w:ascii="Times New Roman" w:eastAsia="Calibri" w:hAnsi="Times New Roman" w:cs="Times New Roman"/>
          <w:i/>
          <w:sz w:val="24"/>
          <w:szCs w:val="24"/>
        </w:rPr>
        <w:t>incremental innovation.</w:t>
      </w:r>
    </w:p>
    <w:p w14:paraId="3E878DBD" w14:textId="32461DAB" w:rsidR="00D37448" w:rsidRPr="002B371C" w:rsidRDefault="004C120E" w:rsidP="00645B66">
      <w:pPr>
        <w:spacing w:line="480" w:lineRule="auto"/>
        <w:contextualSpacing/>
        <w:jc w:val="both"/>
        <w:rPr>
          <w:rFonts w:ascii="Times New Roman" w:eastAsia="Calibri" w:hAnsi="Times New Roman" w:cs="Times New Roman"/>
          <w:sz w:val="24"/>
          <w:szCs w:val="24"/>
        </w:rPr>
      </w:pPr>
      <w:r w:rsidRPr="002B371C">
        <w:rPr>
          <w:rFonts w:ascii="Times New Roman" w:eastAsia="Calibri" w:hAnsi="Times New Roman" w:cs="Times New Roman"/>
          <w:sz w:val="24"/>
          <w:szCs w:val="24"/>
        </w:rPr>
        <w:t>Different factors or conditions influence leadership behavior within an organizational context in which responsibilities and process</w:t>
      </w:r>
      <w:r w:rsidR="008D0639">
        <w:rPr>
          <w:rFonts w:ascii="Times New Roman" w:eastAsia="Calibri" w:hAnsi="Times New Roman" w:cs="Times New Roman"/>
          <w:sz w:val="24"/>
          <w:szCs w:val="24"/>
        </w:rPr>
        <w:t>es are</w:t>
      </w:r>
      <w:r w:rsidRPr="002B371C">
        <w:rPr>
          <w:rFonts w:ascii="Times New Roman" w:eastAsia="Calibri" w:hAnsi="Times New Roman" w:cs="Times New Roman"/>
          <w:sz w:val="24"/>
          <w:szCs w:val="24"/>
        </w:rPr>
        <w:t xml:space="preserve"> shared (Carter &amp; Greer, 2013). </w:t>
      </w:r>
      <w:r w:rsidR="008D0639">
        <w:rPr>
          <w:rFonts w:ascii="Times New Roman" w:eastAsia="Calibri" w:hAnsi="Times New Roman" w:cs="Times New Roman"/>
          <w:sz w:val="24"/>
          <w:szCs w:val="24"/>
        </w:rPr>
        <w:t>T</w:t>
      </w:r>
      <w:r w:rsidRPr="002B371C">
        <w:rPr>
          <w:rFonts w:ascii="Times New Roman" w:eastAsia="Calibri" w:hAnsi="Times New Roman" w:cs="Times New Roman"/>
          <w:sz w:val="24"/>
          <w:szCs w:val="24"/>
        </w:rPr>
        <w:t xml:space="preserve">he specific characteristics that define leadership may not remain static but </w:t>
      </w:r>
      <w:r w:rsidR="008D0639">
        <w:rPr>
          <w:rFonts w:ascii="Times New Roman" w:eastAsia="Calibri" w:hAnsi="Times New Roman" w:cs="Times New Roman"/>
          <w:sz w:val="24"/>
          <w:szCs w:val="24"/>
        </w:rPr>
        <w:t xml:space="preserve">may </w:t>
      </w:r>
      <w:r w:rsidRPr="002B371C">
        <w:rPr>
          <w:rFonts w:ascii="Times New Roman" w:eastAsia="Calibri" w:hAnsi="Times New Roman" w:cs="Times New Roman"/>
          <w:sz w:val="24"/>
          <w:szCs w:val="24"/>
        </w:rPr>
        <w:t xml:space="preserve">change </w:t>
      </w:r>
      <w:r w:rsidR="008D0639">
        <w:rPr>
          <w:rFonts w:ascii="Times New Roman" w:eastAsia="Calibri" w:hAnsi="Times New Roman" w:cs="Times New Roman"/>
          <w:sz w:val="24"/>
          <w:szCs w:val="24"/>
        </w:rPr>
        <w:t>with</w:t>
      </w:r>
      <w:r w:rsidRPr="002B371C">
        <w:rPr>
          <w:rFonts w:ascii="Times New Roman" w:eastAsia="Calibri" w:hAnsi="Times New Roman" w:cs="Times New Roman"/>
          <w:sz w:val="24"/>
          <w:szCs w:val="24"/>
        </w:rPr>
        <w:t xml:space="preserve"> circumstances, </w:t>
      </w:r>
      <w:r w:rsidR="008D0639">
        <w:rPr>
          <w:rFonts w:ascii="Times New Roman" w:eastAsia="Calibri" w:hAnsi="Times New Roman" w:cs="Times New Roman"/>
          <w:sz w:val="24"/>
          <w:szCs w:val="24"/>
        </w:rPr>
        <w:t xml:space="preserve">and the </w:t>
      </w:r>
      <w:r w:rsidRPr="002B371C">
        <w:rPr>
          <w:rFonts w:ascii="Times New Roman" w:eastAsia="Calibri" w:hAnsi="Times New Roman" w:cs="Times New Roman"/>
          <w:sz w:val="24"/>
          <w:szCs w:val="24"/>
        </w:rPr>
        <w:t xml:space="preserve">resources and capabilities </w:t>
      </w:r>
      <w:r w:rsidR="008D0639">
        <w:rPr>
          <w:rFonts w:ascii="Times New Roman" w:eastAsia="Calibri" w:hAnsi="Times New Roman" w:cs="Times New Roman"/>
          <w:sz w:val="24"/>
          <w:szCs w:val="24"/>
        </w:rPr>
        <w:t>available to</w:t>
      </w:r>
      <w:r w:rsidRPr="002B371C">
        <w:rPr>
          <w:rFonts w:ascii="Times New Roman" w:eastAsia="Calibri" w:hAnsi="Times New Roman" w:cs="Times New Roman"/>
          <w:sz w:val="24"/>
          <w:szCs w:val="24"/>
        </w:rPr>
        <w:t xml:space="preserve"> the leader</w:t>
      </w:r>
      <w:r w:rsidR="005164B9">
        <w:rPr>
          <w:rFonts w:ascii="Times New Roman" w:eastAsia="Calibri" w:hAnsi="Times New Roman" w:cs="Times New Roman"/>
          <w:sz w:val="24"/>
          <w:szCs w:val="24"/>
        </w:rPr>
        <w:t xml:space="preserve"> </w:t>
      </w:r>
      <w:r w:rsidR="005164B9">
        <w:rPr>
          <w:rFonts w:asciiTheme="majorBidi" w:hAnsiTheme="majorBidi" w:cstheme="majorBidi"/>
          <w:sz w:val="24"/>
          <w:szCs w:val="24"/>
        </w:rPr>
        <w:t xml:space="preserve">(Jensen et al., </w:t>
      </w:r>
      <w:r w:rsidR="005164B9" w:rsidRPr="002B371C">
        <w:rPr>
          <w:rFonts w:asciiTheme="majorBidi" w:hAnsiTheme="majorBidi" w:cstheme="majorBidi"/>
          <w:sz w:val="24"/>
          <w:szCs w:val="24"/>
        </w:rPr>
        <w:t>2016)</w:t>
      </w:r>
      <w:r w:rsidRPr="002B371C">
        <w:rPr>
          <w:rFonts w:ascii="Times New Roman" w:eastAsia="Calibri" w:hAnsi="Times New Roman" w:cs="Times New Roman"/>
          <w:sz w:val="24"/>
          <w:szCs w:val="24"/>
        </w:rPr>
        <w:t xml:space="preserve">. </w:t>
      </w:r>
      <w:r w:rsidR="008D0639">
        <w:rPr>
          <w:rFonts w:ascii="Times New Roman" w:eastAsia="Calibri" w:hAnsi="Times New Roman" w:cs="Times New Roman"/>
          <w:sz w:val="24"/>
          <w:szCs w:val="24"/>
        </w:rPr>
        <w:t>T</w:t>
      </w:r>
      <w:r w:rsidRPr="002B371C">
        <w:rPr>
          <w:rFonts w:ascii="Times New Roman" w:eastAsia="Calibri" w:hAnsi="Times New Roman" w:cs="Times New Roman"/>
          <w:sz w:val="24"/>
          <w:szCs w:val="24"/>
        </w:rPr>
        <w:t xml:space="preserve">he application of </w:t>
      </w:r>
      <w:r w:rsidR="008D0639">
        <w:rPr>
          <w:rFonts w:ascii="Times New Roman" w:eastAsia="Calibri" w:hAnsi="Times New Roman" w:cs="Times New Roman"/>
          <w:sz w:val="24"/>
          <w:szCs w:val="24"/>
        </w:rPr>
        <w:t>the dynamic capabilities theory</w:t>
      </w:r>
      <w:r w:rsidR="008D0639"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 xml:space="preserve">and </w:t>
      </w:r>
      <w:r w:rsidR="008D0639">
        <w:rPr>
          <w:rFonts w:ascii="Times New Roman" w:eastAsia="Calibri" w:hAnsi="Times New Roman" w:cs="Times New Roman"/>
          <w:sz w:val="24"/>
          <w:szCs w:val="24"/>
        </w:rPr>
        <w:t>resource-based view</w:t>
      </w:r>
      <w:r w:rsidRPr="002B371C">
        <w:rPr>
          <w:rFonts w:ascii="Times New Roman" w:eastAsia="Calibri" w:hAnsi="Times New Roman" w:cs="Times New Roman"/>
          <w:sz w:val="24"/>
          <w:szCs w:val="24"/>
        </w:rPr>
        <w:t xml:space="preserve"> to any organizational leadership behavior would </w:t>
      </w:r>
      <w:r w:rsidR="008D0639">
        <w:rPr>
          <w:rFonts w:ascii="Times New Roman" w:eastAsia="Calibri" w:hAnsi="Times New Roman" w:cs="Times New Roman"/>
          <w:sz w:val="24"/>
          <w:szCs w:val="24"/>
        </w:rPr>
        <w:t xml:space="preserve">show that </w:t>
      </w:r>
      <w:r w:rsidRPr="002B371C">
        <w:rPr>
          <w:rFonts w:ascii="Times New Roman" w:eastAsia="Calibri" w:hAnsi="Times New Roman" w:cs="Times New Roman"/>
          <w:sz w:val="24"/>
          <w:szCs w:val="24"/>
        </w:rPr>
        <w:t xml:space="preserve">leadership </w:t>
      </w:r>
      <w:r w:rsidR="008D0639">
        <w:rPr>
          <w:rFonts w:ascii="Times New Roman" w:eastAsia="Calibri" w:hAnsi="Times New Roman" w:cs="Times New Roman"/>
          <w:sz w:val="24"/>
          <w:szCs w:val="24"/>
        </w:rPr>
        <w:t>is both</w:t>
      </w:r>
      <w:r w:rsidRPr="002B371C">
        <w:rPr>
          <w:rFonts w:ascii="Times New Roman" w:eastAsia="Calibri" w:hAnsi="Times New Roman" w:cs="Times New Roman"/>
          <w:sz w:val="24"/>
          <w:szCs w:val="24"/>
        </w:rPr>
        <w:t xml:space="preserve"> highly specific and dynamic</w:t>
      </w:r>
      <w:r w:rsidR="00672DEA">
        <w:rPr>
          <w:rFonts w:ascii="Times New Roman" w:eastAsia="Calibri" w:hAnsi="Times New Roman" w:cs="Times New Roman"/>
          <w:sz w:val="24"/>
          <w:szCs w:val="24"/>
        </w:rPr>
        <w:t xml:space="preserve"> </w:t>
      </w:r>
      <w:r w:rsidR="00672DEA">
        <w:rPr>
          <w:rFonts w:asciiTheme="majorBidi" w:hAnsiTheme="majorBidi" w:cstheme="majorBidi"/>
          <w:bCs/>
          <w:color w:val="000000"/>
          <w:sz w:val="24"/>
          <w:szCs w:val="24"/>
          <w:shd w:val="clear" w:color="auto" w:fill="FFFFFF"/>
        </w:rPr>
        <w:t xml:space="preserve">(Beske et al., </w:t>
      </w:r>
      <w:r w:rsidR="00672DEA" w:rsidRPr="009A383C">
        <w:rPr>
          <w:rFonts w:asciiTheme="majorBidi" w:hAnsiTheme="majorBidi" w:cstheme="majorBidi"/>
          <w:bCs/>
          <w:color w:val="000000"/>
          <w:sz w:val="24"/>
          <w:szCs w:val="24"/>
          <w:shd w:val="clear" w:color="auto" w:fill="FFFFFF"/>
        </w:rPr>
        <w:t>2014)</w:t>
      </w:r>
      <w:r w:rsidRPr="002B371C">
        <w:rPr>
          <w:rFonts w:ascii="Times New Roman" w:eastAsia="Calibri" w:hAnsi="Times New Roman" w:cs="Times New Roman"/>
          <w:sz w:val="24"/>
          <w:szCs w:val="24"/>
        </w:rPr>
        <w:t xml:space="preserve">. This means that leadership and leaders need to participate in the process of building </w:t>
      </w:r>
      <w:r w:rsidR="008D0639">
        <w:rPr>
          <w:rFonts w:ascii="Times New Roman" w:eastAsia="Calibri" w:hAnsi="Times New Roman" w:cs="Times New Roman"/>
          <w:sz w:val="24"/>
          <w:szCs w:val="24"/>
        </w:rPr>
        <w:t xml:space="preserve">the </w:t>
      </w:r>
      <w:r w:rsidRPr="002B371C">
        <w:rPr>
          <w:rFonts w:ascii="Times New Roman" w:eastAsia="Calibri" w:hAnsi="Times New Roman" w:cs="Times New Roman"/>
          <w:sz w:val="24"/>
          <w:szCs w:val="24"/>
        </w:rPr>
        <w:t>capabilit</w:t>
      </w:r>
      <w:r w:rsidR="008D0639">
        <w:rPr>
          <w:rFonts w:ascii="Times New Roman" w:eastAsia="Calibri" w:hAnsi="Times New Roman" w:cs="Times New Roman"/>
          <w:sz w:val="24"/>
          <w:szCs w:val="24"/>
        </w:rPr>
        <w:t>ies required</w:t>
      </w:r>
      <w:r w:rsidRPr="002B371C">
        <w:rPr>
          <w:rFonts w:ascii="Times New Roman" w:eastAsia="Calibri" w:hAnsi="Times New Roman" w:cs="Times New Roman"/>
          <w:sz w:val="24"/>
          <w:szCs w:val="24"/>
        </w:rPr>
        <w:t xml:space="preserve"> to develop the organization</w:t>
      </w:r>
      <w:r w:rsidR="008D0639">
        <w:rPr>
          <w:rFonts w:ascii="Times New Roman" w:eastAsia="Calibri" w:hAnsi="Times New Roman" w:cs="Times New Roman"/>
          <w:sz w:val="24"/>
          <w:szCs w:val="24"/>
        </w:rPr>
        <w:t xml:space="preserve"> and help it to</w:t>
      </w:r>
      <w:r w:rsidRPr="002B371C">
        <w:rPr>
          <w:rFonts w:ascii="Times New Roman" w:eastAsia="Calibri" w:hAnsi="Times New Roman" w:cs="Times New Roman"/>
          <w:sz w:val="24"/>
          <w:szCs w:val="24"/>
        </w:rPr>
        <w:t xml:space="preserve"> stand out</w:t>
      </w:r>
      <w:r w:rsidR="00672DEA">
        <w:rPr>
          <w:rFonts w:ascii="Times New Roman" w:eastAsia="Calibri" w:hAnsi="Times New Roman" w:cs="Times New Roman"/>
          <w:sz w:val="24"/>
          <w:szCs w:val="24"/>
        </w:rPr>
        <w:t xml:space="preserve"> </w:t>
      </w:r>
      <w:r w:rsidR="00672DEA">
        <w:rPr>
          <w:rFonts w:asciiTheme="majorBidi" w:hAnsiTheme="majorBidi" w:cstheme="majorBidi"/>
          <w:sz w:val="24"/>
          <w:szCs w:val="24"/>
        </w:rPr>
        <w:t xml:space="preserve">(Lin &amp; </w:t>
      </w:r>
      <w:r w:rsidR="00672DEA" w:rsidRPr="002B371C">
        <w:rPr>
          <w:rFonts w:asciiTheme="majorBidi" w:hAnsiTheme="majorBidi" w:cstheme="majorBidi"/>
          <w:sz w:val="24"/>
          <w:szCs w:val="24"/>
        </w:rPr>
        <w:t>Wu,</w:t>
      </w:r>
      <w:r w:rsidR="00672DEA">
        <w:rPr>
          <w:rFonts w:asciiTheme="majorBidi" w:hAnsiTheme="majorBidi" w:cstheme="majorBidi"/>
          <w:sz w:val="24"/>
          <w:szCs w:val="24"/>
        </w:rPr>
        <w:t xml:space="preserve"> </w:t>
      </w:r>
      <w:r w:rsidR="00672DEA" w:rsidRPr="002B371C">
        <w:rPr>
          <w:rFonts w:asciiTheme="majorBidi" w:hAnsiTheme="majorBidi" w:cstheme="majorBidi"/>
          <w:sz w:val="24"/>
          <w:szCs w:val="24"/>
        </w:rPr>
        <w:t>2014)</w:t>
      </w:r>
      <w:r w:rsidRPr="002B371C">
        <w:rPr>
          <w:rFonts w:ascii="Times New Roman" w:eastAsia="Calibri" w:hAnsi="Times New Roman" w:cs="Times New Roman"/>
          <w:sz w:val="24"/>
          <w:szCs w:val="24"/>
        </w:rPr>
        <w:t xml:space="preserve">. </w:t>
      </w:r>
    </w:p>
    <w:p w14:paraId="323CA43C" w14:textId="5E5FA789" w:rsidR="00D37448" w:rsidRPr="002B371C" w:rsidRDefault="008D0639" w:rsidP="00645B66">
      <w:pPr>
        <w:spacing w:line="480" w:lineRule="auto"/>
        <w:contextualSpacing/>
        <w:jc w:val="both"/>
        <w:rPr>
          <w:rFonts w:ascii="Times New Roman" w:eastAsia="Calibri" w:hAnsi="Times New Roman" w:cs="Times New Roman"/>
          <w:i/>
          <w:sz w:val="24"/>
          <w:szCs w:val="24"/>
        </w:rPr>
      </w:pPr>
      <w:r>
        <w:rPr>
          <w:rFonts w:ascii="Times New Roman" w:eastAsia="Calibri" w:hAnsi="Times New Roman" w:cs="Times New Roman"/>
          <w:sz w:val="24"/>
          <w:szCs w:val="24"/>
        </w:rPr>
        <w:lastRenderedPageBreak/>
        <w:t>P</w:t>
      </w:r>
      <w:r w:rsidR="004C120E" w:rsidRPr="002B371C">
        <w:rPr>
          <w:rFonts w:ascii="Times New Roman" w:eastAsia="Calibri" w:hAnsi="Times New Roman" w:cs="Times New Roman"/>
          <w:sz w:val="24"/>
          <w:szCs w:val="24"/>
        </w:rPr>
        <w:t xml:space="preserve">articipative leadership aims to include employees in </w:t>
      </w:r>
      <w:r>
        <w:rPr>
          <w:rFonts w:ascii="Times New Roman" w:eastAsia="Calibri" w:hAnsi="Times New Roman" w:cs="Times New Roman"/>
          <w:sz w:val="24"/>
          <w:szCs w:val="24"/>
        </w:rPr>
        <w:t>the organizational</w:t>
      </w:r>
      <w:r w:rsidR="004C120E" w:rsidRPr="002B371C">
        <w:rPr>
          <w:rFonts w:ascii="Times New Roman" w:eastAsia="Calibri" w:hAnsi="Times New Roman" w:cs="Times New Roman"/>
          <w:sz w:val="24"/>
          <w:szCs w:val="24"/>
        </w:rPr>
        <w:t xml:space="preserve"> decision-making processes. Sarti (2014) </w:t>
      </w:r>
      <w:r>
        <w:rPr>
          <w:rFonts w:ascii="Times New Roman" w:eastAsia="Calibri" w:hAnsi="Times New Roman" w:cs="Times New Roman"/>
          <w:sz w:val="24"/>
          <w:szCs w:val="24"/>
        </w:rPr>
        <w:t>described</w:t>
      </w:r>
      <w:r w:rsidR="004C120E" w:rsidRPr="002B371C">
        <w:rPr>
          <w:rFonts w:ascii="Times New Roman" w:eastAsia="Calibri" w:hAnsi="Times New Roman" w:cs="Times New Roman"/>
          <w:sz w:val="24"/>
          <w:szCs w:val="24"/>
        </w:rPr>
        <w:t xml:space="preserve"> it as a non-directive form of leadership that focuses on role-clarifying behavior. </w:t>
      </w:r>
      <w:r>
        <w:rPr>
          <w:rFonts w:ascii="Times New Roman" w:eastAsia="Calibri" w:hAnsi="Times New Roman" w:cs="Times New Roman"/>
          <w:sz w:val="24"/>
          <w:szCs w:val="24"/>
        </w:rPr>
        <w:t>This</w:t>
      </w:r>
      <w:r w:rsidR="004C120E" w:rsidRPr="002B371C">
        <w:rPr>
          <w:rFonts w:ascii="Times New Roman" w:eastAsia="Calibri" w:hAnsi="Times New Roman" w:cs="Times New Roman"/>
          <w:sz w:val="24"/>
          <w:szCs w:val="24"/>
        </w:rPr>
        <w:t xml:space="preserve"> style favor</w:t>
      </w:r>
      <w:r>
        <w:rPr>
          <w:rFonts w:ascii="Times New Roman" w:eastAsia="Calibri" w:hAnsi="Times New Roman" w:cs="Times New Roman"/>
          <w:sz w:val="24"/>
          <w:szCs w:val="24"/>
        </w:rPr>
        <w:t>s</w:t>
      </w:r>
      <w:r w:rsidR="004C120E" w:rsidRPr="002B371C">
        <w:rPr>
          <w:rFonts w:ascii="Times New Roman" w:eastAsia="Calibri" w:hAnsi="Times New Roman" w:cs="Times New Roman"/>
          <w:sz w:val="24"/>
          <w:szCs w:val="24"/>
        </w:rPr>
        <w:t xml:space="preserve"> innovation and creativity in the organization. </w:t>
      </w:r>
      <w:r>
        <w:rPr>
          <w:rFonts w:ascii="Times New Roman" w:eastAsia="Calibri" w:hAnsi="Times New Roman" w:cs="Times New Roman"/>
          <w:sz w:val="24"/>
          <w:szCs w:val="24"/>
        </w:rPr>
        <w:t>It</w:t>
      </w:r>
      <w:r w:rsidRPr="002B371C">
        <w:rPr>
          <w:rFonts w:ascii="Times New Roman" w:eastAsia="Calibri" w:hAnsi="Times New Roman" w:cs="Times New Roman"/>
          <w:sz w:val="24"/>
          <w:szCs w:val="24"/>
        </w:rPr>
        <w:t xml:space="preserve"> </w:t>
      </w:r>
      <w:r w:rsidR="00D37448" w:rsidRPr="002B371C">
        <w:rPr>
          <w:rFonts w:ascii="Times New Roman" w:eastAsia="Calibri" w:hAnsi="Times New Roman" w:cs="Times New Roman"/>
          <w:sz w:val="24"/>
          <w:szCs w:val="24"/>
        </w:rPr>
        <w:t>relies on shared decision</w:t>
      </w:r>
      <w:r>
        <w:rPr>
          <w:rFonts w:ascii="Times New Roman" w:eastAsia="Calibri" w:hAnsi="Times New Roman" w:cs="Times New Roman"/>
          <w:sz w:val="24"/>
          <w:szCs w:val="24"/>
        </w:rPr>
        <w:t>-</w:t>
      </w:r>
      <w:r w:rsidR="00D37448" w:rsidRPr="002B371C">
        <w:rPr>
          <w:rFonts w:ascii="Times New Roman" w:eastAsia="Calibri" w:hAnsi="Times New Roman" w:cs="Times New Roman"/>
          <w:sz w:val="24"/>
          <w:szCs w:val="24"/>
        </w:rPr>
        <w:t xml:space="preserve">making to </w:t>
      </w:r>
      <w:r>
        <w:rPr>
          <w:rFonts w:ascii="Times New Roman" w:eastAsia="Calibri" w:hAnsi="Times New Roman" w:cs="Times New Roman"/>
          <w:sz w:val="24"/>
          <w:szCs w:val="24"/>
        </w:rPr>
        <w:t>drive</w:t>
      </w:r>
      <w:r w:rsidRPr="002B371C">
        <w:rPr>
          <w:rFonts w:ascii="Times New Roman" w:eastAsia="Calibri" w:hAnsi="Times New Roman" w:cs="Times New Roman"/>
          <w:sz w:val="24"/>
          <w:szCs w:val="24"/>
        </w:rPr>
        <w:t xml:space="preserve"> </w:t>
      </w:r>
      <w:r w:rsidR="00D37448" w:rsidRPr="002B371C">
        <w:rPr>
          <w:rFonts w:ascii="Times New Roman" w:eastAsia="Calibri" w:hAnsi="Times New Roman" w:cs="Times New Roman"/>
          <w:sz w:val="24"/>
          <w:szCs w:val="24"/>
        </w:rPr>
        <w:t xml:space="preserve">task execution. Organizations </w:t>
      </w:r>
      <w:r>
        <w:rPr>
          <w:rFonts w:ascii="Times New Roman" w:eastAsia="Calibri" w:hAnsi="Times New Roman" w:cs="Times New Roman"/>
          <w:sz w:val="24"/>
          <w:szCs w:val="24"/>
        </w:rPr>
        <w:t>use this form of leadership</w:t>
      </w:r>
      <w:r w:rsidR="00D37448" w:rsidRPr="002B371C">
        <w:rPr>
          <w:rFonts w:ascii="Times New Roman" w:eastAsia="Calibri" w:hAnsi="Times New Roman" w:cs="Times New Roman"/>
          <w:sz w:val="24"/>
          <w:szCs w:val="24"/>
        </w:rPr>
        <w:t xml:space="preserve"> to increase employee participation in decision</w:t>
      </w:r>
      <w:r>
        <w:rPr>
          <w:rFonts w:ascii="Times New Roman" w:eastAsia="Calibri" w:hAnsi="Times New Roman" w:cs="Times New Roman"/>
          <w:sz w:val="24"/>
          <w:szCs w:val="24"/>
        </w:rPr>
        <w:t>-</w:t>
      </w:r>
      <w:r w:rsidR="00D37448" w:rsidRPr="002B371C">
        <w:rPr>
          <w:rFonts w:ascii="Times New Roman" w:eastAsia="Calibri" w:hAnsi="Times New Roman" w:cs="Times New Roman"/>
          <w:sz w:val="24"/>
          <w:szCs w:val="24"/>
        </w:rPr>
        <w:t xml:space="preserve">making </w:t>
      </w:r>
      <w:r>
        <w:rPr>
          <w:rFonts w:ascii="Times New Roman" w:eastAsia="Calibri" w:hAnsi="Times New Roman" w:cs="Times New Roman"/>
          <w:sz w:val="24"/>
          <w:szCs w:val="24"/>
        </w:rPr>
        <w:t>and</w:t>
      </w:r>
      <w:r w:rsidRPr="002B371C">
        <w:rPr>
          <w:rFonts w:ascii="Times New Roman" w:eastAsia="Calibri" w:hAnsi="Times New Roman" w:cs="Times New Roman"/>
          <w:sz w:val="24"/>
          <w:szCs w:val="24"/>
        </w:rPr>
        <w:t xml:space="preserve"> </w:t>
      </w:r>
      <w:r w:rsidR="00D37448" w:rsidRPr="002B371C">
        <w:rPr>
          <w:rFonts w:ascii="Times New Roman" w:eastAsia="Calibri" w:hAnsi="Times New Roman" w:cs="Times New Roman"/>
          <w:sz w:val="24"/>
          <w:szCs w:val="24"/>
        </w:rPr>
        <w:t xml:space="preserve">capacity to choose </w:t>
      </w:r>
      <w:r>
        <w:rPr>
          <w:rFonts w:ascii="Times New Roman" w:eastAsia="Calibri" w:hAnsi="Times New Roman" w:cs="Times New Roman"/>
          <w:sz w:val="24"/>
          <w:szCs w:val="24"/>
        </w:rPr>
        <w:t>between</w:t>
      </w:r>
      <w:r w:rsidR="00D37448" w:rsidRPr="002B371C">
        <w:rPr>
          <w:rFonts w:ascii="Times New Roman" w:eastAsia="Calibri" w:hAnsi="Times New Roman" w:cs="Times New Roman"/>
          <w:sz w:val="24"/>
          <w:szCs w:val="24"/>
        </w:rPr>
        <w:t xml:space="preserve"> alternatives </w:t>
      </w:r>
      <w:r w:rsidR="00D37448" w:rsidRPr="002B371C">
        <w:rPr>
          <w:rFonts w:ascii="Times New Roman" w:hAnsi="Times New Roman" w:cs="Times New Roman"/>
          <w:sz w:val="24"/>
          <w:szCs w:val="24"/>
          <w:shd w:val="clear" w:color="auto" w:fill="FFFFFF"/>
        </w:rPr>
        <w:t>(</w:t>
      </w:r>
      <w:r w:rsidR="00D37448" w:rsidRPr="002B371C">
        <w:rPr>
          <w:rFonts w:ascii="Times New Roman" w:hAnsi="Times New Roman" w:cs="Times New Roman"/>
          <w:bCs/>
          <w:sz w:val="24"/>
          <w:szCs w:val="24"/>
          <w:shd w:val="clear" w:color="auto" w:fill="FFFFFF"/>
        </w:rPr>
        <w:t>Rohlfer &amp; Zhang, 2016)</w:t>
      </w:r>
      <w:r w:rsidR="00D37448"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Participative leaders are able to</w:t>
      </w:r>
      <w:r w:rsidR="00D37448" w:rsidRPr="002B371C">
        <w:rPr>
          <w:rFonts w:ascii="Times New Roman" w:eastAsia="Calibri" w:hAnsi="Times New Roman" w:cs="Times New Roman"/>
          <w:sz w:val="24"/>
          <w:szCs w:val="24"/>
        </w:rPr>
        <w:t xml:space="preserve"> direct innovation based on the support </w:t>
      </w:r>
      <w:r>
        <w:rPr>
          <w:rFonts w:ascii="Times New Roman" w:eastAsia="Calibri" w:hAnsi="Times New Roman" w:cs="Times New Roman"/>
          <w:sz w:val="24"/>
          <w:szCs w:val="24"/>
        </w:rPr>
        <w:t>given</w:t>
      </w:r>
      <w:r w:rsidRPr="002B371C">
        <w:rPr>
          <w:rFonts w:ascii="Times New Roman" w:eastAsia="Calibri" w:hAnsi="Times New Roman" w:cs="Times New Roman"/>
          <w:sz w:val="24"/>
          <w:szCs w:val="24"/>
        </w:rPr>
        <w:t xml:space="preserve"> </w:t>
      </w:r>
      <w:r w:rsidR="00D37448" w:rsidRPr="002B371C">
        <w:rPr>
          <w:rFonts w:ascii="Times New Roman" w:eastAsia="Calibri" w:hAnsi="Times New Roman" w:cs="Times New Roman"/>
          <w:sz w:val="24"/>
          <w:szCs w:val="24"/>
        </w:rPr>
        <w:t>to teams</w:t>
      </w:r>
      <w:r>
        <w:rPr>
          <w:rFonts w:ascii="Times New Roman" w:eastAsia="Calibri" w:hAnsi="Times New Roman" w:cs="Times New Roman"/>
          <w:sz w:val="24"/>
          <w:szCs w:val="24"/>
        </w:rPr>
        <w:t>, showing the</w:t>
      </w:r>
      <w:r w:rsidR="00D37448" w:rsidRPr="002B371C">
        <w:rPr>
          <w:rFonts w:ascii="Times New Roman" w:eastAsia="Calibri" w:hAnsi="Times New Roman" w:cs="Times New Roman"/>
          <w:sz w:val="24"/>
          <w:szCs w:val="24"/>
        </w:rPr>
        <w:t xml:space="preserve"> involvement and support </w:t>
      </w:r>
      <w:r>
        <w:rPr>
          <w:rFonts w:ascii="Times New Roman" w:eastAsia="Calibri" w:hAnsi="Times New Roman" w:cs="Times New Roman"/>
          <w:sz w:val="24"/>
          <w:szCs w:val="24"/>
        </w:rPr>
        <w:t>of</w:t>
      </w:r>
      <w:r w:rsidRPr="002B371C">
        <w:rPr>
          <w:rFonts w:ascii="Times New Roman" w:eastAsia="Calibri" w:hAnsi="Times New Roman" w:cs="Times New Roman"/>
          <w:sz w:val="24"/>
          <w:szCs w:val="24"/>
        </w:rPr>
        <w:t xml:space="preserve"> </w:t>
      </w:r>
      <w:r w:rsidR="00D37448" w:rsidRPr="002B371C">
        <w:rPr>
          <w:rFonts w:ascii="Times New Roman" w:eastAsia="Calibri" w:hAnsi="Times New Roman" w:cs="Times New Roman"/>
          <w:sz w:val="24"/>
          <w:szCs w:val="24"/>
        </w:rPr>
        <w:t>executives (Hughes et al</w:t>
      </w:r>
      <w:r w:rsidR="002918DF">
        <w:rPr>
          <w:rFonts w:ascii="Times New Roman" w:eastAsia="Calibri" w:hAnsi="Times New Roman" w:cs="Times New Roman"/>
          <w:sz w:val="24"/>
          <w:szCs w:val="24"/>
        </w:rPr>
        <w:t>.</w:t>
      </w:r>
      <w:r w:rsidR="00D37448" w:rsidRPr="002B371C">
        <w:rPr>
          <w:rFonts w:ascii="Times New Roman" w:eastAsia="Calibri" w:hAnsi="Times New Roman" w:cs="Times New Roman"/>
          <w:sz w:val="24"/>
          <w:szCs w:val="24"/>
        </w:rPr>
        <w:t xml:space="preserve">, 2018). </w:t>
      </w:r>
      <w:r>
        <w:rPr>
          <w:rFonts w:ascii="Times New Roman" w:eastAsia="Calibri" w:hAnsi="Times New Roman" w:cs="Times New Roman"/>
          <w:sz w:val="24"/>
          <w:szCs w:val="24"/>
        </w:rPr>
        <w:t>By</w:t>
      </w:r>
      <w:r w:rsidR="00D37448" w:rsidRPr="002B371C">
        <w:rPr>
          <w:rFonts w:ascii="Times New Roman" w:eastAsia="Calibri" w:hAnsi="Times New Roman" w:cs="Times New Roman"/>
          <w:sz w:val="24"/>
          <w:szCs w:val="24"/>
        </w:rPr>
        <w:t xml:space="preserve"> involv</w:t>
      </w:r>
      <w:r>
        <w:rPr>
          <w:rFonts w:ascii="Times New Roman" w:eastAsia="Calibri" w:hAnsi="Times New Roman" w:cs="Times New Roman"/>
          <w:sz w:val="24"/>
          <w:szCs w:val="24"/>
        </w:rPr>
        <w:t>ing</w:t>
      </w:r>
      <w:r w:rsidR="00D37448" w:rsidRPr="002B371C">
        <w:rPr>
          <w:rFonts w:ascii="Times New Roman" w:eastAsia="Calibri" w:hAnsi="Times New Roman" w:cs="Times New Roman"/>
          <w:sz w:val="24"/>
          <w:szCs w:val="24"/>
        </w:rPr>
        <w:t xml:space="preserve"> employees in all phases of strategic decision</w:t>
      </w:r>
      <w:r>
        <w:rPr>
          <w:rFonts w:ascii="Times New Roman" w:eastAsia="Calibri" w:hAnsi="Times New Roman" w:cs="Times New Roman"/>
          <w:sz w:val="24"/>
          <w:szCs w:val="24"/>
        </w:rPr>
        <w:t>-making</w:t>
      </w:r>
      <w:r w:rsidR="00D37448" w:rsidRPr="002B371C">
        <w:rPr>
          <w:rFonts w:ascii="Times New Roman" w:eastAsia="Calibri" w:hAnsi="Times New Roman" w:cs="Times New Roman"/>
          <w:sz w:val="24"/>
          <w:szCs w:val="24"/>
        </w:rPr>
        <w:t xml:space="preserve"> and encouraging creativity through team-level innovation (</w:t>
      </w:r>
      <w:r w:rsidR="00D37448" w:rsidRPr="002B371C">
        <w:rPr>
          <w:rFonts w:ascii="Times New Roman" w:hAnsi="Times New Roman" w:cs="Times New Roman"/>
          <w:bCs/>
          <w:sz w:val="24"/>
          <w:szCs w:val="24"/>
          <w:shd w:val="clear" w:color="auto" w:fill="FFFFFF"/>
        </w:rPr>
        <w:t>Rohlfer &amp; Zhang, 2016)</w:t>
      </w:r>
      <w:r>
        <w:rPr>
          <w:rFonts w:ascii="Times New Roman" w:hAnsi="Times New Roman" w:cs="Times New Roman"/>
          <w:bCs/>
          <w:sz w:val="24"/>
          <w:szCs w:val="24"/>
          <w:shd w:val="clear" w:color="auto" w:fill="FFFFFF"/>
        </w:rPr>
        <w:t>, it can drive radical innovation</w:t>
      </w:r>
      <w:r w:rsidR="00D37448"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This study hypothesized:</w:t>
      </w:r>
      <w:r w:rsidR="00D37448" w:rsidRPr="002B371C">
        <w:rPr>
          <w:rFonts w:ascii="Times New Roman" w:eastAsia="Calibri" w:hAnsi="Times New Roman" w:cs="Times New Roman"/>
          <w:sz w:val="24"/>
          <w:szCs w:val="24"/>
        </w:rPr>
        <w:t xml:space="preserve"> </w:t>
      </w:r>
    </w:p>
    <w:p w14:paraId="5B754FE9" w14:textId="158AEE6F" w:rsidR="00D37448" w:rsidRPr="002B371C" w:rsidRDefault="00D37448" w:rsidP="00645B66">
      <w:pPr>
        <w:spacing w:line="480" w:lineRule="auto"/>
        <w:ind w:firstLine="720"/>
        <w:contextualSpacing/>
        <w:jc w:val="both"/>
        <w:rPr>
          <w:rFonts w:ascii="Times New Roman" w:eastAsia="Calibri" w:hAnsi="Times New Roman" w:cs="Times New Roman"/>
          <w:i/>
          <w:sz w:val="24"/>
          <w:szCs w:val="24"/>
        </w:rPr>
      </w:pPr>
      <w:r w:rsidRPr="002B371C">
        <w:rPr>
          <w:rFonts w:ascii="Times New Roman" w:eastAsia="Calibri" w:hAnsi="Times New Roman" w:cs="Times New Roman"/>
          <w:i/>
          <w:sz w:val="24"/>
          <w:szCs w:val="24"/>
        </w:rPr>
        <w:t xml:space="preserve">H2 (e): Participative </w:t>
      </w:r>
      <w:r w:rsidR="008D0639">
        <w:rPr>
          <w:rFonts w:ascii="Times New Roman" w:eastAsia="Calibri" w:hAnsi="Times New Roman" w:cs="Times New Roman"/>
          <w:i/>
          <w:sz w:val="24"/>
          <w:szCs w:val="24"/>
        </w:rPr>
        <w:t>l</w:t>
      </w:r>
      <w:r w:rsidRPr="002B371C">
        <w:rPr>
          <w:rFonts w:ascii="Times New Roman" w:eastAsia="Calibri" w:hAnsi="Times New Roman" w:cs="Times New Roman"/>
          <w:i/>
          <w:sz w:val="24"/>
          <w:szCs w:val="24"/>
        </w:rPr>
        <w:t xml:space="preserve">eadership positively influences </w:t>
      </w:r>
      <w:r w:rsidR="008D0639">
        <w:rPr>
          <w:rFonts w:ascii="Times New Roman" w:eastAsia="Calibri" w:hAnsi="Times New Roman" w:cs="Times New Roman"/>
          <w:i/>
          <w:sz w:val="24"/>
          <w:szCs w:val="24"/>
        </w:rPr>
        <w:t>radical innovation.</w:t>
      </w:r>
    </w:p>
    <w:p w14:paraId="42A7C7FF" w14:textId="2DD88195" w:rsidR="003424EC" w:rsidRPr="002B371C" w:rsidRDefault="004C120E" w:rsidP="00645B66">
      <w:pPr>
        <w:spacing w:line="480" w:lineRule="auto"/>
        <w:contextualSpacing/>
        <w:jc w:val="both"/>
        <w:rPr>
          <w:rFonts w:ascii="Times New Roman" w:eastAsia="Calibri" w:hAnsi="Times New Roman" w:cs="Times New Roman"/>
          <w:sz w:val="24"/>
          <w:szCs w:val="24"/>
        </w:rPr>
      </w:pPr>
      <w:r w:rsidRPr="002B371C">
        <w:rPr>
          <w:rFonts w:ascii="Times New Roman" w:eastAsia="Calibri" w:hAnsi="Times New Roman" w:cs="Times New Roman"/>
          <w:sz w:val="24"/>
          <w:szCs w:val="24"/>
        </w:rPr>
        <w:t xml:space="preserve">In </w:t>
      </w:r>
      <w:r w:rsidR="008D0639">
        <w:rPr>
          <w:rFonts w:ascii="Times New Roman" w:eastAsia="Calibri" w:hAnsi="Times New Roman" w:cs="Times New Roman"/>
          <w:sz w:val="24"/>
          <w:szCs w:val="24"/>
        </w:rPr>
        <w:t>participative leadership</w:t>
      </w:r>
      <w:r w:rsidRPr="002B371C">
        <w:rPr>
          <w:rFonts w:ascii="Times New Roman" w:eastAsia="Calibri" w:hAnsi="Times New Roman" w:cs="Times New Roman"/>
          <w:sz w:val="24"/>
          <w:szCs w:val="24"/>
        </w:rPr>
        <w:t xml:space="preserve">, </w:t>
      </w:r>
      <w:r w:rsidR="008D0639">
        <w:rPr>
          <w:rFonts w:ascii="Times New Roman" w:eastAsia="Calibri" w:hAnsi="Times New Roman" w:cs="Times New Roman"/>
          <w:sz w:val="24"/>
          <w:szCs w:val="24"/>
        </w:rPr>
        <w:t>everyone is</w:t>
      </w:r>
      <w:r w:rsidRPr="002B371C">
        <w:rPr>
          <w:rFonts w:ascii="Times New Roman" w:eastAsia="Calibri" w:hAnsi="Times New Roman" w:cs="Times New Roman"/>
          <w:sz w:val="24"/>
          <w:szCs w:val="24"/>
        </w:rPr>
        <w:t xml:space="preserve"> made to feel </w:t>
      </w:r>
      <w:r w:rsidR="008D0639">
        <w:rPr>
          <w:rFonts w:ascii="Times New Roman" w:eastAsia="Calibri" w:hAnsi="Times New Roman" w:cs="Times New Roman"/>
          <w:sz w:val="24"/>
          <w:szCs w:val="24"/>
        </w:rPr>
        <w:t>that</w:t>
      </w:r>
      <w:r w:rsidRPr="002B371C">
        <w:rPr>
          <w:rFonts w:ascii="Times New Roman" w:eastAsia="Calibri" w:hAnsi="Times New Roman" w:cs="Times New Roman"/>
          <w:sz w:val="24"/>
          <w:szCs w:val="24"/>
        </w:rPr>
        <w:t xml:space="preserve"> they have a part to play in accomplishing the </w:t>
      </w:r>
      <w:r w:rsidR="00FC2F78">
        <w:rPr>
          <w:rFonts w:ascii="Times New Roman" w:eastAsia="Calibri" w:hAnsi="Times New Roman" w:cs="Times New Roman"/>
          <w:sz w:val="24"/>
          <w:szCs w:val="24"/>
        </w:rPr>
        <w:t>organizational</w:t>
      </w:r>
      <w:r w:rsidR="00FC2F78"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objectives (Von Krogh</w:t>
      </w:r>
      <w:r w:rsidR="00F24FDE">
        <w:rPr>
          <w:rFonts w:ascii="Times New Roman" w:eastAsia="Calibri" w:hAnsi="Times New Roman" w:cs="Times New Roman"/>
          <w:sz w:val="24"/>
          <w:szCs w:val="24"/>
        </w:rPr>
        <w:t xml:space="preserve"> et al.</w:t>
      </w:r>
      <w:r w:rsidRPr="002B371C">
        <w:rPr>
          <w:rFonts w:ascii="Times New Roman" w:eastAsia="Calibri" w:hAnsi="Times New Roman" w:cs="Times New Roman"/>
          <w:sz w:val="24"/>
          <w:szCs w:val="24"/>
        </w:rPr>
        <w:t xml:space="preserve">, 2011). </w:t>
      </w:r>
      <w:bookmarkEnd w:id="72"/>
      <w:r w:rsidR="00FC2F78">
        <w:rPr>
          <w:rFonts w:ascii="Times New Roman" w:eastAsia="Calibri" w:hAnsi="Times New Roman" w:cs="Times New Roman"/>
          <w:sz w:val="24"/>
          <w:szCs w:val="24"/>
        </w:rPr>
        <w:t>T</w:t>
      </w:r>
      <w:r w:rsidRPr="002B371C">
        <w:rPr>
          <w:rFonts w:ascii="Times New Roman" w:eastAsia="Calibri" w:hAnsi="Times New Roman" w:cs="Times New Roman"/>
          <w:sz w:val="24"/>
          <w:szCs w:val="24"/>
        </w:rPr>
        <w:t xml:space="preserve">his style of leadership is known for its feed-forward </w:t>
      </w:r>
      <w:r w:rsidR="00DD326F">
        <w:rPr>
          <w:rFonts w:ascii="Times New Roman" w:eastAsia="Calibri" w:hAnsi="Times New Roman" w:cs="Times New Roman"/>
          <w:sz w:val="24"/>
          <w:szCs w:val="24"/>
        </w:rPr>
        <w:t>approach</w:t>
      </w:r>
      <w:r w:rsidR="00FC2F78">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which includes building organizational capabilities and resources.</w:t>
      </w:r>
      <w:r w:rsidR="00FC2F78">
        <w:rPr>
          <w:rFonts w:ascii="Times New Roman" w:eastAsia="Calibri" w:hAnsi="Times New Roman" w:cs="Times New Roman"/>
          <w:sz w:val="24"/>
          <w:szCs w:val="24"/>
        </w:rPr>
        <w:t xml:space="preserve"> Incremental innovation therefore gains from a participative leadership style through</w:t>
      </w:r>
      <w:r w:rsidR="003424EC" w:rsidRPr="002B371C">
        <w:rPr>
          <w:rFonts w:ascii="Times New Roman" w:eastAsia="Calibri" w:hAnsi="Times New Roman" w:cs="Times New Roman"/>
          <w:sz w:val="24"/>
          <w:szCs w:val="24"/>
        </w:rPr>
        <w:t xml:space="preserve"> empower</w:t>
      </w:r>
      <w:r w:rsidR="00FC2F78">
        <w:rPr>
          <w:rFonts w:ascii="Times New Roman" w:eastAsia="Calibri" w:hAnsi="Times New Roman" w:cs="Times New Roman"/>
          <w:sz w:val="24"/>
          <w:szCs w:val="24"/>
        </w:rPr>
        <w:t xml:space="preserve">ment of both </w:t>
      </w:r>
      <w:r w:rsidR="003424EC" w:rsidRPr="002B371C">
        <w:rPr>
          <w:rFonts w:ascii="Times New Roman" w:eastAsia="Calibri" w:hAnsi="Times New Roman" w:cs="Times New Roman"/>
          <w:sz w:val="24"/>
          <w:szCs w:val="24"/>
        </w:rPr>
        <w:t xml:space="preserve">leaders </w:t>
      </w:r>
      <w:r w:rsidR="00FC2F78">
        <w:rPr>
          <w:rFonts w:ascii="Times New Roman" w:eastAsia="Calibri" w:hAnsi="Times New Roman" w:cs="Times New Roman"/>
          <w:sz w:val="24"/>
          <w:szCs w:val="24"/>
        </w:rPr>
        <w:t xml:space="preserve">and employees, and </w:t>
      </w:r>
      <w:r w:rsidR="003424EC" w:rsidRPr="002B371C">
        <w:rPr>
          <w:rFonts w:ascii="Times New Roman" w:eastAsia="Calibri" w:hAnsi="Times New Roman" w:cs="Times New Roman"/>
          <w:sz w:val="24"/>
          <w:szCs w:val="24"/>
        </w:rPr>
        <w:t>employee input in</w:t>
      </w:r>
      <w:r w:rsidR="00FC2F78">
        <w:rPr>
          <w:rFonts w:ascii="Times New Roman" w:eastAsia="Calibri" w:hAnsi="Times New Roman" w:cs="Times New Roman"/>
          <w:sz w:val="24"/>
          <w:szCs w:val="24"/>
        </w:rPr>
        <w:t>to</w:t>
      </w:r>
      <w:r w:rsidR="003424EC" w:rsidRPr="002B371C">
        <w:rPr>
          <w:rFonts w:ascii="Times New Roman" w:eastAsia="Calibri" w:hAnsi="Times New Roman" w:cs="Times New Roman"/>
          <w:sz w:val="24"/>
          <w:szCs w:val="24"/>
        </w:rPr>
        <w:t xml:space="preserve"> strategic decision-making </w:t>
      </w:r>
      <w:r w:rsidR="003424EC" w:rsidRPr="002B371C">
        <w:rPr>
          <w:rFonts w:ascii="Times New Roman" w:hAnsi="Times New Roman" w:cs="Times New Roman"/>
          <w:sz w:val="24"/>
          <w:szCs w:val="24"/>
          <w:shd w:val="clear" w:color="auto" w:fill="FFFFFF"/>
        </w:rPr>
        <w:t>(</w:t>
      </w:r>
      <w:r w:rsidR="003424EC" w:rsidRPr="002B371C">
        <w:rPr>
          <w:rFonts w:ascii="Times New Roman" w:hAnsi="Times New Roman" w:cs="Times New Roman"/>
          <w:bCs/>
          <w:sz w:val="24"/>
          <w:szCs w:val="24"/>
          <w:shd w:val="clear" w:color="auto" w:fill="FFFFFF"/>
        </w:rPr>
        <w:t>Rohlfer &amp; Zhang, 2016)</w:t>
      </w:r>
      <w:r w:rsidR="003424EC" w:rsidRPr="002B371C">
        <w:rPr>
          <w:rFonts w:ascii="Times New Roman" w:eastAsia="Calibri" w:hAnsi="Times New Roman" w:cs="Times New Roman"/>
          <w:sz w:val="24"/>
          <w:szCs w:val="24"/>
        </w:rPr>
        <w:t xml:space="preserve">. </w:t>
      </w:r>
      <w:r w:rsidR="00FC2F78">
        <w:rPr>
          <w:rFonts w:ascii="Times New Roman" w:eastAsia="Calibri" w:hAnsi="Times New Roman" w:cs="Times New Roman"/>
          <w:sz w:val="24"/>
          <w:szCs w:val="24"/>
        </w:rPr>
        <w:t>It also allows effort to be focused</w:t>
      </w:r>
      <w:r w:rsidR="003424EC" w:rsidRPr="002B371C">
        <w:rPr>
          <w:rFonts w:ascii="Times New Roman" w:eastAsia="Calibri" w:hAnsi="Times New Roman" w:cs="Times New Roman"/>
          <w:sz w:val="24"/>
          <w:szCs w:val="24"/>
        </w:rPr>
        <w:t xml:space="preserve"> on team</w:t>
      </w:r>
      <w:r w:rsidR="00FC2F78">
        <w:rPr>
          <w:rFonts w:ascii="Times New Roman" w:eastAsia="Calibri" w:hAnsi="Times New Roman" w:cs="Times New Roman"/>
          <w:sz w:val="24"/>
          <w:szCs w:val="24"/>
        </w:rPr>
        <w:t>s</w:t>
      </w:r>
      <w:r w:rsidR="003424EC" w:rsidRPr="002B371C">
        <w:rPr>
          <w:rFonts w:ascii="Times New Roman" w:eastAsia="Calibri" w:hAnsi="Times New Roman" w:cs="Times New Roman"/>
          <w:sz w:val="24"/>
          <w:szCs w:val="24"/>
        </w:rPr>
        <w:t xml:space="preserve"> and departments mandated with sectional growth (Hughes et al</w:t>
      </w:r>
      <w:r w:rsidR="002918DF">
        <w:rPr>
          <w:rFonts w:ascii="Times New Roman" w:eastAsia="Calibri" w:hAnsi="Times New Roman" w:cs="Times New Roman"/>
          <w:sz w:val="24"/>
          <w:szCs w:val="24"/>
        </w:rPr>
        <w:t>.</w:t>
      </w:r>
      <w:r w:rsidR="003424EC" w:rsidRPr="002B371C">
        <w:rPr>
          <w:rFonts w:ascii="Times New Roman" w:eastAsia="Calibri" w:hAnsi="Times New Roman" w:cs="Times New Roman"/>
          <w:sz w:val="24"/>
          <w:szCs w:val="24"/>
        </w:rPr>
        <w:t xml:space="preserve">, 2018). </w:t>
      </w:r>
      <w:r w:rsidR="00FC2F78">
        <w:rPr>
          <w:rFonts w:ascii="Times New Roman" w:eastAsia="Calibri" w:hAnsi="Times New Roman" w:cs="Times New Roman"/>
          <w:sz w:val="24"/>
          <w:szCs w:val="24"/>
        </w:rPr>
        <w:t>Incremental innovation</w:t>
      </w:r>
      <w:r w:rsidR="00FC2F78" w:rsidRPr="002B371C">
        <w:rPr>
          <w:rFonts w:ascii="Times New Roman" w:eastAsia="Calibri" w:hAnsi="Times New Roman" w:cs="Times New Roman"/>
          <w:sz w:val="24"/>
          <w:szCs w:val="24"/>
        </w:rPr>
        <w:t xml:space="preserve"> </w:t>
      </w:r>
      <w:r w:rsidR="003424EC" w:rsidRPr="002B371C">
        <w:rPr>
          <w:rFonts w:ascii="Times New Roman" w:eastAsia="Calibri" w:hAnsi="Times New Roman" w:cs="Times New Roman"/>
          <w:sz w:val="24"/>
          <w:szCs w:val="24"/>
        </w:rPr>
        <w:t>is driven by capacity</w:t>
      </w:r>
      <w:r w:rsidR="00FC2F78">
        <w:rPr>
          <w:rFonts w:ascii="Times New Roman" w:eastAsia="Calibri" w:hAnsi="Times New Roman" w:cs="Times New Roman"/>
          <w:sz w:val="24"/>
          <w:szCs w:val="24"/>
        </w:rPr>
        <w:t>-</w:t>
      </w:r>
      <w:r w:rsidR="003424EC" w:rsidRPr="002B371C">
        <w:rPr>
          <w:rFonts w:ascii="Times New Roman" w:eastAsia="Calibri" w:hAnsi="Times New Roman" w:cs="Times New Roman"/>
          <w:sz w:val="24"/>
          <w:szCs w:val="24"/>
        </w:rPr>
        <w:t>building across teams and departments</w:t>
      </w:r>
      <w:r w:rsidR="00FC2F78">
        <w:rPr>
          <w:rFonts w:ascii="Times New Roman" w:eastAsia="Calibri" w:hAnsi="Times New Roman" w:cs="Times New Roman"/>
          <w:sz w:val="24"/>
          <w:szCs w:val="24"/>
        </w:rPr>
        <w:t>, which is promoted by participative leadership. This</w:t>
      </w:r>
      <w:r w:rsidR="003424EC" w:rsidRPr="002B371C">
        <w:rPr>
          <w:rFonts w:ascii="Times New Roman" w:eastAsia="Calibri" w:hAnsi="Times New Roman" w:cs="Times New Roman"/>
          <w:sz w:val="24"/>
          <w:szCs w:val="24"/>
        </w:rPr>
        <w:t xml:space="preserve"> implies that leaders are ready to support segmented innovation to boost functional areas such as sales growth and customer satisfaction (</w:t>
      </w:r>
      <w:r w:rsidR="003424EC" w:rsidRPr="002B371C">
        <w:rPr>
          <w:rFonts w:ascii="Times New Roman" w:hAnsi="Times New Roman" w:cs="Times New Roman"/>
          <w:bCs/>
          <w:sz w:val="24"/>
          <w:szCs w:val="24"/>
          <w:shd w:val="clear" w:color="auto" w:fill="FFFFFF"/>
        </w:rPr>
        <w:t>Rohlfer &amp; Zhang, 2016)</w:t>
      </w:r>
      <w:r w:rsidR="003424EC" w:rsidRPr="002B371C">
        <w:rPr>
          <w:rFonts w:ascii="Times New Roman" w:eastAsia="Calibri" w:hAnsi="Times New Roman" w:cs="Times New Roman"/>
          <w:sz w:val="24"/>
          <w:szCs w:val="24"/>
        </w:rPr>
        <w:t xml:space="preserve">. </w:t>
      </w:r>
      <w:r w:rsidR="00FC2F78">
        <w:rPr>
          <w:rFonts w:ascii="Times New Roman" w:eastAsia="Calibri" w:hAnsi="Times New Roman" w:cs="Times New Roman"/>
          <w:sz w:val="24"/>
          <w:szCs w:val="24"/>
        </w:rPr>
        <w:t>This study hypothesized:</w:t>
      </w:r>
    </w:p>
    <w:p w14:paraId="39B05961" w14:textId="0028B8C9" w:rsidR="003424EC" w:rsidRPr="002B371C" w:rsidRDefault="003424EC" w:rsidP="00645B66">
      <w:pPr>
        <w:spacing w:line="480" w:lineRule="auto"/>
        <w:ind w:firstLine="720"/>
        <w:contextualSpacing/>
        <w:jc w:val="both"/>
        <w:rPr>
          <w:rFonts w:ascii="Times New Roman" w:eastAsia="Calibri" w:hAnsi="Times New Roman" w:cs="Times New Roman"/>
          <w:sz w:val="24"/>
          <w:szCs w:val="24"/>
        </w:rPr>
      </w:pPr>
      <w:r w:rsidRPr="002B371C">
        <w:rPr>
          <w:rFonts w:ascii="Times New Roman" w:eastAsia="Calibri" w:hAnsi="Times New Roman" w:cs="Times New Roman"/>
          <w:i/>
          <w:sz w:val="24"/>
          <w:szCs w:val="24"/>
        </w:rPr>
        <w:t xml:space="preserve">H2(f): </w:t>
      </w:r>
      <w:r w:rsidR="00FC2F78">
        <w:rPr>
          <w:rFonts w:ascii="Times New Roman" w:eastAsia="Calibri" w:hAnsi="Times New Roman" w:cs="Times New Roman"/>
          <w:i/>
          <w:sz w:val="24"/>
          <w:szCs w:val="24"/>
        </w:rPr>
        <w:t>Participative leadership</w:t>
      </w:r>
      <w:r w:rsidR="00FC2F78" w:rsidRPr="002B371C">
        <w:rPr>
          <w:rFonts w:ascii="Times New Roman" w:eastAsia="Calibri" w:hAnsi="Times New Roman" w:cs="Times New Roman"/>
          <w:i/>
          <w:sz w:val="24"/>
          <w:szCs w:val="24"/>
        </w:rPr>
        <w:t xml:space="preserve"> </w:t>
      </w:r>
      <w:r w:rsidRPr="002B371C">
        <w:rPr>
          <w:rFonts w:ascii="Times New Roman" w:eastAsia="Calibri" w:hAnsi="Times New Roman" w:cs="Times New Roman"/>
          <w:i/>
          <w:sz w:val="24"/>
          <w:szCs w:val="24"/>
        </w:rPr>
        <w:t xml:space="preserve">positively influences </w:t>
      </w:r>
      <w:r w:rsidR="00FC2F78">
        <w:rPr>
          <w:rFonts w:ascii="Times New Roman" w:eastAsia="Calibri" w:hAnsi="Times New Roman" w:cs="Times New Roman"/>
          <w:i/>
          <w:sz w:val="24"/>
          <w:szCs w:val="24"/>
        </w:rPr>
        <w:t>incremental innovation.</w:t>
      </w:r>
    </w:p>
    <w:p w14:paraId="33170D85" w14:textId="41541C6B" w:rsidR="004C120E" w:rsidRPr="002B371C" w:rsidRDefault="00FC2F78" w:rsidP="00645B66">
      <w:pPr>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L</w:t>
      </w:r>
      <w:r w:rsidR="004C120E" w:rsidRPr="002B371C">
        <w:rPr>
          <w:rFonts w:ascii="Times New Roman" w:eastAsia="Calibri" w:hAnsi="Times New Roman" w:cs="Times New Roman"/>
          <w:sz w:val="24"/>
          <w:szCs w:val="24"/>
        </w:rPr>
        <w:t>eadership behavior</w:t>
      </w:r>
      <w:r>
        <w:rPr>
          <w:rFonts w:ascii="Times New Roman" w:eastAsia="Calibri" w:hAnsi="Times New Roman" w:cs="Times New Roman"/>
          <w:sz w:val="24"/>
          <w:szCs w:val="24"/>
        </w:rPr>
        <w:t xml:space="preserve"> therefore</w:t>
      </w:r>
      <w:r w:rsidR="004C120E" w:rsidRPr="002B371C">
        <w:rPr>
          <w:rFonts w:ascii="Times New Roman" w:eastAsia="Calibri" w:hAnsi="Times New Roman" w:cs="Times New Roman"/>
          <w:sz w:val="24"/>
          <w:szCs w:val="24"/>
        </w:rPr>
        <w:t xml:space="preserve"> influences organizational innovation</w:t>
      </w:r>
      <w:r>
        <w:rPr>
          <w:rFonts w:ascii="Times New Roman" w:eastAsia="Calibri" w:hAnsi="Times New Roman" w:cs="Times New Roman"/>
          <w:sz w:val="24"/>
          <w:szCs w:val="24"/>
        </w:rPr>
        <w:t>, but different types of behavior may have different effects</w:t>
      </w:r>
      <w:r w:rsidR="004C120E" w:rsidRPr="002B371C">
        <w:rPr>
          <w:rFonts w:ascii="Times New Roman" w:eastAsia="Calibri" w:hAnsi="Times New Roman" w:cs="Times New Roman"/>
          <w:sz w:val="24"/>
          <w:szCs w:val="24"/>
        </w:rPr>
        <w:t xml:space="preserve"> </w:t>
      </w:r>
      <w:bookmarkEnd w:id="71"/>
      <w:r w:rsidR="004C120E" w:rsidRPr="002B371C">
        <w:rPr>
          <w:rFonts w:ascii="Times New Roman" w:eastAsia="Calibri" w:hAnsi="Times New Roman" w:cs="Times New Roman"/>
          <w:sz w:val="24"/>
          <w:szCs w:val="24"/>
        </w:rPr>
        <w:t>(</w:t>
      </w:r>
      <w:r w:rsidR="00B843C5">
        <w:rPr>
          <w:rFonts w:ascii="Times New Roman" w:hAnsi="Times New Roman"/>
          <w:color w:val="222222"/>
          <w:sz w:val="24"/>
          <w:szCs w:val="24"/>
          <w:shd w:val="clear" w:color="auto" w:fill="FFFFFF"/>
        </w:rPr>
        <w:t xml:space="preserve">Liao et al., </w:t>
      </w:r>
      <w:r w:rsidR="00B843C5" w:rsidRPr="002B371C">
        <w:rPr>
          <w:rFonts w:ascii="Times New Roman" w:hAnsi="Times New Roman"/>
          <w:color w:val="222222"/>
          <w:sz w:val="24"/>
          <w:szCs w:val="24"/>
          <w:shd w:val="clear" w:color="auto" w:fill="FFFFFF"/>
        </w:rPr>
        <w:t>2017</w:t>
      </w:r>
      <w:r w:rsidR="00B843C5">
        <w:rPr>
          <w:rFonts w:ascii="Times New Roman" w:hAnsi="Times New Roman"/>
          <w:color w:val="222222"/>
          <w:sz w:val="24"/>
          <w:szCs w:val="24"/>
          <w:shd w:val="clear" w:color="auto" w:fill="FFFFFF"/>
        </w:rPr>
        <w:t xml:space="preserve">; </w:t>
      </w:r>
      <w:r w:rsidR="004C120E" w:rsidRPr="002B371C">
        <w:rPr>
          <w:rFonts w:ascii="Times New Roman" w:eastAsia="Calibri" w:hAnsi="Times New Roman" w:cs="Times New Roman"/>
          <w:sz w:val="24"/>
          <w:szCs w:val="24"/>
        </w:rPr>
        <w:t>Ryan &amp;</w:t>
      </w:r>
      <w:r>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 xml:space="preserve">Tipu, 2013). </w:t>
      </w:r>
      <w:r>
        <w:rPr>
          <w:rFonts w:ascii="Times New Roman" w:eastAsia="Calibri" w:hAnsi="Times New Roman" w:cs="Times New Roman"/>
          <w:sz w:val="24"/>
          <w:szCs w:val="24"/>
        </w:rPr>
        <w:t>The</w:t>
      </w:r>
      <w:r w:rsidR="004C120E" w:rsidRPr="002B371C">
        <w:rPr>
          <w:rFonts w:ascii="Times New Roman" w:eastAsia="Calibri" w:hAnsi="Times New Roman" w:cs="Times New Roman"/>
          <w:sz w:val="24"/>
          <w:szCs w:val="24"/>
        </w:rPr>
        <w:t xml:space="preserve"> emphasis tends to be on the </w:t>
      </w:r>
      <w:r>
        <w:rPr>
          <w:rFonts w:ascii="Times New Roman" w:eastAsia="Calibri" w:hAnsi="Times New Roman" w:cs="Times New Roman"/>
          <w:sz w:val="24"/>
          <w:szCs w:val="24"/>
        </w:rPr>
        <w:t xml:space="preserve">positive effect </w:t>
      </w:r>
      <w:r w:rsidR="004C120E" w:rsidRPr="002B371C">
        <w:rPr>
          <w:rFonts w:ascii="Times New Roman" w:eastAsia="Calibri" w:hAnsi="Times New Roman" w:cs="Times New Roman"/>
          <w:sz w:val="24"/>
          <w:szCs w:val="24"/>
        </w:rPr>
        <w:t xml:space="preserve">of leadership </w:t>
      </w:r>
      <w:r>
        <w:rPr>
          <w:rFonts w:ascii="Times New Roman" w:eastAsia="Calibri" w:hAnsi="Times New Roman" w:cs="Times New Roman"/>
          <w:sz w:val="24"/>
          <w:szCs w:val="24"/>
        </w:rPr>
        <w:t xml:space="preserve">style on </w:t>
      </w:r>
      <w:r w:rsidR="004C120E" w:rsidRPr="002B371C">
        <w:rPr>
          <w:rFonts w:ascii="Times New Roman" w:eastAsia="Calibri" w:hAnsi="Times New Roman" w:cs="Times New Roman"/>
          <w:sz w:val="24"/>
          <w:szCs w:val="24"/>
        </w:rPr>
        <w:t>organizational innovation (</w:t>
      </w:r>
      <w:r w:rsidR="00586F63">
        <w:rPr>
          <w:rFonts w:ascii="Times New Roman" w:hAnsi="Times New Roman"/>
          <w:color w:val="222222"/>
          <w:sz w:val="24"/>
          <w:szCs w:val="24"/>
          <w:shd w:val="clear" w:color="auto" w:fill="FFFFFF"/>
        </w:rPr>
        <w:t xml:space="preserve">Mankowitz, </w:t>
      </w:r>
      <w:r w:rsidR="00586F63" w:rsidRPr="002B371C">
        <w:rPr>
          <w:rFonts w:ascii="Times New Roman" w:hAnsi="Times New Roman"/>
          <w:color w:val="222222"/>
          <w:sz w:val="24"/>
          <w:szCs w:val="24"/>
          <w:shd w:val="clear" w:color="auto" w:fill="FFFFFF"/>
        </w:rPr>
        <w:t>2018</w:t>
      </w:r>
      <w:r w:rsidR="00586F63">
        <w:rPr>
          <w:rFonts w:ascii="Times New Roman" w:hAnsi="Times New Roman"/>
          <w:color w:val="222222"/>
          <w:sz w:val="24"/>
          <w:szCs w:val="24"/>
          <w:shd w:val="clear" w:color="auto" w:fill="FFFFFF"/>
        </w:rPr>
        <w:t xml:space="preserve">; </w:t>
      </w:r>
      <w:r w:rsidR="004C120E" w:rsidRPr="002B371C">
        <w:rPr>
          <w:rFonts w:ascii="Times New Roman" w:eastAsia="Calibri" w:hAnsi="Times New Roman" w:cs="Times New Roman"/>
          <w:sz w:val="24"/>
          <w:szCs w:val="24"/>
        </w:rPr>
        <w:t xml:space="preserve">Radzi et al., 2013) and on resources and capabilities that can be developed through the three leadership behaviors. </w:t>
      </w:r>
    </w:p>
    <w:p w14:paraId="2607C81B" w14:textId="1C038470" w:rsidR="004C120E" w:rsidRPr="002B371C" w:rsidRDefault="004C120E" w:rsidP="00C3698E">
      <w:pPr>
        <w:pStyle w:val="Heading4"/>
      </w:pPr>
      <w:bookmarkStart w:id="73" w:name="_Hlk3315464"/>
      <w:r w:rsidRPr="002B371C">
        <w:t>2.4.1.3</w:t>
      </w:r>
      <w:r w:rsidR="004366BC" w:rsidRPr="002B371C">
        <w:tab/>
      </w:r>
      <w:r w:rsidRPr="002B371C">
        <w:t>Organizational Culture and Employee Performance Management</w:t>
      </w:r>
    </w:p>
    <w:p w14:paraId="13947406" w14:textId="772BFAD9" w:rsidR="004C120E" w:rsidRPr="002B371C" w:rsidRDefault="004C120E" w:rsidP="00645B66">
      <w:pPr>
        <w:spacing w:line="480" w:lineRule="auto"/>
        <w:contextualSpacing/>
        <w:jc w:val="both"/>
        <w:rPr>
          <w:rFonts w:ascii="Times New Roman" w:eastAsia="Calibri" w:hAnsi="Times New Roman" w:cs="Times New Roman"/>
          <w:iCs/>
          <w:sz w:val="24"/>
          <w:szCs w:val="24"/>
        </w:rPr>
      </w:pPr>
      <w:r w:rsidRPr="002B371C">
        <w:rPr>
          <w:rFonts w:ascii="Times New Roman" w:eastAsia="Calibri" w:hAnsi="Times New Roman" w:cs="Times New Roman"/>
          <w:sz w:val="24"/>
          <w:szCs w:val="24"/>
        </w:rPr>
        <w:t xml:space="preserve">The way an organization manages the performance of its employees and the culture that enables them to develop </w:t>
      </w:r>
      <w:r w:rsidR="006224D6">
        <w:rPr>
          <w:rFonts w:ascii="Times New Roman" w:eastAsia="Calibri" w:hAnsi="Times New Roman" w:cs="Times New Roman"/>
          <w:sz w:val="24"/>
          <w:szCs w:val="24"/>
        </w:rPr>
        <w:t xml:space="preserve">the </w:t>
      </w:r>
      <w:r w:rsidRPr="002B371C">
        <w:rPr>
          <w:rFonts w:ascii="Times New Roman" w:eastAsia="Calibri" w:hAnsi="Times New Roman" w:cs="Times New Roman"/>
          <w:sz w:val="24"/>
          <w:szCs w:val="24"/>
        </w:rPr>
        <w:t xml:space="preserve">necessary capabilities and resources </w:t>
      </w:r>
      <w:r w:rsidR="006224D6">
        <w:rPr>
          <w:rFonts w:ascii="Times New Roman" w:eastAsia="Calibri" w:hAnsi="Times New Roman" w:cs="Times New Roman"/>
          <w:sz w:val="24"/>
          <w:szCs w:val="24"/>
        </w:rPr>
        <w:t xml:space="preserve">to do their job </w:t>
      </w:r>
      <w:r w:rsidRPr="002B371C">
        <w:rPr>
          <w:rFonts w:ascii="Times New Roman" w:eastAsia="Calibri" w:hAnsi="Times New Roman" w:cs="Times New Roman"/>
          <w:sz w:val="24"/>
          <w:szCs w:val="24"/>
        </w:rPr>
        <w:t xml:space="preserve">has a significant impact on </w:t>
      </w:r>
      <w:r w:rsidR="006224D6">
        <w:rPr>
          <w:rFonts w:ascii="Times New Roman" w:eastAsia="Calibri" w:hAnsi="Times New Roman" w:cs="Times New Roman"/>
          <w:sz w:val="24"/>
          <w:szCs w:val="24"/>
        </w:rPr>
        <w:t>organizational</w:t>
      </w:r>
      <w:r w:rsidR="006224D6"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 xml:space="preserve">progress and </w:t>
      </w:r>
      <w:r w:rsidR="006224D6">
        <w:rPr>
          <w:rFonts w:ascii="Times New Roman" w:eastAsia="Calibri" w:hAnsi="Times New Roman" w:cs="Times New Roman"/>
          <w:sz w:val="24"/>
          <w:szCs w:val="24"/>
        </w:rPr>
        <w:t>ability</w:t>
      </w:r>
      <w:r w:rsidRPr="002B371C">
        <w:rPr>
          <w:rFonts w:ascii="Times New Roman" w:eastAsia="Calibri" w:hAnsi="Times New Roman" w:cs="Times New Roman"/>
          <w:sz w:val="24"/>
          <w:szCs w:val="24"/>
        </w:rPr>
        <w:t xml:space="preserve"> to maintain </w:t>
      </w:r>
      <w:r w:rsidR="006224D6">
        <w:rPr>
          <w:rFonts w:ascii="Times New Roman" w:eastAsia="Calibri" w:hAnsi="Times New Roman" w:cs="Times New Roman"/>
          <w:sz w:val="24"/>
          <w:szCs w:val="24"/>
        </w:rPr>
        <w:t xml:space="preserve">a </w:t>
      </w:r>
      <w:r w:rsidRPr="002B371C">
        <w:rPr>
          <w:rFonts w:ascii="Times New Roman" w:eastAsia="Calibri" w:hAnsi="Times New Roman" w:cs="Times New Roman"/>
          <w:sz w:val="24"/>
          <w:szCs w:val="24"/>
        </w:rPr>
        <w:t>competitive edge (Wilden et al.</w:t>
      </w:r>
      <w:r w:rsidR="00861F99" w:rsidRPr="002B371C">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2013). </w:t>
      </w:r>
      <w:r w:rsidRPr="002B371C">
        <w:rPr>
          <w:rFonts w:ascii="Times New Roman" w:eastAsia="Calibri" w:hAnsi="Times New Roman" w:cs="Times New Roman"/>
          <w:iCs/>
          <w:sz w:val="24"/>
          <w:szCs w:val="24"/>
        </w:rPr>
        <w:t>A few years ago, the term performance management would almost have been seen as synonymous with performance appraisal. However, it is much more than the mere evaluation of employee performance and</w:t>
      </w:r>
      <w:r w:rsidR="006224D6">
        <w:rPr>
          <w:rFonts w:ascii="Times New Roman" w:eastAsia="Calibri" w:hAnsi="Times New Roman" w:cs="Times New Roman"/>
          <w:iCs/>
          <w:sz w:val="24"/>
          <w:szCs w:val="24"/>
        </w:rPr>
        <w:t xml:space="preserve"> has taken</w:t>
      </w:r>
      <w:r w:rsidRPr="002B371C">
        <w:rPr>
          <w:rFonts w:ascii="Times New Roman" w:eastAsia="Calibri" w:hAnsi="Times New Roman" w:cs="Times New Roman"/>
          <w:iCs/>
          <w:sz w:val="24"/>
          <w:szCs w:val="24"/>
        </w:rPr>
        <w:t xml:space="preserve"> on an increasingly holistic outlook (Song &amp; Kolb, 2012). It is an inclusive process </w:t>
      </w:r>
      <w:r w:rsidR="006224D6">
        <w:rPr>
          <w:rFonts w:ascii="Times New Roman" w:eastAsia="Calibri" w:hAnsi="Times New Roman" w:cs="Times New Roman"/>
          <w:iCs/>
          <w:sz w:val="24"/>
          <w:szCs w:val="24"/>
        </w:rPr>
        <w:t>that requires</w:t>
      </w:r>
      <w:r w:rsidRPr="002B371C">
        <w:rPr>
          <w:rFonts w:ascii="Times New Roman" w:eastAsia="Calibri" w:hAnsi="Times New Roman" w:cs="Times New Roman"/>
          <w:iCs/>
          <w:sz w:val="24"/>
          <w:szCs w:val="24"/>
        </w:rPr>
        <w:t xml:space="preserve"> cooperation between employee and manage</w:t>
      </w:r>
      <w:r w:rsidR="006224D6">
        <w:rPr>
          <w:rFonts w:ascii="Times New Roman" w:eastAsia="Calibri" w:hAnsi="Times New Roman" w:cs="Times New Roman"/>
          <w:iCs/>
          <w:sz w:val="24"/>
          <w:szCs w:val="24"/>
        </w:rPr>
        <w:t>r</w:t>
      </w:r>
      <w:r w:rsidRPr="002B371C">
        <w:rPr>
          <w:rFonts w:ascii="Times New Roman" w:eastAsia="Calibri" w:hAnsi="Times New Roman" w:cs="Times New Roman"/>
          <w:iCs/>
          <w:sz w:val="24"/>
          <w:szCs w:val="24"/>
        </w:rPr>
        <w:t xml:space="preserve"> in setting goals and expectations for each party and coming up with the means of achieving the</w:t>
      </w:r>
      <w:r w:rsidR="006224D6">
        <w:rPr>
          <w:rFonts w:ascii="Times New Roman" w:eastAsia="Calibri" w:hAnsi="Times New Roman" w:cs="Times New Roman"/>
          <w:iCs/>
          <w:sz w:val="24"/>
          <w:szCs w:val="24"/>
        </w:rPr>
        <w:t>m</w:t>
      </w:r>
      <w:r w:rsidRPr="002B371C">
        <w:rPr>
          <w:rFonts w:ascii="Times New Roman" w:eastAsia="Calibri" w:hAnsi="Times New Roman" w:cs="Times New Roman"/>
          <w:iCs/>
          <w:sz w:val="24"/>
          <w:szCs w:val="24"/>
        </w:rPr>
        <w:t xml:space="preserve">. It </w:t>
      </w:r>
      <w:r w:rsidR="006224D6">
        <w:rPr>
          <w:rFonts w:ascii="Times New Roman" w:eastAsia="Calibri" w:hAnsi="Times New Roman" w:cs="Times New Roman"/>
          <w:iCs/>
          <w:sz w:val="24"/>
          <w:szCs w:val="24"/>
        </w:rPr>
        <w:t>requires</w:t>
      </w:r>
      <w:r w:rsidRPr="002B371C">
        <w:rPr>
          <w:rFonts w:ascii="Times New Roman" w:eastAsia="Calibri" w:hAnsi="Times New Roman" w:cs="Times New Roman"/>
          <w:iCs/>
          <w:sz w:val="24"/>
          <w:szCs w:val="24"/>
        </w:rPr>
        <w:t xml:space="preserve"> the alignment of organization</w:t>
      </w:r>
      <w:r w:rsidR="006224D6">
        <w:rPr>
          <w:rFonts w:ascii="Times New Roman" w:eastAsia="Calibri" w:hAnsi="Times New Roman" w:cs="Times New Roman"/>
          <w:iCs/>
          <w:sz w:val="24"/>
          <w:szCs w:val="24"/>
        </w:rPr>
        <w:t>al</w:t>
      </w:r>
      <w:r w:rsidRPr="002B371C">
        <w:rPr>
          <w:rFonts w:ascii="Times New Roman" w:eastAsia="Calibri" w:hAnsi="Times New Roman" w:cs="Times New Roman"/>
          <w:iCs/>
          <w:sz w:val="24"/>
          <w:szCs w:val="24"/>
        </w:rPr>
        <w:t xml:space="preserve"> goals with </w:t>
      </w:r>
      <w:r w:rsidR="006224D6">
        <w:rPr>
          <w:rFonts w:ascii="Times New Roman" w:eastAsia="Calibri" w:hAnsi="Times New Roman" w:cs="Times New Roman"/>
          <w:iCs/>
          <w:sz w:val="24"/>
          <w:szCs w:val="24"/>
        </w:rPr>
        <w:t>employee success</w:t>
      </w:r>
      <w:r w:rsidR="006224D6" w:rsidRPr="002B371C">
        <w:rPr>
          <w:rFonts w:ascii="Times New Roman" w:eastAsia="Calibri" w:hAnsi="Times New Roman" w:cs="Times New Roman"/>
          <w:iCs/>
          <w:sz w:val="24"/>
          <w:szCs w:val="24"/>
        </w:rPr>
        <w:t xml:space="preserve"> </w:t>
      </w:r>
      <w:r w:rsidRPr="002B371C">
        <w:rPr>
          <w:rFonts w:ascii="Times New Roman" w:eastAsia="Calibri" w:hAnsi="Times New Roman" w:cs="Times New Roman"/>
          <w:iCs/>
          <w:sz w:val="24"/>
          <w:szCs w:val="24"/>
        </w:rPr>
        <w:t>measures</w:t>
      </w:r>
      <w:r w:rsidR="006224D6">
        <w:rPr>
          <w:rFonts w:ascii="Times New Roman" w:eastAsia="Calibri" w:hAnsi="Times New Roman" w:cs="Times New Roman"/>
          <w:iCs/>
          <w:sz w:val="24"/>
          <w:szCs w:val="24"/>
        </w:rPr>
        <w:t xml:space="preserve">, </w:t>
      </w:r>
      <w:r w:rsidRPr="002B371C">
        <w:rPr>
          <w:rFonts w:ascii="Times New Roman" w:eastAsia="Calibri" w:hAnsi="Times New Roman" w:cs="Times New Roman"/>
          <w:iCs/>
          <w:sz w:val="24"/>
          <w:szCs w:val="24"/>
        </w:rPr>
        <w:t xml:space="preserve">skills and competencies (Samad &amp; Abdullah, 2012). It is </w:t>
      </w:r>
      <w:r w:rsidR="006224D6">
        <w:rPr>
          <w:rFonts w:ascii="Times New Roman" w:eastAsia="Calibri" w:hAnsi="Times New Roman" w:cs="Times New Roman"/>
          <w:iCs/>
          <w:sz w:val="24"/>
          <w:szCs w:val="24"/>
        </w:rPr>
        <w:t xml:space="preserve">therefore </w:t>
      </w:r>
      <w:r w:rsidRPr="002B371C">
        <w:rPr>
          <w:rFonts w:ascii="Times New Roman" w:eastAsia="Calibri" w:hAnsi="Times New Roman" w:cs="Times New Roman"/>
          <w:iCs/>
          <w:sz w:val="24"/>
          <w:szCs w:val="24"/>
        </w:rPr>
        <w:t xml:space="preserve">more than the periodic appraisal used to assess employees for promotions and rewards. </w:t>
      </w:r>
    </w:p>
    <w:p w14:paraId="4133D735" w14:textId="21362629" w:rsidR="004C120E" w:rsidRPr="002B371C" w:rsidRDefault="00E468AB" w:rsidP="00C22A5B">
      <w:pPr>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004C120E" w:rsidRPr="002B371C">
        <w:rPr>
          <w:rFonts w:ascii="Times New Roman" w:eastAsia="Calibri" w:hAnsi="Times New Roman" w:cs="Times New Roman"/>
          <w:sz w:val="24"/>
          <w:szCs w:val="24"/>
        </w:rPr>
        <w:t xml:space="preserve">here is </w:t>
      </w:r>
      <w:r>
        <w:rPr>
          <w:rFonts w:ascii="Times New Roman" w:eastAsia="Calibri" w:hAnsi="Times New Roman" w:cs="Times New Roman"/>
          <w:sz w:val="24"/>
          <w:szCs w:val="24"/>
        </w:rPr>
        <w:t xml:space="preserve">therefore a </w:t>
      </w:r>
      <w:r w:rsidR="004C120E" w:rsidRPr="002B371C">
        <w:rPr>
          <w:rFonts w:ascii="Times New Roman" w:eastAsia="Calibri" w:hAnsi="Times New Roman" w:cs="Times New Roman"/>
          <w:sz w:val="24"/>
          <w:szCs w:val="24"/>
        </w:rPr>
        <w:t>direct relationship between organizational culture and employee performance management</w:t>
      </w:r>
      <w:r>
        <w:rPr>
          <w:rFonts w:ascii="Times New Roman" w:eastAsia="Calibri" w:hAnsi="Times New Roman" w:cs="Times New Roman"/>
          <w:sz w:val="24"/>
          <w:szCs w:val="24"/>
        </w:rPr>
        <w:t>, but this may vary with the type of culture</w:t>
      </w:r>
      <w:r w:rsidR="004C120E" w:rsidRPr="002B371C">
        <w:rPr>
          <w:rFonts w:ascii="Times New Roman" w:eastAsia="Calibri" w:hAnsi="Times New Roman" w:cs="Times New Roman"/>
          <w:sz w:val="24"/>
          <w:szCs w:val="24"/>
        </w:rPr>
        <w:t xml:space="preserve">. </w:t>
      </w:r>
      <w:bookmarkEnd w:id="73"/>
      <w:r>
        <w:rPr>
          <w:rFonts w:ascii="Times New Roman" w:eastAsia="Calibri" w:hAnsi="Times New Roman" w:cs="Times New Roman"/>
          <w:sz w:val="24"/>
          <w:szCs w:val="24"/>
        </w:rPr>
        <w:t>A clan culture</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is internally-oriented</w:t>
      </w:r>
      <w:r w:rsidRPr="00E468AB">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0A06F2">
        <w:rPr>
          <w:rFonts w:ascii="Times New Roman" w:eastAsia="Calibri" w:hAnsi="Times New Roman" w:cs="Times New Roman"/>
          <w:sz w:val="24"/>
          <w:szCs w:val="24"/>
        </w:rPr>
        <w:t>Naranjo-Valencia et al.</w:t>
      </w:r>
      <w:r>
        <w:rPr>
          <w:rFonts w:ascii="Times New Roman" w:eastAsia="Calibri" w:hAnsi="Times New Roman" w:cs="Times New Roman"/>
          <w:sz w:val="24"/>
          <w:szCs w:val="24"/>
        </w:rPr>
        <w:t>,</w:t>
      </w:r>
      <w:r w:rsidRPr="000A06F2">
        <w:rPr>
          <w:rFonts w:ascii="Times New Roman" w:eastAsia="Calibri" w:hAnsi="Times New Roman" w:cs="Times New Roman"/>
          <w:sz w:val="24"/>
          <w:szCs w:val="24"/>
        </w:rPr>
        <w:t xml:space="preserve"> </w:t>
      </w:r>
      <w:r w:rsidR="00C22A5B">
        <w:rPr>
          <w:rFonts w:ascii="Times New Roman" w:eastAsia="Calibri" w:hAnsi="Times New Roman" w:cs="Times New Roman"/>
          <w:sz w:val="24"/>
          <w:szCs w:val="24"/>
        </w:rPr>
        <w:t>2016</w:t>
      </w:r>
      <w:r w:rsidR="004C120E" w:rsidRPr="002B371C">
        <w:rPr>
          <w:rFonts w:ascii="Times New Roman" w:eastAsia="Calibri" w:hAnsi="Times New Roman" w:cs="Times New Roman"/>
          <w:sz w:val="24"/>
          <w:szCs w:val="24"/>
        </w:rPr>
        <w:t>. It starts with a corporate commitment to employees that then allows for teamwork and employee involvement</w:t>
      </w:r>
      <w:r w:rsidR="00672DEA">
        <w:rPr>
          <w:rFonts w:ascii="Times New Roman" w:eastAsia="Calibri" w:hAnsi="Times New Roman" w:cs="Times New Roman"/>
          <w:sz w:val="24"/>
          <w:szCs w:val="24"/>
        </w:rPr>
        <w:t xml:space="preserve"> </w:t>
      </w:r>
      <w:r w:rsidR="00672DEA">
        <w:rPr>
          <w:rFonts w:asciiTheme="majorBidi" w:hAnsiTheme="majorBidi" w:cstheme="majorBidi"/>
          <w:sz w:val="24"/>
          <w:szCs w:val="24"/>
        </w:rPr>
        <w:t xml:space="preserve">(Elsaied, </w:t>
      </w:r>
      <w:r w:rsidR="00672DEA" w:rsidRPr="002B371C">
        <w:rPr>
          <w:rFonts w:asciiTheme="majorBidi" w:hAnsiTheme="majorBidi" w:cstheme="majorBidi"/>
          <w:sz w:val="24"/>
          <w:szCs w:val="24"/>
        </w:rPr>
        <w:t>2018)</w:t>
      </w:r>
      <w:r w:rsidR="004C120E" w:rsidRPr="002B371C">
        <w:rPr>
          <w:rFonts w:ascii="Times New Roman" w:eastAsia="Calibri" w:hAnsi="Times New Roman" w:cs="Times New Roman"/>
          <w:sz w:val="24"/>
          <w:szCs w:val="24"/>
        </w:rPr>
        <w:t xml:space="preserve">. </w:t>
      </w:r>
      <w:r w:rsidR="008903CC">
        <w:rPr>
          <w:rFonts w:ascii="Times New Roman" w:eastAsia="Calibri" w:hAnsi="Times New Roman" w:cs="Times New Roman"/>
          <w:sz w:val="24"/>
          <w:szCs w:val="24"/>
        </w:rPr>
        <w:t>I</w:t>
      </w:r>
      <w:r w:rsidR="004C120E" w:rsidRPr="002B371C">
        <w:rPr>
          <w:rFonts w:ascii="Times New Roman" w:eastAsia="Calibri" w:hAnsi="Times New Roman" w:cs="Times New Roman"/>
          <w:sz w:val="24"/>
          <w:szCs w:val="24"/>
        </w:rPr>
        <w:t xml:space="preserve">t </w:t>
      </w:r>
      <w:r w:rsidR="008903CC">
        <w:rPr>
          <w:rFonts w:ascii="Times New Roman" w:eastAsia="Calibri" w:hAnsi="Times New Roman" w:cs="Times New Roman"/>
          <w:sz w:val="24"/>
          <w:szCs w:val="24"/>
        </w:rPr>
        <w:t>therefore aims</w:t>
      </w:r>
      <w:r w:rsidR="004C120E" w:rsidRPr="002B371C">
        <w:rPr>
          <w:rFonts w:ascii="Times New Roman" w:eastAsia="Calibri" w:hAnsi="Times New Roman" w:cs="Times New Roman"/>
          <w:sz w:val="24"/>
          <w:szCs w:val="24"/>
        </w:rPr>
        <w:t xml:space="preserve"> to get the best </w:t>
      </w:r>
      <w:r w:rsidR="008903CC">
        <w:rPr>
          <w:rFonts w:ascii="Times New Roman" w:eastAsia="Calibri" w:hAnsi="Times New Roman" w:cs="Times New Roman"/>
          <w:sz w:val="24"/>
          <w:szCs w:val="24"/>
        </w:rPr>
        <w:t xml:space="preserve">out </w:t>
      </w:r>
      <w:r w:rsidR="004C120E" w:rsidRPr="002B371C">
        <w:rPr>
          <w:rFonts w:ascii="Times New Roman" w:eastAsia="Calibri" w:hAnsi="Times New Roman" w:cs="Times New Roman"/>
          <w:sz w:val="24"/>
          <w:szCs w:val="24"/>
        </w:rPr>
        <w:t xml:space="preserve">of employees while maintaining a feeling of family </w:t>
      </w:r>
      <w:r w:rsidR="004C120E" w:rsidRPr="002B371C">
        <w:rPr>
          <w:rFonts w:ascii="Times New Roman" w:eastAsia="Calibri" w:hAnsi="Times New Roman" w:cs="Times New Roman"/>
          <w:sz w:val="24"/>
          <w:szCs w:val="24"/>
        </w:rPr>
        <w:lastRenderedPageBreak/>
        <w:t>and closeness within the organization</w:t>
      </w:r>
      <w:r w:rsidR="00672DEA">
        <w:rPr>
          <w:rFonts w:ascii="Times New Roman" w:eastAsia="Calibri" w:hAnsi="Times New Roman" w:cs="Times New Roman"/>
          <w:sz w:val="24"/>
          <w:szCs w:val="24"/>
        </w:rPr>
        <w:t xml:space="preserve"> </w:t>
      </w:r>
      <w:r w:rsidR="00672DEA" w:rsidRPr="002B371C">
        <w:rPr>
          <w:rFonts w:ascii="Times New Roman" w:hAnsi="Times New Roman" w:cs="Times New Roman"/>
          <w:sz w:val="24"/>
          <w:szCs w:val="24"/>
        </w:rPr>
        <w:t>(Van Waeyenberg</w:t>
      </w:r>
      <w:r w:rsidR="00672DEA">
        <w:rPr>
          <w:rFonts w:ascii="Times New Roman" w:hAnsi="Times New Roman" w:cs="Times New Roman"/>
          <w:sz w:val="24"/>
          <w:szCs w:val="24"/>
        </w:rPr>
        <w:t xml:space="preserve"> et al</w:t>
      </w:r>
      <w:r w:rsidR="00C3698E">
        <w:rPr>
          <w:rFonts w:ascii="Times New Roman" w:hAnsi="Times New Roman" w:cs="Times New Roman"/>
          <w:sz w:val="24"/>
          <w:szCs w:val="24"/>
        </w:rPr>
        <w:t>.</w:t>
      </w:r>
      <w:r w:rsidR="00672DEA">
        <w:rPr>
          <w:rFonts w:ascii="Times New Roman" w:hAnsi="Times New Roman" w:cs="Times New Roman"/>
          <w:sz w:val="24"/>
          <w:szCs w:val="24"/>
        </w:rPr>
        <w:t>, 2017)</w:t>
      </w:r>
      <w:r w:rsidR="004C120E" w:rsidRPr="002B371C">
        <w:rPr>
          <w:rFonts w:ascii="Times New Roman" w:eastAsia="Calibri" w:hAnsi="Times New Roman" w:cs="Times New Roman"/>
          <w:sz w:val="24"/>
          <w:szCs w:val="24"/>
        </w:rPr>
        <w:t>.</w:t>
      </w:r>
      <w:r w:rsidR="00C248C1">
        <w:rPr>
          <w:rFonts w:ascii="Times New Roman" w:hAnsi="Times New Roman" w:cs="Times New Roman"/>
          <w:iCs/>
          <w:color w:val="000000" w:themeColor="text1"/>
          <w:sz w:val="24"/>
          <w:szCs w:val="24"/>
        </w:rPr>
        <w:t xml:space="preserve"> </w:t>
      </w:r>
      <w:r w:rsidR="008903CC">
        <w:rPr>
          <w:rFonts w:ascii="Times New Roman" w:hAnsi="Times New Roman" w:cs="Times New Roman"/>
          <w:iCs/>
          <w:color w:val="000000" w:themeColor="text1"/>
          <w:sz w:val="24"/>
          <w:szCs w:val="24"/>
        </w:rPr>
        <w:t>A clan culture</w:t>
      </w:r>
      <w:r w:rsidR="008903CC" w:rsidRPr="002B371C">
        <w:rPr>
          <w:rFonts w:ascii="Times New Roman" w:hAnsi="Times New Roman" w:cs="Times New Roman"/>
          <w:iCs/>
          <w:color w:val="000000" w:themeColor="text1"/>
          <w:sz w:val="24"/>
          <w:szCs w:val="24"/>
        </w:rPr>
        <w:t xml:space="preserve"> </w:t>
      </w:r>
      <w:r w:rsidR="004C120E" w:rsidRPr="002B371C">
        <w:rPr>
          <w:rFonts w:ascii="Times New Roman" w:hAnsi="Times New Roman" w:cs="Times New Roman"/>
          <w:iCs/>
          <w:color w:val="000000" w:themeColor="text1"/>
          <w:sz w:val="24"/>
          <w:szCs w:val="24"/>
        </w:rPr>
        <w:t>supports employee development and commitment to advancing the resources of the organization</w:t>
      </w:r>
      <w:r w:rsidR="008903CC" w:rsidRPr="008903CC">
        <w:rPr>
          <w:rFonts w:ascii="Times New Roman" w:hAnsi="Times New Roman" w:cs="Times New Roman"/>
          <w:iCs/>
          <w:color w:val="000000" w:themeColor="text1"/>
          <w:sz w:val="24"/>
          <w:szCs w:val="24"/>
        </w:rPr>
        <w:t xml:space="preserve"> </w:t>
      </w:r>
      <w:r w:rsidR="008903CC">
        <w:rPr>
          <w:rFonts w:ascii="Times New Roman" w:hAnsi="Times New Roman" w:cs="Times New Roman"/>
          <w:iCs/>
          <w:color w:val="000000" w:themeColor="text1"/>
          <w:sz w:val="24"/>
          <w:szCs w:val="24"/>
        </w:rPr>
        <w:t>(</w:t>
      </w:r>
      <w:r w:rsidR="008903CC" w:rsidRPr="002B371C">
        <w:rPr>
          <w:rFonts w:ascii="Times New Roman" w:hAnsi="Times New Roman" w:cs="Times New Roman"/>
          <w:iCs/>
          <w:color w:val="000000" w:themeColor="text1"/>
          <w:sz w:val="24"/>
          <w:szCs w:val="24"/>
        </w:rPr>
        <w:t xml:space="preserve">Rozman </w:t>
      </w:r>
      <w:r w:rsidR="008903CC">
        <w:rPr>
          <w:rFonts w:ascii="Times New Roman" w:hAnsi="Times New Roman" w:cs="Times New Roman"/>
          <w:iCs/>
          <w:color w:val="000000" w:themeColor="text1"/>
          <w:sz w:val="24"/>
          <w:szCs w:val="24"/>
        </w:rPr>
        <w:t>&amp;</w:t>
      </w:r>
      <w:r w:rsidR="008903CC" w:rsidRPr="002B371C">
        <w:rPr>
          <w:rFonts w:ascii="Times New Roman" w:hAnsi="Times New Roman" w:cs="Times New Roman"/>
          <w:iCs/>
          <w:color w:val="000000" w:themeColor="text1"/>
          <w:sz w:val="24"/>
          <w:szCs w:val="24"/>
        </w:rPr>
        <w:t xml:space="preserve"> Kovač</w:t>
      </w:r>
      <w:r w:rsidR="008903CC">
        <w:rPr>
          <w:rFonts w:ascii="Times New Roman" w:hAnsi="Times New Roman" w:cs="Times New Roman"/>
          <w:iCs/>
          <w:color w:val="000000" w:themeColor="text1"/>
          <w:sz w:val="24"/>
          <w:szCs w:val="24"/>
        </w:rPr>
        <w:t>,</w:t>
      </w:r>
      <w:r w:rsidR="008903CC" w:rsidRPr="002B371C">
        <w:rPr>
          <w:rFonts w:ascii="Times New Roman" w:hAnsi="Times New Roman" w:cs="Times New Roman"/>
          <w:iCs/>
          <w:color w:val="000000" w:themeColor="text1"/>
          <w:sz w:val="24"/>
          <w:szCs w:val="24"/>
        </w:rPr>
        <w:t xml:space="preserve"> 2015)</w:t>
      </w:r>
      <w:r w:rsidR="004C120E" w:rsidRPr="002B371C">
        <w:rPr>
          <w:rFonts w:ascii="Times New Roman" w:hAnsi="Times New Roman" w:cs="Times New Roman"/>
          <w:iCs/>
          <w:color w:val="000000" w:themeColor="text1"/>
          <w:sz w:val="24"/>
          <w:szCs w:val="24"/>
        </w:rPr>
        <w:t xml:space="preserve">. </w:t>
      </w:r>
      <w:r w:rsidR="008903CC">
        <w:rPr>
          <w:rFonts w:ascii="Times New Roman" w:hAnsi="Times New Roman" w:cs="Times New Roman"/>
          <w:iCs/>
          <w:color w:val="000000" w:themeColor="text1"/>
          <w:sz w:val="24"/>
          <w:szCs w:val="24"/>
        </w:rPr>
        <w:t>This study therefore hypothesized:</w:t>
      </w:r>
    </w:p>
    <w:p w14:paraId="7CD3DB99" w14:textId="62F3EF07" w:rsidR="004C120E" w:rsidRPr="002B371C" w:rsidRDefault="004C120E" w:rsidP="00645B66">
      <w:pPr>
        <w:spacing w:line="480" w:lineRule="auto"/>
        <w:ind w:firstLine="720"/>
        <w:contextualSpacing/>
        <w:jc w:val="both"/>
        <w:rPr>
          <w:rFonts w:ascii="Times New Roman" w:eastAsia="Calibri" w:hAnsi="Times New Roman" w:cs="Times New Roman"/>
          <w:i/>
          <w:sz w:val="24"/>
          <w:szCs w:val="24"/>
        </w:rPr>
      </w:pPr>
      <w:r w:rsidRPr="002B371C">
        <w:rPr>
          <w:rFonts w:ascii="Times New Roman" w:hAnsi="Times New Roman" w:cs="Times New Roman"/>
          <w:i/>
          <w:iCs/>
          <w:color w:val="000000" w:themeColor="text1"/>
          <w:sz w:val="24"/>
          <w:szCs w:val="24"/>
        </w:rPr>
        <w:t xml:space="preserve">H3(a): </w:t>
      </w:r>
      <w:r w:rsidR="008903CC">
        <w:rPr>
          <w:rFonts w:ascii="Times New Roman" w:hAnsi="Times New Roman" w:cs="Times New Roman"/>
          <w:i/>
          <w:iCs/>
          <w:color w:val="000000" w:themeColor="text1"/>
          <w:sz w:val="24"/>
          <w:szCs w:val="24"/>
        </w:rPr>
        <w:t>Clan culture</w:t>
      </w:r>
      <w:r w:rsidR="008903CC" w:rsidRPr="002B371C">
        <w:rPr>
          <w:rFonts w:ascii="Times New Roman" w:hAnsi="Times New Roman" w:cs="Times New Roman"/>
          <w:i/>
          <w:iCs/>
          <w:color w:val="000000" w:themeColor="text1"/>
          <w:sz w:val="24"/>
          <w:szCs w:val="24"/>
        </w:rPr>
        <w:t xml:space="preserve"> </w:t>
      </w:r>
      <w:r w:rsidR="00C4235E" w:rsidRPr="002B371C">
        <w:rPr>
          <w:rFonts w:ascii="Times New Roman" w:hAnsi="Times New Roman" w:cs="Times New Roman"/>
          <w:i/>
          <w:iCs/>
          <w:color w:val="000000" w:themeColor="text1"/>
          <w:sz w:val="24"/>
          <w:szCs w:val="24"/>
        </w:rPr>
        <w:t xml:space="preserve">positively </w:t>
      </w:r>
      <w:r w:rsidRPr="002B371C">
        <w:rPr>
          <w:rFonts w:ascii="Times New Roman" w:hAnsi="Times New Roman" w:cs="Times New Roman"/>
          <w:i/>
          <w:iCs/>
          <w:color w:val="000000" w:themeColor="text1"/>
          <w:sz w:val="24"/>
          <w:szCs w:val="24"/>
        </w:rPr>
        <w:t xml:space="preserve">influences </w:t>
      </w:r>
      <w:r w:rsidR="008903CC" w:rsidRPr="002B371C">
        <w:rPr>
          <w:rFonts w:ascii="Times New Roman" w:hAnsi="Times New Roman" w:cs="Times New Roman"/>
          <w:i/>
          <w:iCs/>
          <w:color w:val="000000" w:themeColor="text1"/>
          <w:sz w:val="24"/>
          <w:szCs w:val="24"/>
        </w:rPr>
        <w:t>employee performance management</w:t>
      </w:r>
    </w:p>
    <w:p w14:paraId="1E7A052D" w14:textId="49946AFC" w:rsidR="004C120E" w:rsidRPr="002B371C" w:rsidRDefault="008903CC" w:rsidP="00645B66">
      <w:pPr>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Adhocracy</w:t>
      </w:r>
      <w:r w:rsidR="004C120E" w:rsidRPr="002B371C">
        <w:rPr>
          <w:rFonts w:ascii="Times New Roman" w:eastAsia="Calibri" w:hAnsi="Times New Roman" w:cs="Times New Roman"/>
          <w:sz w:val="24"/>
          <w:szCs w:val="24"/>
        </w:rPr>
        <w:t xml:space="preserve"> is externally oriented (Alvesson &amp; Sveningsson, 2016). However, this culture type cannot operate in isolation without the contribution and support of employees and their commitment to resource development.</w:t>
      </w:r>
      <w:r w:rsidR="00C248C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This process of </w:t>
      </w:r>
      <w:r w:rsidR="004C120E" w:rsidRPr="002B371C">
        <w:rPr>
          <w:rFonts w:ascii="Times New Roman" w:eastAsia="Calibri" w:hAnsi="Times New Roman" w:cs="Times New Roman"/>
          <w:sz w:val="24"/>
          <w:szCs w:val="24"/>
        </w:rPr>
        <w:t xml:space="preserve">resource management </w:t>
      </w:r>
      <w:r>
        <w:rPr>
          <w:rFonts w:ascii="Times New Roman" w:eastAsia="Calibri" w:hAnsi="Times New Roman" w:cs="Times New Roman"/>
          <w:sz w:val="24"/>
          <w:szCs w:val="24"/>
        </w:rPr>
        <w:t xml:space="preserve">is </w:t>
      </w:r>
      <w:r w:rsidR="004C120E" w:rsidRPr="002B371C">
        <w:rPr>
          <w:rFonts w:ascii="Times New Roman" w:eastAsia="Calibri" w:hAnsi="Times New Roman" w:cs="Times New Roman"/>
          <w:sz w:val="24"/>
          <w:szCs w:val="24"/>
        </w:rPr>
        <w:t>essentially facilitate</w:t>
      </w:r>
      <w:r>
        <w:rPr>
          <w:rFonts w:ascii="Times New Roman" w:eastAsia="Calibri" w:hAnsi="Times New Roman" w:cs="Times New Roman"/>
          <w:sz w:val="24"/>
          <w:szCs w:val="24"/>
        </w:rPr>
        <w:t>d</w:t>
      </w:r>
      <w:r w:rsidR="004C120E" w:rsidRPr="002B371C">
        <w:rPr>
          <w:rFonts w:ascii="Times New Roman" w:eastAsia="Calibri" w:hAnsi="Times New Roman" w:cs="Times New Roman"/>
          <w:sz w:val="24"/>
          <w:szCs w:val="24"/>
        </w:rPr>
        <w:t xml:space="preserve"> by employees (El Gizawi, 2014). </w:t>
      </w:r>
      <w:r>
        <w:rPr>
          <w:rFonts w:ascii="Times New Roman" w:eastAsia="Calibri" w:hAnsi="Times New Roman" w:cs="Times New Roman"/>
          <w:sz w:val="24"/>
          <w:szCs w:val="24"/>
        </w:rPr>
        <w:t>This study</w:t>
      </w:r>
      <w:r w:rsidR="004C120E" w:rsidRPr="002B371C">
        <w:rPr>
          <w:rFonts w:ascii="Times New Roman" w:eastAsia="Calibri" w:hAnsi="Times New Roman" w:cs="Times New Roman"/>
          <w:sz w:val="24"/>
          <w:szCs w:val="24"/>
        </w:rPr>
        <w:t xml:space="preserve"> hypothesized</w:t>
      </w:r>
      <w:r>
        <w:rPr>
          <w:rFonts w:ascii="Times New Roman" w:eastAsia="Calibri" w:hAnsi="Times New Roman" w:cs="Times New Roman"/>
          <w:sz w:val="24"/>
          <w:szCs w:val="24"/>
        </w:rPr>
        <w:t>:</w:t>
      </w:r>
      <w:r w:rsidR="004C120E" w:rsidRPr="002B371C">
        <w:rPr>
          <w:rFonts w:ascii="Times New Roman" w:eastAsia="Calibri" w:hAnsi="Times New Roman" w:cs="Times New Roman"/>
          <w:sz w:val="24"/>
          <w:szCs w:val="24"/>
        </w:rPr>
        <w:t xml:space="preserve"> </w:t>
      </w:r>
    </w:p>
    <w:p w14:paraId="4A255D6C" w14:textId="6C373A69" w:rsidR="004C120E" w:rsidRPr="002B371C" w:rsidRDefault="004C120E" w:rsidP="00645B66">
      <w:pPr>
        <w:spacing w:line="480" w:lineRule="auto"/>
        <w:ind w:firstLine="720"/>
        <w:contextualSpacing/>
        <w:jc w:val="both"/>
        <w:rPr>
          <w:rFonts w:ascii="Times New Roman" w:eastAsia="Calibri" w:hAnsi="Times New Roman" w:cs="Times New Roman"/>
          <w:sz w:val="24"/>
          <w:szCs w:val="24"/>
        </w:rPr>
      </w:pPr>
      <w:r w:rsidRPr="002B371C">
        <w:rPr>
          <w:rFonts w:ascii="Times New Roman" w:eastAsia="Calibri" w:hAnsi="Times New Roman" w:cs="Times New Roman"/>
          <w:i/>
          <w:sz w:val="24"/>
          <w:szCs w:val="24"/>
        </w:rPr>
        <w:t xml:space="preserve">H3(b): </w:t>
      </w:r>
      <w:r w:rsidR="008903CC">
        <w:rPr>
          <w:rFonts w:ascii="Times New Roman" w:eastAsia="Calibri" w:hAnsi="Times New Roman" w:cs="Times New Roman"/>
          <w:i/>
          <w:sz w:val="24"/>
          <w:szCs w:val="24"/>
        </w:rPr>
        <w:t>Adhocracy</w:t>
      </w:r>
      <w:r w:rsidR="008903CC" w:rsidRPr="002B371C">
        <w:rPr>
          <w:rFonts w:ascii="Times New Roman" w:eastAsia="Calibri" w:hAnsi="Times New Roman" w:cs="Times New Roman"/>
          <w:i/>
          <w:sz w:val="24"/>
          <w:szCs w:val="24"/>
        </w:rPr>
        <w:t xml:space="preserve"> </w:t>
      </w:r>
      <w:r w:rsidR="00C4235E" w:rsidRPr="002B371C">
        <w:rPr>
          <w:rFonts w:ascii="Times New Roman" w:eastAsia="Calibri" w:hAnsi="Times New Roman" w:cs="Times New Roman"/>
          <w:i/>
          <w:sz w:val="24"/>
          <w:szCs w:val="24"/>
        </w:rPr>
        <w:t xml:space="preserve">negatively </w:t>
      </w:r>
      <w:r w:rsidRPr="002B371C">
        <w:rPr>
          <w:rFonts w:ascii="Times New Roman" w:eastAsia="Calibri" w:hAnsi="Times New Roman" w:cs="Times New Roman"/>
          <w:i/>
          <w:sz w:val="24"/>
          <w:szCs w:val="24"/>
        </w:rPr>
        <w:t xml:space="preserve">influences </w:t>
      </w:r>
      <w:r w:rsidR="008903CC">
        <w:rPr>
          <w:rFonts w:ascii="Times New Roman" w:eastAsia="Calibri" w:hAnsi="Times New Roman" w:cs="Times New Roman"/>
          <w:i/>
          <w:sz w:val="24"/>
          <w:szCs w:val="24"/>
        </w:rPr>
        <w:t>employee performance management.</w:t>
      </w:r>
    </w:p>
    <w:p w14:paraId="757DA2B9" w14:textId="7EE92D79" w:rsidR="004C120E" w:rsidRPr="002B371C" w:rsidRDefault="008903CC" w:rsidP="00DA04B4">
      <w:pPr>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 hierarchical culture has a </w:t>
      </w:r>
      <w:r w:rsidR="004C120E" w:rsidRPr="002B371C">
        <w:rPr>
          <w:rFonts w:ascii="Times New Roman" w:eastAsia="Calibri" w:hAnsi="Times New Roman" w:cs="Times New Roman"/>
          <w:sz w:val="24"/>
          <w:szCs w:val="24"/>
        </w:rPr>
        <w:t xml:space="preserve">clear </w:t>
      </w:r>
      <w:r>
        <w:rPr>
          <w:rFonts w:ascii="Times New Roman" w:eastAsia="Calibri" w:hAnsi="Times New Roman" w:cs="Times New Roman"/>
          <w:sz w:val="24"/>
          <w:szCs w:val="24"/>
        </w:rPr>
        <w:t xml:space="preserve">organizational </w:t>
      </w:r>
      <w:r w:rsidR="004C120E" w:rsidRPr="002B371C">
        <w:rPr>
          <w:rFonts w:ascii="Times New Roman" w:eastAsia="Calibri" w:hAnsi="Times New Roman" w:cs="Times New Roman"/>
          <w:sz w:val="24"/>
          <w:szCs w:val="24"/>
        </w:rPr>
        <w:t>structure</w:t>
      </w:r>
      <w:r>
        <w:rPr>
          <w:rFonts w:ascii="Times New Roman" w:eastAsia="Calibri" w:hAnsi="Times New Roman" w:cs="Times New Roman"/>
          <w:sz w:val="24"/>
          <w:szCs w:val="24"/>
        </w:rPr>
        <w:t xml:space="preserve"> and rules</w:t>
      </w:r>
      <w:r w:rsidR="004C120E"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It</w:t>
      </w:r>
      <w:r w:rsidR="004C120E" w:rsidRPr="002B371C">
        <w:rPr>
          <w:rFonts w:ascii="Times New Roman" w:eastAsia="Calibri" w:hAnsi="Times New Roman" w:cs="Times New Roman"/>
          <w:sz w:val="24"/>
          <w:szCs w:val="24"/>
        </w:rPr>
        <w:t xml:space="preserve"> is internally-oriented</w:t>
      </w:r>
      <w:r w:rsidRPr="008903CC">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2B371C">
        <w:rPr>
          <w:rFonts w:ascii="Times New Roman" w:eastAsia="Calibri" w:hAnsi="Times New Roman" w:cs="Times New Roman"/>
          <w:sz w:val="24"/>
          <w:szCs w:val="24"/>
        </w:rPr>
        <w:t>Naranjo-Valencia et al.</w:t>
      </w:r>
      <w:r>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201</w:t>
      </w:r>
      <w:r w:rsidR="00DA04B4">
        <w:rPr>
          <w:rFonts w:ascii="Times New Roman" w:eastAsia="Calibri" w:hAnsi="Times New Roman" w:cs="Times New Roman"/>
          <w:sz w:val="24"/>
          <w:szCs w:val="24"/>
        </w:rPr>
        <w:t>1</w:t>
      </w:r>
      <w:r w:rsidRPr="002B371C">
        <w:rPr>
          <w:rFonts w:ascii="Times New Roman" w:eastAsia="Calibri" w:hAnsi="Times New Roman" w:cs="Times New Roman"/>
          <w:sz w:val="24"/>
          <w:szCs w:val="24"/>
        </w:rPr>
        <w:t>)</w:t>
      </w:r>
      <w:r w:rsidR="004C120E"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fitting with the resource-based view’s focus on</w:t>
      </w:r>
      <w:r w:rsidR="00BF6003">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draw</w:t>
      </w:r>
      <w:r>
        <w:rPr>
          <w:rFonts w:ascii="Times New Roman" w:eastAsia="Calibri" w:hAnsi="Times New Roman" w:cs="Times New Roman"/>
          <w:sz w:val="24"/>
          <w:szCs w:val="24"/>
        </w:rPr>
        <w:t>ing</w:t>
      </w:r>
      <w:r w:rsidR="004C120E" w:rsidRPr="002B371C">
        <w:rPr>
          <w:rFonts w:ascii="Times New Roman" w:eastAsia="Calibri" w:hAnsi="Times New Roman" w:cs="Times New Roman"/>
          <w:sz w:val="24"/>
          <w:szCs w:val="24"/>
        </w:rPr>
        <w:t xml:space="preserve"> on internal resources including employee development and management (Wu, 2010). </w:t>
      </w:r>
      <w:r>
        <w:rPr>
          <w:rFonts w:ascii="Times New Roman" w:eastAsia="Calibri" w:hAnsi="Times New Roman" w:cs="Times New Roman"/>
          <w:sz w:val="24"/>
          <w:szCs w:val="24"/>
        </w:rPr>
        <w:t>This study therefore hypothesized:</w:t>
      </w:r>
      <w:r w:rsidR="004C120E" w:rsidRPr="002B371C">
        <w:rPr>
          <w:rFonts w:ascii="Times New Roman" w:eastAsia="Calibri" w:hAnsi="Times New Roman" w:cs="Times New Roman"/>
          <w:sz w:val="24"/>
          <w:szCs w:val="24"/>
        </w:rPr>
        <w:t xml:space="preserve"> </w:t>
      </w:r>
    </w:p>
    <w:p w14:paraId="6FD899B3" w14:textId="65B932BB" w:rsidR="004C120E" w:rsidRPr="002B371C" w:rsidRDefault="004C120E" w:rsidP="00645B66">
      <w:pPr>
        <w:spacing w:line="480" w:lineRule="auto"/>
        <w:ind w:firstLine="720"/>
        <w:contextualSpacing/>
        <w:jc w:val="both"/>
        <w:rPr>
          <w:rFonts w:ascii="Times New Roman" w:eastAsia="Calibri" w:hAnsi="Times New Roman" w:cs="Times New Roman"/>
          <w:i/>
          <w:sz w:val="24"/>
          <w:szCs w:val="24"/>
        </w:rPr>
      </w:pPr>
      <w:r w:rsidRPr="002B371C">
        <w:rPr>
          <w:rFonts w:ascii="Times New Roman" w:eastAsia="Calibri" w:hAnsi="Times New Roman" w:cs="Times New Roman"/>
          <w:i/>
          <w:sz w:val="24"/>
          <w:szCs w:val="24"/>
        </w:rPr>
        <w:t xml:space="preserve">H3(c): </w:t>
      </w:r>
      <w:r w:rsidR="008903CC">
        <w:rPr>
          <w:rFonts w:ascii="Times New Roman" w:eastAsia="Calibri" w:hAnsi="Times New Roman" w:cs="Times New Roman"/>
          <w:i/>
          <w:sz w:val="24"/>
          <w:szCs w:val="24"/>
        </w:rPr>
        <w:t>Hierarchical culture</w:t>
      </w:r>
      <w:r w:rsidR="008903CC" w:rsidRPr="002B371C">
        <w:rPr>
          <w:rFonts w:ascii="Times New Roman" w:eastAsia="Calibri" w:hAnsi="Times New Roman" w:cs="Times New Roman"/>
          <w:i/>
          <w:sz w:val="24"/>
          <w:szCs w:val="24"/>
        </w:rPr>
        <w:t xml:space="preserve"> </w:t>
      </w:r>
      <w:r w:rsidR="00645B66">
        <w:rPr>
          <w:rFonts w:ascii="Times New Roman" w:eastAsia="Calibri" w:hAnsi="Times New Roman" w:cs="Times New Roman"/>
          <w:i/>
          <w:sz w:val="24"/>
          <w:szCs w:val="24"/>
        </w:rPr>
        <w:t xml:space="preserve">positively </w:t>
      </w:r>
      <w:r w:rsidRPr="002B371C">
        <w:rPr>
          <w:rFonts w:ascii="Times New Roman" w:eastAsia="Calibri" w:hAnsi="Times New Roman" w:cs="Times New Roman"/>
          <w:i/>
          <w:sz w:val="24"/>
          <w:szCs w:val="24"/>
        </w:rPr>
        <w:t xml:space="preserve">influences </w:t>
      </w:r>
      <w:r w:rsidR="008903CC">
        <w:rPr>
          <w:rFonts w:ascii="Times New Roman" w:eastAsia="Calibri" w:hAnsi="Times New Roman" w:cs="Times New Roman"/>
          <w:i/>
          <w:sz w:val="24"/>
          <w:szCs w:val="24"/>
        </w:rPr>
        <w:t>employee performance management</w:t>
      </w:r>
    </w:p>
    <w:p w14:paraId="43296E14" w14:textId="2225BB17" w:rsidR="004C120E" w:rsidRPr="002B371C" w:rsidRDefault="008903CC" w:rsidP="00DA04B4">
      <w:pPr>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 market culture</w:t>
      </w:r>
      <w:r w:rsidR="004C120E" w:rsidRPr="002B371C">
        <w:rPr>
          <w:rFonts w:ascii="Times New Roman" w:eastAsia="Calibri" w:hAnsi="Times New Roman" w:cs="Times New Roman"/>
          <w:sz w:val="24"/>
          <w:szCs w:val="24"/>
        </w:rPr>
        <w:t xml:space="preserve"> is externally-oriented (Naranjo-Valencia et al.</w:t>
      </w:r>
      <w:r w:rsidR="00861F99" w:rsidRPr="002B371C">
        <w:rPr>
          <w:rFonts w:ascii="Times New Roman" w:eastAsia="Calibri" w:hAnsi="Times New Roman" w:cs="Times New Roman"/>
          <w:sz w:val="24"/>
          <w:szCs w:val="24"/>
        </w:rPr>
        <w:t>,</w:t>
      </w:r>
      <w:r w:rsidR="004C120E" w:rsidRPr="002B371C">
        <w:rPr>
          <w:rFonts w:ascii="Times New Roman" w:eastAsia="Calibri" w:hAnsi="Times New Roman" w:cs="Times New Roman"/>
          <w:sz w:val="24"/>
          <w:szCs w:val="24"/>
        </w:rPr>
        <w:t xml:space="preserve"> 201</w:t>
      </w:r>
      <w:r w:rsidR="00DA04B4">
        <w:rPr>
          <w:rFonts w:ascii="Times New Roman" w:eastAsia="Calibri" w:hAnsi="Times New Roman" w:cs="Times New Roman"/>
          <w:sz w:val="24"/>
          <w:szCs w:val="24"/>
        </w:rPr>
        <w:t>6</w:t>
      </w:r>
      <w:r w:rsidR="004C120E"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It</w:t>
      </w:r>
      <w:r w:rsidR="004C120E" w:rsidRPr="002B371C">
        <w:rPr>
          <w:rFonts w:ascii="Times New Roman" w:eastAsia="Calibri" w:hAnsi="Times New Roman" w:cs="Times New Roman"/>
          <w:sz w:val="24"/>
          <w:szCs w:val="24"/>
        </w:rPr>
        <w:t xml:space="preserve"> focus</w:t>
      </w:r>
      <w:r w:rsidR="00ED4A6B" w:rsidRPr="002B371C">
        <w:rPr>
          <w:rFonts w:ascii="Times New Roman" w:eastAsia="Calibri" w:hAnsi="Times New Roman" w:cs="Times New Roman"/>
          <w:sz w:val="24"/>
          <w:szCs w:val="24"/>
        </w:rPr>
        <w:t>e</w:t>
      </w:r>
      <w:r>
        <w:rPr>
          <w:rFonts w:ascii="Times New Roman" w:eastAsia="Calibri" w:hAnsi="Times New Roman" w:cs="Times New Roman"/>
          <w:sz w:val="24"/>
          <w:szCs w:val="24"/>
        </w:rPr>
        <w:t>s</w:t>
      </w:r>
      <w:r w:rsidR="004C120E" w:rsidRPr="002B371C">
        <w:rPr>
          <w:rFonts w:ascii="Times New Roman" w:eastAsia="Calibri" w:hAnsi="Times New Roman" w:cs="Times New Roman"/>
          <w:sz w:val="24"/>
          <w:szCs w:val="24"/>
        </w:rPr>
        <w:t xml:space="preserve"> on the competition, getting the job done, and achievement</w:t>
      </w:r>
      <w:r>
        <w:rPr>
          <w:rFonts w:ascii="Times New Roman" w:eastAsia="Calibri" w:hAnsi="Times New Roman" w:cs="Times New Roman"/>
          <w:sz w:val="24"/>
          <w:szCs w:val="24"/>
        </w:rPr>
        <w:t>. This</w:t>
      </w:r>
      <w:r w:rsidR="00C248C1">
        <w:rPr>
          <w:rFonts w:ascii="Times New Roman" w:eastAsia="Calibri" w:hAnsi="Times New Roman" w:cs="Times New Roman"/>
          <w:sz w:val="24"/>
          <w:szCs w:val="24"/>
        </w:rPr>
        <w:t xml:space="preserve"> </w:t>
      </w:r>
      <w:r>
        <w:rPr>
          <w:rFonts w:ascii="Times New Roman" w:eastAsia="Calibri" w:hAnsi="Times New Roman" w:cs="Times New Roman"/>
          <w:sz w:val="24"/>
          <w:szCs w:val="24"/>
        </w:rPr>
        <w:t>fits with both the resource-based view and the dynamic capabilities theory, because</w:t>
      </w:r>
      <w:r w:rsidR="00C248C1">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 xml:space="preserve">having capabilities is critical to </w:t>
      </w:r>
      <w:r>
        <w:rPr>
          <w:rFonts w:ascii="Times New Roman" w:eastAsia="Calibri" w:hAnsi="Times New Roman" w:cs="Times New Roman"/>
          <w:sz w:val="24"/>
          <w:szCs w:val="24"/>
        </w:rPr>
        <w:t>achieving</w:t>
      </w:r>
      <w:r w:rsidR="004C120E" w:rsidRPr="002B371C">
        <w:rPr>
          <w:rFonts w:ascii="Times New Roman" w:eastAsia="Calibri" w:hAnsi="Times New Roman" w:cs="Times New Roman"/>
          <w:sz w:val="24"/>
          <w:szCs w:val="24"/>
        </w:rPr>
        <w:t xml:space="preserve"> competitive advantage. </w:t>
      </w:r>
      <w:r>
        <w:rPr>
          <w:rFonts w:ascii="Times New Roman" w:eastAsia="Calibri" w:hAnsi="Times New Roman" w:cs="Times New Roman"/>
          <w:sz w:val="24"/>
          <w:szCs w:val="24"/>
        </w:rPr>
        <w:t>A</w:t>
      </w:r>
      <w:r w:rsidR="004C120E" w:rsidRPr="002B371C">
        <w:rPr>
          <w:rFonts w:ascii="Times New Roman" w:eastAsia="Calibri" w:hAnsi="Times New Roman" w:cs="Times New Roman"/>
          <w:sz w:val="24"/>
          <w:szCs w:val="24"/>
        </w:rPr>
        <w:t xml:space="preserve">ctivities </w:t>
      </w:r>
      <w:r>
        <w:rPr>
          <w:rFonts w:ascii="Times New Roman" w:eastAsia="Calibri" w:hAnsi="Times New Roman" w:cs="Times New Roman"/>
          <w:sz w:val="24"/>
          <w:szCs w:val="24"/>
        </w:rPr>
        <w:t>in an organization with a</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market culture are successful with the cooperation of employees, and the performance of employees ha</w:t>
      </w:r>
      <w:r>
        <w:rPr>
          <w:rFonts w:ascii="Times New Roman" w:eastAsia="Calibri" w:hAnsi="Times New Roman" w:cs="Times New Roman"/>
          <w:sz w:val="24"/>
          <w:szCs w:val="24"/>
        </w:rPr>
        <w:t>s a</w:t>
      </w:r>
      <w:r w:rsidR="004C120E" w:rsidRPr="002B371C">
        <w:rPr>
          <w:rFonts w:ascii="Times New Roman" w:eastAsia="Calibri" w:hAnsi="Times New Roman" w:cs="Times New Roman"/>
          <w:sz w:val="24"/>
          <w:szCs w:val="24"/>
        </w:rPr>
        <w:t xml:space="preserve"> direct reflection on </w:t>
      </w:r>
      <w:r>
        <w:rPr>
          <w:rFonts w:ascii="Times New Roman" w:eastAsia="Calibri" w:hAnsi="Times New Roman" w:cs="Times New Roman"/>
          <w:sz w:val="24"/>
          <w:szCs w:val="24"/>
        </w:rPr>
        <w:t>the culture</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(Eriksson, 2014)</w:t>
      </w:r>
      <w:r>
        <w:rPr>
          <w:rFonts w:ascii="Times New Roman" w:eastAsia="Calibri" w:hAnsi="Times New Roman" w:cs="Times New Roman"/>
          <w:sz w:val="24"/>
          <w:szCs w:val="24"/>
        </w:rPr>
        <w:t>. This study hypothesized:</w:t>
      </w:r>
    </w:p>
    <w:p w14:paraId="2770BF72" w14:textId="6966F3F8" w:rsidR="004C120E" w:rsidRPr="002B371C" w:rsidRDefault="004C120E" w:rsidP="00645B66">
      <w:pPr>
        <w:spacing w:line="480" w:lineRule="auto"/>
        <w:ind w:firstLine="720"/>
        <w:contextualSpacing/>
        <w:jc w:val="both"/>
        <w:rPr>
          <w:rFonts w:ascii="Times New Roman" w:eastAsia="Calibri" w:hAnsi="Times New Roman" w:cs="Times New Roman"/>
          <w:i/>
          <w:sz w:val="24"/>
          <w:szCs w:val="24"/>
        </w:rPr>
      </w:pPr>
      <w:r w:rsidRPr="002B371C">
        <w:rPr>
          <w:rFonts w:ascii="Times New Roman" w:eastAsia="Calibri" w:hAnsi="Times New Roman" w:cs="Times New Roman"/>
          <w:i/>
          <w:sz w:val="24"/>
          <w:szCs w:val="24"/>
        </w:rPr>
        <w:t xml:space="preserve">H3(d): </w:t>
      </w:r>
      <w:r w:rsidR="008903CC">
        <w:rPr>
          <w:rFonts w:ascii="Times New Roman" w:eastAsia="Calibri" w:hAnsi="Times New Roman" w:cs="Times New Roman"/>
          <w:i/>
          <w:sz w:val="24"/>
          <w:szCs w:val="24"/>
        </w:rPr>
        <w:t>Market culture</w:t>
      </w:r>
      <w:r w:rsidR="008903CC" w:rsidRPr="002B371C">
        <w:rPr>
          <w:rFonts w:ascii="Times New Roman" w:eastAsia="Calibri" w:hAnsi="Times New Roman" w:cs="Times New Roman"/>
          <w:i/>
          <w:sz w:val="24"/>
          <w:szCs w:val="24"/>
        </w:rPr>
        <w:t xml:space="preserve"> </w:t>
      </w:r>
      <w:r w:rsidR="00C4235E" w:rsidRPr="002B371C">
        <w:rPr>
          <w:rFonts w:ascii="Times New Roman" w:eastAsia="Calibri" w:hAnsi="Times New Roman" w:cs="Times New Roman"/>
          <w:i/>
          <w:sz w:val="24"/>
          <w:szCs w:val="24"/>
        </w:rPr>
        <w:t>positively</w:t>
      </w:r>
      <w:r w:rsidRPr="002B371C">
        <w:rPr>
          <w:rFonts w:ascii="Times New Roman" w:eastAsia="Calibri" w:hAnsi="Times New Roman" w:cs="Times New Roman"/>
          <w:i/>
          <w:sz w:val="24"/>
          <w:szCs w:val="24"/>
        </w:rPr>
        <w:t xml:space="preserve"> influences </w:t>
      </w:r>
      <w:r w:rsidR="008903CC">
        <w:rPr>
          <w:rFonts w:ascii="Times New Roman" w:eastAsia="Calibri" w:hAnsi="Times New Roman" w:cs="Times New Roman"/>
          <w:i/>
          <w:sz w:val="24"/>
          <w:szCs w:val="24"/>
        </w:rPr>
        <w:t>employee performance management</w:t>
      </w:r>
    </w:p>
    <w:p w14:paraId="1AF6A4ED" w14:textId="7CB06118" w:rsidR="004C120E" w:rsidRPr="002B371C" w:rsidRDefault="008903CC" w:rsidP="00645B66">
      <w:pPr>
        <w:spacing w:line="480" w:lineRule="auto"/>
        <w:contextualSpacing/>
        <w:jc w:val="both"/>
        <w:rPr>
          <w:rFonts w:ascii="Times New Roman" w:eastAsia="Calibri" w:hAnsi="Times New Roman" w:cs="Times New Roman"/>
          <w:sz w:val="24"/>
          <w:szCs w:val="24"/>
        </w:rPr>
      </w:pPr>
      <w:bookmarkStart w:id="74" w:name="_Hlk3315474"/>
      <w:r>
        <w:rPr>
          <w:rFonts w:ascii="Times New Roman" w:eastAsia="Calibri" w:hAnsi="Times New Roman" w:cs="Times New Roman"/>
          <w:sz w:val="24"/>
          <w:szCs w:val="24"/>
        </w:rPr>
        <w:t>It is therefore clear that all types of</w:t>
      </w:r>
      <w:r w:rsidR="004C120E" w:rsidRPr="002B371C">
        <w:rPr>
          <w:rFonts w:ascii="Times New Roman" w:eastAsia="Calibri" w:hAnsi="Times New Roman" w:cs="Times New Roman"/>
          <w:sz w:val="24"/>
          <w:szCs w:val="24"/>
        </w:rPr>
        <w:t xml:space="preserve"> organizational culture </w:t>
      </w:r>
      <w:r>
        <w:rPr>
          <w:rFonts w:ascii="Times New Roman" w:eastAsia="Calibri" w:hAnsi="Times New Roman" w:cs="Times New Roman"/>
          <w:sz w:val="24"/>
          <w:szCs w:val="24"/>
        </w:rPr>
        <w:t xml:space="preserve">are expected to </w:t>
      </w:r>
      <w:r w:rsidR="004C120E" w:rsidRPr="002B371C">
        <w:rPr>
          <w:rFonts w:ascii="Times New Roman" w:eastAsia="Calibri" w:hAnsi="Times New Roman" w:cs="Times New Roman"/>
          <w:sz w:val="24"/>
          <w:szCs w:val="24"/>
        </w:rPr>
        <w:t xml:space="preserve">influence employee performance, and </w:t>
      </w:r>
      <w:r>
        <w:rPr>
          <w:rFonts w:ascii="Times New Roman" w:eastAsia="Calibri" w:hAnsi="Times New Roman" w:cs="Times New Roman"/>
          <w:sz w:val="24"/>
          <w:szCs w:val="24"/>
        </w:rPr>
        <w:t xml:space="preserve">its </w:t>
      </w:r>
      <w:r w:rsidR="004C120E" w:rsidRPr="002B371C">
        <w:rPr>
          <w:rFonts w:ascii="Times New Roman" w:eastAsia="Calibri" w:hAnsi="Times New Roman" w:cs="Times New Roman"/>
          <w:sz w:val="24"/>
          <w:szCs w:val="24"/>
        </w:rPr>
        <w:t>management.</w:t>
      </w:r>
    </w:p>
    <w:p w14:paraId="46516C9F" w14:textId="4A4E0EF1" w:rsidR="004C120E" w:rsidRPr="002B371C" w:rsidRDefault="004C120E" w:rsidP="00C3698E">
      <w:pPr>
        <w:pStyle w:val="Heading4"/>
      </w:pPr>
      <w:r w:rsidRPr="002B371C">
        <w:lastRenderedPageBreak/>
        <w:t>2.4.1.4</w:t>
      </w:r>
      <w:r w:rsidR="004366BC" w:rsidRPr="002B371C">
        <w:tab/>
      </w:r>
      <w:r w:rsidRPr="002B371C">
        <w:t>Leadership Behavior and Employee Performance Management</w:t>
      </w:r>
    </w:p>
    <w:p w14:paraId="3CC0E58F" w14:textId="78493EDB" w:rsidR="004C120E" w:rsidRPr="002B371C" w:rsidRDefault="00741C9B" w:rsidP="00EA3EBE">
      <w:pPr>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iCs/>
          <w:sz w:val="24"/>
          <w:szCs w:val="24"/>
        </w:rPr>
        <w:t>Traditionally</w:t>
      </w:r>
      <w:r w:rsidR="004C120E" w:rsidRPr="002B371C">
        <w:rPr>
          <w:rFonts w:ascii="Times New Roman" w:eastAsia="Calibri" w:hAnsi="Times New Roman" w:cs="Times New Roman"/>
          <w:iCs/>
          <w:sz w:val="24"/>
          <w:szCs w:val="24"/>
        </w:rPr>
        <w:t>, firms drew their competitive strength from the</w:t>
      </w:r>
      <w:r>
        <w:rPr>
          <w:rFonts w:ascii="Times New Roman" w:eastAsia="Calibri" w:hAnsi="Times New Roman" w:cs="Times New Roman"/>
          <w:iCs/>
          <w:sz w:val="24"/>
          <w:szCs w:val="24"/>
        </w:rPr>
        <w:t>ir</w:t>
      </w:r>
      <w:r w:rsidR="004C120E" w:rsidRPr="002B371C">
        <w:rPr>
          <w:rFonts w:ascii="Times New Roman" w:eastAsia="Calibri" w:hAnsi="Times New Roman" w:cs="Times New Roman"/>
          <w:iCs/>
          <w:sz w:val="24"/>
          <w:szCs w:val="24"/>
        </w:rPr>
        <w:t xml:space="preserve"> capital and assets. </w:t>
      </w:r>
      <w:r>
        <w:rPr>
          <w:rFonts w:ascii="Times New Roman" w:eastAsia="Calibri" w:hAnsi="Times New Roman" w:cs="Times New Roman"/>
          <w:iCs/>
          <w:sz w:val="24"/>
          <w:szCs w:val="24"/>
        </w:rPr>
        <w:t>O</w:t>
      </w:r>
      <w:r w:rsidR="004C120E" w:rsidRPr="002B371C">
        <w:rPr>
          <w:rFonts w:ascii="Times New Roman" w:eastAsia="Calibri" w:hAnsi="Times New Roman" w:cs="Times New Roman"/>
          <w:iCs/>
          <w:sz w:val="24"/>
          <w:szCs w:val="24"/>
        </w:rPr>
        <w:t>rganization</w:t>
      </w:r>
      <w:r>
        <w:rPr>
          <w:rFonts w:ascii="Times New Roman" w:eastAsia="Calibri" w:hAnsi="Times New Roman" w:cs="Times New Roman"/>
          <w:iCs/>
          <w:sz w:val="24"/>
          <w:szCs w:val="24"/>
        </w:rPr>
        <w:t>s</w:t>
      </w:r>
      <w:r w:rsidR="004C120E" w:rsidRPr="002B371C">
        <w:rPr>
          <w:rFonts w:ascii="Times New Roman" w:eastAsia="Calibri" w:hAnsi="Times New Roman" w:cs="Times New Roman"/>
          <w:iCs/>
          <w:sz w:val="24"/>
          <w:szCs w:val="24"/>
        </w:rPr>
        <w:t xml:space="preserve"> with more production facilities or outlets </w:t>
      </w:r>
      <w:r>
        <w:rPr>
          <w:rFonts w:ascii="Times New Roman" w:eastAsia="Calibri" w:hAnsi="Times New Roman" w:cs="Times New Roman"/>
          <w:iCs/>
          <w:sz w:val="24"/>
          <w:szCs w:val="24"/>
        </w:rPr>
        <w:t>were</w:t>
      </w:r>
      <w:r w:rsidRPr="002B371C">
        <w:rPr>
          <w:rFonts w:ascii="Times New Roman" w:eastAsia="Calibri" w:hAnsi="Times New Roman" w:cs="Times New Roman"/>
          <w:iCs/>
          <w:sz w:val="24"/>
          <w:szCs w:val="24"/>
        </w:rPr>
        <w:t xml:space="preserve"> </w:t>
      </w:r>
      <w:r w:rsidR="004C120E" w:rsidRPr="002B371C">
        <w:rPr>
          <w:rFonts w:ascii="Times New Roman" w:eastAsia="Calibri" w:hAnsi="Times New Roman" w:cs="Times New Roman"/>
          <w:iCs/>
          <w:sz w:val="24"/>
          <w:szCs w:val="24"/>
        </w:rPr>
        <w:t>able to out</w:t>
      </w:r>
      <w:r>
        <w:rPr>
          <w:rFonts w:ascii="Times New Roman" w:eastAsia="Calibri" w:hAnsi="Times New Roman" w:cs="Times New Roman"/>
          <w:iCs/>
          <w:sz w:val="24"/>
          <w:szCs w:val="24"/>
        </w:rPr>
        <w:t>-</w:t>
      </w:r>
      <w:r w:rsidR="004C120E" w:rsidRPr="002B371C">
        <w:rPr>
          <w:rFonts w:ascii="Times New Roman" w:eastAsia="Calibri" w:hAnsi="Times New Roman" w:cs="Times New Roman"/>
          <w:iCs/>
          <w:sz w:val="24"/>
          <w:szCs w:val="24"/>
        </w:rPr>
        <w:t xml:space="preserve">compete </w:t>
      </w:r>
      <w:r>
        <w:rPr>
          <w:rFonts w:ascii="Times New Roman" w:eastAsia="Calibri" w:hAnsi="Times New Roman" w:cs="Times New Roman"/>
          <w:iCs/>
          <w:sz w:val="24"/>
          <w:szCs w:val="24"/>
        </w:rPr>
        <w:t>others</w:t>
      </w:r>
      <w:r w:rsidR="00284313" w:rsidRPr="002B371C">
        <w:rPr>
          <w:rFonts w:ascii="Times New Roman" w:eastAsia="Calibri" w:hAnsi="Times New Roman" w:cs="Times New Roman"/>
          <w:iCs/>
          <w:sz w:val="24"/>
          <w:szCs w:val="24"/>
        </w:rPr>
        <w:t xml:space="preserve"> (</w:t>
      </w:r>
      <w:r w:rsidR="00EA3EBE">
        <w:rPr>
          <w:rFonts w:ascii="Times New Roman" w:hAnsi="Times New Roman"/>
          <w:color w:val="222222"/>
          <w:sz w:val="24"/>
          <w:szCs w:val="24"/>
          <w:shd w:val="clear" w:color="auto" w:fill="FFFFFF"/>
        </w:rPr>
        <w:t xml:space="preserve">Zhu &amp; Wang, 2018; </w:t>
      </w:r>
      <w:r w:rsidR="00284313" w:rsidRPr="002B371C">
        <w:rPr>
          <w:rFonts w:ascii="Times New Roman" w:eastAsia="Calibri" w:hAnsi="Times New Roman" w:cs="Times New Roman"/>
          <w:iCs/>
          <w:sz w:val="24"/>
          <w:szCs w:val="24"/>
        </w:rPr>
        <w:t xml:space="preserve"> </w:t>
      </w:r>
      <w:r w:rsidR="00284313" w:rsidRPr="002B371C">
        <w:rPr>
          <w:rFonts w:ascii="Times New Roman" w:hAnsi="Times New Roman" w:cs="Times New Roman"/>
          <w:sz w:val="24"/>
          <w:szCs w:val="24"/>
        </w:rPr>
        <w:t>Bolton, Brunnermeier &amp; Veldkamp</w:t>
      </w:r>
      <w:r w:rsidR="00BF6003">
        <w:rPr>
          <w:rFonts w:ascii="Times New Roman" w:hAnsi="Times New Roman" w:cs="Times New Roman"/>
          <w:sz w:val="24"/>
          <w:szCs w:val="24"/>
        </w:rPr>
        <w:t>,</w:t>
      </w:r>
      <w:r w:rsidR="00284313" w:rsidRPr="002B371C">
        <w:rPr>
          <w:rFonts w:ascii="Times New Roman" w:hAnsi="Times New Roman" w:cs="Times New Roman"/>
          <w:sz w:val="24"/>
          <w:szCs w:val="24"/>
        </w:rPr>
        <w:t xml:space="preserve"> 2013). </w:t>
      </w:r>
      <w:r w:rsidR="004C120E" w:rsidRPr="002B371C">
        <w:rPr>
          <w:rFonts w:ascii="Times New Roman" w:eastAsia="Calibri" w:hAnsi="Times New Roman" w:cs="Times New Roman"/>
          <w:iCs/>
          <w:sz w:val="24"/>
          <w:szCs w:val="24"/>
        </w:rPr>
        <w:t xml:space="preserve">However, entities now draw their competitive strengths from what they know (Carter &amp; Greer, 2013). </w:t>
      </w:r>
      <w:r w:rsidR="008474EB">
        <w:rPr>
          <w:rFonts w:ascii="Times New Roman" w:eastAsia="Calibri" w:hAnsi="Times New Roman" w:cs="Times New Roman"/>
          <w:iCs/>
          <w:sz w:val="24"/>
          <w:szCs w:val="24"/>
        </w:rPr>
        <w:t>O</w:t>
      </w:r>
      <w:r w:rsidR="004C120E" w:rsidRPr="002B371C">
        <w:rPr>
          <w:rFonts w:ascii="Times New Roman" w:eastAsia="Calibri" w:hAnsi="Times New Roman" w:cs="Times New Roman"/>
          <w:iCs/>
          <w:sz w:val="24"/>
          <w:szCs w:val="24"/>
        </w:rPr>
        <w:t>rganization</w:t>
      </w:r>
      <w:r w:rsidR="008474EB">
        <w:rPr>
          <w:rFonts w:ascii="Times New Roman" w:eastAsia="Calibri" w:hAnsi="Times New Roman" w:cs="Times New Roman"/>
          <w:iCs/>
          <w:sz w:val="24"/>
          <w:szCs w:val="24"/>
        </w:rPr>
        <w:t>s therefore</w:t>
      </w:r>
      <w:r w:rsidR="004C120E" w:rsidRPr="002B371C">
        <w:rPr>
          <w:rFonts w:ascii="Times New Roman" w:eastAsia="Calibri" w:hAnsi="Times New Roman" w:cs="Times New Roman"/>
          <w:iCs/>
          <w:sz w:val="24"/>
          <w:szCs w:val="24"/>
        </w:rPr>
        <w:t xml:space="preserve"> ha</w:t>
      </w:r>
      <w:r w:rsidR="008474EB">
        <w:rPr>
          <w:rFonts w:ascii="Times New Roman" w:eastAsia="Calibri" w:hAnsi="Times New Roman" w:cs="Times New Roman"/>
          <w:iCs/>
          <w:sz w:val="24"/>
          <w:szCs w:val="24"/>
        </w:rPr>
        <w:t>ve</w:t>
      </w:r>
      <w:r w:rsidR="004C120E" w:rsidRPr="002B371C">
        <w:rPr>
          <w:rFonts w:ascii="Times New Roman" w:eastAsia="Calibri" w:hAnsi="Times New Roman" w:cs="Times New Roman"/>
          <w:iCs/>
          <w:sz w:val="24"/>
          <w:szCs w:val="24"/>
        </w:rPr>
        <w:t xml:space="preserve"> to treat </w:t>
      </w:r>
      <w:r w:rsidR="008474EB">
        <w:rPr>
          <w:rFonts w:ascii="Times New Roman" w:eastAsia="Calibri" w:hAnsi="Times New Roman" w:cs="Times New Roman"/>
          <w:iCs/>
          <w:sz w:val="24"/>
          <w:szCs w:val="24"/>
        </w:rPr>
        <w:t>employees as</w:t>
      </w:r>
      <w:r w:rsidR="004C120E" w:rsidRPr="002B371C">
        <w:rPr>
          <w:rFonts w:ascii="Times New Roman" w:eastAsia="Calibri" w:hAnsi="Times New Roman" w:cs="Times New Roman"/>
          <w:iCs/>
          <w:sz w:val="24"/>
          <w:szCs w:val="24"/>
        </w:rPr>
        <w:t xml:space="preserve"> assets</w:t>
      </w:r>
      <w:r w:rsidR="008474EB">
        <w:rPr>
          <w:rFonts w:ascii="Times New Roman" w:eastAsia="Calibri" w:hAnsi="Times New Roman" w:cs="Times New Roman"/>
          <w:iCs/>
          <w:sz w:val="24"/>
          <w:szCs w:val="24"/>
        </w:rPr>
        <w:t>,</w:t>
      </w:r>
      <w:r w:rsidR="004C120E" w:rsidRPr="002B371C">
        <w:rPr>
          <w:rFonts w:ascii="Times New Roman" w:eastAsia="Calibri" w:hAnsi="Times New Roman" w:cs="Times New Roman"/>
          <w:iCs/>
          <w:sz w:val="24"/>
          <w:szCs w:val="24"/>
        </w:rPr>
        <w:t xml:space="preserve"> and do everything possible to ensure that they </w:t>
      </w:r>
      <w:r w:rsidR="008474EB">
        <w:rPr>
          <w:rFonts w:ascii="Times New Roman" w:eastAsia="Calibri" w:hAnsi="Times New Roman" w:cs="Times New Roman"/>
          <w:iCs/>
          <w:sz w:val="24"/>
          <w:szCs w:val="24"/>
        </w:rPr>
        <w:t>are</w:t>
      </w:r>
      <w:r w:rsidR="004C120E" w:rsidRPr="002B371C">
        <w:rPr>
          <w:rFonts w:ascii="Times New Roman" w:eastAsia="Calibri" w:hAnsi="Times New Roman" w:cs="Times New Roman"/>
          <w:iCs/>
          <w:sz w:val="24"/>
          <w:szCs w:val="24"/>
        </w:rPr>
        <w:t xml:space="preserve"> a source of competitive strength (Carter &amp; Greer, 2013). </w:t>
      </w:r>
      <w:r w:rsidR="004C120E" w:rsidRPr="002B371C">
        <w:rPr>
          <w:rFonts w:ascii="Times New Roman" w:eastAsia="Calibri" w:hAnsi="Times New Roman" w:cs="Times New Roman"/>
          <w:sz w:val="24"/>
          <w:szCs w:val="24"/>
        </w:rPr>
        <w:t xml:space="preserve">Successful leaders are defined by </w:t>
      </w:r>
      <w:r w:rsidR="008474EB">
        <w:rPr>
          <w:rFonts w:ascii="Times New Roman" w:eastAsia="Calibri" w:hAnsi="Times New Roman" w:cs="Times New Roman"/>
          <w:sz w:val="24"/>
          <w:szCs w:val="24"/>
        </w:rPr>
        <w:t>their expertise and</w:t>
      </w:r>
      <w:r w:rsidR="004C120E" w:rsidRPr="002B371C">
        <w:rPr>
          <w:rFonts w:ascii="Times New Roman" w:eastAsia="Calibri" w:hAnsi="Times New Roman" w:cs="Times New Roman"/>
          <w:sz w:val="24"/>
          <w:szCs w:val="24"/>
        </w:rPr>
        <w:t xml:space="preserve"> ability to </w:t>
      </w:r>
      <w:r w:rsidR="008474EB">
        <w:rPr>
          <w:rFonts w:ascii="Times New Roman" w:eastAsia="Calibri" w:hAnsi="Times New Roman" w:cs="Times New Roman"/>
          <w:sz w:val="24"/>
          <w:szCs w:val="24"/>
        </w:rPr>
        <w:t>use</w:t>
      </w:r>
      <w:r w:rsidR="004C120E" w:rsidRPr="002B371C">
        <w:rPr>
          <w:rFonts w:ascii="Times New Roman" w:eastAsia="Calibri" w:hAnsi="Times New Roman" w:cs="Times New Roman"/>
          <w:sz w:val="24"/>
          <w:szCs w:val="24"/>
        </w:rPr>
        <w:t xml:space="preserve"> their strengths </w:t>
      </w:r>
      <w:r w:rsidR="008474EB">
        <w:rPr>
          <w:rFonts w:ascii="Times New Roman" w:eastAsia="Calibri" w:hAnsi="Times New Roman" w:cs="Times New Roman"/>
          <w:sz w:val="24"/>
          <w:szCs w:val="24"/>
        </w:rPr>
        <w:t>and those of others to achieve</w:t>
      </w:r>
      <w:r w:rsidR="004C120E" w:rsidRPr="002B371C">
        <w:rPr>
          <w:rFonts w:ascii="Times New Roman" w:eastAsia="Calibri" w:hAnsi="Times New Roman" w:cs="Times New Roman"/>
          <w:sz w:val="24"/>
          <w:szCs w:val="24"/>
        </w:rPr>
        <w:t xml:space="preserve"> organization</w:t>
      </w:r>
      <w:r w:rsidR="008474EB">
        <w:rPr>
          <w:rFonts w:ascii="Times New Roman" w:eastAsia="Calibri" w:hAnsi="Times New Roman" w:cs="Times New Roman"/>
          <w:sz w:val="24"/>
          <w:szCs w:val="24"/>
        </w:rPr>
        <w:t>al</w:t>
      </w:r>
      <w:r w:rsidR="004C120E" w:rsidRPr="002B371C">
        <w:rPr>
          <w:rFonts w:ascii="Times New Roman" w:eastAsia="Calibri" w:hAnsi="Times New Roman" w:cs="Times New Roman"/>
          <w:sz w:val="24"/>
          <w:szCs w:val="24"/>
        </w:rPr>
        <w:t xml:space="preserve"> goals </w:t>
      </w:r>
      <w:r w:rsidR="00E8742A">
        <w:rPr>
          <w:rFonts w:ascii="Times New Roman" w:hAnsi="Times New Roman"/>
          <w:color w:val="222222"/>
          <w:sz w:val="24"/>
          <w:szCs w:val="24"/>
          <w:shd w:val="clear" w:color="auto" w:fill="FFFFFF"/>
        </w:rPr>
        <w:t xml:space="preserve">(Zhu, &amp; Wang, </w:t>
      </w:r>
      <w:r w:rsidR="00E8742A" w:rsidRPr="002B371C">
        <w:rPr>
          <w:rFonts w:ascii="Times New Roman" w:hAnsi="Times New Roman"/>
          <w:color w:val="222222"/>
          <w:sz w:val="24"/>
          <w:szCs w:val="24"/>
          <w:shd w:val="clear" w:color="auto" w:fill="FFFFFF"/>
        </w:rPr>
        <w:t>2018</w:t>
      </w:r>
      <w:r w:rsidR="00E8742A">
        <w:rPr>
          <w:rFonts w:ascii="Times New Roman" w:hAnsi="Times New Roman"/>
          <w:color w:val="222222"/>
          <w:sz w:val="24"/>
          <w:szCs w:val="24"/>
          <w:shd w:val="clear" w:color="auto" w:fill="FFFFFF"/>
        </w:rPr>
        <w:t xml:space="preserve">; </w:t>
      </w:r>
      <w:r w:rsidR="00E8742A">
        <w:rPr>
          <w:rFonts w:ascii="Times New Roman" w:eastAsia="Arial Unicode MS" w:hAnsi="Times New Roman" w:cs="Times New Roman"/>
          <w:color w:val="000000"/>
          <w:sz w:val="24"/>
          <w:szCs w:val="24"/>
          <w:shd w:val="clear" w:color="auto" w:fill="FFFFFF"/>
        </w:rPr>
        <w:t xml:space="preserve">Wright, </w:t>
      </w:r>
      <w:r w:rsidR="00E8742A" w:rsidRPr="002B371C">
        <w:rPr>
          <w:rFonts w:ascii="Times New Roman" w:eastAsia="Arial Unicode MS" w:hAnsi="Times New Roman" w:cs="Times New Roman"/>
          <w:color w:val="000000"/>
          <w:sz w:val="24"/>
          <w:szCs w:val="24"/>
          <w:shd w:val="clear" w:color="auto" w:fill="FFFFFF"/>
        </w:rPr>
        <w:t>2017</w:t>
      </w:r>
      <w:r w:rsidR="00E8742A">
        <w:rPr>
          <w:rFonts w:ascii="Times New Roman" w:eastAsia="Arial Unicode MS" w:hAnsi="Times New Roman" w:cs="Times New Roman"/>
          <w:color w:val="000000"/>
          <w:sz w:val="24"/>
          <w:szCs w:val="24"/>
          <w:shd w:val="clear" w:color="auto" w:fill="FFFFFF"/>
        </w:rPr>
        <w:t xml:space="preserve">; </w:t>
      </w:r>
      <w:r w:rsidR="00E8742A">
        <w:rPr>
          <w:rFonts w:asciiTheme="majorBidi" w:hAnsiTheme="majorBidi"/>
          <w:bCs/>
          <w:sz w:val="24"/>
          <w:szCs w:val="24"/>
          <w:shd w:val="clear" w:color="auto" w:fill="FFFFFF"/>
        </w:rPr>
        <w:t xml:space="preserve">Wilson, </w:t>
      </w:r>
      <w:r w:rsidR="00E8742A" w:rsidRPr="002B371C">
        <w:rPr>
          <w:rFonts w:asciiTheme="majorBidi" w:hAnsiTheme="majorBidi"/>
          <w:bCs/>
          <w:sz w:val="24"/>
          <w:szCs w:val="24"/>
          <w:shd w:val="clear" w:color="auto" w:fill="FFFFFF"/>
        </w:rPr>
        <w:t>2010</w:t>
      </w:r>
      <w:r w:rsidR="00E8742A" w:rsidRPr="002B371C">
        <w:rPr>
          <w:rFonts w:ascii="Times New Roman" w:eastAsia="Arial Unicode MS" w:hAnsi="Times New Roman" w:cs="Times New Roman"/>
          <w:color w:val="000000"/>
          <w:sz w:val="24"/>
          <w:szCs w:val="24"/>
          <w:shd w:val="clear" w:color="auto" w:fill="FFFFFF"/>
        </w:rPr>
        <w:t>)</w:t>
      </w:r>
      <w:r w:rsidR="00E8742A">
        <w:rPr>
          <w:rFonts w:ascii="Times New Roman" w:eastAsia="Arial Unicode MS" w:hAnsi="Times New Roman" w:cs="Times New Roman"/>
          <w:color w:val="000000"/>
          <w:sz w:val="24"/>
          <w:szCs w:val="24"/>
          <w:shd w:val="clear" w:color="auto" w:fill="FFFFFF"/>
        </w:rPr>
        <w:t>.</w:t>
      </w:r>
    </w:p>
    <w:p w14:paraId="4F33689A" w14:textId="7B049106" w:rsidR="004C120E" w:rsidRPr="002B371C" w:rsidRDefault="008474EB" w:rsidP="00645B66">
      <w:pPr>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L</w:t>
      </w:r>
      <w:r w:rsidR="004C120E" w:rsidRPr="002B371C">
        <w:rPr>
          <w:rFonts w:ascii="Times New Roman" w:eastAsia="Calibri" w:hAnsi="Times New Roman" w:cs="Times New Roman"/>
          <w:sz w:val="24"/>
          <w:szCs w:val="24"/>
        </w:rPr>
        <w:t>eadership and its impact on human resource management (HRM) ha</w:t>
      </w:r>
      <w:r>
        <w:rPr>
          <w:rFonts w:ascii="Times New Roman" w:eastAsia="Calibri" w:hAnsi="Times New Roman" w:cs="Times New Roman"/>
          <w:sz w:val="24"/>
          <w:szCs w:val="24"/>
        </w:rPr>
        <w:t>s</w:t>
      </w:r>
      <w:r w:rsidR="004C120E" w:rsidRPr="002B371C">
        <w:rPr>
          <w:rFonts w:ascii="Times New Roman" w:eastAsia="Calibri" w:hAnsi="Times New Roman" w:cs="Times New Roman"/>
          <w:sz w:val="24"/>
          <w:szCs w:val="24"/>
        </w:rPr>
        <w:t xml:space="preserve"> been</w:t>
      </w:r>
      <w:r>
        <w:rPr>
          <w:rFonts w:ascii="Times New Roman" w:eastAsia="Calibri" w:hAnsi="Times New Roman" w:cs="Times New Roman"/>
          <w:sz w:val="24"/>
          <w:szCs w:val="24"/>
        </w:rPr>
        <w:t xml:space="preserve"> thoroughly</w:t>
      </w:r>
      <w:r w:rsidR="004C120E" w:rsidRPr="002B371C">
        <w:rPr>
          <w:rFonts w:ascii="Times New Roman" w:eastAsia="Calibri" w:hAnsi="Times New Roman" w:cs="Times New Roman"/>
          <w:sz w:val="24"/>
          <w:szCs w:val="24"/>
        </w:rPr>
        <w:t xml:space="preserve"> explored and established</w:t>
      </w:r>
      <w:r>
        <w:rPr>
          <w:rFonts w:ascii="Times New Roman" w:eastAsia="Calibri" w:hAnsi="Times New Roman" w:cs="Times New Roman"/>
          <w:sz w:val="24"/>
          <w:szCs w:val="24"/>
        </w:rPr>
        <w:t xml:space="preserve"> in the literature</w:t>
      </w:r>
      <w:r w:rsidR="004C120E" w:rsidRPr="002B371C">
        <w:rPr>
          <w:rFonts w:ascii="Times New Roman" w:eastAsia="Calibri" w:hAnsi="Times New Roman" w:cs="Times New Roman"/>
          <w:sz w:val="24"/>
          <w:szCs w:val="24"/>
        </w:rPr>
        <w:t xml:space="preserve"> (</w:t>
      </w:r>
      <w:r w:rsidR="00284313" w:rsidRPr="002B371C">
        <w:rPr>
          <w:rFonts w:ascii="Times New Roman" w:eastAsia="Calibri" w:hAnsi="Times New Roman" w:cs="Times New Roman"/>
          <w:sz w:val="24"/>
          <w:szCs w:val="24"/>
        </w:rPr>
        <w:t xml:space="preserve">Azanza, Moriano &amp; Molero, 2013; </w:t>
      </w:r>
      <w:r w:rsidR="004C120E" w:rsidRPr="002B371C">
        <w:rPr>
          <w:rFonts w:ascii="Times New Roman" w:eastAsia="Calibri" w:hAnsi="Times New Roman" w:cs="Times New Roman"/>
          <w:sz w:val="24"/>
          <w:szCs w:val="24"/>
        </w:rPr>
        <w:t>Černe</w:t>
      </w:r>
      <w:r w:rsidR="003D51CC">
        <w:rPr>
          <w:rFonts w:ascii="Times New Roman" w:eastAsia="Calibri" w:hAnsi="Times New Roman" w:cs="Times New Roman"/>
          <w:sz w:val="24"/>
          <w:szCs w:val="24"/>
        </w:rPr>
        <w:t xml:space="preserve"> et al.</w:t>
      </w:r>
      <w:r w:rsidR="004C120E" w:rsidRPr="002B371C">
        <w:rPr>
          <w:rFonts w:ascii="Times New Roman" w:eastAsia="Calibri" w:hAnsi="Times New Roman" w:cs="Times New Roman"/>
          <w:sz w:val="24"/>
          <w:szCs w:val="24"/>
        </w:rPr>
        <w:t xml:space="preserve">, 2013; Hoch, 2013). The behavioral attributes of leaders affect employees and the way employees are managed (Sarti, 2014). An instrumental leader aims to refine the cognitive dimension of individuals and enforce the </w:t>
      </w:r>
      <w:r>
        <w:rPr>
          <w:rFonts w:ascii="Times New Roman" w:eastAsia="Calibri" w:hAnsi="Times New Roman" w:cs="Times New Roman"/>
          <w:sz w:val="24"/>
          <w:szCs w:val="24"/>
        </w:rPr>
        <w:t xml:space="preserve">established </w:t>
      </w:r>
      <w:r w:rsidR="004C120E" w:rsidRPr="002B371C">
        <w:rPr>
          <w:rFonts w:ascii="Times New Roman" w:eastAsia="Calibri" w:hAnsi="Times New Roman" w:cs="Times New Roman"/>
          <w:sz w:val="24"/>
          <w:szCs w:val="24"/>
        </w:rPr>
        <w:t>procedures and ways of doing things in the organization</w:t>
      </w:r>
      <w:r w:rsidR="00AA1CBB">
        <w:rPr>
          <w:rFonts w:ascii="Times New Roman" w:eastAsia="Calibri" w:hAnsi="Times New Roman" w:cs="Times New Roman"/>
          <w:sz w:val="24"/>
          <w:szCs w:val="24"/>
        </w:rPr>
        <w:t xml:space="preserve"> </w:t>
      </w:r>
      <w:r w:rsidR="00672DEA" w:rsidRPr="002B371C">
        <w:rPr>
          <w:rFonts w:ascii="Times New Roman" w:hAnsi="Times New Roman" w:cs="Times New Roman"/>
          <w:sz w:val="24"/>
          <w:szCs w:val="24"/>
        </w:rPr>
        <w:t>(Chammas &amp; Hernandez, 2019)</w:t>
      </w:r>
      <w:r>
        <w:rPr>
          <w:rFonts w:ascii="Times New Roman" w:eastAsia="Calibri" w:hAnsi="Times New Roman" w:cs="Times New Roman"/>
          <w:sz w:val="24"/>
          <w:szCs w:val="24"/>
        </w:rPr>
        <w:t>. The resource-based view suggests that these ways of behaving signal</w:t>
      </w:r>
      <w:r w:rsidR="004C120E" w:rsidRPr="002B371C">
        <w:rPr>
          <w:rFonts w:ascii="Times New Roman" w:eastAsia="Calibri" w:hAnsi="Times New Roman" w:cs="Times New Roman"/>
          <w:sz w:val="24"/>
          <w:szCs w:val="24"/>
        </w:rPr>
        <w:t xml:space="preserve"> the relationship</w:t>
      </w:r>
      <w:r>
        <w:rPr>
          <w:rFonts w:ascii="Times New Roman" w:eastAsia="Calibri" w:hAnsi="Times New Roman" w:cs="Times New Roman"/>
          <w:sz w:val="24"/>
          <w:szCs w:val="24"/>
        </w:rPr>
        <w:t>s</w:t>
      </w:r>
      <w:r w:rsidR="004C120E" w:rsidRPr="002B371C">
        <w:rPr>
          <w:rFonts w:ascii="Times New Roman" w:eastAsia="Calibri" w:hAnsi="Times New Roman" w:cs="Times New Roman"/>
          <w:sz w:val="24"/>
          <w:szCs w:val="24"/>
        </w:rPr>
        <w:t xml:space="preserve"> between internal resources such as employees</w:t>
      </w:r>
      <w:r w:rsidR="00AA1CBB">
        <w:rPr>
          <w:rFonts w:ascii="Times New Roman" w:eastAsia="Calibri" w:hAnsi="Times New Roman" w:cs="Times New Roman"/>
          <w:sz w:val="24"/>
          <w:szCs w:val="24"/>
        </w:rPr>
        <w:t xml:space="preserve"> </w:t>
      </w:r>
      <w:r w:rsidR="00AA1CBB">
        <w:rPr>
          <w:rFonts w:asciiTheme="majorBidi" w:hAnsiTheme="majorBidi" w:cstheme="majorBidi"/>
          <w:sz w:val="24"/>
          <w:szCs w:val="24"/>
        </w:rPr>
        <w:t xml:space="preserve">(Galbreath, </w:t>
      </w:r>
      <w:r w:rsidR="00AA1CBB" w:rsidRPr="002B371C">
        <w:rPr>
          <w:rFonts w:asciiTheme="majorBidi" w:hAnsiTheme="majorBidi" w:cstheme="majorBidi"/>
          <w:sz w:val="24"/>
          <w:szCs w:val="24"/>
        </w:rPr>
        <w:t>2005)</w:t>
      </w:r>
      <w:r w:rsidR="004C120E"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This study hypothesized:</w:t>
      </w:r>
      <w:r w:rsidR="004C120E" w:rsidRPr="002B371C">
        <w:rPr>
          <w:rFonts w:ascii="Times New Roman" w:eastAsia="Calibri" w:hAnsi="Times New Roman" w:cs="Times New Roman"/>
          <w:sz w:val="24"/>
          <w:szCs w:val="24"/>
        </w:rPr>
        <w:t xml:space="preserve"> </w:t>
      </w:r>
    </w:p>
    <w:p w14:paraId="0240CAFE" w14:textId="72191DED" w:rsidR="004C120E" w:rsidRPr="002B371C" w:rsidRDefault="004C120E" w:rsidP="00645B66">
      <w:pPr>
        <w:spacing w:line="480" w:lineRule="auto"/>
        <w:ind w:left="720"/>
        <w:contextualSpacing/>
        <w:jc w:val="both"/>
        <w:rPr>
          <w:rFonts w:ascii="Times New Roman" w:eastAsia="Calibri" w:hAnsi="Times New Roman" w:cs="Times New Roman"/>
          <w:i/>
          <w:sz w:val="24"/>
          <w:szCs w:val="24"/>
        </w:rPr>
      </w:pPr>
      <w:r w:rsidRPr="002B371C">
        <w:rPr>
          <w:rFonts w:ascii="Times New Roman" w:eastAsia="Calibri" w:hAnsi="Times New Roman" w:cs="Times New Roman"/>
          <w:i/>
          <w:sz w:val="24"/>
          <w:szCs w:val="24"/>
        </w:rPr>
        <w:t xml:space="preserve">H4(a): </w:t>
      </w:r>
      <w:r w:rsidR="008474EB">
        <w:rPr>
          <w:rFonts w:ascii="Times New Roman" w:eastAsia="Calibri" w:hAnsi="Times New Roman" w:cs="Times New Roman"/>
          <w:i/>
          <w:sz w:val="24"/>
          <w:szCs w:val="24"/>
        </w:rPr>
        <w:t>Instrumental leadership</w:t>
      </w:r>
      <w:r w:rsidR="008474EB" w:rsidRPr="002B371C">
        <w:rPr>
          <w:rFonts w:ascii="Times New Roman" w:eastAsia="Calibri" w:hAnsi="Times New Roman" w:cs="Times New Roman"/>
          <w:i/>
          <w:sz w:val="24"/>
          <w:szCs w:val="24"/>
        </w:rPr>
        <w:t xml:space="preserve"> </w:t>
      </w:r>
      <w:r w:rsidR="00571E43" w:rsidRPr="002B371C">
        <w:rPr>
          <w:rFonts w:ascii="Times New Roman" w:eastAsia="Calibri" w:hAnsi="Times New Roman" w:cs="Times New Roman"/>
          <w:i/>
          <w:sz w:val="24"/>
          <w:szCs w:val="24"/>
        </w:rPr>
        <w:t>positively</w:t>
      </w:r>
      <w:r w:rsidRPr="002B371C">
        <w:rPr>
          <w:rFonts w:ascii="Times New Roman" w:eastAsia="Calibri" w:hAnsi="Times New Roman" w:cs="Times New Roman"/>
          <w:i/>
          <w:sz w:val="24"/>
          <w:szCs w:val="24"/>
        </w:rPr>
        <w:t xml:space="preserve"> influences </w:t>
      </w:r>
      <w:r w:rsidR="008474EB">
        <w:rPr>
          <w:rFonts w:ascii="Times New Roman" w:eastAsia="Calibri" w:hAnsi="Times New Roman" w:cs="Times New Roman"/>
          <w:i/>
          <w:sz w:val="24"/>
          <w:szCs w:val="24"/>
        </w:rPr>
        <w:t>employee performance management.</w:t>
      </w:r>
    </w:p>
    <w:p w14:paraId="56A6BBC0" w14:textId="09C9DCBC" w:rsidR="004C120E" w:rsidRPr="002B371C" w:rsidRDefault="004C120E" w:rsidP="00645B66">
      <w:pPr>
        <w:spacing w:line="480" w:lineRule="auto"/>
        <w:contextualSpacing/>
        <w:jc w:val="both"/>
        <w:rPr>
          <w:rFonts w:ascii="Times New Roman" w:eastAsia="Calibri" w:hAnsi="Times New Roman" w:cs="Times New Roman"/>
          <w:sz w:val="24"/>
          <w:szCs w:val="24"/>
        </w:rPr>
      </w:pPr>
      <w:r w:rsidRPr="002B371C">
        <w:rPr>
          <w:rFonts w:ascii="Times New Roman" w:eastAsia="Calibri" w:hAnsi="Times New Roman" w:cs="Times New Roman"/>
          <w:sz w:val="24"/>
          <w:szCs w:val="24"/>
        </w:rPr>
        <w:t xml:space="preserve">Supportive leadership enhances the chances of the most appropriate responses being made to </w:t>
      </w:r>
      <w:r w:rsidR="008474EB">
        <w:rPr>
          <w:rFonts w:ascii="Times New Roman" w:eastAsia="Calibri" w:hAnsi="Times New Roman" w:cs="Times New Roman"/>
          <w:sz w:val="24"/>
          <w:szCs w:val="24"/>
        </w:rPr>
        <w:t>a given</w:t>
      </w:r>
      <w:r w:rsidR="008474EB"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 xml:space="preserve">situation (Al-Omari &amp; Hung, 2012). </w:t>
      </w:r>
      <w:r w:rsidR="008474EB">
        <w:rPr>
          <w:rFonts w:ascii="Times New Roman" w:eastAsia="Calibri" w:hAnsi="Times New Roman" w:cs="Times New Roman"/>
          <w:sz w:val="24"/>
          <w:szCs w:val="24"/>
        </w:rPr>
        <w:t>Leaders are</w:t>
      </w:r>
      <w:r w:rsidRPr="002B371C">
        <w:rPr>
          <w:rFonts w:ascii="Times New Roman" w:eastAsia="Calibri" w:hAnsi="Times New Roman" w:cs="Times New Roman"/>
          <w:sz w:val="24"/>
          <w:szCs w:val="24"/>
        </w:rPr>
        <w:t xml:space="preserve"> expected to assess all factors, resources and capabilities that may be </w:t>
      </w:r>
      <w:r w:rsidR="008474EB">
        <w:rPr>
          <w:rFonts w:ascii="Times New Roman" w:eastAsia="Calibri" w:hAnsi="Times New Roman" w:cs="Times New Roman"/>
          <w:sz w:val="24"/>
          <w:szCs w:val="24"/>
        </w:rPr>
        <w:t>used</w:t>
      </w:r>
      <w:r w:rsidR="008474EB"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to implement the most appropriate interventions (Al-Omari &amp; Hung, 2012)</w:t>
      </w:r>
      <w:r w:rsidR="008474EB">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w:t>
      </w:r>
      <w:r w:rsidR="008474EB">
        <w:rPr>
          <w:rFonts w:ascii="Times New Roman" w:eastAsia="Calibri" w:hAnsi="Times New Roman" w:cs="Times New Roman"/>
          <w:sz w:val="24"/>
          <w:szCs w:val="24"/>
        </w:rPr>
        <w:t>This</w:t>
      </w:r>
      <w:r w:rsidRPr="002B371C">
        <w:rPr>
          <w:rFonts w:ascii="Times New Roman" w:eastAsia="Calibri" w:hAnsi="Times New Roman" w:cs="Times New Roman"/>
          <w:sz w:val="24"/>
          <w:szCs w:val="24"/>
        </w:rPr>
        <w:t xml:space="preserve"> process </w:t>
      </w:r>
      <w:r w:rsidR="008474EB">
        <w:rPr>
          <w:rFonts w:ascii="Times New Roman" w:eastAsia="Calibri" w:hAnsi="Times New Roman" w:cs="Times New Roman"/>
          <w:sz w:val="24"/>
          <w:szCs w:val="24"/>
        </w:rPr>
        <w:t>draws on</w:t>
      </w:r>
      <w:r w:rsidRPr="002B371C">
        <w:rPr>
          <w:rFonts w:ascii="Times New Roman" w:eastAsia="Calibri" w:hAnsi="Times New Roman" w:cs="Times New Roman"/>
          <w:sz w:val="24"/>
          <w:szCs w:val="24"/>
        </w:rPr>
        <w:t xml:space="preserve"> adaptive and absorptive </w:t>
      </w:r>
      <w:r w:rsidRPr="002B371C">
        <w:rPr>
          <w:rFonts w:ascii="Times New Roman" w:eastAsia="Calibri" w:hAnsi="Times New Roman" w:cs="Times New Roman"/>
          <w:sz w:val="24"/>
          <w:szCs w:val="24"/>
        </w:rPr>
        <w:lastRenderedPageBreak/>
        <w:t>capabilities</w:t>
      </w:r>
      <w:r w:rsidR="008474EB">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and other necessary internal and external resources</w:t>
      </w:r>
      <w:r w:rsidR="00AA1CBB" w:rsidRPr="00AA1CBB">
        <w:rPr>
          <w:rFonts w:asciiTheme="majorBidi" w:hAnsiTheme="majorBidi" w:cstheme="majorBidi"/>
          <w:sz w:val="24"/>
          <w:szCs w:val="24"/>
        </w:rPr>
        <w:t xml:space="preserve"> </w:t>
      </w:r>
      <w:r w:rsidR="00AA1CBB">
        <w:rPr>
          <w:rFonts w:asciiTheme="majorBidi" w:hAnsiTheme="majorBidi" w:cstheme="majorBidi"/>
          <w:sz w:val="24"/>
          <w:szCs w:val="24"/>
        </w:rPr>
        <w:t xml:space="preserve">(Antonakis &amp; House, </w:t>
      </w:r>
      <w:r w:rsidR="00AA1CBB" w:rsidRPr="002B371C">
        <w:rPr>
          <w:rFonts w:asciiTheme="majorBidi" w:hAnsiTheme="majorBidi" w:cstheme="majorBidi"/>
          <w:sz w:val="24"/>
          <w:szCs w:val="24"/>
        </w:rPr>
        <w:t>2014)</w:t>
      </w:r>
      <w:r w:rsidRPr="002B371C">
        <w:rPr>
          <w:rFonts w:ascii="Times New Roman" w:eastAsia="Calibri" w:hAnsi="Times New Roman" w:cs="Times New Roman"/>
          <w:sz w:val="24"/>
          <w:szCs w:val="24"/>
        </w:rPr>
        <w:t xml:space="preserve">. </w:t>
      </w:r>
      <w:r w:rsidR="00BF6003">
        <w:rPr>
          <w:rFonts w:ascii="Times New Roman" w:eastAsia="Calibri" w:hAnsi="Times New Roman" w:cs="Times New Roman"/>
          <w:sz w:val="24"/>
          <w:szCs w:val="24"/>
        </w:rPr>
        <w:t>This study therefore hypothesized:</w:t>
      </w:r>
      <w:r w:rsidRPr="002B371C">
        <w:rPr>
          <w:rFonts w:ascii="Times New Roman" w:eastAsia="Calibri" w:hAnsi="Times New Roman" w:cs="Times New Roman"/>
          <w:sz w:val="24"/>
          <w:szCs w:val="24"/>
        </w:rPr>
        <w:t xml:space="preserve"> </w:t>
      </w:r>
    </w:p>
    <w:p w14:paraId="557D90E7" w14:textId="004C3E74" w:rsidR="004C120E" w:rsidRPr="002B371C" w:rsidRDefault="004C120E" w:rsidP="00645B66">
      <w:pPr>
        <w:spacing w:line="480" w:lineRule="auto"/>
        <w:ind w:firstLine="720"/>
        <w:contextualSpacing/>
        <w:jc w:val="both"/>
        <w:rPr>
          <w:rFonts w:ascii="Times New Roman" w:eastAsia="Calibri" w:hAnsi="Times New Roman" w:cs="Times New Roman"/>
          <w:i/>
          <w:sz w:val="24"/>
          <w:szCs w:val="24"/>
        </w:rPr>
      </w:pPr>
      <w:r w:rsidRPr="002B371C">
        <w:rPr>
          <w:rFonts w:ascii="Times New Roman" w:eastAsia="Calibri" w:hAnsi="Times New Roman" w:cs="Times New Roman"/>
          <w:i/>
          <w:sz w:val="24"/>
          <w:szCs w:val="24"/>
        </w:rPr>
        <w:t xml:space="preserve">H4(b): </w:t>
      </w:r>
      <w:r w:rsidR="008474EB">
        <w:rPr>
          <w:rFonts w:ascii="Times New Roman" w:eastAsia="Calibri" w:hAnsi="Times New Roman" w:cs="Times New Roman"/>
          <w:i/>
          <w:sz w:val="24"/>
          <w:szCs w:val="24"/>
        </w:rPr>
        <w:t>Supportive leadership</w:t>
      </w:r>
      <w:r w:rsidR="00645B66">
        <w:rPr>
          <w:rFonts w:ascii="Times New Roman" w:eastAsia="Calibri" w:hAnsi="Times New Roman" w:cs="Times New Roman"/>
          <w:i/>
          <w:sz w:val="24"/>
          <w:szCs w:val="24"/>
        </w:rPr>
        <w:t xml:space="preserve"> </w:t>
      </w:r>
      <w:r w:rsidR="00D467D2">
        <w:rPr>
          <w:rFonts w:ascii="Times New Roman" w:eastAsia="Calibri" w:hAnsi="Times New Roman" w:cs="Times New Roman"/>
          <w:i/>
          <w:sz w:val="24"/>
          <w:szCs w:val="24"/>
        </w:rPr>
        <w:t xml:space="preserve">positively </w:t>
      </w:r>
      <w:r w:rsidRPr="002B371C">
        <w:rPr>
          <w:rFonts w:ascii="Times New Roman" w:eastAsia="Calibri" w:hAnsi="Times New Roman" w:cs="Times New Roman"/>
          <w:i/>
          <w:sz w:val="24"/>
          <w:szCs w:val="24"/>
        </w:rPr>
        <w:t xml:space="preserve">influences </w:t>
      </w:r>
      <w:r w:rsidR="008474EB">
        <w:rPr>
          <w:rFonts w:ascii="Times New Roman" w:eastAsia="Calibri" w:hAnsi="Times New Roman" w:cs="Times New Roman"/>
          <w:i/>
          <w:sz w:val="24"/>
          <w:szCs w:val="24"/>
        </w:rPr>
        <w:t>employee performance management</w:t>
      </w:r>
    </w:p>
    <w:p w14:paraId="4A14EDDB" w14:textId="537B7985" w:rsidR="004C120E" w:rsidRPr="002B371C" w:rsidRDefault="008474EB" w:rsidP="00645B66">
      <w:pPr>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L</w:t>
      </w:r>
      <w:r w:rsidR="004C120E" w:rsidRPr="002B371C">
        <w:rPr>
          <w:rFonts w:ascii="Times New Roman" w:eastAsia="Calibri" w:hAnsi="Times New Roman" w:cs="Times New Roman"/>
          <w:sz w:val="24"/>
          <w:szCs w:val="24"/>
        </w:rPr>
        <w:t xml:space="preserve">eadership </w:t>
      </w:r>
      <w:r>
        <w:rPr>
          <w:rFonts w:ascii="Times New Roman" w:eastAsia="Calibri" w:hAnsi="Times New Roman" w:cs="Times New Roman"/>
          <w:sz w:val="24"/>
          <w:szCs w:val="24"/>
        </w:rPr>
        <w:t>is both very</w:t>
      </w:r>
      <w:r w:rsidR="004C120E" w:rsidRPr="002B371C">
        <w:rPr>
          <w:rFonts w:ascii="Times New Roman" w:eastAsia="Calibri" w:hAnsi="Times New Roman" w:cs="Times New Roman"/>
          <w:sz w:val="24"/>
          <w:szCs w:val="24"/>
        </w:rPr>
        <w:t xml:space="preserve"> specific and dynamic</w:t>
      </w:r>
      <w:r w:rsidR="00AA1CBB" w:rsidRPr="00AA1CBB">
        <w:rPr>
          <w:rFonts w:asciiTheme="majorBidi" w:hAnsiTheme="majorBidi" w:cstheme="majorBidi"/>
          <w:sz w:val="24"/>
          <w:szCs w:val="24"/>
        </w:rPr>
        <w:t xml:space="preserve"> </w:t>
      </w:r>
      <w:r w:rsidR="00AA1CBB" w:rsidRPr="008304BF">
        <w:rPr>
          <w:rFonts w:asciiTheme="majorBidi" w:hAnsiTheme="majorBidi" w:cstheme="majorBidi"/>
          <w:sz w:val="24"/>
          <w:szCs w:val="24"/>
        </w:rPr>
        <w:t>(Sharma &amp; Pearsall, 2016)</w:t>
      </w:r>
      <w:r w:rsidR="004C120E"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L</w:t>
      </w:r>
      <w:r w:rsidR="004C120E" w:rsidRPr="002B371C">
        <w:rPr>
          <w:rFonts w:ascii="Times New Roman" w:eastAsia="Calibri" w:hAnsi="Times New Roman" w:cs="Times New Roman"/>
          <w:sz w:val="24"/>
          <w:szCs w:val="24"/>
        </w:rPr>
        <w:t xml:space="preserve">eaders need to participate in the process of building </w:t>
      </w:r>
      <w:r>
        <w:rPr>
          <w:rFonts w:ascii="Times New Roman" w:eastAsia="Calibri" w:hAnsi="Times New Roman" w:cs="Times New Roman"/>
          <w:sz w:val="24"/>
          <w:szCs w:val="24"/>
        </w:rPr>
        <w:t>the</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capabilit</w:t>
      </w:r>
      <w:r>
        <w:rPr>
          <w:rFonts w:ascii="Times New Roman" w:eastAsia="Calibri" w:hAnsi="Times New Roman" w:cs="Times New Roman"/>
          <w:sz w:val="24"/>
          <w:szCs w:val="24"/>
        </w:rPr>
        <w:t>ies required</w:t>
      </w:r>
      <w:r w:rsidR="004C120E" w:rsidRPr="002B371C">
        <w:rPr>
          <w:rFonts w:ascii="Times New Roman" w:eastAsia="Calibri" w:hAnsi="Times New Roman" w:cs="Times New Roman"/>
          <w:sz w:val="24"/>
          <w:szCs w:val="24"/>
        </w:rPr>
        <w:t xml:space="preserve"> to develop competiti</w:t>
      </w:r>
      <w:r w:rsidR="00BF6003">
        <w:rPr>
          <w:rFonts w:ascii="Times New Roman" w:eastAsia="Calibri" w:hAnsi="Times New Roman" w:cs="Times New Roman"/>
          <w:sz w:val="24"/>
          <w:szCs w:val="24"/>
        </w:rPr>
        <w:t>ve</w:t>
      </w:r>
      <w:r w:rsidR="004C120E"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advantage</w:t>
      </w:r>
      <w:r w:rsidR="004C120E"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P</w:t>
      </w:r>
      <w:r w:rsidR="004C120E" w:rsidRPr="002B371C">
        <w:rPr>
          <w:rFonts w:ascii="Times New Roman" w:eastAsia="Calibri" w:hAnsi="Times New Roman" w:cs="Times New Roman"/>
          <w:sz w:val="24"/>
          <w:szCs w:val="24"/>
        </w:rPr>
        <w:t>articipative leadership aims to include employees in organization</w:t>
      </w:r>
      <w:r>
        <w:rPr>
          <w:rFonts w:ascii="Times New Roman" w:eastAsia="Calibri" w:hAnsi="Times New Roman" w:cs="Times New Roman"/>
          <w:sz w:val="24"/>
          <w:szCs w:val="24"/>
        </w:rPr>
        <w:t>al</w:t>
      </w:r>
      <w:r w:rsidR="004C120E" w:rsidRPr="002B371C">
        <w:rPr>
          <w:rFonts w:ascii="Times New Roman" w:eastAsia="Calibri" w:hAnsi="Times New Roman" w:cs="Times New Roman"/>
          <w:sz w:val="24"/>
          <w:szCs w:val="24"/>
        </w:rPr>
        <w:t xml:space="preserve"> decision-making processes. Sarti (2014) </w:t>
      </w:r>
      <w:r>
        <w:rPr>
          <w:rFonts w:ascii="Times New Roman" w:eastAsia="Calibri" w:hAnsi="Times New Roman" w:cs="Times New Roman"/>
          <w:sz w:val="24"/>
          <w:szCs w:val="24"/>
        </w:rPr>
        <w:t>described</w:t>
      </w:r>
      <w:r w:rsidR="004C120E" w:rsidRPr="002B371C">
        <w:rPr>
          <w:rFonts w:ascii="Times New Roman" w:eastAsia="Calibri" w:hAnsi="Times New Roman" w:cs="Times New Roman"/>
          <w:sz w:val="24"/>
          <w:szCs w:val="24"/>
        </w:rPr>
        <w:t xml:space="preserve"> it as a non-directive form of leadership that focuses on role-clarifying behavior so that employees are better managed to deliver results. </w:t>
      </w:r>
      <w:r>
        <w:rPr>
          <w:rFonts w:ascii="Times New Roman" w:eastAsia="Calibri" w:hAnsi="Times New Roman" w:cs="Times New Roman"/>
          <w:sz w:val="24"/>
          <w:szCs w:val="24"/>
        </w:rPr>
        <w:t>This study therefore hypothesized:</w:t>
      </w:r>
    </w:p>
    <w:p w14:paraId="1FF5C11A" w14:textId="3CEF84BA" w:rsidR="004C120E" w:rsidRPr="002B371C" w:rsidRDefault="004C120E" w:rsidP="00AA1CBB">
      <w:pPr>
        <w:spacing w:line="480" w:lineRule="auto"/>
        <w:ind w:firstLine="720"/>
        <w:contextualSpacing/>
        <w:jc w:val="both"/>
        <w:rPr>
          <w:rFonts w:ascii="Times New Roman" w:eastAsia="Calibri" w:hAnsi="Times New Roman" w:cs="Times New Roman"/>
          <w:i/>
          <w:sz w:val="24"/>
          <w:szCs w:val="24"/>
        </w:rPr>
      </w:pPr>
      <w:r w:rsidRPr="002B371C">
        <w:rPr>
          <w:rFonts w:ascii="Times New Roman" w:eastAsia="Calibri" w:hAnsi="Times New Roman" w:cs="Times New Roman"/>
          <w:i/>
          <w:sz w:val="24"/>
          <w:szCs w:val="24"/>
        </w:rPr>
        <w:t xml:space="preserve">H4(c): </w:t>
      </w:r>
      <w:r w:rsidR="008474EB">
        <w:rPr>
          <w:rFonts w:ascii="Times New Roman" w:eastAsia="Calibri" w:hAnsi="Times New Roman" w:cs="Times New Roman"/>
          <w:i/>
          <w:sz w:val="24"/>
          <w:szCs w:val="24"/>
        </w:rPr>
        <w:t>Participative leadership</w:t>
      </w:r>
      <w:r w:rsidR="00AA1CBB">
        <w:rPr>
          <w:rFonts w:ascii="Times New Roman" w:eastAsia="Calibri" w:hAnsi="Times New Roman" w:cs="Times New Roman"/>
          <w:i/>
          <w:sz w:val="24"/>
          <w:szCs w:val="24"/>
        </w:rPr>
        <w:t xml:space="preserve"> positively</w:t>
      </w:r>
      <w:r w:rsidR="008474EB" w:rsidRPr="002B371C">
        <w:rPr>
          <w:rFonts w:ascii="Times New Roman" w:eastAsia="Calibri" w:hAnsi="Times New Roman" w:cs="Times New Roman"/>
          <w:i/>
          <w:sz w:val="24"/>
          <w:szCs w:val="24"/>
        </w:rPr>
        <w:t xml:space="preserve"> </w:t>
      </w:r>
      <w:r w:rsidRPr="002B371C">
        <w:rPr>
          <w:rFonts w:ascii="Times New Roman" w:eastAsia="Calibri" w:hAnsi="Times New Roman" w:cs="Times New Roman"/>
          <w:i/>
          <w:sz w:val="24"/>
          <w:szCs w:val="24"/>
        </w:rPr>
        <w:t xml:space="preserve">influences </w:t>
      </w:r>
      <w:r w:rsidR="008474EB">
        <w:rPr>
          <w:rFonts w:ascii="Times New Roman" w:eastAsia="Calibri" w:hAnsi="Times New Roman" w:cs="Times New Roman"/>
          <w:i/>
          <w:sz w:val="24"/>
          <w:szCs w:val="24"/>
        </w:rPr>
        <w:t>employee performance management</w:t>
      </w:r>
    </w:p>
    <w:p w14:paraId="71CADBC5" w14:textId="0804AA9B" w:rsidR="004C120E" w:rsidRPr="002B371C" w:rsidRDefault="008474EB" w:rsidP="00645B66">
      <w:pPr>
        <w:spacing w:line="480" w:lineRule="auto"/>
        <w:contextualSpacing/>
        <w:jc w:val="both"/>
        <w:rPr>
          <w:rFonts w:ascii="Times New Roman" w:eastAsia="Calibri" w:hAnsi="Times New Roman" w:cs="Times New Roman"/>
          <w:sz w:val="24"/>
          <w:szCs w:val="24"/>
        </w:rPr>
      </w:pPr>
      <w:bookmarkStart w:id="75" w:name="_Hlk3315491"/>
      <w:bookmarkEnd w:id="74"/>
      <w:r>
        <w:rPr>
          <w:rFonts w:ascii="Times New Roman" w:eastAsia="Calibri" w:hAnsi="Times New Roman" w:cs="Times New Roman"/>
          <w:sz w:val="24"/>
          <w:szCs w:val="24"/>
        </w:rPr>
        <w:t>P</w:t>
      </w:r>
      <w:r w:rsidR="004C120E" w:rsidRPr="002B371C">
        <w:rPr>
          <w:rFonts w:ascii="Times New Roman" w:eastAsia="Calibri" w:hAnsi="Times New Roman" w:cs="Times New Roman"/>
          <w:sz w:val="24"/>
          <w:szCs w:val="24"/>
        </w:rPr>
        <w:t xml:space="preserve">articipative leadership is </w:t>
      </w:r>
      <w:r>
        <w:rPr>
          <w:rFonts w:ascii="Times New Roman" w:eastAsia="Calibri" w:hAnsi="Times New Roman" w:cs="Times New Roman"/>
          <w:sz w:val="24"/>
          <w:szCs w:val="24"/>
        </w:rPr>
        <w:t>likely to support development of leaders</w:t>
      </w:r>
      <w:r w:rsidR="004C120E" w:rsidRPr="002B371C">
        <w:rPr>
          <w:rFonts w:ascii="Times New Roman" w:eastAsia="Calibri" w:hAnsi="Times New Roman" w:cs="Times New Roman"/>
          <w:sz w:val="24"/>
          <w:szCs w:val="24"/>
        </w:rPr>
        <w:t>, employee</w:t>
      </w:r>
      <w:r>
        <w:rPr>
          <w:rFonts w:ascii="Times New Roman" w:eastAsia="Calibri" w:hAnsi="Times New Roman" w:cs="Times New Roman"/>
          <w:sz w:val="24"/>
          <w:szCs w:val="24"/>
        </w:rPr>
        <w:t>s</w:t>
      </w:r>
      <w:r w:rsidR="004C120E" w:rsidRPr="002B371C">
        <w:rPr>
          <w:rFonts w:ascii="Times New Roman" w:eastAsia="Calibri" w:hAnsi="Times New Roman" w:cs="Times New Roman"/>
          <w:sz w:val="24"/>
          <w:szCs w:val="24"/>
        </w:rPr>
        <w:t xml:space="preserve"> and</w:t>
      </w:r>
      <w:r>
        <w:rPr>
          <w:rFonts w:ascii="Times New Roman" w:eastAsia="Calibri" w:hAnsi="Times New Roman" w:cs="Times New Roman"/>
          <w:sz w:val="24"/>
          <w:szCs w:val="24"/>
        </w:rPr>
        <w:t xml:space="preserve"> other</w:t>
      </w:r>
      <w:r w:rsidR="004C120E" w:rsidRPr="002B371C">
        <w:rPr>
          <w:rFonts w:ascii="Times New Roman" w:eastAsia="Calibri" w:hAnsi="Times New Roman" w:cs="Times New Roman"/>
          <w:sz w:val="24"/>
          <w:szCs w:val="24"/>
        </w:rPr>
        <w:t xml:space="preserve"> resource</w:t>
      </w:r>
      <w:r>
        <w:rPr>
          <w:rFonts w:ascii="Times New Roman" w:eastAsia="Calibri" w:hAnsi="Times New Roman" w:cs="Times New Roman"/>
          <w:sz w:val="24"/>
          <w:szCs w:val="24"/>
        </w:rPr>
        <w:t xml:space="preserve">s </w:t>
      </w:r>
      <w:r w:rsidR="004C120E" w:rsidRPr="002B371C">
        <w:rPr>
          <w:rFonts w:ascii="Times New Roman" w:eastAsia="Calibri" w:hAnsi="Times New Roman" w:cs="Times New Roman"/>
          <w:sz w:val="24"/>
          <w:szCs w:val="24"/>
        </w:rPr>
        <w:t>in organization</w:t>
      </w:r>
      <w:r>
        <w:rPr>
          <w:rFonts w:ascii="Times New Roman" w:eastAsia="Calibri" w:hAnsi="Times New Roman" w:cs="Times New Roman"/>
          <w:sz w:val="24"/>
          <w:szCs w:val="24"/>
        </w:rPr>
        <w:t>s</w:t>
      </w:r>
      <w:r w:rsidR="004C120E" w:rsidRPr="002B371C">
        <w:rPr>
          <w:rFonts w:ascii="Times New Roman" w:eastAsia="Calibri" w:hAnsi="Times New Roman" w:cs="Times New Roman"/>
          <w:sz w:val="24"/>
          <w:szCs w:val="24"/>
        </w:rPr>
        <w:t xml:space="preserve"> (Schimmoeller, 2010). </w:t>
      </w:r>
      <w:r>
        <w:rPr>
          <w:rFonts w:ascii="Times New Roman" w:eastAsia="Calibri" w:hAnsi="Times New Roman" w:cs="Times New Roman"/>
          <w:sz w:val="24"/>
          <w:szCs w:val="24"/>
        </w:rPr>
        <w:t>Employee</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 xml:space="preserve">engagement </w:t>
      </w:r>
      <w:r>
        <w:rPr>
          <w:rFonts w:ascii="Times New Roman" w:eastAsia="Calibri" w:hAnsi="Times New Roman" w:cs="Times New Roman"/>
          <w:sz w:val="24"/>
          <w:szCs w:val="24"/>
        </w:rPr>
        <w:t>helps to</w:t>
      </w:r>
      <w:r w:rsidR="004C120E" w:rsidRPr="002B371C">
        <w:rPr>
          <w:rFonts w:ascii="Times New Roman" w:eastAsia="Calibri" w:hAnsi="Times New Roman" w:cs="Times New Roman"/>
          <w:sz w:val="24"/>
          <w:szCs w:val="24"/>
        </w:rPr>
        <w:t xml:space="preserve"> ensur</w:t>
      </w:r>
      <w:r>
        <w:rPr>
          <w:rFonts w:ascii="Times New Roman" w:eastAsia="Calibri" w:hAnsi="Times New Roman" w:cs="Times New Roman"/>
          <w:sz w:val="24"/>
          <w:szCs w:val="24"/>
        </w:rPr>
        <w:t>e</w:t>
      </w:r>
      <w:r w:rsidR="004C120E" w:rsidRPr="002B371C">
        <w:rPr>
          <w:rFonts w:ascii="Times New Roman" w:eastAsia="Calibri" w:hAnsi="Times New Roman" w:cs="Times New Roman"/>
          <w:sz w:val="24"/>
          <w:szCs w:val="24"/>
        </w:rPr>
        <w:t xml:space="preserve"> that leaders </w:t>
      </w:r>
      <w:r>
        <w:rPr>
          <w:rFonts w:ascii="Times New Roman" w:eastAsia="Calibri" w:hAnsi="Times New Roman" w:cs="Times New Roman"/>
          <w:sz w:val="24"/>
          <w:szCs w:val="24"/>
        </w:rPr>
        <w:t>can</w:t>
      </w:r>
      <w:r w:rsidR="004C120E" w:rsidRPr="002B371C">
        <w:rPr>
          <w:rFonts w:ascii="Times New Roman" w:eastAsia="Calibri" w:hAnsi="Times New Roman" w:cs="Times New Roman"/>
          <w:sz w:val="24"/>
          <w:szCs w:val="24"/>
        </w:rPr>
        <w:t xml:space="preserve"> share the</w:t>
      </w:r>
      <w:r>
        <w:rPr>
          <w:rFonts w:ascii="Times New Roman" w:eastAsia="Calibri" w:hAnsi="Times New Roman" w:cs="Times New Roman"/>
          <w:sz w:val="24"/>
          <w:szCs w:val="24"/>
        </w:rPr>
        <w:t>ir</w:t>
      </w:r>
      <w:r w:rsidR="004C120E" w:rsidRPr="002B371C">
        <w:rPr>
          <w:rFonts w:ascii="Times New Roman" w:eastAsia="Calibri" w:hAnsi="Times New Roman" w:cs="Times New Roman"/>
          <w:sz w:val="24"/>
          <w:szCs w:val="24"/>
        </w:rPr>
        <w:t xml:space="preserve"> vision </w:t>
      </w:r>
      <w:r>
        <w:rPr>
          <w:rFonts w:ascii="Times New Roman" w:eastAsia="Calibri" w:hAnsi="Times New Roman" w:cs="Times New Roman"/>
          <w:sz w:val="24"/>
          <w:szCs w:val="24"/>
        </w:rPr>
        <w:t>for</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the organization and help employees develop ownership of process</w:t>
      </w:r>
      <w:r>
        <w:rPr>
          <w:rFonts w:ascii="Times New Roman" w:eastAsia="Calibri" w:hAnsi="Times New Roman" w:cs="Times New Roman"/>
          <w:sz w:val="24"/>
          <w:szCs w:val="24"/>
        </w:rPr>
        <w:t>es</w:t>
      </w:r>
      <w:r w:rsidR="004C120E" w:rsidRPr="002B371C">
        <w:rPr>
          <w:rFonts w:ascii="Times New Roman" w:eastAsia="Calibri" w:hAnsi="Times New Roman" w:cs="Times New Roman"/>
          <w:sz w:val="24"/>
          <w:szCs w:val="24"/>
        </w:rPr>
        <w:t xml:space="preserve"> within </w:t>
      </w:r>
      <w:r>
        <w:rPr>
          <w:rFonts w:ascii="Times New Roman" w:eastAsia="Calibri" w:hAnsi="Times New Roman" w:cs="Times New Roman"/>
          <w:sz w:val="24"/>
          <w:szCs w:val="24"/>
        </w:rPr>
        <w:t>the</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organization (Von Krogh et al.</w:t>
      </w:r>
      <w:r w:rsidR="00861F99" w:rsidRPr="002B371C">
        <w:rPr>
          <w:rFonts w:ascii="Times New Roman" w:eastAsia="Calibri" w:hAnsi="Times New Roman" w:cs="Times New Roman"/>
          <w:sz w:val="24"/>
          <w:szCs w:val="24"/>
        </w:rPr>
        <w:t>,</w:t>
      </w:r>
      <w:r w:rsidR="004C120E" w:rsidRPr="002B371C">
        <w:rPr>
          <w:rFonts w:ascii="Times New Roman" w:eastAsia="Calibri" w:hAnsi="Times New Roman" w:cs="Times New Roman"/>
          <w:sz w:val="24"/>
          <w:szCs w:val="24"/>
        </w:rPr>
        <w:t xml:space="preserve"> 2011). </w:t>
      </w:r>
      <w:r>
        <w:rPr>
          <w:rFonts w:ascii="Times New Roman" w:eastAsia="Calibri" w:hAnsi="Times New Roman" w:cs="Times New Roman"/>
          <w:sz w:val="24"/>
          <w:szCs w:val="24"/>
        </w:rPr>
        <w:t>L</w:t>
      </w:r>
      <w:r w:rsidR="004C120E" w:rsidRPr="002B371C">
        <w:rPr>
          <w:rFonts w:ascii="Times New Roman" w:eastAsia="Calibri" w:hAnsi="Times New Roman" w:cs="Times New Roman"/>
          <w:sz w:val="24"/>
          <w:szCs w:val="24"/>
        </w:rPr>
        <w:t xml:space="preserve">eadership behaviors </w:t>
      </w:r>
      <w:r>
        <w:rPr>
          <w:rFonts w:ascii="Times New Roman" w:eastAsia="Calibri" w:hAnsi="Times New Roman" w:cs="Times New Roman"/>
          <w:sz w:val="24"/>
          <w:szCs w:val="24"/>
        </w:rPr>
        <w:t xml:space="preserve">are crucial to </w:t>
      </w:r>
      <w:r w:rsidR="004C120E" w:rsidRPr="002B371C">
        <w:rPr>
          <w:rFonts w:ascii="Times New Roman" w:eastAsia="Calibri" w:hAnsi="Times New Roman" w:cs="Times New Roman"/>
          <w:sz w:val="24"/>
          <w:szCs w:val="24"/>
        </w:rPr>
        <w:t>foster</w:t>
      </w:r>
      <w:r>
        <w:rPr>
          <w:rFonts w:ascii="Times New Roman" w:eastAsia="Calibri" w:hAnsi="Times New Roman" w:cs="Times New Roman"/>
          <w:sz w:val="24"/>
          <w:szCs w:val="24"/>
        </w:rPr>
        <w:t>ing</w:t>
      </w:r>
      <w:r w:rsidR="004C120E" w:rsidRPr="002B371C">
        <w:rPr>
          <w:rFonts w:ascii="Times New Roman" w:eastAsia="Calibri" w:hAnsi="Times New Roman" w:cs="Times New Roman"/>
          <w:sz w:val="24"/>
          <w:szCs w:val="24"/>
        </w:rPr>
        <w:t xml:space="preserve"> the efficient development of employees </w:t>
      </w:r>
      <w:r>
        <w:rPr>
          <w:rFonts w:ascii="Times New Roman" w:eastAsia="Calibri" w:hAnsi="Times New Roman" w:cs="Times New Roman"/>
          <w:sz w:val="24"/>
          <w:szCs w:val="24"/>
        </w:rPr>
        <w:t xml:space="preserve">and ensuring that everyone’s </w:t>
      </w:r>
      <w:r w:rsidR="004C120E" w:rsidRPr="002B371C">
        <w:rPr>
          <w:rFonts w:ascii="Times New Roman" w:eastAsia="Calibri" w:hAnsi="Times New Roman" w:cs="Times New Roman"/>
          <w:sz w:val="24"/>
          <w:szCs w:val="24"/>
        </w:rPr>
        <w:t>contribution is appreciated</w:t>
      </w:r>
      <w:r w:rsidR="00AA1CBB">
        <w:rPr>
          <w:rFonts w:ascii="Times New Roman" w:eastAsia="Calibri" w:hAnsi="Times New Roman" w:cs="Times New Roman"/>
          <w:sz w:val="24"/>
          <w:szCs w:val="24"/>
        </w:rPr>
        <w:t xml:space="preserve"> </w:t>
      </w:r>
      <w:r w:rsidR="00AA1CBB">
        <w:rPr>
          <w:rFonts w:asciiTheme="majorBidi" w:hAnsiTheme="majorBidi" w:cstheme="majorBidi"/>
          <w:sz w:val="24"/>
          <w:szCs w:val="24"/>
        </w:rPr>
        <w:t xml:space="preserve">(Ferraris, </w:t>
      </w:r>
      <w:r w:rsidR="00AA1CBB" w:rsidRPr="002B371C">
        <w:rPr>
          <w:rFonts w:asciiTheme="majorBidi" w:hAnsiTheme="majorBidi" w:cstheme="majorBidi"/>
          <w:sz w:val="24"/>
          <w:szCs w:val="24"/>
        </w:rPr>
        <w:t>2015)</w:t>
      </w:r>
      <w:r w:rsidR="004C120E" w:rsidRPr="002B371C">
        <w:rPr>
          <w:rFonts w:ascii="Times New Roman" w:eastAsia="Calibri" w:hAnsi="Times New Roman" w:cs="Times New Roman"/>
          <w:sz w:val="24"/>
          <w:szCs w:val="24"/>
        </w:rPr>
        <w:t>.</w:t>
      </w:r>
    </w:p>
    <w:p w14:paraId="4619ABBC" w14:textId="28C498F3" w:rsidR="004C120E" w:rsidRPr="002B371C" w:rsidRDefault="004C120E" w:rsidP="00C3698E">
      <w:pPr>
        <w:pStyle w:val="Heading4"/>
      </w:pPr>
      <w:r w:rsidRPr="002B371C">
        <w:t>2.4.1.5</w:t>
      </w:r>
      <w:r w:rsidR="004366BC" w:rsidRPr="002B371C">
        <w:tab/>
      </w:r>
      <w:r w:rsidRPr="002B371C">
        <w:t xml:space="preserve">Employee </w:t>
      </w:r>
      <w:r w:rsidR="008474EB">
        <w:t>P</w:t>
      </w:r>
      <w:r w:rsidRPr="002B371C">
        <w:t>erformance Management and Organizational Innovation</w:t>
      </w:r>
    </w:p>
    <w:p w14:paraId="61DE2F8D" w14:textId="793C8E35" w:rsidR="004C120E" w:rsidRPr="002B371C" w:rsidRDefault="004C120E" w:rsidP="00645B66">
      <w:pPr>
        <w:spacing w:line="480" w:lineRule="auto"/>
        <w:contextualSpacing/>
        <w:jc w:val="both"/>
        <w:rPr>
          <w:rFonts w:ascii="Times New Roman" w:eastAsia="Calibri" w:hAnsi="Times New Roman" w:cs="Times New Roman"/>
          <w:iCs/>
          <w:sz w:val="24"/>
          <w:szCs w:val="24"/>
        </w:rPr>
      </w:pPr>
      <w:r w:rsidRPr="002B371C">
        <w:rPr>
          <w:rFonts w:ascii="Times New Roman" w:eastAsia="Calibri" w:hAnsi="Times New Roman" w:cs="Times New Roman"/>
          <w:iCs/>
          <w:sz w:val="24"/>
          <w:szCs w:val="24"/>
        </w:rPr>
        <w:t xml:space="preserve">Ling </w:t>
      </w:r>
      <w:r w:rsidR="00733CF9">
        <w:rPr>
          <w:rFonts w:ascii="Times New Roman" w:eastAsia="Calibri" w:hAnsi="Times New Roman" w:cs="Times New Roman"/>
          <w:iCs/>
          <w:sz w:val="24"/>
          <w:szCs w:val="24"/>
        </w:rPr>
        <w:t>and</w:t>
      </w:r>
      <w:r w:rsidR="00733CF9" w:rsidRPr="002B371C">
        <w:rPr>
          <w:rFonts w:ascii="Times New Roman" w:eastAsia="Calibri" w:hAnsi="Times New Roman" w:cs="Times New Roman"/>
          <w:iCs/>
          <w:sz w:val="24"/>
          <w:szCs w:val="24"/>
        </w:rPr>
        <w:t xml:space="preserve"> </w:t>
      </w:r>
      <w:r w:rsidRPr="002B371C">
        <w:rPr>
          <w:rFonts w:ascii="Times New Roman" w:eastAsia="Calibri" w:hAnsi="Times New Roman" w:cs="Times New Roman"/>
          <w:iCs/>
          <w:sz w:val="24"/>
          <w:szCs w:val="24"/>
        </w:rPr>
        <w:t xml:space="preserve">Nasurdin (2011) </w:t>
      </w:r>
      <w:r w:rsidR="00733CF9">
        <w:rPr>
          <w:rFonts w:ascii="Times New Roman" w:eastAsia="Calibri" w:hAnsi="Times New Roman" w:cs="Times New Roman"/>
          <w:iCs/>
          <w:sz w:val="24"/>
          <w:szCs w:val="24"/>
        </w:rPr>
        <w:t>studied the</w:t>
      </w:r>
      <w:r w:rsidRPr="002B371C">
        <w:rPr>
          <w:rFonts w:ascii="Times New Roman" w:eastAsia="Calibri" w:hAnsi="Times New Roman" w:cs="Times New Roman"/>
          <w:iCs/>
          <w:sz w:val="24"/>
          <w:szCs w:val="24"/>
        </w:rPr>
        <w:t xml:space="preserve"> relationship between HRM and organizational innovation. The</w:t>
      </w:r>
      <w:r w:rsidR="00733CF9">
        <w:rPr>
          <w:rFonts w:ascii="Times New Roman" w:eastAsia="Calibri" w:hAnsi="Times New Roman" w:cs="Times New Roman"/>
          <w:iCs/>
          <w:sz w:val="24"/>
          <w:szCs w:val="24"/>
        </w:rPr>
        <w:t>y</w:t>
      </w:r>
      <w:r w:rsidRPr="002B371C">
        <w:rPr>
          <w:rFonts w:ascii="Times New Roman" w:eastAsia="Calibri" w:hAnsi="Times New Roman" w:cs="Times New Roman"/>
          <w:iCs/>
          <w:sz w:val="24"/>
          <w:szCs w:val="24"/>
        </w:rPr>
        <w:t xml:space="preserve"> considered several aspects </w:t>
      </w:r>
      <w:r w:rsidR="00733CF9">
        <w:rPr>
          <w:rFonts w:ascii="Times New Roman" w:eastAsia="Calibri" w:hAnsi="Times New Roman" w:cs="Times New Roman"/>
          <w:iCs/>
          <w:sz w:val="24"/>
          <w:szCs w:val="24"/>
        </w:rPr>
        <w:t xml:space="preserve">of HRM, </w:t>
      </w:r>
      <w:r w:rsidRPr="002B371C">
        <w:rPr>
          <w:rFonts w:ascii="Times New Roman" w:eastAsia="Calibri" w:hAnsi="Times New Roman" w:cs="Times New Roman"/>
          <w:iCs/>
          <w:sz w:val="24"/>
          <w:szCs w:val="24"/>
        </w:rPr>
        <w:t>such as training</w:t>
      </w:r>
      <w:r w:rsidR="00733CF9">
        <w:rPr>
          <w:rFonts w:ascii="Times New Roman" w:eastAsia="Calibri" w:hAnsi="Times New Roman" w:cs="Times New Roman"/>
          <w:iCs/>
          <w:sz w:val="24"/>
          <w:szCs w:val="24"/>
        </w:rPr>
        <w:t>,</w:t>
      </w:r>
      <w:r w:rsidRPr="002B371C">
        <w:rPr>
          <w:rFonts w:ascii="Times New Roman" w:eastAsia="Calibri" w:hAnsi="Times New Roman" w:cs="Times New Roman"/>
          <w:iCs/>
          <w:sz w:val="24"/>
          <w:szCs w:val="24"/>
        </w:rPr>
        <w:t xml:space="preserve"> performance appraisal</w:t>
      </w:r>
      <w:r w:rsidR="00733CF9">
        <w:rPr>
          <w:rFonts w:ascii="Times New Roman" w:eastAsia="Calibri" w:hAnsi="Times New Roman" w:cs="Times New Roman"/>
          <w:iCs/>
          <w:sz w:val="24"/>
          <w:szCs w:val="24"/>
        </w:rPr>
        <w:t xml:space="preserve">, </w:t>
      </w:r>
      <w:r w:rsidRPr="002B371C">
        <w:rPr>
          <w:rFonts w:ascii="Times New Roman" w:eastAsia="Calibri" w:hAnsi="Times New Roman" w:cs="Times New Roman"/>
          <w:iCs/>
          <w:sz w:val="24"/>
          <w:szCs w:val="24"/>
        </w:rPr>
        <w:t>recruitment, reward</w:t>
      </w:r>
      <w:r w:rsidR="00733CF9">
        <w:rPr>
          <w:rFonts w:ascii="Times New Roman" w:eastAsia="Calibri" w:hAnsi="Times New Roman" w:cs="Times New Roman"/>
          <w:iCs/>
          <w:sz w:val="24"/>
          <w:szCs w:val="24"/>
        </w:rPr>
        <w:t>s</w:t>
      </w:r>
      <w:r w:rsidRPr="002B371C">
        <w:rPr>
          <w:rFonts w:ascii="Times New Roman" w:eastAsia="Calibri" w:hAnsi="Times New Roman" w:cs="Times New Roman"/>
          <w:iCs/>
          <w:sz w:val="24"/>
          <w:szCs w:val="24"/>
        </w:rPr>
        <w:t xml:space="preserve">, and career management. </w:t>
      </w:r>
      <w:r w:rsidR="00733CF9">
        <w:rPr>
          <w:rFonts w:ascii="Times New Roman" w:eastAsia="Calibri" w:hAnsi="Times New Roman" w:cs="Times New Roman"/>
          <w:iCs/>
          <w:sz w:val="24"/>
          <w:szCs w:val="24"/>
        </w:rPr>
        <w:t>They also</w:t>
      </w:r>
      <w:r w:rsidRPr="002B371C">
        <w:rPr>
          <w:rFonts w:ascii="Times New Roman" w:eastAsia="Calibri" w:hAnsi="Times New Roman" w:cs="Times New Roman"/>
          <w:iCs/>
          <w:sz w:val="24"/>
          <w:szCs w:val="24"/>
        </w:rPr>
        <w:t xml:space="preserve"> considered process, product, and organizational innovation </w:t>
      </w:r>
      <w:r w:rsidR="00733CF9">
        <w:rPr>
          <w:rFonts w:ascii="Times New Roman" w:eastAsia="Calibri" w:hAnsi="Times New Roman" w:cs="Times New Roman"/>
          <w:iCs/>
          <w:sz w:val="24"/>
          <w:szCs w:val="24"/>
        </w:rPr>
        <w:t>in</w:t>
      </w:r>
      <w:r w:rsidRPr="002B371C">
        <w:rPr>
          <w:rFonts w:ascii="Times New Roman" w:eastAsia="Calibri" w:hAnsi="Times New Roman" w:cs="Times New Roman"/>
          <w:iCs/>
          <w:sz w:val="24"/>
          <w:szCs w:val="24"/>
        </w:rPr>
        <w:t xml:space="preserve"> the </w:t>
      </w:r>
      <w:r w:rsidR="00733CF9">
        <w:rPr>
          <w:rFonts w:ascii="Times New Roman" w:eastAsia="Calibri" w:hAnsi="Times New Roman" w:cs="Times New Roman"/>
          <w:iCs/>
          <w:sz w:val="24"/>
          <w:szCs w:val="24"/>
        </w:rPr>
        <w:t xml:space="preserve">study </w:t>
      </w:r>
      <w:r w:rsidRPr="002B371C">
        <w:rPr>
          <w:rFonts w:ascii="Times New Roman" w:eastAsia="Calibri" w:hAnsi="Times New Roman" w:cs="Times New Roman"/>
          <w:iCs/>
          <w:sz w:val="24"/>
          <w:szCs w:val="24"/>
        </w:rPr>
        <w:t>firms. The</w:t>
      </w:r>
      <w:r w:rsidR="00733CF9">
        <w:rPr>
          <w:rFonts w:ascii="Times New Roman" w:eastAsia="Calibri" w:hAnsi="Times New Roman" w:cs="Times New Roman"/>
          <w:iCs/>
          <w:sz w:val="24"/>
          <w:szCs w:val="24"/>
        </w:rPr>
        <w:t>y found</w:t>
      </w:r>
      <w:r w:rsidRPr="002B371C">
        <w:rPr>
          <w:rFonts w:ascii="Times New Roman" w:eastAsia="Calibri" w:hAnsi="Times New Roman" w:cs="Times New Roman"/>
          <w:iCs/>
          <w:sz w:val="24"/>
          <w:szCs w:val="24"/>
        </w:rPr>
        <w:t xml:space="preserve"> a positive </w:t>
      </w:r>
      <w:r w:rsidRPr="002B371C">
        <w:rPr>
          <w:rFonts w:ascii="Times New Roman" w:eastAsia="Calibri" w:hAnsi="Times New Roman" w:cs="Times New Roman"/>
          <w:iCs/>
          <w:sz w:val="24"/>
          <w:szCs w:val="24"/>
        </w:rPr>
        <w:lastRenderedPageBreak/>
        <w:t xml:space="preserve">correlation between HRM and organizational culture. </w:t>
      </w:r>
      <w:r w:rsidR="00733CF9">
        <w:rPr>
          <w:rFonts w:ascii="Times New Roman" w:eastAsia="Calibri" w:hAnsi="Times New Roman" w:cs="Times New Roman"/>
          <w:iCs/>
          <w:sz w:val="24"/>
          <w:szCs w:val="24"/>
        </w:rPr>
        <w:t xml:space="preserve">This is perhaps unsurprising, because </w:t>
      </w:r>
      <w:r w:rsidRPr="002B371C">
        <w:rPr>
          <w:rFonts w:ascii="Times New Roman" w:eastAsia="Calibri" w:hAnsi="Times New Roman" w:cs="Times New Roman"/>
          <w:sz w:val="24"/>
          <w:szCs w:val="24"/>
        </w:rPr>
        <w:t xml:space="preserve">organizational culture </w:t>
      </w:r>
      <w:r w:rsidR="00733CF9">
        <w:rPr>
          <w:rFonts w:ascii="Times New Roman" w:eastAsia="Calibri" w:hAnsi="Times New Roman" w:cs="Times New Roman"/>
          <w:sz w:val="24"/>
          <w:szCs w:val="24"/>
        </w:rPr>
        <w:t xml:space="preserve">has a direct effect </w:t>
      </w:r>
      <w:r w:rsidRPr="002B371C">
        <w:rPr>
          <w:rFonts w:ascii="Times New Roman" w:eastAsia="Calibri" w:hAnsi="Times New Roman" w:cs="Times New Roman"/>
          <w:sz w:val="24"/>
          <w:szCs w:val="24"/>
        </w:rPr>
        <w:t xml:space="preserve">on </w:t>
      </w:r>
      <w:r w:rsidR="00733CF9">
        <w:rPr>
          <w:rFonts w:ascii="Times New Roman" w:eastAsia="Calibri" w:hAnsi="Times New Roman" w:cs="Times New Roman"/>
          <w:sz w:val="24"/>
          <w:szCs w:val="24"/>
        </w:rPr>
        <w:t xml:space="preserve">both </w:t>
      </w:r>
      <w:r w:rsidRPr="002B371C">
        <w:rPr>
          <w:rFonts w:ascii="Times New Roman" w:eastAsia="Calibri" w:hAnsi="Times New Roman" w:cs="Times New Roman"/>
          <w:sz w:val="24"/>
          <w:szCs w:val="24"/>
        </w:rPr>
        <w:t>organizational innovation, and employee performance management</w:t>
      </w:r>
      <w:r w:rsidR="00AA1CBB">
        <w:rPr>
          <w:rFonts w:ascii="Times New Roman" w:eastAsia="Calibri" w:hAnsi="Times New Roman" w:cs="Times New Roman"/>
          <w:sz w:val="24"/>
          <w:szCs w:val="24"/>
        </w:rPr>
        <w:t xml:space="preserve"> </w:t>
      </w:r>
      <w:r w:rsidR="00AA1CBB">
        <w:rPr>
          <w:rFonts w:ascii="Times New Roman" w:hAnsi="Times New Roman"/>
          <w:color w:val="222222"/>
          <w:sz w:val="24"/>
          <w:szCs w:val="24"/>
          <w:shd w:val="clear" w:color="auto" w:fill="FFFFFF"/>
        </w:rPr>
        <w:t xml:space="preserve">(Einarsen, Aasland &amp; Skogstad, </w:t>
      </w:r>
      <w:r w:rsidR="00AA1CBB" w:rsidRPr="002B371C">
        <w:rPr>
          <w:rFonts w:ascii="Times New Roman" w:hAnsi="Times New Roman"/>
          <w:color w:val="222222"/>
          <w:sz w:val="24"/>
          <w:szCs w:val="24"/>
          <w:shd w:val="clear" w:color="auto" w:fill="FFFFFF"/>
        </w:rPr>
        <w:t>2016)</w:t>
      </w:r>
      <w:r w:rsidR="00733CF9">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w:t>
      </w:r>
      <w:r w:rsidR="00733CF9">
        <w:rPr>
          <w:rFonts w:ascii="Times New Roman" w:eastAsia="Calibri" w:hAnsi="Times New Roman" w:cs="Times New Roman"/>
          <w:sz w:val="24"/>
          <w:szCs w:val="24"/>
        </w:rPr>
        <w:t xml:space="preserve">It </w:t>
      </w:r>
      <w:r w:rsidRPr="002B371C">
        <w:rPr>
          <w:rFonts w:ascii="Times New Roman" w:eastAsia="Calibri" w:hAnsi="Times New Roman" w:cs="Times New Roman"/>
          <w:sz w:val="24"/>
          <w:szCs w:val="24"/>
        </w:rPr>
        <w:t xml:space="preserve">therefore </w:t>
      </w:r>
      <w:r w:rsidR="00733CF9">
        <w:rPr>
          <w:rFonts w:ascii="Times New Roman" w:eastAsia="Calibri" w:hAnsi="Times New Roman" w:cs="Times New Roman"/>
          <w:sz w:val="24"/>
          <w:szCs w:val="24"/>
        </w:rPr>
        <w:t xml:space="preserve">seems likely </w:t>
      </w:r>
      <w:r w:rsidRPr="002B371C">
        <w:rPr>
          <w:rFonts w:ascii="Times New Roman" w:eastAsia="Calibri" w:hAnsi="Times New Roman" w:cs="Times New Roman"/>
          <w:sz w:val="24"/>
          <w:szCs w:val="24"/>
        </w:rPr>
        <w:t xml:space="preserve">that employee performance management also influences organizational innovation. </w:t>
      </w:r>
      <w:bookmarkEnd w:id="75"/>
    </w:p>
    <w:p w14:paraId="23D30F6A" w14:textId="273DF6DD" w:rsidR="004C120E" w:rsidRPr="002B371C" w:rsidRDefault="00157291" w:rsidP="00645B66">
      <w:pPr>
        <w:spacing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Previous studies have largely f</w:t>
      </w:r>
      <w:r w:rsidR="004C120E" w:rsidRPr="002B371C">
        <w:rPr>
          <w:rFonts w:ascii="Times New Roman" w:eastAsia="Calibri" w:hAnsi="Times New Roman" w:cs="Times New Roman"/>
          <w:sz w:val="24"/>
          <w:szCs w:val="24"/>
        </w:rPr>
        <w:t>ocus</w:t>
      </w:r>
      <w:r>
        <w:rPr>
          <w:rFonts w:ascii="Times New Roman" w:eastAsia="Calibri" w:hAnsi="Times New Roman" w:cs="Times New Roman"/>
          <w:sz w:val="24"/>
          <w:szCs w:val="24"/>
        </w:rPr>
        <w:t>ed</w:t>
      </w:r>
      <w:r w:rsidR="004C120E" w:rsidRPr="002B371C">
        <w:rPr>
          <w:rFonts w:ascii="Times New Roman" w:eastAsia="Calibri" w:hAnsi="Times New Roman" w:cs="Times New Roman"/>
          <w:sz w:val="24"/>
          <w:szCs w:val="24"/>
        </w:rPr>
        <w:t xml:space="preserve"> on how employee performance management affects the relationship between organizational culture and innovation (Uzkurt et al.</w:t>
      </w:r>
      <w:r w:rsidR="00861F99" w:rsidRPr="002B371C">
        <w:rPr>
          <w:rFonts w:ascii="Times New Roman" w:eastAsia="Calibri" w:hAnsi="Times New Roman" w:cs="Times New Roman"/>
          <w:sz w:val="24"/>
          <w:szCs w:val="24"/>
        </w:rPr>
        <w:t>,</w:t>
      </w:r>
      <w:r w:rsidR="004C120E" w:rsidRPr="002B371C">
        <w:rPr>
          <w:rFonts w:ascii="Times New Roman" w:eastAsia="Calibri" w:hAnsi="Times New Roman" w:cs="Times New Roman"/>
          <w:sz w:val="24"/>
          <w:szCs w:val="24"/>
        </w:rPr>
        <w:t xml:space="preserve"> 2013). </w:t>
      </w:r>
      <w:r>
        <w:rPr>
          <w:rFonts w:ascii="Times New Roman" w:eastAsia="Calibri" w:hAnsi="Times New Roman" w:cs="Times New Roman"/>
          <w:sz w:val="24"/>
          <w:szCs w:val="24"/>
        </w:rPr>
        <w:t>Employee p</w:t>
      </w:r>
      <w:r w:rsidR="004C120E" w:rsidRPr="002B371C">
        <w:rPr>
          <w:rFonts w:ascii="Times New Roman" w:eastAsia="Calibri" w:hAnsi="Times New Roman" w:cs="Times New Roman"/>
          <w:sz w:val="24"/>
          <w:szCs w:val="24"/>
        </w:rPr>
        <w:t>erformance significantly contributes to the overall success of the organization.</w:t>
      </w:r>
      <w:r w:rsidR="00C4235E"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F</w:t>
      </w:r>
      <w:r w:rsidR="004C120E" w:rsidRPr="002B371C">
        <w:rPr>
          <w:rFonts w:ascii="Times New Roman" w:eastAsia="Calibri" w:hAnsi="Times New Roman" w:cs="Times New Roman"/>
          <w:sz w:val="24"/>
          <w:szCs w:val="24"/>
        </w:rPr>
        <w:t xml:space="preserve">or employees to </w:t>
      </w:r>
      <w:r>
        <w:rPr>
          <w:rFonts w:ascii="Times New Roman" w:eastAsia="Calibri" w:hAnsi="Times New Roman" w:cs="Times New Roman"/>
          <w:sz w:val="24"/>
          <w:szCs w:val="24"/>
        </w:rPr>
        <w:t>innovate effectively</w:t>
      </w:r>
      <w:r w:rsidR="004C120E"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however, </w:t>
      </w:r>
      <w:r w:rsidR="004C120E" w:rsidRPr="002B371C">
        <w:rPr>
          <w:rFonts w:ascii="Times New Roman" w:eastAsia="Calibri" w:hAnsi="Times New Roman" w:cs="Times New Roman"/>
          <w:sz w:val="24"/>
          <w:szCs w:val="24"/>
        </w:rPr>
        <w:t>it is critical to first cultivate innovative capability</w:t>
      </w:r>
      <w:r>
        <w:rPr>
          <w:rFonts w:ascii="Times New Roman" w:eastAsia="Calibri" w:hAnsi="Times New Roman" w:cs="Times New Roman"/>
          <w:sz w:val="24"/>
          <w:szCs w:val="24"/>
        </w:rPr>
        <w:t xml:space="preserve">, by enabling and encouraging </w:t>
      </w:r>
      <w:r w:rsidR="004C120E" w:rsidRPr="002B371C">
        <w:rPr>
          <w:rFonts w:ascii="Times New Roman" w:eastAsia="Calibri" w:hAnsi="Times New Roman" w:cs="Times New Roman"/>
          <w:sz w:val="24"/>
          <w:szCs w:val="24"/>
        </w:rPr>
        <w:t xml:space="preserve">employees </w:t>
      </w:r>
      <w:r>
        <w:rPr>
          <w:rFonts w:ascii="Times New Roman" w:eastAsia="Calibri" w:hAnsi="Times New Roman" w:cs="Times New Roman"/>
          <w:sz w:val="24"/>
          <w:szCs w:val="24"/>
        </w:rPr>
        <w:t>to provide</w:t>
      </w:r>
      <w:r w:rsidR="004C120E" w:rsidRPr="002B371C">
        <w:rPr>
          <w:rFonts w:ascii="Times New Roman" w:eastAsia="Calibri" w:hAnsi="Times New Roman" w:cs="Times New Roman"/>
          <w:sz w:val="24"/>
          <w:szCs w:val="24"/>
        </w:rPr>
        <w:t xml:space="preserve"> ideas and activities that can contribute to </w:t>
      </w:r>
      <w:r>
        <w:rPr>
          <w:rFonts w:ascii="Times New Roman" w:eastAsia="Calibri" w:hAnsi="Times New Roman" w:cs="Times New Roman"/>
          <w:sz w:val="24"/>
          <w:szCs w:val="24"/>
        </w:rPr>
        <w:t>organizational</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 xml:space="preserve">success. </w:t>
      </w:r>
      <w:r>
        <w:rPr>
          <w:rFonts w:ascii="Times New Roman" w:eastAsia="Calibri" w:hAnsi="Times New Roman" w:cs="Times New Roman"/>
          <w:sz w:val="24"/>
          <w:szCs w:val="24"/>
        </w:rPr>
        <w:t>O</w:t>
      </w:r>
      <w:r w:rsidR="004C120E" w:rsidRPr="002B371C">
        <w:rPr>
          <w:rFonts w:ascii="Times New Roman" w:eastAsia="Calibri" w:hAnsi="Times New Roman" w:cs="Times New Roman"/>
          <w:sz w:val="24"/>
          <w:szCs w:val="24"/>
        </w:rPr>
        <w:t>rganizational innovation is</w:t>
      </w:r>
      <w:r>
        <w:rPr>
          <w:rFonts w:ascii="Times New Roman" w:eastAsia="Calibri" w:hAnsi="Times New Roman" w:cs="Times New Roman"/>
          <w:sz w:val="24"/>
          <w:szCs w:val="24"/>
        </w:rPr>
        <w:t xml:space="preserve"> therefore</w:t>
      </w:r>
      <w:r w:rsidR="004C120E" w:rsidRPr="002B371C">
        <w:rPr>
          <w:rFonts w:ascii="Times New Roman" w:eastAsia="Calibri" w:hAnsi="Times New Roman" w:cs="Times New Roman"/>
          <w:sz w:val="24"/>
          <w:szCs w:val="24"/>
        </w:rPr>
        <w:t xml:space="preserve"> profoundly affected by employee performance management. Performance monitoring often helps to promote organizational innovation processes (Changzheng &amp; Hao 2013). </w:t>
      </w:r>
      <w:r>
        <w:rPr>
          <w:rFonts w:ascii="Times New Roman" w:eastAsia="Calibri" w:hAnsi="Times New Roman" w:cs="Times New Roman"/>
          <w:sz w:val="24"/>
          <w:szCs w:val="24"/>
        </w:rPr>
        <w:t>This study therefore hypothesized:</w:t>
      </w:r>
    </w:p>
    <w:p w14:paraId="73030B27" w14:textId="4E2522A0" w:rsidR="004C120E" w:rsidRPr="002B371C" w:rsidRDefault="004C120E" w:rsidP="008C1FBD">
      <w:pPr>
        <w:spacing w:line="480" w:lineRule="auto"/>
        <w:ind w:firstLine="720"/>
        <w:contextualSpacing/>
        <w:jc w:val="both"/>
        <w:rPr>
          <w:rFonts w:ascii="Times New Roman" w:eastAsia="Calibri" w:hAnsi="Times New Roman" w:cs="Times New Roman"/>
          <w:sz w:val="24"/>
          <w:szCs w:val="24"/>
        </w:rPr>
      </w:pPr>
      <w:r w:rsidRPr="002B371C">
        <w:rPr>
          <w:rFonts w:ascii="Times New Roman" w:eastAsia="Calibri" w:hAnsi="Times New Roman" w:cs="Times New Roman"/>
          <w:i/>
          <w:sz w:val="24"/>
          <w:szCs w:val="24"/>
        </w:rPr>
        <w:t xml:space="preserve">H5(a): </w:t>
      </w:r>
      <w:r w:rsidR="00733CF9">
        <w:rPr>
          <w:rFonts w:ascii="Times New Roman" w:eastAsia="Calibri" w:hAnsi="Times New Roman" w:cs="Times New Roman"/>
          <w:i/>
          <w:sz w:val="24"/>
          <w:szCs w:val="24"/>
        </w:rPr>
        <w:t>Employee performance management</w:t>
      </w:r>
      <w:r w:rsidR="008C1FBD">
        <w:rPr>
          <w:rFonts w:ascii="Times New Roman" w:eastAsia="Calibri" w:hAnsi="Times New Roman" w:cs="Times New Roman"/>
          <w:i/>
          <w:sz w:val="24"/>
          <w:szCs w:val="24"/>
        </w:rPr>
        <w:t xml:space="preserve"> positively</w:t>
      </w:r>
      <w:r w:rsidR="00733CF9" w:rsidRPr="002B371C">
        <w:rPr>
          <w:rFonts w:ascii="Times New Roman" w:eastAsia="Calibri" w:hAnsi="Times New Roman" w:cs="Times New Roman"/>
          <w:i/>
          <w:sz w:val="24"/>
          <w:szCs w:val="24"/>
        </w:rPr>
        <w:t xml:space="preserve"> </w:t>
      </w:r>
      <w:r w:rsidRPr="002B371C">
        <w:rPr>
          <w:rFonts w:ascii="Times New Roman" w:eastAsia="Calibri" w:hAnsi="Times New Roman" w:cs="Times New Roman"/>
          <w:i/>
          <w:sz w:val="24"/>
          <w:szCs w:val="24"/>
        </w:rPr>
        <w:t xml:space="preserve">influences </w:t>
      </w:r>
      <w:r w:rsidR="00733CF9">
        <w:rPr>
          <w:rFonts w:ascii="Times New Roman" w:eastAsia="Calibri" w:hAnsi="Times New Roman" w:cs="Times New Roman"/>
          <w:i/>
          <w:sz w:val="24"/>
          <w:szCs w:val="24"/>
        </w:rPr>
        <w:t>radical innovation</w:t>
      </w:r>
    </w:p>
    <w:p w14:paraId="7ED6A5A2" w14:textId="1F3B6A76" w:rsidR="004C120E" w:rsidRPr="002B371C" w:rsidRDefault="00157291" w:rsidP="00645B66">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004C120E" w:rsidRPr="002B371C">
        <w:rPr>
          <w:rFonts w:ascii="Times New Roman" w:eastAsia="Calibri" w:hAnsi="Times New Roman" w:cs="Times New Roman"/>
          <w:sz w:val="24"/>
          <w:szCs w:val="24"/>
        </w:rPr>
        <w:t xml:space="preserve">he impact of </w:t>
      </w:r>
      <w:r>
        <w:rPr>
          <w:rFonts w:ascii="Times New Roman" w:eastAsia="Calibri" w:hAnsi="Times New Roman" w:cs="Times New Roman"/>
          <w:sz w:val="24"/>
          <w:szCs w:val="24"/>
        </w:rPr>
        <w:t>employee performance management</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on innovation may follow an incremental process</w:t>
      </w:r>
      <w:r>
        <w:rPr>
          <w:rFonts w:ascii="Times New Roman" w:eastAsia="Calibri" w:hAnsi="Times New Roman" w:cs="Times New Roman"/>
          <w:sz w:val="24"/>
          <w:szCs w:val="24"/>
        </w:rPr>
        <w:t>,</w:t>
      </w:r>
      <w:r w:rsidR="004C120E" w:rsidRPr="002B371C">
        <w:rPr>
          <w:rFonts w:ascii="Times New Roman" w:eastAsia="Calibri" w:hAnsi="Times New Roman" w:cs="Times New Roman"/>
          <w:sz w:val="24"/>
          <w:szCs w:val="24"/>
        </w:rPr>
        <w:t xml:space="preserve"> in which capabilities and resources that can give the organization a competitive position (Gebauer, 2011) are </w:t>
      </w:r>
      <w:r>
        <w:rPr>
          <w:rFonts w:ascii="Times New Roman" w:eastAsia="Calibri" w:hAnsi="Times New Roman" w:cs="Times New Roman"/>
          <w:sz w:val="24"/>
          <w:szCs w:val="24"/>
        </w:rPr>
        <w:t xml:space="preserve">gradually </w:t>
      </w:r>
      <w:r w:rsidR="004C120E" w:rsidRPr="002B371C">
        <w:rPr>
          <w:rFonts w:ascii="Times New Roman" w:eastAsia="Calibri" w:hAnsi="Times New Roman" w:cs="Times New Roman"/>
          <w:sz w:val="24"/>
          <w:szCs w:val="24"/>
        </w:rPr>
        <w:t xml:space="preserve">developed. </w:t>
      </w:r>
      <w:r>
        <w:rPr>
          <w:rFonts w:ascii="Times New Roman" w:eastAsia="Calibri" w:hAnsi="Times New Roman" w:cs="Times New Roman"/>
          <w:sz w:val="24"/>
          <w:szCs w:val="24"/>
        </w:rPr>
        <w:t>This study therefore hypothesized:</w:t>
      </w:r>
    </w:p>
    <w:p w14:paraId="0B9D3E47" w14:textId="3187EFB6" w:rsidR="004C120E" w:rsidRPr="002B371C" w:rsidRDefault="004C120E" w:rsidP="008C1FBD">
      <w:pPr>
        <w:spacing w:line="480" w:lineRule="auto"/>
        <w:ind w:firstLine="720"/>
        <w:jc w:val="both"/>
        <w:rPr>
          <w:rFonts w:ascii="Times New Roman" w:eastAsia="Calibri" w:hAnsi="Times New Roman" w:cs="Times New Roman"/>
          <w:i/>
          <w:sz w:val="24"/>
          <w:szCs w:val="24"/>
        </w:rPr>
      </w:pPr>
      <w:r w:rsidRPr="002B371C">
        <w:rPr>
          <w:rFonts w:ascii="Times New Roman" w:eastAsia="Calibri" w:hAnsi="Times New Roman" w:cs="Times New Roman"/>
          <w:i/>
          <w:sz w:val="24"/>
          <w:szCs w:val="24"/>
        </w:rPr>
        <w:t xml:space="preserve">H5(b): </w:t>
      </w:r>
      <w:r w:rsidR="00157291">
        <w:rPr>
          <w:rFonts w:ascii="Times New Roman" w:eastAsia="Calibri" w:hAnsi="Times New Roman" w:cs="Times New Roman"/>
          <w:i/>
          <w:sz w:val="24"/>
          <w:szCs w:val="24"/>
        </w:rPr>
        <w:t>Employee performance management</w:t>
      </w:r>
      <w:r w:rsidR="008C1FBD">
        <w:rPr>
          <w:rFonts w:ascii="Times New Roman" w:eastAsia="Calibri" w:hAnsi="Times New Roman" w:cs="Times New Roman"/>
          <w:i/>
          <w:sz w:val="24"/>
          <w:szCs w:val="24"/>
        </w:rPr>
        <w:t xml:space="preserve"> positively</w:t>
      </w:r>
      <w:r w:rsidR="00157291" w:rsidRPr="002B371C">
        <w:rPr>
          <w:rFonts w:ascii="Times New Roman" w:eastAsia="Calibri" w:hAnsi="Times New Roman" w:cs="Times New Roman"/>
          <w:i/>
          <w:sz w:val="24"/>
          <w:szCs w:val="24"/>
        </w:rPr>
        <w:t xml:space="preserve"> </w:t>
      </w:r>
      <w:r w:rsidRPr="002B371C">
        <w:rPr>
          <w:rFonts w:ascii="Times New Roman" w:eastAsia="Calibri" w:hAnsi="Times New Roman" w:cs="Times New Roman"/>
          <w:i/>
          <w:sz w:val="24"/>
          <w:szCs w:val="24"/>
        </w:rPr>
        <w:t xml:space="preserve">influences </w:t>
      </w:r>
      <w:r w:rsidR="00157291">
        <w:rPr>
          <w:rFonts w:ascii="Times New Roman" w:eastAsia="Calibri" w:hAnsi="Times New Roman" w:cs="Times New Roman"/>
          <w:i/>
          <w:sz w:val="24"/>
          <w:szCs w:val="24"/>
        </w:rPr>
        <w:t>incremental innovation</w:t>
      </w:r>
    </w:p>
    <w:p w14:paraId="2DDF187C" w14:textId="7E6DDCD6" w:rsidR="004C120E" w:rsidRPr="002B371C" w:rsidRDefault="004366BC" w:rsidP="00C70AA2">
      <w:pPr>
        <w:pStyle w:val="Heading3"/>
        <w:rPr>
          <w:rFonts w:eastAsia="Calibri"/>
        </w:rPr>
      </w:pPr>
      <w:bookmarkStart w:id="76" w:name="_Toc11362030"/>
      <w:bookmarkStart w:id="77" w:name="_Toc17283200"/>
      <w:r w:rsidRPr="002B371C">
        <w:rPr>
          <w:rFonts w:eastAsia="Calibri"/>
        </w:rPr>
        <w:lastRenderedPageBreak/>
        <w:t>2.4.2</w:t>
      </w:r>
      <w:r w:rsidRPr="002B371C">
        <w:rPr>
          <w:rFonts w:eastAsia="Calibri"/>
        </w:rPr>
        <w:tab/>
      </w:r>
      <w:r w:rsidR="004C120E" w:rsidRPr="002B371C">
        <w:rPr>
          <w:rFonts w:eastAsia="Calibri"/>
        </w:rPr>
        <w:t>Indirect Hypotheses</w:t>
      </w:r>
      <w:bookmarkEnd w:id="76"/>
      <w:bookmarkEnd w:id="77"/>
    </w:p>
    <w:p w14:paraId="2E85D122" w14:textId="77777777" w:rsidR="001A3B6B" w:rsidRPr="00AB02C3" w:rsidRDefault="001A3B6B" w:rsidP="001A3B6B">
      <w:pPr>
        <w:spacing w:line="480" w:lineRule="auto"/>
        <w:jc w:val="both"/>
        <w:rPr>
          <w:rFonts w:asciiTheme="majorBidi" w:eastAsia="Calibri" w:hAnsiTheme="majorBidi" w:cstheme="majorBidi"/>
          <w:sz w:val="24"/>
          <w:szCs w:val="24"/>
        </w:rPr>
      </w:pPr>
      <w:r w:rsidRPr="00AB02C3">
        <w:rPr>
          <w:rFonts w:asciiTheme="majorBidi" w:eastAsia="Calibri" w:hAnsiTheme="majorBidi" w:cstheme="majorBidi"/>
          <w:sz w:val="24"/>
          <w:szCs w:val="24"/>
        </w:rPr>
        <w:t xml:space="preserve">There are, therefore, a number of probable direct relationships between the constructs in this study. However, there may also be indirect relationships that affect innovation and organizational performance. </w:t>
      </w:r>
    </w:p>
    <w:p w14:paraId="4B85B43F" w14:textId="23289159" w:rsidR="004C120E" w:rsidRDefault="004366BC" w:rsidP="00C3698E">
      <w:pPr>
        <w:pStyle w:val="Heading4"/>
      </w:pPr>
      <w:bookmarkStart w:id="78" w:name="_Hlk3316016"/>
      <w:r w:rsidRPr="002B371C">
        <w:t>2.4.2.1</w:t>
      </w:r>
      <w:r w:rsidRPr="002B371C">
        <w:tab/>
      </w:r>
      <w:r w:rsidR="004C120E" w:rsidRPr="002B371C">
        <w:t xml:space="preserve">Employee </w:t>
      </w:r>
      <w:r w:rsidR="00157291" w:rsidRPr="002B371C">
        <w:t>Performance Management</w:t>
      </w:r>
      <w:r w:rsidR="00920AF9">
        <w:t>,</w:t>
      </w:r>
      <w:r w:rsidR="00157291" w:rsidRPr="002B371C">
        <w:t xml:space="preserve"> Organizational Culture </w:t>
      </w:r>
      <w:r w:rsidR="004C120E" w:rsidRPr="002B371C">
        <w:t>and Innovation</w:t>
      </w:r>
    </w:p>
    <w:p w14:paraId="550BCAEA" w14:textId="77777777" w:rsidR="001A3B6B" w:rsidRDefault="001A3B6B" w:rsidP="001A3B6B">
      <w:pPr>
        <w:spacing w:line="480" w:lineRule="auto"/>
        <w:jc w:val="both"/>
        <w:rPr>
          <w:rFonts w:asciiTheme="majorBidi" w:eastAsia="Calibri" w:hAnsiTheme="majorBidi" w:cstheme="majorBidi"/>
          <w:sz w:val="24"/>
          <w:szCs w:val="24"/>
        </w:rPr>
      </w:pPr>
      <w:r>
        <w:rPr>
          <w:rFonts w:asciiTheme="majorBidi" w:eastAsia="Calibri" w:hAnsiTheme="majorBidi" w:cstheme="majorBidi"/>
          <w:sz w:val="24"/>
          <w:szCs w:val="24"/>
        </w:rPr>
        <w:t>This study has hypothesized that organizational culture affects employee performance management, and that employee performance management affects both types of innovation. It has also suggested that there is a direct relationship between culture and innovation. It therefore seems possible that employee performance management may mediate the relationship between organizational culture and innovation. This may, however, vary by type of culture.</w:t>
      </w:r>
      <w:r w:rsidRPr="00AB02C3">
        <w:rPr>
          <w:rFonts w:asciiTheme="majorBidi" w:eastAsia="Calibri" w:hAnsiTheme="majorBidi" w:cstheme="majorBidi"/>
          <w:sz w:val="24"/>
          <w:szCs w:val="24"/>
        </w:rPr>
        <w:t xml:space="preserve"> </w:t>
      </w:r>
    </w:p>
    <w:p w14:paraId="40745637" w14:textId="4C03A4DB" w:rsidR="001A3B6B" w:rsidRPr="00AB02C3" w:rsidRDefault="001A3B6B" w:rsidP="00350E57">
      <w:pPr>
        <w:spacing w:line="480" w:lineRule="auto"/>
        <w:jc w:val="both"/>
        <w:rPr>
          <w:rFonts w:asciiTheme="majorBidi" w:eastAsia="Calibri" w:hAnsiTheme="majorBidi" w:cstheme="majorBidi"/>
          <w:sz w:val="24"/>
          <w:szCs w:val="24"/>
        </w:rPr>
      </w:pPr>
      <w:r>
        <w:rPr>
          <w:rFonts w:asciiTheme="majorBidi" w:hAnsiTheme="majorBidi" w:cstheme="majorBidi"/>
          <w:sz w:val="24"/>
          <w:szCs w:val="24"/>
        </w:rPr>
        <w:t>In a c</w:t>
      </w:r>
      <w:r w:rsidRPr="00AB02C3">
        <w:rPr>
          <w:rFonts w:asciiTheme="majorBidi" w:hAnsiTheme="majorBidi" w:cstheme="majorBidi"/>
          <w:sz w:val="24"/>
          <w:szCs w:val="24"/>
        </w:rPr>
        <w:t>lan culture</w:t>
      </w:r>
      <w:r>
        <w:rPr>
          <w:rFonts w:asciiTheme="majorBidi" w:hAnsiTheme="majorBidi" w:cstheme="majorBidi"/>
          <w:sz w:val="24"/>
          <w:szCs w:val="24"/>
        </w:rPr>
        <w:t>,</w:t>
      </w:r>
      <w:r w:rsidRPr="00AB02C3">
        <w:rPr>
          <w:rFonts w:asciiTheme="majorBidi" w:hAnsiTheme="majorBidi" w:cstheme="majorBidi"/>
          <w:sz w:val="24"/>
          <w:szCs w:val="24"/>
        </w:rPr>
        <w:t xml:space="preserve"> employees are nurtured like a family</w:t>
      </w:r>
      <w:r>
        <w:rPr>
          <w:rFonts w:asciiTheme="majorBidi" w:hAnsiTheme="majorBidi" w:cstheme="majorBidi"/>
          <w:sz w:val="24"/>
          <w:szCs w:val="24"/>
        </w:rPr>
        <w:t>,</w:t>
      </w:r>
      <w:r w:rsidRPr="00AB02C3">
        <w:rPr>
          <w:rFonts w:asciiTheme="majorBidi" w:hAnsiTheme="majorBidi" w:cstheme="majorBidi"/>
          <w:sz w:val="24"/>
          <w:szCs w:val="24"/>
        </w:rPr>
        <w:t xml:space="preserve"> with common goals and values. </w:t>
      </w:r>
      <w:r>
        <w:rPr>
          <w:rFonts w:asciiTheme="majorBidi" w:hAnsiTheme="majorBidi" w:cstheme="majorBidi"/>
          <w:sz w:val="24"/>
          <w:szCs w:val="24"/>
        </w:rPr>
        <w:t>They</w:t>
      </w:r>
      <w:r w:rsidRPr="00AB02C3">
        <w:rPr>
          <w:rFonts w:asciiTheme="majorBidi" w:hAnsiTheme="majorBidi" w:cstheme="majorBidi"/>
          <w:sz w:val="24"/>
          <w:szCs w:val="24"/>
        </w:rPr>
        <w:t xml:space="preserve"> learn to prioritize collective interests and abandon personal pursuits (Radaelli</w:t>
      </w:r>
      <w:r w:rsidR="003D51CC">
        <w:rPr>
          <w:rFonts w:asciiTheme="majorBidi" w:hAnsiTheme="majorBidi" w:cstheme="majorBidi"/>
          <w:sz w:val="24"/>
          <w:szCs w:val="24"/>
        </w:rPr>
        <w:t>, Currie, Frattini &amp; Lettieri</w:t>
      </w:r>
      <w:r w:rsidR="00350E57">
        <w:rPr>
          <w:rFonts w:asciiTheme="majorBidi" w:hAnsiTheme="majorBidi" w:cstheme="majorBidi"/>
          <w:sz w:val="24"/>
          <w:szCs w:val="24"/>
        </w:rPr>
        <w:t>,</w:t>
      </w:r>
      <w:r w:rsidRPr="00AB02C3">
        <w:rPr>
          <w:rFonts w:asciiTheme="majorBidi" w:hAnsiTheme="majorBidi" w:cstheme="majorBidi"/>
          <w:sz w:val="24"/>
          <w:szCs w:val="24"/>
        </w:rPr>
        <w:t xml:space="preserve"> 2017). Clan culture encourage</w:t>
      </w:r>
      <w:r>
        <w:rPr>
          <w:rFonts w:asciiTheme="majorBidi" w:hAnsiTheme="majorBidi" w:cstheme="majorBidi"/>
          <w:sz w:val="24"/>
          <w:szCs w:val="24"/>
        </w:rPr>
        <w:t>s</w:t>
      </w:r>
      <w:r w:rsidRPr="00AB02C3">
        <w:rPr>
          <w:rFonts w:asciiTheme="majorBidi" w:hAnsiTheme="majorBidi" w:cstheme="majorBidi"/>
          <w:sz w:val="24"/>
          <w:szCs w:val="24"/>
        </w:rPr>
        <w:t xml:space="preserve"> employees to be less competitive and more collaborative when pursuing organizational objectives. The role of leaders in the organization is to encourage employee commitment and engagement (Moskovich &amp; Achouch, 2017). </w:t>
      </w:r>
      <w:r>
        <w:rPr>
          <w:rFonts w:asciiTheme="majorBidi" w:hAnsiTheme="majorBidi" w:cstheme="majorBidi"/>
          <w:sz w:val="24"/>
          <w:szCs w:val="24"/>
        </w:rPr>
        <w:t>E</w:t>
      </w:r>
      <w:r w:rsidRPr="00AB02C3">
        <w:rPr>
          <w:rFonts w:asciiTheme="majorBidi" w:hAnsiTheme="majorBidi" w:cstheme="majorBidi"/>
          <w:sz w:val="24"/>
          <w:szCs w:val="24"/>
        </w:rPr>
        <w:t xml:space="preserve">mployees are also encouraged to be loyal to the organization by working hard to achieve success. The main problem with clan culture is the lack of competition. </w:t>
      </w:r>
      <w:r>
        <w:rPr>
          <w:rFonts w:asciiTheme="majorBidi" w:hAnsiTheme="majorBidi" w:cstheme="majorBidi"/>
          <w:sz w:val="24"/>
          <w:szCs w:val="24"/>
        </w:rPr>
        <w:t>E</w:t>
      </w:r>
      <w:r w:rsidRPr="00AB02C3">
        <w:rPr>
          <w:rFonts w:asciiTheme="majorBidi" w:hAnsiTheme="majorBidi" w:cstheme="majorBidi"/>
          <w:sz w:val="24"/>
          <w:szCs w:val="24"/>
        </w:rPr>
        <w:t>mployee perform</w:t>
      </w:r>
      <w:r>
        <w:rPr>
          <w:rFonts w:asciiTheme="majorBidi" w:hAnsiTheme="majorBidi" w:cstheme="majorBidi"/>
          <w:sz w:val="24"/>
          <w:szCs w:val="24"/>
        </w:rPr>
        <w:t>ance is likely to tend towards</w:t>
      </w:r>
      <w:r w:rsidRPr="00AB02C3">
        <w:rPr>
          <w:rFonts w:asciiTheme="majorBidi" w:hAnsiTheme="majorBidi" w:cstheme="majorBidi"/>
          <w:sz w:val="24"/>
          <w:szCs w:val="24"/>
        </w:rPr>
        <w:t xml:space="preserve"> average</w:t>
      </w:r>
      <w:r>
        <w:rPr>
          <w:rFonts w:asciiTheme="majorBidi" w:hAnsiTheme="majorBidi" w:cstheme="majorBidi"/>
          <w:sz w:val="24"/>
          <w:szCs w:val="24"/>
        </w:rPr>
        <w:t xml:space="preserve">, because people </w:t>
      </w:r>
      <w:r w:rsidRPr="00AB02C3">
        <w:rPr>
          <w:rFonts w:asciiTheme="majorBidi" w:hAnsiTheme="majorBidi" w:cstheme="majorBidi"/>
          <w:sz w:val="24"/>
          <w:szCs w:val="24"/>
        </w:rPr>
        <w:t>are encouraged to avoid competition</w:t>
      </w:r>
      <w:r>
        <w:rPr>
          <w:rFonts w:asciiTheme="majorBidi" w:hAnsiTheme="majorBidi" w:cstheme="majorBidi"/>
          <w:sz w:val="24"/>
          <w:szCs w:val="24"/>
        </w:rPr>
        <w:t xml:space="preserve"> (</w:t>
      </w:r>
      <w:r w:rsidRPr="00AB02C3">
        <w:rPr>
          <w:rFonts w:asciiTheme="majorBidi" w:hAnsiTheme="majorBidi" w:cstheme="majorBidi"/>
          <w:sz w:val="24"/>
          <w:szCs w:val="24"/>
        </w:rPr>
        <w:t>Moskovich</w:t>
      </w:r>
      <w:r>
        <w:rPr>
          <w:rFonts w:asciiTheme="majorBidi" w:hAnsiTheme="majorBidi" w:cstheme="majorBidi"/>
          <w:sz w:val="24"/>
          <w:szCs w:val="24"/>
        </w:rPr>
        <w:t xml:space="preserve"> &amp; Achouch, </w:t>
      </w:r>
      <w:r w:rsidRPr="00AB02C3">
        <w:rPr>
          <w:rFonts w:asciiTheme="majorBidi" w:hAnsiTheme="majorBidi" w:cstheme="majorBidi"/>
          <w:sz w:val="24"/>
          <w:szCs w:val="24"/>
        </w:rPr>
        <w:t xml:space="preserve">2017). The lack of diversity in ideas and thoughts </w:t>
      </w:r>
      <w:r>
        <w:rPr>
          <w:rFonts w:asciiTheme="majorBidi" w:hAnsiTheme="majorBidi" w:cstheme="majorBidi"/>
          <w:sz w:val="24"/>
          <w:szCs w:val="24"/>
        </w:rPr>
        <w:t xml:space="preserve">therefore reduces </w:t>
      </w:r>
      <w:r w:rsidRPr="00AB02C3">
        <w:rPr>
          <w:rFonts w:asciiTheme="majorBidi" w:hAnsiTheme="majorBidi" w:cstheme="majorBidi"/>
          <w:sz w:val="24"/>
          <w:szCs w:val="24"/>
        </w:rPr>
        <w:t>creativ</w:t>
      </w:r>
      <w:r>
        <w:rPr>
          <w:rFonts w:asciiTheme="majorBidi" w:hAnsiTheme="majorBidi" w:cstheme="majorBidi"/>
          <w:sz w:val="24"/>
          <w:szCs w:val="24"/>
        </w:rPr>
        <w:t>ity</w:t>
      </w:r>
      <w:r w:rsidRPr="00AB02C3">
        <w:rPr>
          <w:rFonts w:asciiTheme="majorBidi" w:hAnsiTheme="majorBidi" w:cstheme="majorBidi"/>
          <w:sz w:val="24"/>
          <w:szCs w:val="24"/>
        </w:rPr>
        <w:t xml:space="preserve">. </w:t>
      </w:r>
      <w:r>
        <w:rPr>
          <w:rFonts w:asciiTheme="majorBidi" w:hAnsiTheme="majorBidi" w:cstheme="majorBidi"/>
          <w:sz w:val="24"/>
          <w:szCs w:val="24"/>
        </w:rPr>
        <w:t>Employee performance management could be seen as a way to encourage creativity and therefore innovation in a clan culture, through specific goals and objectives</w:t>
      </w:r>
      <w:r w:rsidR="00DA04B4">
        <w:rPr>
          <w:rFonts w:asciiTheme="majorBidi" w:hAnsiTheme="majorBidi" w:cstheme="majorBidi"/>
          <w:sz w:val="24"/>
          <w:szCs w:val="24"/>
        </w:rPr>
        <w:t xml:space="preserve"> </w:t>
      </w:r>
      <w:r w:rsidR="00DA04B4" w:rsidRPr="002B371C">
        <w:rPr>
          <w:rFonts w:ascii="Times New Roman" w:hAnsi="Times New Roman" w:cs="Times New Roman"/>
          <w:sz w:val="24"/>
          <w:szCs w:val="24"/>
        </w:rPr>
        <w:t>(Van Waeyenberg</w:t>
      </w:r>
      <w:r w:rsidR="00DA04B4">
        <w:rPr>
          <w:rFonts w:ascii="Times New Roman" w:hAnsi="Times New Roman" w:cs="Times New Roman"/>
          <w:sz w:val="24"/>
          <w:szCs w:val="24"/>
        </w:rPr>
        <w:t xml:space="preserve"> et </w:t>
      </w:r>
      <w:r w:rsidR="00DA04B4">
        <w:rPr>
          <w:rFonts w:ascii="Times New Roman" w:hAnsi="Times New Roman" w:cs="Times New Roman"/>
          <w:sz w:val="24"/>
          <w:szCs w:val="24"/>
        </w:rPr>
        <w:lastRenderedPageBreak/>
        <w:t>al., 2017)</w:t>
      </w:r>
      <w:r>
        <w:rPr>
          <w:rFonts w:asciiTheme="majorBidi" w:hAnsiTheme="majorBidi" w:cstheme="majorBidi"/>
          <w:sz w:val="24"/>
          <w:szCs w:val="24"/>
        </w:rPr>
        <w:t>. It</w:t>
      </w:r>
      <w:r w:rsidRPr="00AB02C3">
        <w:rPr>
          <w:rFonts w:asciiTheme="majorBidi" w:hAnsiTheme="majorBidi" w:cstheme="majorBidi"/>
          <w:sz w:val="24"/>
          <w:szCs w:val="24"/>
        </w:rPr>
        <w:t xml:space="preserve"> is required to eliminate the redundancies in thought process</w:t>
      </w:r>
      <w:r w:rsidR="00920AF9">
        <w:rPr>
          <w:rFonts w:asciiTheme="majorBidi" w:hAnsiTheme="majorBidi" w:cstheme="majorBidi"/>
          <w:sz w:val="24"/>
          <w:szCs w:val="24"/>
        </w:rPr>
        <w:t>es</w:t>
      </w:r>
      <w:r w:rsidRPr="00AB02C3">
        <w:rPr>
          <w:rFonts w:asciiTheme="majorBidi" w:hAnsiTheme="majorBidi" w:cstheme="majorBidi"/>
          <w:sz w:val="24"/>
          <w:szCs w:val="24"/>
        </w:rPr>
        <w:t xml:space="preserve"> in the labor force</w:t>
      </w:r>
      <w:r w:rsidR="00DA04B4">
        <w:rPr>
          <w:rFonts w:asciiTheme="majorBidi" w:hAnsiTheme="majorBidi" w:cstheme="majorBidi"/>
          <w:sz w:val="24"/>
          <w:szCs w:val="24"/>
        </w:rPr>
        <w:t xml:space="preserve"> </w:t>
      </w:r>
      <w:r w:rsidR="00DA04B4">
        <w:rPr>
          <w:rFonts w:ascii="Times New Roman" w:hAnsi="Times New Roman" w:cs="Times New Roman"/>
          <w:sz w:val="24"/>
          <w:szCs w:val="24"/>
        </w:rPr>
        <w:t xml:space="preserve">(Walker, </w:t>
      </w:r>
      <w:r w:rsidR="00DA04B4" w:rsidRPr="002B371C">
        <w:rPr>
          <w:rFonts w:ascii="Times New Roman" w:hAnsi="Times New Roman" w:cs="Times New Roman"/>
          <w:sz w:val="24"/>
          <w:szCs w:val="24"/>
        </w:rPr>
        <w:t>2010)</w:t>
      </w:r>
      <w:r w:rsidRPr="00AB02C3">
        <w:rPr>
          <w:rFonts w:asciiTheme="majorBidi" w:hAnsiTheme="majorBidi" w:cstheme="majorBidi"/>
          <w:sz w:val="24"/>
          <w:szCs w:val="24"/>
        </w:rPr>
        <w:t>. The goal is to nurture employees to be non-competitive but to share ideas</w:t>
      </w:r>
      <w:r w:rsidR="00221976">
        <w:rPr>
          <w:rFonts w:asciiTheme="majorBidi" w:hAnsiTheme="majorBidi" w:cstheme="majorBidi"/>
          <w:sz w:val="24"/>
          <w:szCs w:val="24"/>
        </w:rPr>
        <w:t xml:space="preserve"> </w:t>
      </w:r>
      <w:r w:rsidR="00221976">
        <w:rPr>
          <w:rFonts w:ascii="Times New Roman" w:eastAsia="Arial Unicode MS" w:hAnsi="Times New Roman" w:cs="Times New Roman"/>
          <w:color w:val="000000"/>
          <w:sz w:val="24"/>
          <w:szCs w:val="24"/>
          <w:shd w:val="clear" w:color="auto" w:fill="FFFFFF"/>
        </w:rPr>
        <w:t xml:space="preserve">(Wright, </w:t>
      </w:r>
      <w:r w:rsidR="00221976" w:rsidRPr="002B371C">
        <w:rPr>
          <w:rFonts w:ascii="Times New Roman" w:eastAsia="Arial Unicode MS" w:hAnsi="Times New Roman" w:cs="Times New Roman"/>
          <w:color w:val="000000"/>
          <w:sz w:val="24"/>
          <w:szCs w:val="24"/>
          <w:shd w:val="clear" w:color="auto" w:fill="FFFFFF"/>
        </w:rPr>
        <w:t>2017)</w:t>
      </w:r>
      <w:r w:rsidRPr="00AB02C3">
        <w:rPr>
          <w:rFonts w:asciiTheme="majorBidi" w:hAnsiTheme="majorBidi" w:cstheme="majorBidi"/>
          <w:sz w:val="24"/>
          <w:szCs w:val="24"/>
        </w:rPr>
        <w:t xml:space="preserve">. </w:t>
      </w:r>
      <w:r w:rsidRPr="00AB02C3">
        <w:rPr>
          <w:rFonts w:asciiTheme="majorBidi" w:eastAsia="Calibri" w:hAnsiTheme="majorBidi" w:cstheme="majorBidi"/>
          <w:sz w:val="24"/>
          <w:szCs w:val="24"/>
        </w:rPr>
        <w:t>This study</w:t>
      </w:r>
      <w:r>
        <w:rPr>
          <w:rFonts w:asciiTheme="majorBidi" w:eastAsia="Calibri" w:hAnsiTheme="majorBidi" w:cstheme="majorBidi"/>
          <w:sz w:val="24"/>
          <w:szCs w:val="24"/>
        </w:rPr>
        <w:t xml:space="preserve"> therefore</w:t>
      </w:r>
      <w:r w:rsidRPr="00AB02C3">
        <w:rPr>
          <w:rFonts w:asciiTheme="majorBidi" w:eastAsia="Calibri" w:hAnsiTheme="majorBidi" w:cstheme="majorBidi"/>
          <w:sz w:val="24"/>
          <w:szCs w:val="24"/>
        </w:rPr>
        <w:t xml:space="preserve"> hypothesized:</w:t>
      </w:r>
    </w:p>
    <w:p w14:paraId="4A1C4256" w14:textId="77777777" w:rsidR="001A3B6B" w:rsidRPr="00AB02C3" w:rsidRDefault="001A3B6B" w:rsidP="001A3B6B">
      <w:pPr>
        <w:spacing w:line="480" w:lineRule="auto"/>
        <w:ind w:left="720"/>
        <w:contextualSpacing/>
        <w:jc w:val="both"/>
        <w:rPr>
          <w:rFonts w:asciiTheme="majorBidi" w:eastAsia="Calibri" w:hAnsiTheme="majorBidi" w:cstheme="majorBidi"/>
          <w:i/>
          <w:sz w:val="24"/>
          <w:szCs w:val="24"/>
        </w:rPr>
      </w:pPr>
      <w:r w:rsidRPr="00AB02C3">
        <w:rPr>
          <w:rFonts w:asciiTheme="majorBidi" w:hAnsiTheme="majorBidi" w:cstheme="majorBidi"/>
          <w:i/>
          <w:iCs/>
          <w:color w:val="000000" w:themeColor="text1"/>
          <w:sz w:val="24"/>
          <w:szCs w:val="24"/>
        </w:rPr>
        <w:t>H6(a): Employee performance management mediates the influence of clan culture on radical innovation.</w:t>
      </w:r>
    </w:p>
    <w:p w14:paraId="3929CC96" w14:textId="77777777" w:rsidR="001A3B6B" w:rsidRPr="00AB02C3" w:rsidRDefault="001A3B6B" w:rsidP="001A3B6B">
      <w:pPr>
        <w:spacing w:line="480" w:lineRule="auto"/>
        <w:ind w:left="720"/>
        <w:contextualSpacing/>
        <w:jc w:val="both"/>
        <w:rPr>
          <w:rFonts w:asciiTheme="majorBidi" w:eastAsia="Calibri" w:hAnsiTheme="majorBidi" w:cstheme="majorBidi"/>
          <w:i/>
          <w:sz w:val="24"/>
          <w:szCs w:val="24"/>
        </w:rPr>
      </w:pPr>
      <w:r w:rsidRPr="00AB02C3">
        <w:rPr>
          <w:rFonts w:asciiTheme="majorBidi" w:eastAsia="Calibri" w:hAnsiTheme="majorBidi" w:cstheme="majorBidi"/>
          <w:i/>
          <w:sz w:val="24"/>
          <w:szCs w:val="24"/>
        </w:rPr>
        <w:t>H6(b): Employee performance management mediates the influence of clan culture on incremental innovation.</w:t>
      </w:r>
    </w:p>
    <w:p w14:paraId="139A6D30" w14:textId="64BA4F01" w:rsidR="001A3B6B" w:rsidRPr="00AB02C3" w:rsidRDefault="001A3B6B" w:rsidP="00350E57">
      <w:pPr>
        <w:spacing w:line="480" w:lineRule="auto"/>
        <w:contextualSpacing/>
        <w:jc w:val="both"/>
        <w:rPr>
          <w:rFonts w:asciiTheme="majorBidi" w:eastAsia="Calibri" w:hAnsiTheme="majorBidi" w:cstheme="majorBidi"/>
          <w:sz w:val="24"/>
          <w:szCs w:val="24"/>
        </w:rPr>
      </w:pPr>
      <w:r>
        <w:rPr>
          <w:rFonts w:asciiTheme="majorBidi" w:eastAsia="Calibri" w:hAnsiTheme="majorBidi" w:cstheme="majorBidi"/>
          <w:sz w:val="24"/>
          <w:szCs w:val="24"/>
        </w:rPr>
        <w:t>In a</w:t>
      </w:r>
      <w:r w:rsidRPr="00AB02C3">
        <w:rPr>
          <w:rFonts w:asciiTheme="majorBidi" w:eastAsia="Calibri" w:hAnsiTheme="majorBidi" w:cstheme="majorBidi"/>
          <w:sz w:val="24"/>
          <w:szCs w:val="24"/>
        </w:rPr>
        <w:t>dhocracy</w:t>
      </w:r>
      <w:r>
        <w:rPr>
          <w:rFonts w:asciiTheme="majorBidi" w:eastAsia="Calibri" w:hAnsiTheme="majorBidi" w:cstheme="majorBidi"/>
          <w:sz w:val="24"/>
          <w:szCs w:val="24"/>
        </w:rPr>
        <w:t>, there is an</w:t>
      </w:r>
      <w:r w:rsidRPr="00AB02C3">
        <w:rPr>
          <w:rFonts w:asciiTheme="majorBidi" w:eastAsia="Calibri" w:hAnsiTheme="majorBidi" w:cstheme="majorBidi"/>
          <w:sz w:val="24"/>
          <w:szCs w:val="24"/>
        </w:rPr>
        <w:t xml:space="preserve"> external focus</w:t>
      </w:r>
      <w:r>
        <w:rPr>
          <w:rFonts w:asciiTheme="majorBidi" w:eastAsia="Calibri" w:hAnsiTheme="majorBidi" w:cstheme="majorBidi"/>
          <w:sz w:val="24"/>
          <w:szCs w:val="24"/>
        </w:rPr>
        <w:t>, which</w:t>
      </w:r>
      <w:r w:rsidRPr="00AB02C3">
        <w:rPr>
          <w:rFonts w:asciiTheme="majorBidi" w:eastAsia="Calibri" w:hAnsiTheme="majorBidi" w:cstheme="majorBidi"/>
          <w:sz w:val="24"/>
          <w:szCs w:val="24"/>
        </w:rPr>
        <w:t xml:space="preserve"> is important for employee management (Alvesson &amp; Sveningsson, 2016). </w:t>
      </w:r>
      <w:r>
        <w:rPr>
          <w:rFonts w:asciiTheme="majorBidi" w:eastAsia="Calibri" w:hAnsiTheme="majorBidi" w:cstheme="majorBidi"/>
          <w:sz w:val="24"/>
          <w:szCs w:val="24"/>
        </w:rPr>
        <w:t>T</w:t>
      </w:r>
      <w:r w:rsidRPr="00AB02C3">
        <w:rPr>
          <w:rFonts w:asciiTheme="majorBidi" w:eastAsia="Calibri" w:hAnsiTheme="majorBidi" w:cstheme="majorBidi"/>
          <w:sz w:val="24"/>
          <w:szCs w:val="24"/>
        </w:rPr>
        <w:t xml:space="preserve">his type of culture </w:t>
      </w:r>
      <w:r>
        <w:rPr>
          <w:rFonts w:asciiTheme="majorBidi" w:eastAsia="Calibri" w:hAnsiTheme="majorBidi" w:cstheme="majorBidi"/>
          <w:sz w:val="24"/>
          <w:szCs w:val="24"/>
        </w:rPr>
        <w:t xml:space="preserve">also </w:t>
      </w:r>
      <w:r w:rsidRPr="00AB02C3">
        <w:rPr>
          <w:rFonts w:asciiTheme="majorBidi" w:eastAsia="Calibri" w:hAnsiTheme="majorBidi" w:cstheme="majorBidi"/>
          <w:sz w:val="24"/>
          <w:szCs w:val="24"/>
        </w:rPr>
        <w:t>plays a vital role in supporting organizational innovation especially when capabilities need to be developed.</w:t>
      </w:r>
      <w:r>
        <w:rPr>
          <w:rFonts w:asciiTheme="majorBidi" w:eastAsia="Calibri" w:hAnsiTheme="majorBidi" w:cstheme="majorBidi"/>
          <w:sz w:val="24"/>
          <w:szCs w:val="24"/>
        </w:rPr>
        <w:t xml:space="preserve"> </w:t>
      </w:r>
      <w:r w:rsidRPr="00AB02C3">
        <w:rPr>
          <w:rFonts w:asciiTheme="majorBidi" w:hAnsiTheme="majorBidi" w:cstheme="majorBidi"/>
          <w:sz w:val="24"/>
          <w:szCs w:val="24"/>
        </w:rPr>
        <w:t xml:space="preserve">Employee performance management </w:t>
      </w:r>
      <w:r>
        <w:rPr>
          <w:rFonts w:asciiTheme="majorBidi" w:hAnsiTheme="majorBidi" w:cstheme="majorBidi"/>
          <w:sz w:val="24"/>
          <w:szCs w:val="24"/>
        </w:rPr>
        <w:t>is likely to have a particularly strong impact on</w:t>
      </w:r>
      <w:r w:rsidRPr="00AB02C3">
        <w:rPr>
          <w:rFonts w:asciiTheme="majorBidi" w:hAnsiTheme="majorBidi" w:cstheme="majorBidi"/>
          <w:sz w:val="24"/>
          <w:szCs w:val="24"/>
        </w:rPr>
        <w:t xml:space="preserve"> incremental innovation (Johansson</w:t>
      </w:r>
      <w:r w:rsidR="003D51CC">
        <w:rPr>
          <w:rFonts w:asciiTheme="majorBidi" w:hAnsiTheme="majorBidi" w:cstheme="majorBidi"/>
          <w:sz w:val="24"/>
          <w:szCs w:val="24"/>
        </w:rPr>
        <w:t xml:space="preserve"> et al.</w:t>
      </w:r>
      <w:r w:rsidRPr="00AB02C3">
        <w:rPr>
          <w:rFonts w:asciiTheme="majorBidi" w:hAnsiTheme="majorBidi" w:cstheme="majorBidi"/>
          <w:sz w:val="24"/>
          <w:szCs w:val="24"/>
        </w:rPr>
        <w:t>, 2019).</w:t>
      </w:r>
      <w:r>
        <w:rPr>
          <w:rFonts w:asciiTheme="majorBidi" w:hAnsiTheme="majorBidi" w:cstheme="majorBidi"/>
          <w:sz w:val="24"/>
          <w:szCs w:val="24"/>
        </w:rPr>
        <w:t xml:space="preserve"> </w:t>
      </w:r>
      <w:r w:rsidRPr="00AB02C3">
        <w:rPr>
          <w:rFonts w:asciiTheme="majorBidi" w:eastAsia="Calibri" w:hAnsiTheme="majorBidi" w:cstheme="majorBidi"/>
          <w:sz w:val="24"/>
          <w:szCs w:val="24"/>
        </w:rPr>
        <w:t xml:space="preserve">In an adhocracy culture, strong employee performance management may help the organization to develop its capabilities, supporting incremental innovation </w:t>
      </w:r>
      <w:r w:rsidRPr="00AB02C3">
        <w:rPr>
          <w:rFonts w:asciiTheme="majorBidi" w:hAnsiTheme="majorBidi" w:cstheme="majorBidi"/>
          <w:sz w:val="24"/>
          <w:szCs w:val="24"/>
        </w:rPr>
        <w:t>(Berggren, 2019)</w:t>
      </w:r>
      <w:r w:rsidRPr="00AB02C3">
        <w:rPr>
          <w:rFonts w:asciiTheme="majorBidi" w:eastAsia="Calibri" w:hAnsiTheme="majorBidi" w:cstheme="majorBidi"/>
          <w:sz w:val="24"/>
          <w:szCs w:val="24"/>
        </w:rPr>
        <w:t xml:space="preserve">. </w:t>
      </w:r>
      <w:r w:rsidRPr="00AB02C3">
        <w:rPr>
          <w:rFonts w:asciiTheme="majorBidi" w:hAnsiTheme="majorBidi" w:cstheme="majorBidi"/>
          <w:sz w:val="24"/>
          <w:szCs w:val="24"/>
        </w:rPr>
        <w:t xml:space="preserve">Adhocracy culture is </w:t>
      </w:r>
      <w:r>
        <w:rPr>
          <w:rFonts w:asciiTheme="majorBidi" w:hAnsiTheme="majorBidi" w:cstheme="majorBidi"/>
          <w:sz w:val="24"/>
          <w:szCs w:val="24"/>
        </w:rPr>
        <w:t>based</w:t>
      </w:r>
      <w:r w:rsidRPr="00AB02C3">
        <w:rPr>
          <w:rFonts w:asciiTheme="majorBidi" w:hAnsiTheme="majorBidi" w:cstheme="majorBidi"/>
          <w:sz w:val="24"/>
          <w:szCs w:val="24"/>
        </w:rPr>
        <w:t xml:space="preserve"> on the realization that change is necessary in </w:t>
      </w:r>
      <w:r>
        <w:rPr>
          <w:rFonts w:asciiTheme="majorBidi" w:hAnsiTheme="majorBidi" w:cstheme="majorBidi"/>
          <w:sz w:val="24"/>
          <w:szCs w:val="24"/>
        </w:rPr>
        <w:t>a</w:t>
      </w:r>
      <w:r w:rsidRPr="00AB02C3">
        <w:rPr>
          <w:rFonts w:asciiTheme="majorBidi" w:hAnsiTheme="majorBidi" w:cstheme="majorBidi"/>
          <w:sz w:val="24"/>
          <w:szCs w:val="24"/>
        </w:rPr>
        <w:t xml:space="preserve"> dynamic business environment</w:t>
      </w:r>
      <w:r>
        <w:rPr>
          <w:rFonts w:asciiTheme="majorBidi" w:hAnsiTheme="majorBidi" w:cstheme="majorBidi"/>
          <w:sz w:val="24"/>
          <w:szCs w:val="24"/>
        </w:rPr>
        <w:t xml:space="preserve"> (</w:t>
      </w:r>
      <w:r w:rsidRPr="00AB02C3">
        <w:rPr>
          <w:rFonts w:asciiTheme="majorBidi" w:hAnsiTheme="majorBidi" w:cstheme="majorBidi"/>
          <w:sz w:val="24"/>
          <w:szCs w:val="24"/>
        </w:rPr>
        <w:t>Porcu</w:t>
      </w:r>
      <w:r w:rsidR="003D51CC">
        <w:rPr>
          <w:rFonts w:asciiTheme="majorBidi" w:hAnsiTheme="majorBidi" w:cstheme="majorBidi"/>
          <w:sz w:val="24"/>
          <w:szCs w:val="24"/>
        </w:rPr>
        <w:t>, del Barrio-Garcia, Alcántara-Pilar &amp; Crespo-Almendros</w:t>
      </w:r>
      <w:r>
        <w:rPr>
          <w:rFonts w:asciiTheme="majorBidi" w:hAnsiTheme="majorBidi" w:cstheme="majorBidi"/>
          <w:sz w:val="24"/>
          <w:szCs w:val="24"/>
        </w:rPr>
        <w:t xml:space="preserve">, </w:t>
      </w:r>
      <w:r w:rsidRPr="00AB02C3">
        <w:rPr>
          <w:rFonts w:asciiTheme="majorBidi" w:hAnsiTheme="majorBidi" w:cstheme="majorBidi"/>
          <w:sz w:val="24"/>
          <w:szCs w:val="24"/>
        </w:rPr>
        <w:t xml:space="preserve">2017). </w:t>
      </w:r>
      <w:r>
        <w:rPr>
          <w:rFonts w:asciiTheme="majorBidi" w:hAnsiTheme="majorBidi" w:cstheme="majorBidi"/>
          <w:sz w:val="24"/>
          <w:szCs w:val="24"/>
        </w:rPr>
        <w:t>T</w:t>
      </w:r>
      <w:r w:rsidRPr="00AB02C3">
        <w:rPr>
          <w:rFonts w:asciiTheme="majorBidi" w:hAnsiTheme="majorBidi" w:cstheme="majorBidi"/>
          <w:sz w:val="24"/>
          <w:szCs w:val="24"/>
        </w:rPr>
        <w:t xml:space="preserve">he role of management is </w:t>
      </w:r>
      <w:r>
        <w:rPr>
          <w:rFonts w:asciiTheme="majorBidi" w:hAnsiTheme="majorBidi" w:cstheme="majorBidi"/>
          <w:sz w:val="24"/>
          <w:szCs w:val="24"/>
        </w:rPr>
        <w:t xml:space="preserve">therefore </w:t>
      </w:r>
      <w:r w:rsidRPr="00AB02C3">
        <w:rPr>
          <w:rFonts w:asciiTheme="majorBidi" w:hAnsiTheme="majorBidi" w:cstheme="majorBidi"/>
          <w:sz w:val="24"/>
          <w:szCs w:val="24"/>
        </w:rPr>
        <w:t xml:space="preserve">to develop an </w:t>
      </w:r>
      <w:r>
        <w:rPr>
          <w:rFonts w:asciiTheme="majorBidi" w:hAnsiTheme="majorBidi" w:cstheme="majorBidi"/>
          <w:sz w:val="24"/>
          <w:szCs w:val="24"/>
        </w:rPr>
        <w:t>atmosphere</w:t>
      </w:r>
      <w:r w:rsidRPr="00AB02C3">
        <w:rPr>
          <w:rFonts w:asciiTheme="majorBidi" w:hAnsiTheme="majorBidi" w:cstheme="majorBidi"/>
          <w:sz w:val="24"/>
          <w:szCs w:val="24"/>
        </w:rPr>
        <w:t xml:space="preserve"> in which employees understand the importance of flexibility in their tasks</w:t>
      </w:r>
      <w:r>
        <w:rPr>
          <w:rFonts w:asciiTheme="majorBidi" w:hAnsiTheme="majorBidi" w:cstheme="majorBidi"/>
          <w:sz w:val="24"/>
          <w:szCs w:val="24"/>
        </w:rPr>
        <w:t xml:space="preserve"> (</w:t>
      </w:r>
      <w:r w:rsidRPr="00AB02C3">
        <w:rPr>
          <w:rFonts w:asciiTheme="majorBidi" w:hAnsiTheme="majorBidi" w:cstheme="majorBidi"/>
          <w:sz w:val="24"/>
          <w:szCs w:val="24"/>
        </w:rPr>
        <w:t>Ringberg</w:t>
      </w:r>
      <w:r w:rsidR="003D51CC">
        <w:rPr>
          <w:rFonts w:asciiTheme="majorBidi" w:hAnsiTheme="majorBidi" w:cstheme="majorBidi"/>
          <w:sz w:val="24"/>
          <w:szCs w:val="24"/>
        </w:rPr>
        <w:t>, Reihlen &amp; Rydén</w:t>
      </w:r>
      <w:r>
        <w:rPr>
          <w:rFonts w:asciiTheme="majorBidi" w:hAnsiTheme="majorBidi" w:cstheme="majorBidi"/>
          <w:sz w:val="24"/>
          <w:szCs w:val="24"/>
        </w:rPr>
        <w:t xml:space="preserve">, </w:t>
      </w:r>
      <w:r w:rsidRPr="00AB02C3">
        <w:rPr>
          <w:rFonts w:asciiTheme="majorBidi" w:hAnsiTheme="majorBidi" w:cstheme="majorBidi"/>
          <w:sz w:val="24"/>
          <w:szCs w:val="24"/>
        </w:rPr>
        <w:t xml:space="preserve">2019). Employee performance management can </w:t>
      </w:r>
      <w:r>
        <w:rPr>
          <w:rFonts w:asciiTheme="majorBidi" w:hAnsiTheme="majorBidi" w:cstheme="majorBidi"/>
          <w:sz w:val="24"/>
          <w:szCs w:val="24"/>
        </w:rPr>
        <w:t>encourage this way of thinking</w:t>
      </w:r>
      <w:r w:rsidRPr="00AB02C3">
        <w:rPr>
          <w:rFonts w:asciiTheme="majorBidi" w:hAnsiTheme="majorBidi" w:cstheme="majorBidi"/>
          <w:sz w:val="24"/>
          <w:szCs w:val="24"/>
        </w:rPr>
        <w:t xml:space="preserve"> (Madhani, 2018</w:t>
      </w:r>
      <w:r>
        <w:rPr>
          <w:rFonts w:asciiTheme="majorBidi" w:hAnsiTheme="majorBidi" w:cstheme="majorBidi"/>
          <w:sz w:val="24"/>
          <w:szCs w:val="24"/>
        </w:rPr>
        <w:t xml:space="preserve">; </w:t>
      </w:r>
      <w:r w:rsidRPr="00AB02C3">
        <w:rPr>
          <w:rFonts w:asciiTheme="majorBidi" w:hAnsiTheme="majorBidi" w:cstheme="majorBidi"/>
          <w:sz w:val="24"/>
          <w:szCs w:val="24"/>
        </w:rPr>
        <w:t>Porcu</w:t>
      </w:r>
      <w:r w:rsidR="003D51CC">
        <w:rPr>
          <w:rFonts w:asciiTheme="majorBidi" w:hAnsiTheme="majorBidi" w:cstheme="majorBidi"/>
          <w:sz w:val="24"/>
          <w:szCs w:val="24"/>
        </w:rPr>
        <w:t xml:space="preserve"> et al.</w:t>
      </w:r>
      <w:r w:rsidRPr="00AB02C3">
        <w:rPr>
          <w:rFonts w:asciiTheme="majorBidi" w:hAnsiTheme="majorBidi" w:cstheme="majorBidi"/>
          <w:sz w:val="24"/>
          <w:szCs w:val="24"/>
        </w:rPr>
        <w:t>, 2017). Employees are encouraged to embrace small improvements in their tasks. The goal is to create an environment where employees are always ready for change</w:t>
      </w:r>
      <w:r>
        <w:rPr>
          <w:rFonts w:asciiTheme="majorBidi" w:hAnsiTheme="majorBidi" w:cstheme="majorBidi"/>
          <w:sz w:val="24"/>
          <w:szCs w:val="24"/>
        </w:rPr>
        <w:t>, to enable them to innovate</w:t>
      </w:r>
      <w:r w:rsidRPr="00AB02C3">
        <w:rPr>
          <w:rFonts w:asciiTheme="majorBidi" w:hAnsiTheme="majorBidi" w:cstheme="majorBidi"/>
          <w:sz w:val="24"/>
          <w:szCs w:val="24"/>
        </w:rPr>
        <w:t xml:space="preserve"> when faced with problems or challenges (Davis &amp; Tomoda, 2018). </w:t>
      </w:r>
      <w:r>
        <w:rPr>
          <w:rFonts w:asciiTheme="majorBidi" w:hAnsiTheme="majorBidi" w:cstheme="majorBidi"/>
          <w:sz w:val="24"/>
          <w:szCs w:val="24"/>
        </w:rPr>
        <w:t>E</w:t>
      </w:r>
      <w:r w:rsidRPr="00AB02C3">
        <w:rPr>
          <w:rFonts w:asciiTheme="majorBidi" w:hAnsiTheme="majorBidi" w:cstheme="majorBidi"/>
          <w:sz w:val="24"/>
          <w:szCs w:val="24"/>
        </w:rPr>
        <w:t xml:space="preserve">mployee performance management </w:t>
      </w:r>
      <w:r>
        <w:rPr>
          <w:rFonts w:asciiTheme="majorBidi" w:hAnsiTheme="majorBidi" w:cstheme="majorBidi"/>
          <w:sz w:val="24"/>
          <w:szCs w:val="24"/>
        </w:rPr>
        <w:t xml:space="preserve">can also be helpful in encouraging </w:t>
      </w:r>
      <w:r w:rsidRPr="00AB02C3">
        <w:rPr>
          <w:rFonts w:asciiTheme="majorBidi" w:hAnsiTheme="majorBidi" w:cstheme="majorBidi"/>
          <w:sz w:val="24"/>
          <w:szCs w:val="24"/>
        </w:rPr>
        <w:t xml:space="preserve">order even </w:t>
      </w:r>
      <w:r>
        <w:rPr>
          <w:rFonts w:asciiTheme="majorBidi" w:hAnsiTheme="majorBidi" w:cstheme="majorBidi"/>
          <w:sz w:val="24"/>
          <w:szCs w:val="24"/>
        </w:rPr>
        <w:t>when</w:t>
      </w:r>
      <w:r w:rsidRPr="00AB02C3">
        <w:rPr>
          <w:rFonts w:asciiTheme="majorBidi" w:hAnsiTheme="majorBidi" w:cstheme="majorBidi"/>
          <w:sz w:val="24"/>
          <w:szCs w:val="24"/>
        </w:rPr>
        <w:t xml:space="preserve"> employees </w:t>
      </w:r>
      <w:r>
        <w:rPr>
          <w:rFonts w:asciiTheme="majorBidi" w:hAnsiTheme="majorBidi" w:cstheme="majorBidi"/>
          <w:sz w:val="24"/>
          <w:szCs w:val="24"/>
        </w:rPr>
        <w:lastRenderedPageBreak/>
        <w:t xml:space="preserve">are </w:t>
      </w:r>
      <w:r w:rsidRPr="00AB02C3">
        <w:rPr>
          <w:rFonts w:asciiTheme="majorBidi" w:hAnsiTheme="majorBidi" w:cstheme="majorBidi"/>
          <w:sz w:val="24"/>
          <w:szCs w:val="24"/>
        </w:rPr>
        <w:t>experiment</w:t>
      </w:r>
      <w:r>
        <w:rPr>
          <w:rFonts w:asciiTheme="majorBidi" w:hAnsiTheme="majorBidi" w:cstheme="majorBidi"/>
          <w:sz w:val="24"/>
          <w:szCs w:val="24"/>
        </w:rPr>
        <w:t>ing with new ideas</w:t>
      </w:r>
      <w:r w:rsidRPr="00AB02C3">
        <w:rPr>
          <w:rFonts w:asciiTheme="majorBidi" w:hAnsiTheme="majorBidi" w:cstheme="majorBidi"/>
          <w:sz w:val="24"/>
          <w:szCs w:val="24"/>
        </w:rPr>
        <w:t xml:space="preserve"> (Radaelli</w:t>
      </w:r>
      <w:r w:rsidR="00350E57">
        <w:rPr>
          <w:rFonts w:asciiTheme="majorBidi" w:hAnsiTheme="majorBidi" w:cstheme="majorBidi"/>
          <w:sz w:val="24"/>
          <w:szCs w:val="24"/>
        </w:rPr>
        <w:t xml:space="preserve"> et al.</w:t>
      </w:r>
      <w:r w:rsidRPr="00AB02C3">
        <w:rPr>
          <w:rFonts w:asciiTheme="majorBidi" w:hAnsiTheme="majorBidi" w:cstheme="majorBidi"/>
          <w:sz w:val="24"/>
          <w:szCs w:val="24"/>
        </w:rPr>
        <w:t xml:space="preserve">, 2017). </w:t>
      </w:r>
      <w:r w:rsidRPr="00AB02C3">
        <w:rPr>
          <w:rFonts w:asciiTheme="majorBidi" w:eastAsia="Calibri" w:hAnsiTheme="majorBidi" w:cstheme="majorBidi"/>
          <w:sz w:val="24"/>
          <w:szCs w:val="24"/>
        </w:rPr>
        <w:t>This study therefore hypothesized:</w:t>
      </w:r>
    </w:p>
    <w:p w14:paraId="265B83FC" w14:textId="77777777" w:rsidR="001A3B6B" w:rsidRPr="00AB02C3" w:rsidRDefault="001A3B6B" w:rsidP="001A3B6B">
      <w:pPr>
        <w:spacing w:line="480" w:lineRule="auto"/>
        <w:ind w:left="720"/>
        <w:contextualSpacing/>
        <w:jc w:val="both"/>
        <w:rPr>
          <w:rFonts w:asciiTheme="majorBidi" w:eastAsia="Calibri" w:hAnsiTheme="majorBidi" w:cstheme="majorBidi"/>
          <w:i/>
          <w:sz w:val="24"/>
          <w:szCs w:val="24"/>
        </w:rPr>
      </w:pPr>
      <w:r w:rsidRPr="00AB02C3">
        <w:rPr>
          <w:rFonts w:asciiTheme="majorBidi" w:eastAsia="Calibri" w:hAnsiTheme="majorBidi" w:cstheme="majorBidi"/>
          <w:i/>
          <w:sz w:val="24"/>
          <w:szCs w:val="24"/>
        </w:rPr>
        <w:t>H6(c): Employee performance management mediates the influence of adhocracy culture on radical innovation.</w:t>
      </w:r>
    </w:p>
    <w:p w14:paraId="1FE32135" w14:textId="77777777" w:rsidR="001A3B6B" w:rsidRPr="00AB02C3" w:rsidRDefault="001A3B6B" w:rsidP="001A3B6B">
      <w:pPr>
        <w:spacing w:line="480" w:lineRule="auto"/>
        <w:ind w:left="720"/>
        <w:contextualSpacing/>
        <w:jc w:val="both"/>
        <w:rPr>
          <w:rFonts w:asciiTheme="majorBidi" w:eastAsia="Calibri" w:hAnsiTheme="majorBidi" w:cstheme="majorBidi"/>
          <w:i/>
          <w:sz w:val="24"/>
          <w:szCs w:val="24"/>
        </w:rPr>
      </w:pPr>
      <w:r w:rsidRPr="00AB02C3">
        <w:rPr>
          <w:rFonts w:asciiTheme="majorBidi" w:eastAsia="Calibri" w:hAnsiTheme="majorBidi" w:cstheme="majorBidi"/>
          <w:i/>
          <w:sz w:val="24"/>
          <w:szCs w:val="24"/>
        </w:rPr>
        <w:t>H6(d): Employee performance management mediates the influence of adhocracy on incremental innovation.</w:t>
      </w:r>
    </w:p>
    <w:p w14:paraId="677DACBE" w14:textId="4FFD2112" w:rsidR="001A3B6B" w:rsidRPr="00AB02C3" w:rsidRDefault="001A3B6B" w:rsidP="00DA04B4">
      <w:pPr>
        <w:spacing w:line="480" w:lineRule="auto"/>
        <w:contextualSpacing/>
        <w:jc w:val="both"/>
        <w:rPr>
          <w:rFonts w:asciiTheme="majorBidi" w:eastAsia="Calibri" w:hAnsiTheme="majorBidi" w:cstheme="majorBidi"/>
          <w:sz w:val="24"/>
          <w:szCs w:val="24"/>
        </w:rPr>
      </w:pPr>
      <w:r w:rsidRPr="00AB02C3">
        <w:rPr>
          <w:rFonts w:asciiTheme="majorBidi" w:eastAsia="Calibri" w:hAnsiTheme="majorBidi" w:cstheme="majorBidi"/>
          <w:sz w:val="24"/>
          <w:szCs w:val="24"/>
        </w:rPr>
        <w:t>Hierarchical culture is internally-oriented and therefore influenced through resources (Naranjo-Valencia et al., 201</w:t>
      </w:r>
      <w:r w:rsidR="00DA04B4">
        <w:rPr>
          <w:rFonts w:asciiTheme="majorBidi" w:eastAsia="Calibri" w:hAnsiTheme="majorBidi" w:cstheme="majorBidi"/>
          <w:sz w:val="24"/>
          <w:szCs w:val="24"/>
        </w:rPr>
        <w:t>6</w:t>
      </w:r>
      <w:r w:rsidRPr="00AB02C3">
        <w:rPr>
          <w:rFonts w:asciiTheme="majorBidi" w:eastAsia="Calibri" w:hAnsiTheme="majorBidi" w:cstheme="majorBidi"/>
          <w:sz w:val="24"/>
          <w:szCs w:val="24"/>
        </w:rPr>
        <w:t xml:space="preserve">. Success is often determined by the level of tangible resources, and therefore by the use of employee performance management to support their development </w:t>
      </w:r>
      <w:r>
        <w:rPr>
          <w:rFonts w:asciiTheme="majorBidi" w:eastAsia="Calibri" w:hAnsiTheme="majorBidi" w:cstheme="majorBidi"/>
          <w:sz w:val="24"/>
          <w:szCs w:val="24"/>
        </w:rPr>
        <w:t xml:space="preserve">in individuals </w:t>
      </w:r>
      <w:r w:rsidRPr="00AB02C3">
        <w:rPr>
          <w:rFonts w:asciiTheme="majorBidi" w:eastAsia="Calibri" w:hAnsiTheme="majorBidi" w:cstheme="majorBidi"/>
          <w:sz w:val="24"/>
          <w:szCs w:val="24"/>
        </w:rPr>
        <w:t xml:space="preserve">(Weerawardena &amp; Mavondo, 2011). </w:t>
      </w:r>
      <w:r>
        <w:rPr>
          <w:rFonts w:asciiTheme="majorBidi" w:eastAsia="Calibri" w:hAnsiTheme="majorBidi" w:cstheme="majorBidi"/>
          <w:sz w:val="24"/>
          <w:szCs w:val="24"/>
        </w:rPr>
        <w:t xml:space="preserve">This is likely to be the case for both radical and </w:t>
      </w:r>
      <w:r w:rsidRPr="00AB02C3">
        <w:rPr>
          <w:rFonts w:asciiTheme="majorBidi" w:eastAsia="Calibri" w:hAnsiTheme="majorBidi" w:cstheme="majorBidi"/>
          <w:sz w:val="24"/>
          <w:szCs w:val="24"/>
        </w:rPr>
        <w:t xml:space="preserve">incremental innovation, because </w:t>
      </w:r>
      <w:r>
        <w:rPr>
          <w:rFonts w:asciiTheme="majorBidi" w:eastAsia="Calibri" w:hAnsiTheme="majorBidi" w:cstheme="majorBidi"/>
          <w:sz w:val="24"/>
          <w:szCs w:val="24"/>
        </w:rPr>
        <w:t>both are</w:t>
      </w:r>
      <w:r w:rsidRPr="00AB02C3">
        <w:rPr>
          <w:rFonts w:asciiTheme="majorBidi" w:eastAsia="Calibri" w:hAnsiTheme="majorBidi" w:cstheme="majorBidi"/>
          <w:sz w:val="24"/>
          <w:szCs w:val="24"/>
        </w:rPr>
        <w:t xml:space="preserve"> resource-dependent. </w:t>
      </w:r>
      <w:r>
        <w:rPr>
          <w:rFonts w:asciiTheme="majorBidi" w:eastAsia="Calibri" w:hAnsiTheme="majorBidi" w:cstheme="majorBidi"/>
          <w:sz w:val="24"/>
          <w:szCs w:val="24"/>
        </w:rPr>
        <w:t>One previous study found that a hierarchical culture</w:t>
      </w:r>
      <w:r>
        <w:rPr>
          <w:rFonts w:asciiTheme="majorBidi" w:hAnsiTheme="majorBidi" w:cstheme="majorBidi"/>
          <w:sz w:val="24"/>
          <w:szCs w:val="24"/>
        </w:rPr>
        <w:t xml:space="preserve"> affects </w:t>
      </w:r>
      <w:r w:rsidRPr="00AB02C3">
        <w:rPr>
          <w:rFonts w:asciiTheme="majorBidi" w:hAnsiTheme="majorBidi" w:cstheme="majorBidi"/>
          <w:sz w:val="24"/>
          <w:szCs w:val="24"/>
        </w:rPr>
        <w:t>radical innovation (Cheng &amp; Sheu, 2018)</w:t>
      </w:r>
      <w:r>
        <w:rPr>
          <w:rFonts w:asciiTheme="majorBidi" w:hAnsiTheme="majorBidi" w:cstheme="majorBidi"/>
          <w:sz w:val="24"/>
          <w:szCs w:val="24"/>
        </w:rPr>
        <w:t xml:space="preserve">, because </w:t>
      </w:r>
      <w:r w:rsidRPr="00AB02C3">
        <w:rPr>
          <w:rFonts w:asciiTheme="majorBidi" w:hAnsiTheme="majorBidi" w:cstheme="majorBidi"/>
          <w:sz w:val="24"/>
          <w:szCs w:val="24"/>
        </w:rPr>
        <w:t>hierarchies contribute to bureaucracies</w:t>
      </w:r>
      <w:r>
        <w:rPr>
          <w:rFonts w:asciiTheme="majorBidi" w:hAnsiTheme="majorBidi" w:cstheme="majorBidi"/>
          <w:sz w:val="24"/>
          <w:szCs w:val="24"/>
        </w:rPr>
        <w:t>, which impede innovation</w:t>
      </w:r>
      <w:r w:rsidRPr="00AB02C3">
        <w:rPr>
          <w:rFonts w:asciiTheme="majorBidi" w:hAnsiTheme="majorBidi" w:cstheme="majorBidi"/>
          <w:sz w:val="24"/>
          <w:szCs w:val="24"/>
        </w:rPr>
        <w:t>. Employee performance management</w:t>
      </w:r>
      <w:r>
        <w:rPr>
          <w:rFonts w:asciiTheme="majorBidi" w:hAnsiTheme="majorBidi" w:cstheme="majorBidi"/>
          <w:sz w:val="24"/>
          <w:szCs w:val="24"/>
        </w:rPr>
        <w:t>, however, may play a role in</w:t>
      </w:r>
      <w:r w:rsidRPr="00AB02C3">
        <w:rPr>
          <w:rFonts w:asciiTheme="majorBidi" w:hAnsiTheme="majorBidi" w:cstheme="majorBidi"/>
          <w:sz w:val="24"/>
          <w:szCs w:val="24"/>
        </w:rPr>
        <w:t xml:space="preserve"> eliminating unnecessary bureaucracies that impede employees </w:t>
      </w:r>
      <w:r>
        <w:rPr>
          <w:rFonts w:asciiTheme="majorBidi" w:hAnsiTheme="majorBidi" w:cstheme="majorBidi"/>
          <w:sz w:val="24"/>
          <w:szCs w:val="24"/>
        </w:rPr>
        <w:t xml:space="preserve">and managers </w:t>
      </w:r>
      <w:r w:rsidRPr="00AB02C3">
        <w:rPr>
          <w:rFonts w:asciiTheme="majorBidi" w:hAnsiTheme="majorBidi" w:cstheme="majorBidi"/>
          <w:sz w:val="24"/>
          <w:szCs w:val="24"/>
        </w:rPr>
        <w:t>from interacting</w:t>
      </w:r>
      <w:r>
        <w:rPr>
          <w:rFonts w:asciiTheme="majorBidi" w:hAnsiTheme="majorBidi" w:cstheme="majorBidi"/>
          <w:sz w:val="24"/>
          <w:szCs w:val="24"/>
        </w:rPr>
        <w:t>.</w:t>
      </w:r>
      <w:r w:rsidRPr="00AB02C3">
        <w:rPr>
          <w:rFonts w:asciiTheme="majorBidi" w:hAnsiTheme="majorBidi" w:cstheme="majorBidi"/>
          <w:sz w:val="24"/>
          <w:szCs w:val="24"/>
        </w:rPr>
        <w:t xml:space="preserve"> </w:t>
      </w:r>
      <w:r>
        <w:rPr>
          <w:rFonts w:asciiTheme="majorBidi" w:hAnsiTheme="majorBidi" w:cstheme="majorBidi"/>
          <w:sz w:val="24"/>
          <w:szCs w:val="24"/>
        </w:rPr>
        <w:t>This would therefore support</w:t>
      </w:r>
      <w:r w:rsidRPr="00AB02C3">
        <w:rPr>
          <w:rFonts w:asciiTheme="majorBidi" w:hAnsiTheme="majorBidi" w:cstheme="majorBidi"/>
          <w:sz w:val="24"/>
          <w:szCs w:val="24"/>
        </w:rPr>
        <w:t xml:space="preserve"> </w:t>
      </w:r>
      <w:r>
        <w:rPr>
          <w:rFonts w:asciiTheme="majorBidi" w:hAnsiTheme="majorBidi" w:cstheme="majorBidi"/>
          <w:sz w:val="24"/>
          <w:szCs w:val="24"/>
        </w:rPr>
        <w:t xml:space="preserve">learning, and transfer of </w:t>
      </w:r>
      <w:r w:rsidRPr="00AB02C3">
        <w:rPr>
          <w:rFonts w:asciiTheme="majorBidi" w:hAnsiTheme="majorBidi" w:cstheme="majorBidi"/>
          <w:sz w:val="24"/>
          <w:szCs w:val="24"/>
        </w:rPr>
        <w:t xml:space="preserve">ideas and knowledge </w:t>
      </w:r>
      <w:r>
        <w:rPr>
          <w:rFonts w:asciiTheme="majorBidi" w:hAnsiTheme="majorBidi" w:cstheme="majorBidi"/>
          <w:sz w:val="24"/>
          <w:szCs w:val="24"/>
        </w:rPr>
        <w:t>between levels in the hierarchy</w:t>
      </w:r>
      <w:r w:rsidRPr="00AB02C3">
        <w:rPr>
          <w:rFonts w:asciiTheme="majorBidi" w:hAnsiTheme="majorBidi" w:cstheme="majorBidi"/>
          <w:sz w:val="24"/>
          <w:szCs w:val="24"/>
        </w:rPr>
        <w:t xml:space="preserve">. When employees are open to learning, they become flexible </w:t>
      </w:r>
      <w:r w:rsidR="00AC5200">
        <w:rPr>
          <w:rFonts w:asciiTheme="majorBidi" w:hAnsiTheme="majorBidi" w:cstheme="majorBidi"/>
          <w:sz w:val="24"/>
          <w:szCs w:val="24"/>
        </w:rPr>
        <w:t>about</w:t>
      </w:r>
      <w:r w:rsidR="00AC5200" w:rsidRPr="00AB02C3">
        <w:rPr>
          <w:rFonts w:asciiTheme="majorBidi" w:hAnsiTheme="majorBidi" w:cstheme="majorBidi"/>
          <w:sz w:val="24"/>
          <w:szCs w:val="24"/>
        </w:rPr>
        <w:t xml:space="preserve"> </w:t>
      </w:r>
      <w:r w:rsidRPr="00AB02C3">
        <w:rPr>
          <w:rFonts w:asciiTheme="majorBidi" w:hAnsiTheme="majorBidi" w:cstheme="majorBidi"/>
          <w:sz w:val="24"/>
          <w:szCs w:val="24"/>
        </w:rPr>
        <w:t>change</w:t>
      </w:r>
      <w:r w:rsidR="00AC5200">
        <w:rPr>
          <w:rFonts w:asciiTheme="majorBidi" w:hAnsiTheme="majorBidi" w:cstheme="majorBidi"/>
          <w:sz w:val="24"/>
          <w:szCs w:val="24"/>
        </w:rPr>
        <w:t>, because</w:t>
      </w:r>
      <w:r w:rsidRPr="00AB02C3">
        <w:rPr>
          <w:rFonts w:asciiTheme="majorBidi" w:hAnsiTheme="majorBidi" w:cstheme="majorBidi"/>
          <w:sz w:val="24"/>
          <w:szCs w:val="24"/>
        </w:rPr>
        <w:t xml:space="preserve"> </w:t>
      </w:r>
      <w:r w:rsidR="00920AF9">
        <w:rPr>
          <w:rFonts w:asciiTheme="majorBidi" w:hAnsiTheme="majorBidi" w:cstheme="majorBidi"/>
          <w:sz w:val="24"/>
          <w:szCs w:val="24"/>
        </w:rPr>
        <w:t>they become more</w:t>
      </w:r>
      <w:r w:rsidRPr="00AB02C3">
        <w:rPr>
          <w:rFonts w:asciiTheme="majorBidi" w:hAnsiTheme="majorBidi" w:cstheme="majorBidi"/>
          <w:sz w:val="24"/>
          <w:szCs w:val="24"/>
        </w:rPr>
        <w:t xml:space="preserve"> confiden</w:t>
      </w:r>
      <w:r w:rsidR="00920AF9">
        <w:rPr>
          <w:rFonts w:asciiTheme="majorBidi" w:hAnsiTheme="majorBidi" w:cstheme="majorBidi"/>
          <w:sz w:val="24"/>
          <w:szCs w:val="24"/>
        </w:rPr>
        <w:t>t about</w:t>
      </w:r>
      <w:r w:rsidRPr="00AB02C3">
        <w:rPr>
          <w:rFonts w:asciiTheme="majorBidi" w:hAnsiTheme="majorBidi" w:cstheme="majorBidi"/>
          <w:sz w:val="24"/>
          <w:szCs w:val="24"/>
        </w:rPr>
        <w:t xml:space="preserve"> abandon</w:t>
      </w:r>
      <w:r w:rsidR="00920AF9">
        <w:rPr>
          <w:rFonts w:asciiTheme="majorBidi" w:hAnsiTheme="majorBidi" w:cstheme="majorBidi"/>
          <w:sz w:val="24"/>
          <w:szCs w:val="24"/>
        </w:rPr>
        <w:t>ing</w:t>
      </w:r>
      <w:r w:rsidRPr="00AB02C3">
        <w:rPr>
          <w:rFonts w:asciiTheme="majorBidi" w:hAnsiTheme="majorBidi" w:cstheme="majorBidi"/>
          <w:sz w:val="24"/>
          <w:szCs w:val="24"/>
        </w:rPr>
        <w:t xml:space="preserve"> the status quo (Lee, Idris, &amp; Delfabbro, 2017). </w:t>
      </w:r>
      <w:r w:rsidRPr="00AB02C3">
        <w:rPr>
          <w:rFonts w:asciiTheme="majorBidi" w:eastAsia="Calibri" w:hAnsiTheme="majorBidi" w:cstheme="majorBidi"/>
          <w:sz w:val="24"/>
          <w:szCs w:val="24"/>
        </w:rPr>
        <w:t xml:space="preserve">This study therefore hypothesized: </w:t>
      </w:r>
    </w:p>
    <w:p w14:paraId="5B58E198" w14:textId="77777777" w:rsidR="001A3B6B" w:rsidRPr="00AB02C3" w:rsidRDefault="001A3B6B" w:rsidP="001A3B6B">
      <w:pPr>
        <w:spacing w:line="480" w:lineRule="auto"/>
        <w:ind w:left="720"/>
        <w:contextualSpacing/>
        <w:jc w:val="both"/>
        <w:rPr>
          <w:rFonts w:asciiTheme="majorBidi" w:eastAsia="Calibri" w:hAnsiTheme="majorBidi" w:cstheme="majorBidi"/>
          <w:i/>
          <w:sz w:val="24"/>
          <w:szCs w:val="24"/>
        </w:rPr>
      </w:pPr>
      <w:r w:rsidRPr="00AB02C3">
        <w:rPr>
          <w:rFonts w:asciiTheme="majorBidi" w:eastAsia="Calibri" w:hAnsiTheme="majorBidi" w:cstheme="majorBidi"/>
          <w:i/>
          <w:sz w:val="24"/>
          <w:szCs w:val="24"/>
        </w:rPr>
        <w:t>H6(e): Employee performance management mediates the influence of hierarchical culture on radical innovation.</w:t>
      </w:r>
    </w:p>
    <w:p w14:paraId="7BD3659F" w14:textId="77777777" w:rsidR="001A3B6B" w:rsidRPr="00AB02C3" w:rsidRDefault="001A3B6B" w:rsidP="001A3B6B">
      <w:pPr>
        <w:spacing w:line="480" w:lineRule="auto"/>
        <w:ind w:left="720"/>
        <w:contextualSpacing/>
        <w:jc w:val="both"/>
        <w:rPr>
          <w:rFonts w:asciiTheme="majorBidi" w:eastAsia="Calibri" w:hAnsiTheme="majorBidi" w:cstheme="majorBidi"/>
          <w:i/>
          <w:sz w:val="24"/>
          <w:szCs w:val="24"/>
        </w:rPr>
      </w:pPr>
      <w:r w:rsidRPr="00AB02C3">
        <w:rPr>
          <w:rFonts w:asciiTheme="majorBidi" w:eastAsia="Calibri" w:hAnsiTheme="majorBidi" w:cstheme="majorBidi"/>
          <w:i/>
          <w:sz w:val="24"/>
          <w:szCs w:val="24"/>
        </w:rPr>
        <w:t>H6(f): Employee performance management mediates the influence of hierarchical culture on incremental innovation.</w:t>
      </w:r>
    </w:p>
    <w:p w14:paraId="77EE8A0E" w14:textId="2154C085" w:rsidR="001A3B6B" w:rsidRPr="00AB02C3" w:rsidRDefault="001A3B6B" w:rsidP="001A3B6B">
      <w:pPr>
        <w:spacing w:line="480" w:lineRule="auto"/>
        <w:jc w:val="both"/>
        <w:rPr>
          <w:rFonts w:asciiTheme="majorBidi" w:eastAsia="Calibri" w:hAnsiTheme="majorBidi" w:cstheme="majorBidi"/>
          <w:sz w:val="24"/>
          <w:szCs w:val="24"/>
        </w:rPr>
      </w:pPr>
      <w:r w:rsidRPr="00AB02C3">
        <w:rPr>
          <w:rFonts w:asciiTheme="majorBidi" w:eastAsia="Calibri" w:hAnsiTheme="majorBidi" w:cstheme="majorBidi"/>
          <w:sz w:val="24"/>
          <w:szCs w:val="24"/>
        </w:rPr>
        <w:lastRenderedPageBreak/>
        <w:t xml:space="preserve">It </w:t>
      </w:r>
      <w:r>
        <w:rPr>
          <w:rFonts w:asciiTheme="majorBidi" w:eastAsia="Calibri" w:hAnsiTheme="majorBidi" w:cstheme="majorBidi"/>
          <w:sz w:val="24"/>
          <w:szCs w:val="24"/>
        </w:rPr>
        <w:t>is</w:t>
      </w:r>
      <w:r w:rsidRPr="00AB02C3">
        <w:rPr>
          <w:rFonts w:asciiTheme="majorBidi" w:eastAsia="Calibri" w:hAnsiTheme="majorBidi" w:cstheme="majorBidi"/>
          <w:sz w:val="24"/>
          <w:szCs w:val="24"/>
        </w:rPr>
        <w:t xml:space="preserve"> also </w:t>
      </w:r>
      <w:r>
        <w:rPr>
          <w:rFonts w:asciiTheme="majorBidi" w:eastAsia="Calibri" w:hAnsiTheme="majorBidi" w:cstheme="majorBidi"/>
          <w:sz w:val="24"/>
          <w:szCs w:val="24"/>
        </w:rPr>
        <w:t>likely</w:t>
      </w:r>
      <w:r w:rsidRPr="00AB02C3">
        <w:rPr>
          <w:rFonts w:asciiTheme="majorBidi" w:eastAsia="Calibri" w:hAnsiTheme="majorBidi" w:cstheme="majorBidi"/>
          <w:sz w:val="24"/>
          <w:szCs w:val="24"/>
        </w:rPr>
        <w:t xml:space="preserve"> that employee performance management mediates the influence of market culture on both radical and incremental innovation. Gebauer (2011) noted that employees require resources and organizational support to be adaptive, absorptive and innovative and also to use appropriate internal and external resources for the benefit of the organization. </w:t>
      </w:r>
      <w:r>
        <w:rPr>
          <w:rFonts w:asciiTheme="majorBidi" w:hAnsiTheme="majorBidi" w:cstheme="majorBidi"/>
          <w:sz w:val="24"/>
          <w:szCs w:val="24"/>
        </w:rPr>
        <w:t>A market culture encourages</w:t>
      </w:r>
      <w:r w:rsidRPr="00AB02C3">
        <w:rPr>
          <w:rFonts w:asciiTheme="majorBidi" w:hAnsiTheme="majorBidi" w:cstheme="majorBidi"/>
          <w:sz w:val="24"/>
          <w:szCs w:val="24"/>
        </w:rPr>
        <w:t xml:space="preserve"> employees </w:t>
      </w:r>
      <w:r>
        <w:rPr>
          <w:rFonts w:asciiTheme="majorBidi" w:hAnsiTheme="majorBidi" w:cstheme="majorBidi"/>
          <w:sz w:val="24"/>
          <w:szCs w:val="24"/>
        </w:rPr>
        <w:t xml:space="preserve">to </w:t>
      </w:r>
      <w:r w:rsidRPr="00AB02C3">
        <w:rPr>
          <w:rFonts w:asciiTheme="majorBidi" w:hAnsiTheme="majorBidi" w:cstheme="majorBidi"/>
          <w:sz w:val="24"/>
          <w:szCs w:val="24"/>
        </w:rPr>
        <w:t xml:space="preserve">understand the value of competition among themselves </w:t>
      </w:r>
      <w:r>
        <w:rPr>
          <w:rFonts w:asciiTheme="majorBidi" w:hAnsiTheme="majorBidi" w:cstheme="majorBidi"/>
          <w:sz w:val="24"/>
          <w:szCs w:val="24"/>
        </w:rPr>
        <w:t>to help</w:t>
      </w:r>
      <w:r w:rsidRPr="00AB02C3">
        <w:rPr>
          <w:rFonts w:asciiTheme="majorBidi" w:hAnsiTheme="majorBidi" w:cstheme="majorBidi"/>
          <w:sz w:val="24"/>
          <w:szCs w:val="24"/>
        </w:rPr>
        <w:t xml:space="preserve"> the organization to succeed against </w:t>
      </w:r>
      <w:r>
        <w:rPr>
          <w:rFonts w:asciiTheme="majorBidi" w:hAnsiTheme="majorBidi" w:cstheme="majorBidi"/>
          <w:sz w:val="24"/>
          <w:szCs w:val="24"/>
        </w:rPr>
        <w:t>its competition</w:t>
      </w:r>
      <w:r w:rsidRPr="00AB02C3">
        <w:rPr>
          <w:rFonts w:asciiTheme="majorBidi" w:hAnsiTheme="majorBidi" w:cstheme="majorBidi"/>
          <w:sz w:val="24"/>
          <w:szCs w:val="24"/>
        </w:rPr>
        <w:t xml:space="preserve"> (Porcu</w:t>
      </w:r>
      <w:r w:rsidR="00565676">
        <w:rPr>
          <w:rFonts w:asciiTheme="majorBidi" w:hAnsiTheme="majorBidi" w:cstheme="majorBidi"/>
          <w:sz w:val="24"/>
          <w:szCs w:val="24"/>
        </w:rPr>
        <w:t xml:space="preserve"> et al.</w:t>
      </w:r>
      <w:r w:rsidRPr="00AB02C3">
        <w:rPr>
          <w:rFonts w:asciiTheme="majorBidi" w:hAnsiTheme="majorBidi" w:cstheme="majorBidi"/>
          <w:sz w:val="24"/>
          <w:szCs w:val="24"/>
        </w:rPr>
        <w:t xml:space="preserve">, 2017). However, proper order and organization is required for resources to be allocated to </w:t>
      </w:r>
      <w:r>
        <w:rPr>
          <w:rFonts w:asciiTheme="majorBidi" w:hAnsiTheme="majorBidi" w:cstheme="majorBidi"/>
          <w:sz w:val="24"/>
          <w:szCs w:val="24"/>
        </w:rPr>
        <w:t>the best</w:t>
      </w:r>
      <w:r w:rsidRPr="00AB02C3">
        <w:rPr>
          <w:rFonts w:asciiTheme="majorBidi" w:hAnsiTheme="majorBidi" w:cstheme="majorBidi"/>
          <w:sz w:val="24"/>
          <w:szCs w:val="24"/>
        </w:rPr>
        <w:t xml:space="preserve"> ideas and </w:t>
      </w:r>
      <w:r>
        <w:rPr>
          <w:rFonts w:asciiTheme="majorBidi" w:hAnsiTheme="majorBidi" w:cstheme="majorBidi"/>
          <w:sz w:val="24"/>
          <w:szCs w:val="24"/>
        </w:rPr>
        <w:t>for</w:t>
      </w:r>
      <w:r w:rsidRPr="00AB02C3">
        <w:rPr>
          <w:rFonts w:asciiTheme="majorBidi" w:hAnsiTheme="majorBidi" w:cstheme="majorBidi"/>
          <w:sz w:val="24"/>
          <w:szCs w:val="24"/>
        </w:rPr>
        <w:t xml:space="preserve"> order</w:t>
      </w:r>
      <w:r>
        <w:rPr>
          <w:rFonts w:asciiTheme="majorBidi" w:hAnsiTheme="majorBidi" w:cstheme="majorBidi"/>
          <w:sz w:val="24"/>
          <w:szCs w:val="24"/>
        </w:rPr>
        <w:t xml:space="preserve"> in</w:t>
      </w:r>
      <w:r w:rsidRPr="00AB02C3">
        <w:rPr>
          <w:rFonts w:asciiTheme="majorBidi" w:hAnsiTheme="majorBidi" w:cstheme="majorBidi"/>
          <w:sz w:val="24"/>
          <w:szCs w:val="24"/>
        </w:rPr>
        <w:t xml:space="preserve"> experiment</w:t>
      </w:r>
      <w:r>
        <w:rPr>
          <w:rFonts w:asciiTheme="majorBidi" w:hAnsiTheme="majorBidi" w:cstheme="majorBidi"/>
          <w:sz w:val="24"/>
          <w:szCs w:val="24"/>
        </w:rPr>
        <w:t>ation</w:t>
      </w:r>
      <w:r w:rsidRPr="00AB02C3">
        <w:rPr>
          <w:rFonts w:asciiTheme="majorBidi" w:hAnsiTheme="majorBidi" w:cstheme="majorBidi"/>
          <w:sz w:val="24"/>
          <w:szCs w:val="24"/>
        </w:rPr>
        <w:t xml:space="preserve">. </w:t>
      </w:r>
      <w:r>
        <w:rPr>
          <w:rFonts w:asciiTheme="majorBidi" w:hAnsiTheme="majorBidi" w:cstheme="majorBidi"/>
          <w:sz w:val="24"/>
          <w:szCs w:val="24"/>
        </w:rPr>
        <w:t>A m</w:t>
      </w:r>
      <w:r w:rsidRPr="00AB02C3">
        <w:rPr>
          <w:rFonts w:asciiTheme="majorBidi" w:hAnsiTheme="majorBidi" w:cstheme="majorBidi"/>
          <w:sz w:val="24"/>
          <w:szCs w:val="24"/>
        </w:rPr>
        <w:t xml:space="preserve">arket culture is </w:t>
      </w:r>
      <w:r>
        <w:rPr>
          <w:rFonts w:asciiTheme="majorBidi" w:hAnsiTheme="majorBidi" w:cstheme="majorBidi"/>
          <w:sz w:val="24"/>
          <w:szCs w:val="24"/>
        </w:rPr>
        <w:t xml:space="preserve">also </w:t>
      </w:r>
      <w:r w:rsidRPr="00AB02C3">
        <w:rPr>
          <w:rFonts w:asciiTheme="majorBidi" w:hAnsiTheme="majorBidi" w:cstheme="majorBidi"/>
          <w:sz w:val="24"/>
          <w:szCs w:val="24"/>
        </w:rPr>
        <w:t xml:space="preserve">often successful when employees and management understand their roles in the organization (Schroff &amp; Street, 2018). </w:t>
      </w:r>
      <w:r>
        <w:rPr>
          <w:rFonts w:asciiTheme="majorBidi" w:hAnsiTheme="majorBidi" w:cstheme="majorBidi"/>
          <w:sz w:val="24"/>
          <w:szCs w:val="24"/>
        </w:rPr>
        <w:t>This helps</w:t>
      </w:r>
      <w:r w:rsidRPr="00AB02C3">
        <w:rPr>
          <w:rFonts w:asciiTheme="majorBidi" w:hAnsiTheme="majorBidi" w:cstheme="majorBidi"/>
          <w:sz w:val="24"/>
          <w:szCs w:val="24"/>
        </w:rPr>
        <w:t xml:space="preserve"> the employees to compete while gaining new skills and knowledge</w:t>
      </w:r>
      <w:r w:rsidR="00862012">
        <w:rPr>
          <w:rFonts w:asciiTheme="majorBidi" w:hAnsiTheme="majorBidi" w:cstheme="majorBidi"/>
          <w:sz w:val="24"/>
          <w:szCs w:val="24"/>
        </w:rPr>
        <w:t xml:space="preserve"> </w:t>
      </w:r>
      <w:r w:rsidR="00862012" w:rsidRPr="004D6764">
        <w:rPr>
          <w:rFonts w:asciiTheme="majorBidi" w:hAnsiTheme="majorBidi" w:cstheme="majorBidi"/>
          <w:sz w:val="24"/>
          <w:szCs w:val="24"/>
          <w:highlight w:val="yellow"/>
        </w:rPr>
        <w:t>to help organization to compete effectively against the rivals in the dynamic markets (</w:t>
      </w:r>
      <w:r w:rsidR="00862012">
        <w:rPr>
          <w:rFonts w:asciiTheme="majorBidi" w:hAnsiTheme="majorBidi" w:cstheme="majorBidi"/>
          <w:sz w:val="24"/>
          <w:szCs w:val="24"/>
          <w:highlight w:val="yellow"/>
        </w:rPr>
        <w:t xml:space="preserve">Barney, 1991; </w:t>
      </w:r>
      <w:r w:rsidR="00862012" w:rsidRPr="004D6764">
        <w:rPr>
          <w:rFonts w:asciiTheme="majorBidi" w:eastAsia="Calibri" w:hAnsiTheme="majorBidi" w:cstheme="majorBidi"/>
          <w:sz w:val="24"/>
          <w:szCs w:val="24"/>
          <w:highlight w:val="yellow"/>
        </w:rPr>
        <w:t>Tecee, 2010, 2014)</w:t>
      </w:r>
      <w:r w:rsidRPr="00AB02C3">
        <w:rPr>
          <w:rFonts w:asciiTheme="majorBidi" w:hAnsiTheme="majorBidi" w:cstheme="majorBidi"/>
          <w:sz w:val="24"/>
          <w:szCs w:val="24"/>
        </w:rPr>
        <w:t>.</w:t>
      </w:r>
      <w:r>
        <w:rPr>
          <w:rFonts w:asciiTheme="majorBidi" w:hAnsiTheme="majorBidi" w:cstheme="majorBidi"/>
          <w:sz w:val="24"/>
          <w:szCs w:val="24"/>
        </w:rPr>
        <w:t xml:space="preserve"> E</w:t>
      </w:r>
      <w:r w:rsidRPr="00AB02C3">
        <w:rPr>
          <w:rFonts w:asciiTheme="majorBidi" w:hAnsiTheme="majorBidi" w:cstheme="majorBidi"/>
          <w:sz w:val="24"/>
          <w:szCs w:val="24"/>
        </w:rPr>
        <w:t xml:space="preserve">mployee performance management </w:t>
      </w:r>
      <w:r>
        <w:rPr>
          <w:rFonts w:asciiTheme="majorBidi" w:hAnsiTheme="majorBidi" w:cstheme="majorBidi"/>
          <w:sz w:val="24"/>
          <w:szCs w:val="24"/>
        </w:rPr>
        <w:t xml:space="preserve">may therefore play a key role in mediating the relationship between market culture and </w:t>
      </w:r>
      <w:r w:rsidRPr="00AB02C3">
        <w:rPr>
          <w:rFonts w:asciiTheme="majorBidi" w:hAnsiTheme="majorBidi" w:cstheme="majorBidi"/>
          <w:sz w:val="24"/>
          <w:szCs w:val="24"/>
        </w:rPr>
        <w:t>innovation.</w:t>
      </w:r>
      <w:r>
        <w:rPr>
          <w:rFonts w:asciiTheme="majorBidi" w:hAnsiTheme="majorBidi" w:cstheme="majorBidi"/>
          <w:sz w:val="24"/>
          <w:szCs w:val="24"/>
        </w:rPr>
        <w:t xml:space="preserve"> </w:t>
      </w:r>
      <w:r w:rsidRPr="00AB02C3">
        <w:rPr>
          <w:rFonts w:asciiTheme="majorBidi" w:eastAsia="Calibri" w:hAnsiTheme="majorBidi" w:cstheme="majorBidi"/>
          <w:sz w:val="24"/>
          <w:szCs w:val="24"/>
        </w:rPr>
        <w:t>This study therefore hypothesized:</w:t>
      </w:r>
    </w:p>
    <w:p w14:paraId="153340B0" w14:textId="77777777" w:rsidR="001A3B6B" w:rsidRPr="00AB02C3" w:rsidRDefault="001A3B6B" w:rsidP="001A3B6B">
      <w:pPr>
        <w:spacing w:line="480" w:lineRule="auto"/>
        <w:ind w:left="720"/>
        <w:contextualSpacing/>
        <w:jc w:val="both"/>
        <w:rPr>
          <w:rFonts w:asciiTheme="majorBidi" w:eastAsia="Calibri" w:hAnsiTheme="majorBidi" w:cstheme="majorBidi"/>
          <w:i/>
          <w:sz w:val="24"/>
          <w:szCs w:val="24"/>
        </w:rPr>
      </w:pPr>
      <w:r w:rsidRPr="00AB02C3">
        <w:rPr>
          <w:rFonts w:asciiTheme="majorBidi" w:eastAsia="Calibri" w:hAnsiTheme="majorBidi" w:cstheme="majorBidi"/>
          <w:i/>
          <w:sz w:val="24"/>
          <w:szCs w:val="24"/>
        </w:rPr>
        <w:t>H6(g): Employee performance management mediates the influence of market culture on radical innovation.</w:t>
      </w:r>
    </w:p>
    <w:p w14:paraId="6A454E51" w14:textId="77777777" w:rsidR="001A3B6B" w:rsidRPr="00AB02C3" w:rsidRDefault="001A3B6B" w:rsidP="001A3B6B">
      <w:pPr>
        <w:spacing w:line="480" w:lineRule="auto"/>
        <w:ind w:left="720"/>
        <w:contextualSpacing/>
        <w:jc w:val="both"/>
        <w:rPr>
          <w:rFonts w:asciiTheme="majorBidi" w:eastAsia="Calibri" w:hAnsiTheme="majorBidi" w:cstheme="majorBidi"/>
          <w:i/>
          <w:sz w:val="24"/>
          <w:szCs w:val="24"/>
        </w:rPr>
      </w:pPr>
      <w:r w:rsidRPr="00AB02C3">
        <w:rPr>
          <w:rFonts w:asciiTheme="majorBidi" w:eastAsia="Calibri" w:hAnsiTheme="majorBidi" w:cstheme="majorBidi"/>
          <w:i/>
          <w:sz w:val="24"/>
          <w:szCs w:val="24"/>
        </w:rPr>
        <w:t>H6(h): Employee performance management mediates the influence of market culture on incremental innovation.</w:t>
      </w:r>
    </w:p>
    <w:p w14:paraId="7E8CF84A" w14:textId="77777777" w:rsidR="001A3B6B" w:rsidRPr="001A3B6B" w:rsidRDefault="001A3B6B" w:rsidP="001A3B6B"/>
    <w:bookmarkEnd w:id="78"/>
    <w:p w14:paraId="5132E312" w14:textId="74EAC65A" w:rsidR="004C120E" w:rsidRDefault="00F34C07" w:rsidP="00C3698E">
      <w:pPr>
        <w:pStyle w:val="Heading4"/>
      </w:pPr>
      <w:r w:rsidRPr="002B371C">
        <w:t>2.4.2.2</w:t>
      </w:r>
      <w:r w:rsidRPr="002B371C">
        <w:tab/>
      </w:r>
      <w:r w:rsidR="004C120E" w:rsidRPr="002B371C">
        <w:t xml:space="preserve">Employee </w:t>
      </w:r>
      <w:r w:rsidR="007D6BA2" w:rsidRPr="002B371C">
        <w:t>Performance Management</w:t>
      </w:r>
      <w:r w:rsidR="00B240C4">
        <w:t xml:space="preserve">, </w:t>
      </w:r>
      <w:r w:rsidR="007D6BA2" w:rsidRPr="002B371C">
        <w:t xml:space="preserve">Organizational Leadership </w:t>
      </w:r>
      <w:r w:rsidR="004C120E" w:rsidRPr="002B371C">
        <w:t>and Innovation</w:t>
      </w:r>
    </w:p>
    <w:p w14:paraId="7ECE5BD3" w14:textId="77777777" w:rsidR="001A3B6B" w:rsidRDefault="001A3B6B" w:rsidP="001A3B6B">
      <w:pPr>
        <w:spacing w:line="480" w:lineRule="auto"/>
        <w:contextualSpacing/>
        <w:jc w:val="both"/>
        <w:rPr>
          <w:rFonts w:asciiTheme="majorBidi" w:eastAsia="Calibri" w:hAnsiTheme="majorBidi" w:cstheme="majorBidi"/>
          <w:sz w:val="24"/>
          <w:szCs w:val="24"/>
        </w:rPr>
      </w:pPr>
      <w:r w:rsidRPr="00AB02C3">
        <w:rPr>
          <w:rFonts w:asciiTheme="majorBidi" w:eastAsia="Calibri" w:hAnsiTheme="majorBidi" w:cstheme="majorBidi"/>
          <w:sz w:val="24"/>
          <w:szCs w:val="24"/>
        </w:rPr>
        <w:t xml:space="preserve">Employee performance management </w:t>
      </w:r>
      <w:r>
        <w:rPr>
          <w:rFonts w:asciiTheme="majorBidi" w:eastAsia="Calibri" w:hAnsiTheme="majorBidi" w:cstheme="majorBidi"/>
          <w:sz w:val="24"/>
          <w:szCs w:val="24"/>
        </w:rPr>
        <w:t xml:space="preserve">was </w:t>
      </w:r>
      <w:r w:rsidRPr="00AB02C3">
        <w:rPr>
          <w:rFonts w:asciiTheme="majorBidi" w:eastAsia="Calibri" w:hAnsiTheme="majorBidi" w:cstheme="majorBidi"/>
          <w:sz w:val="24"/>
          <w:szCs w:val="24"/>
        </w:rPr>
        <w:t xml:space="preserve">also </w:t>
      </w:r>
      <w:r>
        <w:rPr>
          <w:rFonts w:asciiTheme="majorBidi" w:eastAsia="Calibri" w:hAnsiTheme="majorBidi" w:cstheme="majorBidi"/>
          <w:sz w:val="24"/>
          <w:szCs w:val="24"/>
        </w:rPr>
        <w:t xml:space="preserve">hypothesized to have direct relationships with both </w:t>
      </w:r>
      <w:r w:rsidRPr="00AB02C3">
        <w:rPr>
          <w:rFonts w:asciiTheme="majorBidi" w:eastAsia="Calibri" w:hAnsiTheme="majorBidi" w:cstheme="majorBidi"/>
          <w:sz w:val="24"/>
          <w:szCs w:val="24"/>
        </w:rPr>
        <w:t>leadership behavior and organizational innovation</w:t>
      </w:r>
      <w:r>
        <w:rPr>
          <w:rFonts w:asciiTheme="majorBidi" w:eastAsia="Calibri" w:hAnsiTheme="majorBidi" w:cstheme="majorBidi"/>
          <w:sz w:val="24"/>
          <w:szCs w:val="24"/>
        </w:rPr>
        <w:t xml:space="preserve">, and may therefore mediate </w:t>
      </w:r>
      <w:r>
        <w:rPr>
          <w:rFonts w:asciiTheme="majorBidi" w:eastAsia="Calibri" w:hAnsiTheme="majorBidi" w:cstheme="majorBidi"/>
          <w:sz w:val="24"/>
          <w:szCs w:val="24"/>
        </w:rPr>
        <w:lastRenderedPageBreak/>
        <w:t>the relationship between these two constructs</w:t>
      </w:r>
      <w:r w:rsidRPr="00AB02C3">
        <w:rPr>
          <w:rFonts w:asciiTheme="majorBidi" w:eastAsia="Calibri" w:hAnsiTheme="majorBidi" w:cstheme="majorBidi"/>
          <w:sz w:val="24"/>
          <w:szCs w:val="24"/>
        </w:rPr>
        <w:t xml:space="preserve">. It plays a vital role in determining leadership behavior and subsequently innovation. It also influences the level of success that leaders can achieve. </w:t>
      </w:r>
    </w:p>
    <w:p w14:paraId="4DA5BC64" w14:textId="314BA6CC" w:rsidR="001A3B6B" w:rsidRPr="00AB02C3" w:rsidRDefault="001A3B6B" w:rsidP="00862012">
      <w:pPr>
        <w:spacing w:line="480" w:lineRule="auto"/>
        <w:contextualSpacing/>
        <w:jc w:val="both"/>
        <w:rPr>
          <w:rFonts w:asciiTheme="majorBidi" w:eastAsia="Calibri" w:hAnsiTheme="majorBidi" w:cstheme="majorBidi"/>
          <w:sz w:val="24"/>
          <w:szCs w:val="24"/>
        </w:rPr>
      </w:pPr>
      <w:r w:rsidRPr="00AB02C3">
        <w:rPr>
          <w:rFonts w:asciiTheme="majorBidi" w:eastAsia="Calibri" w:hAnsiTheme="majorBidi" w:cstheme="majorBidi"/>
          <w:sz w:val="24"/>
          <w:szCs w:val="24"/>
        </w:rPr>
        <w:t>Previous studies have largely focused on the role of instrumental leadership in determining organizational innovation (Carmeli et al., 2013; Ling &amp; Nasurdin, 2010; Zaied et al., 2015). Instrumental leadership is often associated with rewards for innovative workers, and/or punishment for failing to deliver (</w:t>
      </w:r>
      <w:r w:rsidR="00565676" w:rsidRPr="00AB02C3">
        <w:rPr>
          <w:rFonts w:asciiTheme="majorBidi" w:eastAsia="Calibri" w:hAnsiTheme="majorBidi" w:cstheme="majorBidi"/>
          <w:sz w:val="24"/>
          <w:szCs w:val="24"/>
        </w:rPr>
        <w:t>Bock et al., 2015</w:t>
      </w:r>
      <w:r w:rsidR="00565676" w:rsidRPr="00AB02C3">
        <w:rPr>
          <w:rFonts w:asciiTheme="majorBidi" w:hAnsiTheme="majorBidi" w:cstheme="majorBidi"/>
          <w:sz w:val="24"/>
          <w:szCs w:val="24"/>
        </w:rPr>
        <w:t>; Bolton</w:t>
      </w:r>
      <w:r w:rsidR="00565676">
        <w:rPr>
          <w:rFonts w:asciiTheme="majorBidi" w:hAnsiTheme="majorBidi" w:cstheme="majorBidi"/>
          <w:sz w:val="24"/>
          <w:szCs w:val="24"/>
        </w:rPr>
        <w:t xml:space="preserve"> </w:t>
      </w:r>
      <w:r w:rsidR="00565676" w:rsidRPr="00AB02C3">
        <w:rPr>
          <w:rFonts w:asciiTheme="majorBidi" w:hAnsiTheme="majorBidi" w:cstheme="majorBidi"/>
          <w:sz w:val="24"/>
          <w:szCs w:val="24"/>
        </w:rPr>
        <w:t>et al., 2013</w:t>
      </w:r>
      <w:r w:rsidR="00565676">
        <w:rPr>
          <w:rFonts w:asciiTheme="majorBidi" w:hAnsiTheme="majorBidi" w:cstheme="majorBidi"/>
          <w:sz w:val="24"/>
          <w:szCs w:val="24"/>
        </w:rPr>
        <w:t xml:space="preserve">; </w:t>
      </w:r>
      <w:r w:rsidRPr="00AB02C3">
        <w:rPr>
          <w:rFonts w:asciiTheme="majorBidi" w:hAnsiTheme="majorBidi" w:cstheme="majorBidi"/>
          <w:color w:val="000000"/>
          <w:sz w:val="24"/>
          <w:szCs w:val="24"/>
          <w:shd w:val="clear" w:color="auto" w:fill="FFFFFF"/>
        </w:rPr>
        <w:t>Eskiler, Ekici, Soyer, &amp; Sari, 2016</w:t>
      </w:r>
      <w:r w:rsidRPr="00AB02C3">
        <w:rPr>
          <w:rFonts w:asciiTheme="majorBidi" w:hAnsiTheme="majorBidi" w:cstheme="majorBidi"/>
          <w:sz w:val="24"/>
          <w:szCs w:val="24"/>
        </w:rPr>
        <w:t>).</w:t>
      </w:r>
      <w:r w:rsidRPr="00AB02C3">
        <w:rPr>
          <w:rFonts w:asciiTheme="majorBidi" w:hAnsiTheme="majorBidi" w:cstheme="majorBidi"/>
          <w:color w:val="000000"/>
          <w:sz w:val="24"/>
          <w:szCs w:val="24"/>
          <w:shd w:val="clear" w:color="auto" w:fill="FFFFFF"/>
        </w:rPr>
        <w:t xml:space="preserve"> </w:t>
      </w:r>
      <w:r>
        <w:rPr>
          <w:rFonts w:asciiTheme="majorBidi" w:eastAsia="Calibri" w:hAnsiTheme="majorBidi" w:cstheme="majorBidi"/>
          <w:sz w:val="24"/>
          <w:szCs w:val="24"/>
        </w:rPr>
        <w:t>This clearly indicates a direct link between</w:t>
      </w:r>
      <w:r w:rsidRPr="00AB02C3">
        <w:rPr>
          <w:rFonts w:asciiTheme="majorBidi" w:eastAsia="Calibri" w:hAnsiTheme="majorBidi" w:cstheme="majorBidi"/>
          <w:sz w:val="24"/>
          <w:szCs w:val="24"/>
        </w:rPr>
        <w:t xml:space="preserve"> </w:t>
      </w:r>
      <w:r>
        <w:rPr>
          <w:rFonts w:asciiTheme="majorBidi" w:eastAsia="Calibri" w:hAnsiTheme="majorBidi" w:cstheme="majorBidi"/>
          <w:sz w:val="24"/>
          <w:szCs w:val="24"/>
        </w:rPr>
        <w:t>e</w:t>
      </w:r>
      <w:r w:rsidRPr="00AB02C3">
        <w:rPr>
          <w:rFonts w:asciiTheme="majorBidi" w:eastAsia="Calibri" w:hAnsiTheme="majorBidi" w:cstheme="majorBidi"/>
          <w:sz w:val="24"/>
          <w:szCs w:val="24"/>
        </w:rPr>
        <w:t xml:space="preserve">mployee performance management </w:t>
      </w:r>
      <w:r>
        <w:rPr>
          <w:rFonts w:asciiTheme="majorBidi" w:eastAsia="Calibri" w:hAnsiTheme="majorBidi" w:cstheme="majorBidi"/>
          <w:sz w:val="24"/>
          <w:szCs w:val="24"/>
        </w:rPr>
        <w:t>and</w:t>
      </w:r>
      <w:r w:rsidRPr="00AB02C3">
        <w:rPr>
          <w:rFonts w:asciiTheme="majorBidi" w:eastAsia="Calibri" w:hAnsiTheme="majorBidi" w:cstheme="majorBidi"/>
          <w:sz w:val="24"/>
          <w:szCs w:val="24"/>
        </w:rPr>
        <w:t xml:space="preserve"> radical innovation in </w:t>
      </w:r>
      <w:r>
        <w:rPr>
          <w:rFonts w:asciiTheme="majorBidi" w:eastAsia="Calibri" w:hAnsiTheme="majorBidi" w:cstheme="majorBidi"/>
          <w:sz w:val="24"/>
          <w:szCs w:val="24"/>
        </w:rPr>
        <w:t>this type of</w:t>
      </w:r>
      <w:r w:rsidRPr="00AB02C3">
        <w:rPr>
          <w:rFonts w:asciiTheme="majorBidi" w:eastAsia="Calibri" w:hAnsiTheme="majorBidi" w:cstheme="majorBidi"/>
          <w:sz w:val="24"/>
          <w:szCs w:val="24"/>
        </w:rPr>
        <w:t xml:space="preserve"> environment (Rowold, Diebig, &amp; Heinitz, 2017). This </w:t>
      </w:r>
      <w:r>
        <w:rPr>
          <w:rFonts w:asciiTheme="majorBidi" w:eastAsia="Calibri" w:hAnsiTheme="majorBidi" w:cstheme="majorBidi"/>
          <w:sz w:val="24"/>
          <w:szCs w:val="24"/>
        </w:rPr>
        <w:t>form</w:t>
      </w:r>
      <w:r w:rsidRPr="00AB02C3">
        <w:rPr>
          <w:rFonts w:asciiTheme="majorBidi" w:eastAsia="Calibri" w:hAnsiTheme="majorBidi" w:cstheme="majorBidi"/>
          <w:sz w:val="24"/>
          <w:szCs w:val="24"/>
        </w:rPr>
        <w:t xml:space="preserve"> of leadership </w:t>
      </w:r>
      <w:r>
        <w:rPr>
          <w:rFonts w:asciiTheme="majorBidi" w:eastAsia="Calibri" w:hAnsiTheme="majorBidi" w:cstheme="majorBidi"/>
          <w:sz w:val="24"/>
          <w:szCs w:val="24"/>
        </w:rPr>
        <w:t>is</w:t>
      </w:r>
      <w:r w:rsidRPr="00AB02C3">
        <w:rPr>
          <w:rFonts w:asciiTheme="majorBidi" w:eastAsia="Calibri" w:hAnsiTheme="majorBidi" w:cstheme="majorBidi"/>
          <w:sz w:val="24"/>
          <w:szCs w:val="24"/>
        </w:rPr>
        <w:t xml:space="preserve"> goal-oriented</w:t>
      </w:r>
      <w:r>
        <w:rPr>
          <w:rFonts w:asciiTheme="majorBidi" w:eastAsia="Calibri" w:hAnsiTheme="majorBidi" w:cstheme="majorBidi"/>
          <w:sz w:val="24"/>
          <w:szCs w:val="24"/>
        </w:rPr>
        <w:t xml:space="preserve">, which also fits well with </w:t>
      </w:r>
      <w:r w:rsidRPr="00AB02C3">
        <w:rPr>
          <w:rFonts w:asciiTheme="majorBidi" w:eastAsia="Calibri" w:hAnsiTheme="majorBidi" w:cstheme="majorBidi"/>
          <w:sz w:val="24"/>
          <w:szCs w:val="24"/>
        </w:rPr>
        <w:t>employee performance management</w:t>
      </w:r>
      <w:r>
        <w:rPr>
          <w:rFonts w:asciiTheme="majorBidi" w:eastAsia="Calibri" w:hAnsiTheme="majorBidi" w:cstheme="majorBidi"/>
          <w:sz w:val="24"/>
          <w:szCs w:val="24"/>
        </w:rPr>
        <w:t xml:space="preserve"> arrangements</w:t>
      </w:r>
      <w:r w:rsidRPr="00AB02C3">
        <w:rPr>
          <w:rFonts w:asciiTheme="majorBidi" w:eastAsia="Calibri" w:hAnsiTheme="majorBidi" w:cstheme="majorBidi"/>
          <w:sz w:val="24"/>
          <w:szCs w:val="24"/>
        </w:rPr>
        <w:t xml:space="preserve">. The reward and/or punishment system used to sustain performance heightens control over employees. </w:t>
      </w:r>
      <w:r>
        <w:rPr>
          <w:rFonts w:asciiTheme="majorBidi" w:eastAsia="Calibri" w:hAnsiTheme="majorBidi" w:cstheme="majorBidi"/>
          <w:sz w:val="24"/>
          <w:szCs w:val="24"/>
        </w:rPr>
        <w:t>This</w:t>
      </w:r>
      <w:r w:rsidRPr="00AB02C3">
        <w:rPr>
          <w:rFonts w:asciiTheme="majorBidi" w:eastAsia="Calibri" w:hAnsiTheme="majorBidi" w:cstheme="majorBidi"/>
          <w:sz w:val="24"/>
          <w:szCs w:val="24"/>
        </w:rPr>
        <w:t xml:space="preserve"> tends to limits performance outcomes</w:t>
      </w:r>
      <w:r>
        <w:rPr>
          <w:rFonts w:asciiTheme="majorBidi" w:eastAsia="Calibri" w:hAnsiTheme="majorBidi" w:cstheme="majorBidi"/>
          <w:sz w:val="24"/>
          <w:szCs w:val="24"/>
        </w:rPr>
        <w:t>,</w:t>
      </w:r>
      <w:r w:rsidRPr="00AB02C3">
        <w:rPr>
          <w:rFonts w:asciiTheme="majorBidi" w:eastAsia="Calibri" w:hAnsiTheme="majorBidi" w:cstheme="majorBidi"/>
          <w:sz w:val="24"/>
          <w:szCs w:val="24"/>
        </w:rPr>
        <w:t xml:space="preserve"> especially when dealing with limited capacity </w:t>
      </w:r>
      <w:r>
        <w:rPr>
          <w:rFonts w:asciiTheme="majorBidi" w:eastAsia="Calibri" w:hAnsiTheme="majorBidi" w:cstheme="majorBidi"/>
          <w:sz w:val="24"/>
          <w:szCs w:val="24"/>
        </w:rPr>
        <w:t>for</w:t>
      </w:r>
      <w:r w:rsidRPr="00AB02C3">
        <w:rPr>
          <w:rFonts w:asciiTheme="majorBidi" w:eastAsia="Calibri" w:hAnsiTheme="majorBidi" w:cstheme="majorBidi"/>
          <w:sz w:val="24"/>
          <w:szCs w:val="24"/>
        </w:rPr>
        <w:t xml:space="preserve"> creativity</w:t>
      </w:r>
      <w:r>
        <w:rPr>
          <w:rFonts w:asciiTheme="majorBidi" w:eastAsia="Calibri" w:hAnsiTheme="majorBidi" w:cstheme="majorBidi"/>
          <w:sz w:val="24"/>
          <w:szCs w:val="24"/>
        </w:rPr>
        <w:t xml:space="preserve">, </w:t>
      </w:r>
      <w:r w:rsidR="00322307">
        <w:rPr>
          <w:rFonts w:asciiTheme="majorBidi" w:eastAsia="Calibri" w:hAnsiTheme="majorBidi" w:cstheme="majorBidi"/>
          <w:sz w:val="24"/>
          <w:szCs w:val="24"/>
        </w:rPr>
        <w:t xml:space="preserve">which is </w:t>
      </w:r>
      <w:r>
        <w:rPr>
          <w:rFonts w:asciiTheme="majorBidi" w:eastAsia="Calibri" w:hAnsiTheme="majorBidi" w:cstheme="majorBidi"/>
          <w:sz w:val="24"/>
          <w:szCs w:val="24"/>
        </w:rPr>
        <w:t>required for</w:t>
      </w:r>
      <w:r w:rsidRPr="00AB02C3">
        <w:rPr>
          <w:rFonts w:asciiTheme="majorBidi" w:eastAsia="Calibri" w:hAnsiTheme="majorBidi" w:cstheme="majorBidi"/>
          <w:sz w:val="24"/>
          <w:szCs w:val="24"/>
        </w:rPr>
        <w:t xml:space="preserve"> radical innovation (</w:t>
      </w:r>
      <w:r w:rsidRPr="00AB02C3">
        <w:rPr>
          <w:rFonts w:asciiTheme="majorBidi" w:hAnsiTheme="majorBidi" w:cstheme="majorBidi"/>
          <w:sz w:val="24"/>
          <w:szCs w:val="24"/>
        </w:rPr>
        <w:t>D’Agostin &amp; Moreno, 2018</w:t>
      </w:r>
      <w:r w:rsidRPr="00AB02C3">
        <w:rPr>
          <w:rFonts w:asciiTheme="majorBidi" w:eastAsia="Calibri" w:hAnsiTheme="majorBidi" w:cstheme="majorBidi"/>
          <w:sz w:val="24"/>
          <w:szCs w:val="24"/>
        </w:rPr>
        <w:t>). The existence of predefined objectives contributes toward</w:t>
      </w:r>
      <w:r w:rsidR="00322307">
        <w:rPr>
          <w:rFonts w:asciiTheme="majorBidi" w:eastAsia="Calibri" w:hAnsiTheme="majorBidi" w:cstheme="majorBidi"/>
          <w:sz w:val="24"/>
          <w:szCs w:val="24"/>
        </w:rPr>
        <w:t>s</w:t>
      </w:r>
      <w:r w:rsidRPr="00AB02C3">
        <w:rPr>
          <w:rFonts w:asciiTheme="majorBidi" w:eastAsia="Calibri" w:hAnsiTheme="majorBidi" w:cstheme="majorBidi"/>
          <w:sz w:val="24"/>
          <w:szCs w:val="24"/>
        </w:rPr>
        <w:t xml:space="preserve"> specific performance criteria with specific caps on project execution</w:t>
      </w:r>
      <w:r w:rsidR="00322307">
        <w:rPr>
          <w:rFonts w:asciiTheme="majorBidi" w:eastAsia="Calibri" w:hAnsiTheme="majorBidi" w:cstheme="majorBidi"/>
          <w:sz w:val="24"/>
          <w:szCs w:val="24"/>
        </w:rPr>
        <w:t>. This</w:t>
      </w:r>
      <w:r>
        <w:rPr>
          <w:rFonts w:asciiTheme="majorBidi" w:eastAsia="Calibri" w:hAnsiTheme="majorBidi" w:cstheme="majorBidi"/>
          <w:sz w:val="24"/>
          <w:szCs w:val="24"/>
        </w:rPr>
        <w:t xml:space="preserve"> can</w:t>
      </w:r>
      <w:r w:rsidRPr="00AB02C3">
        <w:rPr>
          <w:rFonts w:asciiTheme="majorBidi" w:eastAsia="Calibri" w:hAnsiTheme="majorBidi" w:cstheme="majorBidi"/>
          <w:sz w:val="24"/>
          <w:szCs w:val="24"/>
        </w:rPr>
        <w:t xml:space="preserve"> curtail radical innovation. Radical innovation </w:t>
      </w:r>
      <w:r>
        <w:rPr>
          <w:rFonts w:asciiTheme="majorBidi" w:eastAsia="Calibri" w:hAnsiTheme="majorBidi" w:cstheme="majorBidi"/>
          <w:sz w:val="24"/>
          <w:szCs w:val="24"/>
        </w:rPr>
        <w:t xml:space="preserve">requires </w:t>
      </w:r>
      <w:r w:rsidRPr="00AB02C3">
        <w:rPr>
          <w:rFonts w:asciiTheme="majorBidi" w:eastAsia="Calibri" w:hAnsiTheme="majorBidi" w:cstheme="majorBidi"/>
          <w:sz w:val="24"/>
          <w:szCs w:val="24"/>
        </w:rPr>
        <w:t>system overhauls</w:t>
      </w:r>
      <w:r>
        <w:rPr>
          <w:rFonts w:asciiTheme="majorBidi" w:eastAsia="Calibri" w:hAnsiTheme="majorBidi" w:cstheme="majorBidi"/>
          <w:sz w:val="24"/>
          <w:szCs w:val="24"/>
        </w:rPr>
        <w:t xml:space="preserve">, </w:t>
      </w:r>
      <w:r w:rsidRPr="00862012">
        <w:rPr>
          <w:rFonts w:asciiTheme="majorBidi" w:eastAsia="Calibri" w:hAnsiTheme="majorBidi" w:cstheme="majorBidi"/>
          <w:sz w:val="24"/>
          <w:szCs w:val="24"/>
          <w:highlight w:val="yellow"/>
        </w:rPr>
        <w:t xml:space="preserve">but instrumental leadership </w:t>
      </w:r>
      <w:r w:rsidR="00862012" w:rsidRPr="00862012">
        <w:rPr>
          <w:rFonts w:asciiTheme="majorBidi" w:eastAsia="Calibri" w:hAnsiTheme="majorBidi" w:cstheme="majorBidi"/>
          <w:sz w:val="24"/>
          <w:szCs w:val="24"/>
          <w:highlight w:val="yellow"/>
        </w:rPr>
        <w:t xml:space="preserve">as </w:t>
      </w:r>
      <w:r w:rsidR="00862012" w:rsidRPr="004D6764">
        <w:rPr>
          <w:rFonts w:asciiTheme="majorBidi" w:eastAsia="Calibri" w:hAnsiTheme="majorBidi" w:cstheme="majorBidi"/>
          <w:sz w:val="24"/>
          <w:szCs w:val="24"/>
          <w:highlight w:val="yellow"/>
        </w:rPr>
        <w:t>key strategic resource (Tecee, 2010, 2014) to instill</w:t>
      </w:r>
      <w:r w:rsidR="00862012" w:rsidRPr="00AB02C3">
        <w:rPr>
          <w:rFonts w:asciiTheme="majorBidi" w:eastAsia="Calibri" w:hAnsiTheme="majorBidi" w:cstheme="majorBidi"/>
          <w:sz w:val="24"/>
          <w:szCs w:val="24"/>
        </w:rPr>
        <w:t xml:space="preserve"> </w:t>
      </w:r>
      <w:r w:rsidRPr="00AB02C3">
        <w:rPr>
          <w:rFonts w:asciiTheme="majorBidi" w:eastAsia="Calibri" w:hAnsiTheme="majorBidi" w:cstheme="majorBidi"/>
          <w:sz w:val="24"/>
          <w:szCs w:val="24"/>
        </w:rPr>
        <w:t>instills discipline within existing systems</w:t>
      </w:r>
      <w:r>
        <w:rPr>
          <w:rFonts w:asciiTheme="majorBidi" w:eastAsia="Calibri" w:hAnsiTheme="majorBidi" w:cstheme="majorBidi"/>
          <w:sz w:val="24"/>
          <w:szCs w:val="24"/>
        </w:rPr>
        <w:t>,</w:t>
      </w:r>
      <w:r w:rsidRPr="00AB02C3">
        <w:rPr>
          <w:rFonts w:asciiTheme="majorBidi" w:eastAsia="Calibri" w:hAnsiTheme="majorBidi" w:cstheme="majorBidi"/>
          <w:sz w:val="24"/>
          <w:szCs w:val="24"/>
        </w:rPr>
        <w:t xml:space="preserve"> requir</w:t>
      </w:r>
      <w:r>
        <w:rPr>
          <w:rFonts w:asciiTheme="majorBidi" w:eastAsia="Calibri" w:hAnsiTheme="majorBidi" w:cstheme="majorBidi"/>
          <w:sz w:val="24"/>
          <w:szCs w:val="24"/>
        </w:rPr>
        <w:t>ing</w:t>
      </w:r>
      <w:r w:rsidRPr="00AB02C3">
        <w:rPr>
          <w:rFonts w:asciiTheme="majorBidi" w:eastAsia="Calibri" w:hAnsiTheme="majorBidi" w:cstheme="majorBidi"/>
          <w:sz w:val="24"/>
          <w:szCs w:val="24"/>
        </w:rPr>
        <w:t xml:space="preserve"> little input from employees (</w:t>
      </w:r>
      <w:r w:rsidRPr="00AB02C3">
        <w:rPr>
          <w:rFonts w:asciiTheme="majorBidi" w:hAnsiTheme="majorBidi" w:cstheme="majorBidi"/>
          <w:sz w:val="24"/>
          <w:szCs w:val="24"/>
        </w:rPr>
        <w:t>D’Agostin &amp; Moreno, 2018</w:t>
      </w:r>
      <w:r w:rsidRPr="00AB02C3">
        <w:rPr>
          <w:rFonts w:asciiTheme="majorBidi" w:eastAsia="Calibri" w:hAnsiTheme="majorBidi" w:cstheme="majorBidi"/>
          <w:sz w:val="24"/>
          <w:szCs w:val="24"/>
        </w:rPr>
        <w:t xml:space="preserve">). </w:t>
      </w:r>
      <w:r>
        <w:rPr>
          <w:rFonts w:asciiTheme="majorBidi" w:eastAsia="Calibri" w:hAnsiTheme="majorBidi" w:cstheme="majorBidi"/>
          <w:sz w:val="24"/>
          <w:szCs w:val="24"/>
        </w:rPr>
        <w:t>This suggests that</w:t>
      </w:r>
      <w:r w:rsidRPr="00AB02C3">
        <w:rPr>
          <w:rFonts w:asciiTheme="majorBidi" w:hAnsiTheme="majorBidi" w:cstheme="majorBidi"/>
          <w:sz w:val="24"/>
          <w:szCs w:val="24"/>
        </w:rPr>
        <w:t xml:space="preserve"> employee performance management </w:t>
      </w:r>
      <w:r>
        <w:rPr>
          <w:rFonts w:asciiTheme="majorBidi" w:hAnsiTheme="majorBidi" w:cstheme="majorBidi"/>
          <w:sz w:val="24"/>
          <w:szCs w:val="24"/>
        </w:rPr>
        <w:t xml:space="preserve">will </w:t>
      </w:r>
      <w:r w:rsidRPr="00AB02C3">
        <w:rPr>
          <w:rFonts w:asciiTheme="majorBidi" w:hAnsiTheme="majorBidi" w:cstheme="majorBidi"/>
          <w:sz w:val="24"/>
          <w:szCs w:val="24"/>
        </w:rPr>
        <w:t xml:space="preserve">mediate the effect of instrumental leadership on </w:t>
      </w:r>
      <w:r>
        <w:rPr>
          <w:rFonts w:asciiTheme="majorBidi" w:hAnsiTheme="majorBidi" w:cstheme="majorBidi"/>
          <w:sz w:val="24"/>
          <w:szCs w:val="24"/>
        </w:rPr>
        <w:t>both types of</w:t>
      </w:r>
      <w:r w:rsidRPr="00AB02C3">
        <w:rPr>
          <w:rFonts w:asciiTheme="majorBidi" w:hAnsiTheme="majorBidi" w:cstheme="majorBidi"/>
          <w:sz w:val="24"/>
          <w:szCs w:val="24"/>
        </w:rPr>
        <w:t xml:space="preserve"> innovation (Johansson</w:t>
      </w:r>
      <w:r w:rsidR="00565676">
        <w:rPr>
          <w:rFonts w:asciiTheme="majorBidi" w:hAnsiTheme="majorBidi" w:cstheme="majorBidi"/>
          <w:sz w:val="24"/>
          <w:szCs w:val="24"/>
        </w:rPr>
        <w:t xml:space="preserve"> et al.</w:t>
      </w:r>
      <w:r w:rsidRPr="00AB02C3">
        <w:rPr>
          <w:rFonts w:asciiTheme="majorBidi" w:hAnsiTheme="majorBidi" w:cstheme="majorBidi"/>
          <w:sz w:val="24"/>
          <w:szCs w:val="24"/>
        </w:rPr>
        <w:t>, 2019).</w:t>
      </w:r>
      <w:r>
        <w:rPr>
          <w:rFonts w:asciiTheme="majorBidi" w:hAnsiTheme="majorBidi" w:cstheme="majorBidi"/>
          <w:sz w:val="24"/>
          <w:szCs w:val="24"/>
        </w:rPr>
        <w:t xml:space="preserve"> </w:t>
      </w:r>
      <w:r w:rsidRPr="00AB02C3">
        <w:rPr>
          <w:rFonts w:asciiTheme="majorBidi" w:eastAsia="Calibri" w:hAnsiTheme="majorBidi" w:cstheme="majorBidi"/>
          <w:sz w:val="24"/>
          <w:szCs w:val="24"/>
        </w:rPr>
        <w:t>This study hypothesized:</w:t>
      </w:r>
    </w:p>
    <w:p w14:paraId="6A392337" w14:textId="77777777" w:rsidR="001A3B6B" w:rsidRPr="00AB02C3" w:rsidRDefault="001A3B6B" w:rsidP="001A3B6B">
      <w:pPr>
        <w:spacing w:line="480" w:lineRule="auto"/>
        <w:ind w:left="720"/>
        <w:contextualSpacing/>
        <w:jc w:val="both"/>
        <w:rPr>
          <w:rFonts w:asciiTheme="majorBidi" w:eastAsia="Calibri" w:hAnsiTheme="majorBidi" w:cstheme="majorBidi"/>
          <w:i/>
          <w:sz w:val="24"/>
          <w:szCs w:val="24"/>
        </w:rPr>
      </w:pPr>
      <w:r w:rsidRPr="00AB02C3">
        <w:rPr>
          <w:rFonts w:asciiTheme="majorBidi" w:eastAsia="Calibri" w:hAnsiTheme="majorBidi" w:cstheme="majorBidi"/>
          <w:i/>
          <w:sz w:val="24"/>
          <w:szCs w:val="24"/>
        </w:rPr>
        <w:t>H7(a): Employee performance management mediates the influence of instrumental leadership on radical innovation.</w:t>
      </w:r>
    </w:p>
    <w:p w14:paraId="2D08DB7C" w14:textId="77777777" w:rsidR="001A3B6B" w:rsidRPr="00AB02C3" w:rsidRDefault="001A3B6B" w:rsidP="001A3B6B">
      <w:pPr>
        <w:spacing w:line="480" w:lineRule="auto"/>
        <w:ind w:left="720"/>
        <w:contextualSpacing/>
        <w:jc w:val="both"/>
        <w:rPr>
          <w:rFonts w:asciiTheme="majorBidi" w:eastAsia="Calibri" w:hAnsiTheme="majorBidi" w:cstheme="majorBidi"/>
          <w:i/>
          <w:sz w:val="24"/>
          <w:szCs w:val="24"/>
        </w:rPr>
      </w:pPr>
      <w:r w:rsidRPr="00AB02C3">
        <w:rPr>
          <w:rFonts w:asciiTheme="majorBidi" w:eastAsia="Calibri" w:hAnsiTheme="majorBidi" w:cstheme="majorBidi"/>
          <w:i/>
          <w:sz w:val="24"/>
          <w:szCs w:val="24"/>
        </w:rPr>
        <w:lastRenderedPageBreak/>
        <w:t>H7(b): Employee performance management mediates the influence of instrumental leadership on incremental innovation.</w:t>
      </w:r>
    </w:p>
    <w:p w14:paraId="47D8EA1B" w14:textId="77C2498C" w:rsidR="001A3B6B" w:rsidRPr="00AB02C3" w:rsidRDefault="001A3B6B" w:rsidP="00FF15BC">
      <w:pPr>
        <w:spacing w:line="480" w:lineRule="auto"/>
        <w:contextualSpacing/>
        <w:jc w:val="both"/>
        <w:rPr>
          <w:rFonts w:asciiTheme="majorBidi" w:eastAsia="Calibri" w:hAnsiTheme="majorBidi" w:cstheme="majorBidi"/>
          <w:sz w:val="24"/>
          <w:szCs w:val="24"/>
        </w:rPr>
      </w:pPr>
      <w:r w:rsidRPr="00AB02C3">
        <w:rPr>
          <w:rFonts w:asciiTheme="majorBidi" w:eastAsia="Calibri" w:hAnsiTheme="majorBidi" w:cstheme="majorBidi"/>
          <w:sz w:val="24"/>
          <w:szCs w:val="24"/>
        </w:rPr>
        <w:t xml:space="preserve">Supportive leadership is linked to providing guidelines, and communicating both the desired type of innovation and a clear vision (Bock et al., 2015). This suggests that the relationship between supportive leadership and organizational innovation is likely to be mediated by employee performance management. This mediation effect is expected to be mainly by virtue of the effect on knowledge management and organizational learning. Supportive leadership </w:t>
      </w:r>
      <w:r>
        <w:rPr>
          <w:rFonts w:asciiTheme="majorBidi" w:eastAsia="Calibri" w:hAnsiTheme="majorBidi" w:cstheme="majorBidi"/>
          <w:sz w:val="24"/>
          <w:szCs w:val="24"/>
        </w:rPr>
        <w:t>uses</w:t>
      </w:r>
      <w:r w:rsidRPr="00AB02C3">
        <w:rPr>
          <w:rFonts w:asciiTheme="majorBidi" w:eastAsia="Calibri" w:hAnsiTheme="majorBidi" w:cstheme="majorBidi"/>
          <w:sz w:val="24"/>
          <w:szCs w:val="24"/>
        </w:rPr>
        <w:t xml:space="preserve"> the principles of employee performance management to facilitate organizational innovation. </w:t>
      </w:r>
      <w:r w:rsidR="009E4D01">
        <w:rPr>
          <w:rFonts w:asciiTheme="majorBidi" w:eastAsia="Calibri" w:hAnsiTheme="majorBidi" w:cstheme="majorBidi"/>
          <w:sz w:val="24"/>
          <w:szCs w:val="24"/>
        </w:rPr>
        <w:t>It</w:t>
      </w:r>
      <w:r w:rsidRPr="00AB02C3">
        <w:rPr>
          <w:rFonts w:asciiTheme="majorBidi" w:eastAsia="Calibri" w:hAnsiTheme="majorBidi" w:cstheme="majorBidi"/>
          <w:sz w:val="24"/>
          <w:szCs w:val="24"/>
        </w:rPr>
        <w:t xml:space="preserve"> installs a support system around employees</w:t>
      </w:r>
      <w:r>
        <w:rPr>
          <w:rFonts w:asciiTheme="majorBidi" w:eastAsia="Calibri" w:hAnsiTheme="majorBidi" w:cstheme="majorBidi"/>
          <w:sz w:val="24"/>
          <w:szCs w:val="24"/>
        </w:rPr>
        <w:t xml:space="preserve"> </w:t>
      </w:r>
      <w:r>
        <w:rPr>
          <w:rFonts w:asciiTheme="majorBidi" w:hAnsiTheme="majorBidi" w:cstheme="majorBidi"/>
          <w:sz w:val="24"/>
          <w:szCs w:val="24"/>
        </w:rPr>
        <w:t>(</w:t>
      </w:r>
      <w:r w:rsidRPr="00AB02C3">
        <w:rPr>
          <w:rFonts w:asciiTheme="majorBidi" w:hAnsiTheme="majorBidi" w:cstheme="majorBidi"/>
          <w:sz w:val="24"/>
          <w:szCs w:val="24"/>
        </w:rPr>
        <w:t>Elsaied</w:t>
      </w:r>
      <w:r>
        <w:rPr>
          <w:rFonts w:asciiTheme="majorBidi" w:hAnsiTheme="majorBidi" w:cstheme="majorBidi"/>
          <w:sz w:val="24"/>
          <w:szCs w:val="24"/>
        </w:rPr>
        <w:t xml:space="preserve">, </w:t>
      </w:r>
      <w:r w:rsidRPr="00AB02C3">
        <w:rPr>
          <w:rFonts w:asciiTheme="majorBidi" w:hAnsiTheme="majorBidi" w:cstheme="majorBidi"/>
          <w:sz w:val="24"/>
          <w:szCs w:val="24"/>
        </w:rPr>
        <w:t>2019)</w:t>
      </w:r>
      <w:r w:rsidRPr="00AB02C3">
        <w:rPr>
          <w:rFonts w:asciiTheme="majorBidi" w:eastAsia="Calibri" w:hAnsiTheme="majorBidi" w:cstheme="majorBidi"/>
          <w:sz w:val="24"/>
          <w:szCs w:val="24"/>
        </w:rPr>
        <w:t xml:space="preserve">. The principles of employee performance </w:t>
      </w:r>
      <w:r>
        <w:rPr>
          <w:rFonts w:asciiTheme="majorBidi" w:eastAsia="Calibri" w:hAnsiTheme="majorBidi" w:cstheme="majorBidi"/>
          <w:sz w:val="24"/>
          <w:szCs w:val="24"/>
        </w:rPr>
        <w:t>used</w:t>
      </w:r>
      <w:r w:rsidRPr="00AB02C3">
        <w:rPr>
          <w:rFonts w:asciiTheme="majorBidi" w:eastAsia="Calibri" w:hAnsiTheme="majorBidi" w:cstheme="majorBidi"/>
          <w:sz w:val="24"/>
          <w:szCs w:val="24"/>
        </w:rPr>
        <w:t xml:space="preserve"> under supportive leadership incline toward releasing personal creativity and innovativeness</w:t>
      </w:r>
      <w:r>
        <w:rPr>
          <w:rFonts w:asciiTheme="majorBidi" w:eastAsia="Calibri" w:hAnsiTheme="majorBidi" w:cstheme="majorBidi"/>
          <w:sz w:val="24"/>
          <w:szCs w:val="24"/>
        </w:rPr>
        <w:t>,</w:t>
      </w:r>
      <w:r w:rsidRPr="00AB02C3">
        <w:rPr>
          <w:rFonts w:asciiTheme="majorBidi" w:eastAsia="Calibri" w:hAnsiTheme="majorBidi" w:cstheme="majorBidi"/>
          <w:sz w:val="24"/>
          <w:szCs w:val="24"/>
        </w:rPr>
        <w:t xml:space="preserve"> with a level of independence in task execution (</w:t>
      </w:r>
      <w:r w:rsidRPr="00AB02C3">
        <w:rPr>
          <w:rFonts w:asciiTheme="majorBidi" w:hAnsiTheme="majorBidi" w:cstheme="majorBidi"/>
          <w:sz w:val="24"/>
          <w:szCs w:val="24"/>
        </w:rPr>
        <w:t>Elsaied, 2019</w:t>
      </w:r>
      <w:r w:rsidRPr="00AB02C3">
        <w:rPr>
          <w:rFonts w:asciiTheme="majorBidi" w:eastAsia="Calibri" w:hAnsiTheme="majorBidi" w:cstheme="majorBidi"/>
          <w:sz w:val="24"/>
          <w:szCs w:val="24"/>
        </w:rPr>
        <w:t xml:space="preserve">). Supportive leadership provides a platform for workplace teams to exercise their </w:t>
      </w:r>
      <w:r>
        <w:rPr>
          <w:rFonts w:asciiTheme="majorBidi" w:eastAsia="Calibri" w:hAnsiTheme="majorBidi" w:cstheme="majorBidi"/>
          <w:sz w:val="24"/>
          <w:szCs w:val="24"/>
        </w:rPr>
        <w:t>initiative</w:t>
      </w:r>
      <w:r w:rsidRPr="00AB02C3">
        <w:rPr>
          <w:rFonts w:asciiTheme="majorBidi" w:eastAsia="Calibri" w:hAnsiTheme="majorBidi" w:cstheme="majorBidi"/>
          <w:sz w:val="24"/>
          <w:szCs w:val="24"/>
        </w:rPr>
        <w:t xml:space="preserve"> in task execution while maintaining contact with their </w:t>
      </w:r>
      <w:r>
        <w:rPr>
          <w:rFonts w:asciiTheme="majorBidi" w:eastAsia="Calibri" w:hAnsiTheme="majorBidi" w:cstheme="majorBidi"/>
          <w:sz w:val="24"/>
          <w:szCs w:val="24"/>
        </w:rPr>
        <w:t>managers</w:t>
      </w:r>
      <w:r w:rsidRPr="00AB02C3">
        <w:rPr>
          <w:rFonts w:asciiTheme="majorBidi" w:eastAsia="Calibri" w:hAnsiTheme="majorBidi" w:cstheme="majorBidi"/>
          <w:sz w:val="24"/>
          <w:szCs w:val="24"/>
        </w:rPr>
        <w:t xml:space="preserve"> (</w:t>
      </w:r>
      <w:r w:rsidRPr="00AB02C3">
        <w:rPr>
          <w:rFonts w:asciiTheme="majorBidi" w:hAnsiTheme="majorBidi" w:cstheme="majorBidi"/>
          <w:sz w:val="24"/>
          <w:szCs w:val="24"/>
        </w:rPr>
        <w:t>Kobarg</w:t>
      </w:r>
      <w:r w:rsidR="00565676">
        <w:rPr>
          <w:rFonts w:asciiTheme="majorBidi" w:hAnsiTheme="majorBidi" w:cstheme="majorBidi"/>
          <w:sz w:val="24"/>
          <w:szCs w:val="24"/>
        </w:rPr>
        <w:t xml:space="preserve"> et al.</w:t>
      </w:r>
      <w:r w:rsidRPr="00AB02C3">
        <w:rPr>
          <w:rFonts w:asciiTheme="majorBidi" w:hAnsiTheme="majorBidi" w:cstheme="majorBidi"/>
          <w:sz w:val="24"/>
          <w:szCs w:val="24"/>
        </w:rPr>
        <w:t>, 2019</w:t>
      </w:r>
      <w:r w:rsidRPr="00AB02C3">
        <w:rPr>
          <w:rFonts w:asciiTheme="majorBidi" w:eastAsia="Calibri" w:hAnsiTheme="majorBidi" w:cstheme="majorBidi"/>
          <w:sz w:val="24"/>
          <w:szCs w:val="24"/>
        </w:rPr>
        <w:t xml:space="preserve">). </w:t>
      </w:r>
      <w:r>
        <w:rPr>
          <w:rFonts w:asciiTheme="majorBidi" w:eastAsia="Calibri" w:hAnsiTheme="majorBidi" w:cstheme="majorBidi"/>
          <w:sz w:val="24"/>
          <w:szCs w:val="24"/>
        </w:rPr>
        <w:t>W</w:t>
      </w:r>
      <w:r w:rsidRPr="00AB02C3">
        <w:rPr>
          <w:rFonts w:asciiTheme="majorBidi" w:eastAsia="Calibri" w:hAnsiTheme="majorBidi" w:cstheme="majorBidi"/>
          <w:sz w:val="24"/>
          <w:szCs w:val="24"/>
        </w:rPr>
        <w:t>orkplace creativity is maintained through the support system</w:t>
      </w:r>
      <w:r w:rsidR="00322307">
        <w:rPr>
          <w:rFonts w:asciiTheme="majorBidi" w:eastAsia="Calibri" w:hAnsiTheme="majorBidi" w:cstheme="majorBidi"/>
          <w:sz w:val="24"/>
          <w:szCs w:val="24"/>
        </w:rPr>
        <w:t>,</w:t>
      </w:r>
      <w:r w:rsidRPr="00AB02C3">
        <w:rPr>
          <w:rFonts w:asciiTheme="majorBidi" w:eastAsia="Calibri" w:hAnsiTheme="majorBidi" w:cstheme="majorBidi"/>
          <w:sz w:val="24"/>
          <w:szCs w:val="24"/>
        </w:rPr>
        <w:t xml:space="preserve"> where the feedback loop aids the decision-making process among work teams (</w:t>
      </w:r>
      <w:r w:rsidRPr="00AB02C3">
        <w:rPr>
          <w:rFonts w:asciiTheme="majorBidi" w:hAnsiTheme="majorBidi" w:cstheme="majorBidi"/>
          <w:sz w:val="24"/>
          <w:szCs w:val="24"/>
        </w:rPr>
        <w:t>Sharma &amp; Pearsall, 2016</w:t>
      </w:r>
      <w:r w:rsidRPr="00AB02C3">
        <w:rPr>
          <w:rFonts w:asciiTheme="majorBidi" w:eastAsia="Calibri" w:hAnsiTheme="majorBidi" w:cstheme="majorBidi"/>
          <w:sz w:val="24"/>
          <w:szCs w:val="24"/>
        </w:rPr>
        <w:t xml:space="preserve">). </w:t>
      </w:r>
      <w:r>
        <w:rPr>
          <w:rFonts w:asciiTheme="majorBidi" w:eastAsia="Calibri" w:hAnsiTheme="majorBidi" w:cstheme="majorBidi"/>
          <w:sz w:val="24"/>
          <w:szCs w:val="24"/>
        </w:rPr>
        <w:t>E</w:t>
      </w:r>
      <w:r w:rsidRPr="00AB02C3">
        <w:rPr>
          <w:rFonts w:asciiTheme="majorBidi" w:eastAsia="Calibri" w:hAnsiTheme="majorBidi" w:cstheme="majorBidi"/>
          <w:sz w:val="24"/>
          <w:szCs w:val="24"/>
        </w:rPr>
        <w:t xml:space="preserve">mployees </w:t>
      </w:r>
      <w:r>
        <w:rPr>
          <w:rFonts w:asciiTheme="majorBidi" w:eastAsia="Calibri" w:hAnsiTheme="majorBidi" w:cstheme="majorBidi"/>
          <w:sz w:val="24"/>
          <w:szCs w:val="24"/>
        </w:rPr>
        <w:t>can</w:t>
      </w:r>
      <w:r w:rsidRPr="00AB02C3">
        <w:rPr>
          <w:rFonts w:asciiTheme="majorBidi" w:eastAsia="Calibri" w:hAnsiTheme="majorBidi" w:cstheme="majorBidi"/>
          <w:sz w:val="24"/>
          <w:szCs w:val="24"/>
        </w:rPr>
        <w:t xml:space="preserve"> offer their input</w:t>
      </w:r>
      <w:r>
        <w:rPr>
          <w:rFonts w:asciiTheme="majorBidi" w:eastAsia="Calibri" w:hAnsiTheme="majorBidi" w:cstheme="majorBidi"/>
          <w:sz w:val="24"/>
          <w:szCs w:val="24"/>
        </w:rPr>
        <w:t>,</w:t>
      </w:r>
      <w:r w:rsidRPr="00AB02C3">
        <w:rPr>
          <w:rFonts w:asciiTheme="majorBidi" w:eastAsia="Calibri" w:hAnsiTheme="majorBidi" w:cstheme="majorBidi"/>
          <w:sz w:val="24"/>
          <w:szCs w:val="24"/>
        </w:rPr>
        <w:t xml:space="preserve"> </w:t>
      </w:r>
      <w:r w:rsidR="00FF15BC" w:rsidRPr="00AB02C3">
        <w:rPr>
          <w:rFonts w:asciiTheme="majorBidi" w:eastAsia="Calibri" w:hAnsiTheme="majorBidi" w:cstheme="majorBidi"/>
          <w:sz w:val="24"/>
          <w:szCs w:val="24"/>
        </w:rPr>
        <w:t xml:space="preserve">which </w:t>
      </w:r>
      <w:r w:rsidR="00FF15BC" w:rsidRPr="006E4E62">
        <w:rPr>
          <w:rFonts w:asciiTheme="majorBidi" w:eastAsia="Calibri" w:hAnsiTheme="majorBidi" w:cstheme="majorBidi"/>
          <w:sz w:val="24"/>
          <w:szCs w:val="24"/>
          <w:highlight w:val="yellow"/>
        </w:rPr>
        <w:t>is critical resources (Barney, 1991; Tecee, 2010, 2014)</w:t>
      </w:r>
      <w:r w:rsidR="00FF15BC">
        <w:rPr>
          <w:rFonts w:asciiTheme="majorBidi" w:eastAsia="Calibri" w:hAnsiTheme="majorBidi" w:cstheme="majorBidi"/>
          <w:sz w:val="24"/>
          <w:szCs w:val="24"/>
        </w:rPr>
        <w:t xml:space="preserve"> </w:t>
      </w:r>
      <w:r w:rsidRPr="00AB02C3">
        <w:rPr>
          <w:rFonts w:asciiTheme="majorBidi" w:eastAsia="Calibri" w:hAnsiTheme="majorBidi" w:cstheme="majorBidi"/>
          <w:sz w:val="24"/>
          <w:szCs w:val="24"/>
        </w:rPr>
        <w:t xml:space="preserve">for </w:t>
      </w:r>
      <w:r>
        <w:rPr>
          <w:rFonts w:asciiTheme="majorBidi" w:eastAsia="Calibri" w:hAnsiTheme="majorBidi" w:cstheme="majorBidi"/>
          <w:sz w:val="24"/>
          <w:szCs w:val="24"/>
        </w:rPr>
        <w:t xml:space="preserve">both </w:t>
      </w:r>
      <w:r w:rsidRPr="00AB02C3">
        <w:rPr>
          <w:rFonts w:asciiTheme="majorBidi" w:eastAsia="Calibri" w:hAnsiTheme="majorBidi" w:cstheme="majorBidi"/>
          <w:sz w:val="24"/>
          <w:szCs w:val="24"/>
        </w:rPr>
        <w:t xml:space="preserve">radical </w:t>
      </w:r>
      <w:r>
        <w:rPr>
          <w:rFonts w:asciiTheme="majorBidi" w:eastAsia="Calibri" w:hAnsiTheme="majorBidi" w:cstheme="majorBidi"/>
          <w:sz w:val="24"/>
          <w:szCs w:val="24"/>
        </w:rPr>
        <w:t xml:space="preserve">and incremental </w:t>
      </w:r>
      <w:r w:rsidRPr="00AB02C3">
        <w:rPr>
          <w:rFonts w:asciiTheme="majorBidi" w:eastAsia="Calibri" w:hAnsiTheme="majorBidi" w:cstheme="majorBidi"/>
          <w:sz w:val="24"/>
          <w:szCs w:val="24"/>
        </w:rPr>
        <w:t>innovation. The process instills accountability</w:t>
      </w:r>
      <w:r>
        <w:rPr>
          <w:rFonts w:asciiTheme="majorBidi" w:eastAsia="Calibri" w:hAnsiTheme="majorBidi" w:cstheme="majorBidi"/>
          <w:sz w:val="24"/>
          <w:szCs w:val="24"/>
        </w:rPr>
        <w:t>,</w:t>
      </w:r>
      <w:r w:rsidRPr="00AB02C3">
        <w:rPr>
          <w:rFonts w:asciiTheme="majorBidi" w:eastAsia="Calibri" w:hAnsiTheme="majorBidi" w:cstheme="majorBidi"/>
          <w:sz w:val="24"/>
          <w:szCs w:val="24"/>
        </w:rPr>
        <w:t xml:space="preserve"> while providing flexibility </w:t>
      </w:r>
      <w:r>
        <w:rPr>
          <w:rFonts w:asciiTheme="majorBidi" w:eastAsia="Calibri" w:hAnsiTheme="majorBidi" w:cstheme="majorBidi"/>
          <w:sz w:val="24"/>
          <w:szCs w:val="24"/>
        </w:rPr>
        <w:t>and encouraging</w:t>
      </w:r>
      <w:r w:rsidRPr="00AB02C3">
        <w:rPr>
          <w:rFonts w:asciiTheme="majorBidi" w:eastAsia="Calibri" w:hAnsiTheme="majorBidi" w:cstheme="majorBidi"/>
          <w:sz w:val="24"/>
          <w:szCs w:val="24"/>
        </w:rPr>
        <w:t xml:space="preserve"> creativity. </w:t>
      </w:r>
      <w:r>
        <w:rPr>
          <w:rFonts w:asciiTheme="majorBidi" w:eastAsia="Calibri" w:hAnsiTheme="majorBidi" w:cstheme="majorBidi"/>
          <w:sz w:val="24"/>
          <w:szCs w:val="24"/>
        </w:rPr>
        <w:t>This study therefore hypothesized:</w:t>
      </w:r>
    </w:p>
    <w:p w14:paraId="6799E147" w14:textId="77777777" w:rsidR="001A3B6B" w:rsidRPr="00AB02C3" w:rsidRDefault="001A3B6B" w:rsidP="001A3B6B">
      <w:pPr>
        <w:spacing w:line="480" w:lineRule="auto"/>
        <w:ind w:left="720"/>
        <w:contextualSpacing/>
        <w:jc w:val="both"/>
        <w:rPr>
          <w:rFonts w:asciiTheme="majorBidi" w:eastAsia="Calibri" w:hAnsiTheme="majorBidi" w:cstheme="majorBidi"/>
          <w:i/>
          <w:sz w:val="24"/>
          <w:szCs w:val="24"/>
        </w:rPr>
      </w:pPr>
      <w:r w:rsidRPr="00AB02C3">
        <w:rPr>
          <w:rFonts w:asciiTheme="majorBidi" w:eastAsia="Calibri" w:hAnsiTheme="majorBidi" w:cstheme="majorBidi"/>
          <w:i/>
          <w:sz w:val="24"/>
          <w:szCs w:val="24"/>
        </w:rPr>
        <w:t xml:space="preserve">H7(c): Employee performance management mediates the influence of supportive leadership on radical innovation. </w:t>
      </w:r>
    </w:p>
    <w:p w14:paraId="156447F9" w14:textId="77777777" w:rsidR="001A3B6B" w:rsidRPr="00AB02C3" w:rsidRDefault="001A3B6B" w:rsidP="001A3B6B">
      <w:pPr>
        <w:spacing w:line="480" w:lineRule="auto"/>
        <w:ind w:left="720"/>
        <w:contextualSpacing/>
        <w:jc w:val="both"/>
        <w:rPr>
          <w:rFonts w:asciiTheme="majorBidi" w:eastAsia="Calibri" w:hAnsiTheme="majorBidi" w:cstheme="majorBidi"/>
          <w:i/>
          <w:sz w:val="24"/>
          <w:szCs w:val="24"/>
        </w:rPr>
      </w:pPr>
      <w:r w:rsidRPr="00AB02C3">
        <w:rPr>
          <w:rFonts w:asciiTheme="majorBidi" w:eastAsia="Calibri" w:hAnsiTheme="majorBidi" w:cstheme="majorBidi"/>
          <w:i/>
          <w:sz w:val="24"/>
          <w:szCs w:val="24"/>
        </w:rPr>
        <w:t xml:space="preserve">H7(d): Employee performance management mediates the influence of supportive leadership on incremental innovation. </w:t>
      </w:r>
    </w:p>
    <w:p w14:paraId="4329D381" w14:textId="3AB6A22D" w:rsidR="001A3B6B" w:rsidRPr="00AB02C3" w:rsidRDefault="001A3B6B" w:rsidP="001A3B6B">
      <w:pPr>
        <w:spacing w:line="480" w:lineRule="auto"/>
        <w:contextualSpacing/>
        <w:jc w:val="both"/>
        <w:rPr>
          <w:rFonts w:asciiTheme="majorBidi" w:eastAsia="Calibri" w:hAnsiTheme="majorBidi" w:cstheme="majorBidi"/>
          <w:sz w:val="24"/>
          <w:szCs w:val="24"/>
        </w:rPr>
      </w:pPr>
      <w:r w:rsidRPr="00AB02C3">
        <w:rPr>
          <w:rFonts w:asciiTheme="majorBidi" w:eastAsia="Calibri" w:hAnsiTheme="majorBidi" w:cstheme="majorBidi"/>
          <w:sz w:val="24"/>
          <w:szCs w:val="24"/>
        </w:rPr>
        <w:lastRenderedPageBreak/>
        <w:t xml:space="preserve">Participative leaders </w:t>
      </w:r>
      <w:r>
        <w:rPr>
          <w:rFonts w:asciiTheme="majorBidi" w:eastAsia="Calibri" w:hAnsiTheme="majorBidi" w:cstheme="majorBidi"/>
          <w:sz w:val="24"/>
          <w:szCs w:val="24"/>
        </w:rPr>
        <w:t>use</w:t>
      </w:r>
      <w:r w:rsidRPr="00AB02C3">
        <w:rPr>
          <w:rFonts w:asciiTheme="majorBidi" w:eastAsia="Calibri" w:hAnsiTheme="majorBidi" w:cstheme="majorBidi"/>
          <w:sz w:val="24"/>
          <w:szCs w:val="24"/>
        </w:rPr>
        <w:t xml:space="preserve"> HRM practices to allow the organization to measure employee progress </w:t>
      </w:r>
      <w:r w:rsidRPr="00AB02C3">
        <w:rPr>
          <w:rFonts w:asciiTheme="majorBidi" w:hAnsiTheme="majorBidi" w:cstheme="majorBidi"/>
          <w:sz w:val="24"/>
          <w:szCs w:val="24"/>
        </w:rPr>
        <w:t>(Ferraris, 2015)</w:t>
      </w:r>
      <w:r w:rsidRPr="00AB02C3">
        <w:rPr>
          <w:rFonts w:asciiTheme="majorBidi" w:eastAsia="Calibri" w:hAnsiTheme="majorBidi" w:cstheme="majorBidi"/>
          <w:sz w:val="24"/>
          <w:szCs w:val="24"/>
        </w:rPr>
        <w:t xml:space="preserve">. Performance management under a participative leader is not a mere function that is left to the HR department, but a process </w:t>
      </w:r>
      <w:r>
        <w:rPr>
          <w:rFonts w:asciiTheme="majorBidi" w:eastAsia="Calibri" w:hAnsiTheme="majorBidi" w:cstheme="majorBidi"/>
          <w:sz w:val="24"/>
          <w:szCs w:val="24"/>
        </w:rPr>
        <w:t xml:space="preserve">of engagement </w:t>
      </w:r>
      <w:r w:rsidRPr="00AB02C3">
        <w:rPr>
          <w:rFonts w:asciiTheme="majorBidi" w:eastAsia="Calibri" w:hAnsiTheme="majorBidi" w:cstheme="majorBidi"/>
          <w:sz w:val="24"/>
          <w:szCs w:val="24"/>
        </w:rPr>
        <w:t xml:space="preserve">that involves the entire organization </w:t>
      </w:r>
      <w:r w:rsidRPr="00AB02C3">
        <w:rPr>
          <w:rFonts w:asciiTheme="majorBidi" w:hAnsiTheme="majorBidi" w:cstheme="majorBidi"/>
          <w:sz w:val="24"/>
          <w:szCs w:val="24"/>
        </w:rPr>
        <w:t>(Huang</w:t>
      </w:r>
      <w:r w:rsidR="00565676">
        <w:rPr>
          <w:rFonts w:asciiTheme="majorBidi" w:hAnsiTheme="majorBidi" w:cstheme="majorBidi"/>
          <w:sz w:val="24"/>
          <w:szCs w:val="24"/>
        </w:rPr>
        <w:t xml:space="preserve"> et al.</w:t>
      </w:r>
      <w:r w:rsidRPr="00AB02C3">
        <w:rPr>
          <w:rFonts w:asciiTheme="majorBidi" w:hAnsiTheme="majorBidi" w:cstheme="majorBidi"/>
          <w:sz w:val="24"/>
          <w:szCs w:val="24"/>
        </w:rPr>
        <w:t>, 2010)</w:t>
      </w:r>
      <w:r w:rsidRPr="00AB02C3">
        <w:rPr>
          <w:rFonts w:asciiTheme="majorBidi" w:eastAsia="Calibri" w:hAnsiTheme="majorBidi" w:cstheme="majorBidi"/>
          <w:sz w:val="24"/>
          <w:szCs w:val="24"/>
        </w:rPr>
        <w:t xml:space="preserve">. It relies on a system of feedback, and does not require junior staff to simply take orders from their managers without question (Ling &amp; Nasurdin, 2010). Performance management is </w:t>
      </w:r>
      <w:r>
        <w:rPr>
          <w:rFonts w:asciiTheme="majorBidi" w:eastAsia="Calibri" w:hAnsiTheme="majorBidi" w:cstheme="majorBidi"/>
          <w:sz w:val="24"/>
          <w:szCs w:val="24"/>
        </w:rPr>
        <w:t xml:space="preserve">seen as </w:t>
      </w:r>
      <w:r w:rsidRPr="00AB02C3">
        <w:rPr>
          <w:rFonts w:asciiTheme="majorBidi" w:eastAsia="Calibri" w:hAnsiTheme="majorBidi" w:cstheme="majorBidi"/>
          <w:sz w:val="24"/>
          <w:szCs w:val="24"/>
        </w:rPr>
        <w:t xml:space="preserve">all about people. </w:t>
      </w:r>
      <w:r>
        <w:rPr>
          <w:rFonts w:asciiTheme="majorBidi" w:eastAsia="Calibri" w:hAnsiTheme="majorBidi" w:cstheme="majorBidi"/>
          <w:sz w:val="24"/>
          <w:szCs w:val="24"/>
        </w:rPr>
        <w:t>D</w:t>
      </w:r>
      <w:r w:rsidRPr="00AB02C3">
        <w:rPr>
          <w:rFonts w:asciiTheme="majorBidi" w:eastAsia="Calibri" w:hAnsiTheme="majorBidi" w:cstheme="majorBidi"/>
          <w:sz w:val="24"/>
          <w:szCs w:val="24"/>
        </w:rPr>
        <w:t>eliver</w:t>
      </w:r>
      <w:r>
        <w:rPr>
          <w:rFonts w:asciiTheme="majorBidi" w:eastAsia="Calibri" w:hAnsiTheme="majorBidi" w:cstheme="majorBidi"/>
          <w:sz w:val="24"/>
          <w:szCs w:val="24"/>
        </w:rPr>
        <w:t>ing</w:t>
      </w:r>
      <w:r w:rsidRPr="00AB02C3">
        <w:rPr>
          <w:rFonts w:asciiTheme="majorBidi" w:eastAsia="Calibri" w:hAnsiTheme="majorBidi" w:cstheme="majorBidi"/>
          <w:sz w:val="24"/>
          <w:szCs w:val="24"/>
        </w:rPr>
        <w:t xml:space="preserve"> either radical or incremental innovation </w:t>
      </w:r>
      <w:r>
        <w:rPr>
          <w:rFonts w:asciiTheme="majorBidi" w:eastAsia="Calibri" w:hAnsiTheme="majorBidi" w:cstheme="majorBidi"/>
          <w:sz w:val="24"/>
          <w:szCs w:val="24"/>
        </w:rPr>
        <w:t xml:space="preserve">requires </w:t>
      </w:r>
      <w:r w:rsidRPr="00AB02C3">
        <w:rPr>
          <w:rFonts w:asciiTheme="majorBidi" w:eastAsia="Calibri" w:hAnsiTheme="majorBidi" w:cstheme="majorBidi"/>
          <w:sz w:val="24"/>
          <w:szCs w:val="24"/>
        </w:rPr>
        <w:t>the right balance between creating the feeling of a family, where people work together to accomplish tasks, and creating autonomy</w:t>
      </w:r>
      <w:r w:rsidR="00322307">
        <w:rPr>
          <w:rFonts w:asciiTheme="majorBidi" w:eastAsia="Calibri" w:hAnsiTheme="majorBidi" w:cstheme="majorBidi"/>
          <w:sz w:val="24"/>
          <w:szCs w:val="24"/>
        </w:rPr>
        <w:t>,</w:t>
      </w:r>
      <w:r w:rsidRPr="00AB02C3">
        <w:rPr>
          <w:rFonts w:asciiTheme="majorBidi" w:eastAsia="Calibri" w:hAnsiTheme="majorBidi" w:cstheme="majorBidi"/>
          <w:sz w:val="24"/>
          <w:szCs w:val="24"/>
        </w:rPr>
        <w:t xml:space="preserve"> where each person is expected to make a contribution towards the collective goal (Ling &amp; Nasurdin, 2010). The shared decision-making process</w:t>
      </w:r>
      <w:r>
        <w:rPr>
          <w:rFonts w:asciiTheme="majorBidi" w:eastAsia="Calibri" w:hAnsiTheme="majorBidi" w:cstheme="majorBidi"/>
          <w:sz w:val="24"/>
          <w:szCs w:val="24"/>
        </w:rPr>
        <w:t xml:space="preserve"> in participative leadership</w:t>
      </w:r>
      <w:r w:rsidRPr="00AB02C3">
        <w:rPr>
          <w:rFonts w:asciiTheme="majorBidi" w:eastAsia="Calibri" w:hAnsiTheme="majorBidi" w:cstheme="majorBidi"/>
          <w:sz w:val="24"/>
          <w:szCs w:val="24"/>
        </w:rPr>
        <w:t xml:space="preserve"> allows leaders and their subordinates to operate as a team</w:t>
      </w:r>
      <w:r>
        <w:rPr>
          <w:rFonts w:asciiTheme="majorBidi" w:eastAsia="Calibri" w:hAnsiTheme="majorBidi" w:cstheme="majorBidi"/>
          <w:sz w:val="24"/>
          <w:szCs w:val="24"/>
        </w:rPr>
        <w:t xml:space="preserve">, with the performance management arrangements as an integral part of the process </w:t>
      </w:r>
      <w:r>
        <w:rPr>
          <w:rFonts w:asciiTheme="majorBidi" w:hAnsiTheme="majorBidi" w:cstheme="majorBidi"/>
          <w:sz w:val="24"/>
          <w:szCs w:val="24"/>
        </w:rPr>
        <w:t>(Li</w:t>
      </w:r>
      <w:r w:rsidR="00565676">
        <w:rPr>
          <w:rFonts w:asciiTheme="majorBidi" w:hAnsiTheme="majorBidi" w:cstheme="majorBidi"/>
          <w:sz w:val="24"/>
          <w:szCs w:val="24"/>
        </w:rPr>
        <w:t>, Liu</w:t>
      </w:r>
      <w:r>
        <w:rPr>
          <w:rFonts w:asciiTheme="majorBidi" w:hAnsiTheme="majorBidi" w:cstheme="majorBidi"/>
          <w:sz w:val="24"/>
          <w:szCs w:val="24"/>
        </w:rPr>
        <w:t xml:space="preserve"> </w:t>
      </w:r>
      <w:r w:rsidRPr="00AB02C3">
        <w:rPr>
          <w:rFonts w:asciiTheme="majorBidi" w:hAnsiTheme="majorBidi" w:cstheme="majorBidi"/>
          <w:sz w:val="24"/>
          <w:szCs w:val="24"/>
        </w:rPr>
        <w:t>&amp; Luo</w:t>
      </w:r>
      <w:r>
        <w:rPr>
          <w:rFonts w:asciiTheme="majorBidi" w:hAnsiTheme="majorBidi" w:cstheme="majorBidi"/>
          <w:sz w:val="24"/>
          <w:szCs w:val="24"/>
        </w:rPr>
        <w:t xml:space="preserve">, </w:t>
      </w:r>
      <w:r w:rsidRPr="00AB02C3">
        <w:rPr>
          <w:rFonts w:asciiTheme="majorBidi" w:hAnsiTheme="majorBidi" w:cstheme="majorBidi"/>
          <w:sz w:val="24"/>
          <w:szCs w:val="24"/>
        </w:rPr>
        <w:t>2018)</w:t>
      </w:r>
      <w:r w:rsidRPr="00AB02C3">
        <w:rPr>
          <w:rFonts w:asciiTheme="majorBidi" w:eastAsia="Calibri" w:hAnsiTheme="majorBidi" w:cstheme="majorBidi"/>
          <w:sz w:val="24"/>
          <w:szCs w:val="24"/>
        </w:rPr>
        <w:t>. The support from executives demonstrates that leaders are part of the innovati</w:t>
      </w:r>
      <w:r>
        <w:rPr>
          <w:rFonts w:asciiTheme="majorBidi" w:eastAsia="Calibri" w:hAnsiTheme="majorBidi" w:cstheme="majorBidi"/>
          <w:sz w:val="24"/>
          <w:szCs w:val="24"/>
        </w:rPr>
        <w:t>on</w:t>
      </w:r>
      <w:r w:rsidRPr="00AB02C3">
        <w:rPr>
          <w:rFonts w:asciiTheme="majorBidi" w:eastAsia="Calibri" w:hAnsiTheme="majorBidi" w:cstheme="majorBidi"/>
          <w:sz w:val="24"/>
          <w:szCs w:val="24"/>
        </w:rPr>
        <w:t xml:space="preserve"> process</w:t>
      </w:r>
      <w:r>
        <w:rPr>
          <w:rFonts w:asciiTheme="majorBidi" w:eastAsia="Calibri" w:hAnsiTheme="majorBidi" w:cstheme="majorBidi"/>
          <w:sz w:val="24"/>
          <w:szCs w:val="24"/>
        </w:rPr>
        <w:t>,</w:t>
      </w:r>
      <w:r w:rsidRPr="00AB02C3">
        <w:rPr>
          <w:rFonts w:asciiTheme="majorBidi" w:eastAsia="Calibri" w:hAnsiTheme="majorBidi" w:cstheme="majorBidi"/>
          <w:sz w:val="24"/>
          <w:szCs w:val="24"/>
        </w:rPr>
        <w:t xml:space="preserve"> with ambition</w:t>
      </w:r>
      <w:r>
        <w:rPr>
          <w:rFonts w:asciiTheme="majorBidi" w:eastAsia="Calibri" w:hAnsiTheme="majorBidi" w:cstheme="majorBidi"/>
          <w:sz w:val="24"/>
          <w:szCs w:val="24"/>
        </w:rPr>
        <w:t>s</w:t>
      </w:r>
      <w:r w:rsidRPr="00AB02C3">
        <w:rPr>
          <w:rFonts w:asciiTheme="majorBidi" w:eastAsia="Calibri" w:hAnsiTheme="majorBidi" w:cstheme="majorBidi"/>
          <w:sz w:val="24"/>
          <w:szCs w:val="24"/>
        </w:rPr>
        <w:t xml:space="preserve"> set</w:t>
      </w:r>
      <w:r>
        <w:rPr>
          <w:rFonts w:asciiTheme="majorBidi" w:eastAsia="Calibri" w:hAnsiTheme="majorBidi" w:cstheme="majorBidi"/>
          <w:sz w:val="24"/>
          <w:szCs w:val="24"/>
        </w:rPr>
        <w:t xml:space="preserve"> out</w:t>
      </w:r>
      <w:r w:rsidRPr="00AB02C3">
        <w:rPr>
          <w:rFonts w:asciiTheme="majorBidi" w:eastAsia="Calibri" w:hAnsiTheme="majorBidi" w:cstheme="majorBidi"/>
          <w:sz w:val="24"/>
          <w:szCs w:val="24"/>
        </w:rPr>
        <w:t xml:space="preserve"> in the organization’s vision</w:t>
      </w:r>
      <w:r>
        <w:rPr>
          <w:rFonts w:asciiTheme="majorBidi" w:eastAsia="Calibri" w:hAnsiTheme="majorBidi" w:cstheme="majorBidi"/>
          <w:sz w:val="24"/>
          <w:szCs w:val="24"/>
        </w:rPr>
        <w:t xml:space="preserve"> and in</w:t>
      </w:r>
      <w:r w:rsidRPr="00AB02C3">
        <w:rPr>
          <w:rFonts w:asciiTheme="majorBidi" w:eastAsia="Calibri" w:hAnsiTheme="majorBidi" w:cstheme="majorBidi"/>
          <w:sz w:val="24"/>
          <w:szCs w:val="24"/>
        </w:rPr>
        <w:t xml:space="preserve"> performance standard</w:t>
      </w:r>
      <w:r>
        <w:rPr>
          <w:rFonts w:asciiTheme="majorBidi" w:eastAsia="Calibri" w:hAnsiTheme="majorBidi" w:cstheme="majorBidi"/>
          <w:sz w:val="24"/>
          <w:szCs w:val="24"/>
        </w:rPr>
        <w:t>s</w:t>
      </w:r>
      <w:r w:rsidRPr="00AB02C3">
        <w:rPr>
          <w:rFonts w:asciiTheme="majorBidi" w:eastAsia="Calibri" w:hAnsiTheme="majorBidi" w:cstheme="majorBidi"/>
          <w:sz w:val="24"/>
          <w:szCs w:val="24"/>
        </w:rPr>
        <w:t xml:space="preserve"> (Buengeler, Homan, &amp; Voelpel, 2016). </w:t>
      </w:r>
      <w:r w:rsidRPr="00AB02C3">
        <w:rPr>
          <w:rFonts w:asciiTheme="majorBidi" w:hAnsiTheme="majorBidi" w:cstheme="majorBidi"/>
          <w:sz w:val="24"/>
          <w:szCs w:val="24"/>
        </w:rPr>
        <w:t xml:space="preserve">Participative leadership </w:t>
      </w:r>
      <w:r>
        <w:rPr>
          <w:rFonts w:asciiTheme="majorBidi" w:hAnsiTheme="majorBidi" w:cstheme="majorBidi"/>
          <w:sz w:val="24"/>
          <w:szCs w:val="24"/>
        </w:rPr>
        <w:t>supports</w:t>
      </w:r>
      <w:r w:rsidRPr="00AB02C3">
        <w:rPr>
          <w:rFonts w:asciiTheme="majorBidi" w:hAnsiTheme="majorBidi" w:cstheme="majorBidi"/>
          <w:sz w:val="24"/>
          <w:szCs w:val="24"/>
        </w:rPr>
        <w:t xml:space="preserve"> incremental innovation </w:t>
      </w:r>
      <w:r>
        <w:rPr>
          <w:rFonts w:asciiTheme="majorBidi" w:hAnsiTheme="majorBidi" w:cstheme="majorBidi"/>
          <w:sz w:val="24"/>
          <w:szCs w:val="24"/>
        </w:rPr>
        <w:t>because</w:t>
      </w:r>
      <w:r w:rsidRPr="00AB02C3">
        <w:rPr>
          <w:rFonts w:asciiTheme="majorBidi" w:hAnsiTheme="majorBidi" w:cstheme="majorBidi"/>
          <w:sz w:val="24"/>
          <w:szCs w:val="24"/>
        </w:rPr>
        <w:t xml:space="preserve"> employees </w:t>
      </w:r>
      <w:r>
        <w:rPr>
          <w:rFonts w:asciiTheme="majorBidi" w:hAnsiTheme="majorBidi" w:cstheme="majorBidi"/>
          <w:sz w:val="24"/>
          <w:szCs w:val="24"/>
        </w:rPr>
        <w:t>understand</w:t>
      </w:r>
      <w:r w:rsidRPr="00AB02C3">
        <w:rPr>
          <w:rFonts w:asciiTheme="majorBidi" w:hAnsiTheme="majorBidi" w:cstheme="majorBidi"/>
          <w:sz w:val="24"/>
          <w:szCs w:val="24"/>
        </w:rPr>
        <w:t xml:space="preserve"> the value of their contribution to the organization (Wojan, Crown, &amp; Rupasingha, 2018). </w:t>
      </w:r>
      <w:r>
        <w:rPr>
          <w:rFonts w:asciiTheme="majorBidi" w:hAnsiTheme="majorBidi" w:cstheme="majorBidi"/>
          <w:sz w:val="24"/>
          <w:szCs w:val="24"/>
        </w:rPr>
        <w:t>Under participative leadership, employees</w:t>
      </w:r>
      <w:r w:rsidRPr="00AB02C3">
        <w:rPr>
          <w:rFonts w:asciiTheme="majorBidi" w:hAnsiTheme="majorBidi" w:cstheme="majorBidi"/>
          <w:sz w:val="24"/>
          <w:szCs w:val="24"/>
        </w:rPr>
        <w:t xml:space="preserve"> are likely to work hard to develop new ideas for the improvement of the organization </w:t>
      </w:r>
      <w:r>
        <w:rPr>
          <w:rFonts w:asciiTheme="majorBidi" w:hAnsiTheme="majorBidi" w:cstheme="majorBidi"/>
          <w:sz w:val="24"/>
          <w:szCs w:val="24"/>
        </w:rPr>
        <w:t>because</w:t>
      </w:r>
      <w:r w:rsidRPr="00AB02C3">
        <w:rPr>
          <w:rFonts w:asciiTheme="majorBidi" w:hAnsiTheme="majorBidi" w:cstheme="majorBidi"/>
          <w:sz w:val="24"/>
          <w:szCs w:val="24"/>
        </w:rPr>
        <w:t xml:space="preserve"> they are valued and appreciated</w:t>
      </w:r>
      <w:r>
        <w:rPr>
          <w:rFonts w:asciiTheme="majorBidi" w:hAnsiTheme="majorBidi" w:cstheme="majorBidi"/>
          <w:sz w:val="24"/>
          <w:szCs w:val="24"/>
        </w:rPr>
        <w:t xml:space="preserve"> through the performance management system</w:t>
      </w:r>
      <w:r w:rsidRPr="00AB02C3">
        <w:rPr>
          <w:rFonts w:asciiTheme="majorBidi" w:hAnsiTheme="majorBidi" w:cstheme="majorBidi"/>
          <w:sz w:val="24"/>
          <w:szCs w:val="24"/>
        </w:rPr>
        <w:t xml:space="preserve"> (Torp &amp; Nielsen, 2018). </w:t>
      </w:r>
      <w:r>
        <w:rPr>
          <w:rFonts w:asciiTheme="majorBidi" w:eastAsia="Calibri" w:hAnsiTheme="majorBidi" w:cstheme="majorBidi"/>
          <w:sz w:val="24"/>
          <w:szCs w:val="24"/>
        </w:rPr>
        <w:t>This study therefore hypothesized:</w:t>
      </w:r>
    </w:p>
    <w:p w14:paraId="36A3D09C" w14:textId="77777777" w:rsidR="001A3B6B" w:rsidRPr="00AB02C3" w:rsidRDefault="001A3B6B" w:rsidP="001A3B6B">
      <w:pPr>
        <w:spacing w:line="480" w:lineRule="auto"/>
        <w:ind w:left="720"/>
        <w:contextualSpacing/>
        <w:jc w:val="both"/>
        <w:rPr>
          <w:rFonts w:asciiTheme="majorBidi" w:eastAsia="Calibri" w:hAnsiTheme="majorBidi" w:cstheme="majorBidi"/>
          <w:i/>
          <w:sz w:val="24"/>
          <w:szCs w:val="24"/>
        </w:rPr>
      </w:pPr>
      <w:r w:rsidRPr="00AB02C3">
        <w:rPr>
          <w:rFonts w:asciiTheme="majorBidi" w:eastAsia="Calibri" w:hAnsiTheme="majorBidi" w:cstheme="majorBidi"/>
          <w:i/>
          <w:sz w:val="24"/>
          <w:szCs w:val="24"/>
        </w:rPr>
        <w:t>H7(e): Employee performance management mediates the influence of participative leadership on radical innovation.</w:t>
      </w:r>
    </w:p>
    <w:p w14:paraId="4586B4DB" w14:textId="77777777" w:rsidR="001A3B6B" w:rsidRPr="00AB02C3" w:rsidRDefault="001A3B6B" w:rsidP="001A3B6B">
      <w:pPr>
        <w:spacing w:line="480" w:lineRule="auto"/>
        <w:ind w:left="720"/>
        <w:contextualSpacing/>
        <w:jc w:val="both"/>
        <w:rPr>
          <w:rFonts w:asciiTheme="majorBidi" w:eastAsia="Calibri" w:hAnsiTheme="majorBidi" w:cstheme="majorBidi"/>
          <w:i/>
          <w:sz w:val="24"/>
          <w:szCs w:val="24"/>
        </w:rPr>
      </w:pPr>
      <w:r w:rsidRPr="00AB02C3">
        <w:rPr>
          <w:rFonts w:asciiTheme="majorBidi" w:eastAsia="Calibri" w:hAnsiTheme="majorBidi" w:cstheme="majorBidi"/>
          <w:i/>
          <w:sz w:val="24"/>
          <w:szCs w:val="24"/>
        </w:rPr>
        <w:t>H7(f): Employee performance management mediates the influence of participative leadership on incremental innovation.</w:t>
      </w:r>
    </w:p>
    <w:p w14:paraId="5BD51AA3" w14:textId="77777777" w:rsidR="001A3B6B" w:rsidRPr="00AB02C3" w:rsidRDefault="001A3B6B" w:rsidP="001A3B6B">
      <w:pPr>
        <w:spacing w:after="160" w:line="480" w:lineRule="auto"/>
        <w:ind w:firstLine="720"/>
        <w:contextualSpacing/>
        <w:jc w:val="both"/>
        <w:rPr>
          <w:rFonts w:asciiTheme="majorBidi" w:eastAsia="Calibri" w:hAnsiTheme="majorBidi" w:cstheme="majorBidi"/>
          <w:sz w:val="24"/>
          <w:szCs w:val="24"/>
        </w:rPr>
      </w:pPr>
      <w:r w:rsidRPr="00AB02C3">
        <w:rPr>
          <w:rFonts w:asciiTheme="majorBidi" w:hAnsiTheme="majorBidi" w:cstheme="majorBidi"/>
          <w:sz w:val="24"/>
          <w:szCs w:val="24"/>
        </w:rPr>
        <w:lastRenderedPageBreak/>
        <w:t xml:space="preserve">The next section describes how the hypotheses are combined </w:t>
      </w:r>
      <w:r>
        <w:rPr>
          <w:rFonts w:asciiTheme="majorBidi" w:hAnsiTheme="majorBidi" w:cstheme="majorBidi"/>
          <w:sz w:val="24"/>
          <w:szCs w:val="24"/>
        </w:rPr>
        <w:t>into</w:t>
      </w:r>
      <w:r w:rsidRPr="00AB02C3">
        <w:rPr>
          <w:rFonts w:asciiTheme="majorBidi" w:hAnsiTheme="majorBidi" w:cstheme="majorBidi"/>
          <w:sz w:val="24"/>
          <w:szCs w:val="24"/>
        </w:rPr>
        <w:t xml:space="preserve"> a conceptual framework that illustrates the relationship between the study constructs. </w:t>
      </w:r>
    </w:p>
    <w:p w14:paraId="041BF4CB" w14:textId="08B75D0C" w:rsidR="004C120E" w:rsidRPr="002B371C" w:rsidRDefault="004C120E" w:rsidP="00C70AA2">
      <w:pPr>
        <w:pStyle w:val="Heading2"/>
      </w:pPr>
      <w:bookmarkStart w:id="79" w:name="_Toc11362031"/>
      <w:bookmarkStart w:id="80" w:name="_Toc17283201"/>
      <w:r w:rsidRPr="002B371C">
        <w:rPr>
          <w:color w:val="auto"/>
        </w:rPr>
        <w:t>2.5</w:t>
      </w:r>
      <w:r w:rsidR="004366BC" w:rsidRPr="002B371C">
        <w:rPr>
          <w:color w:val="auto"/>
        </w:rPr>
        <w:tab/>
      </w:r>
      <w:r w:rsidR="00992804" w:rsidRPr="002B371C">
        <w:t>Framework Development</w:t>
      </w:r>
      <w:bookmarkEnd w:id="79"/>
      <w:bookmarkEnd w:id="80"/>
      <w:r w:rsidR="00992804" w:rsidRPr="002B371C">
        <w:t xml:space="preserve"> </w:t>
      </w:r>
    </w:p>
    <w:p w14:paraId="7D2C71DD" w14:textId="68938E8A" w:rsidR="00917EA2" w:rsidRPr="002B371C" w:rsidRDefault="00917EA2">
      <w:pPr>
        <w:spacing w:line="480" w:lineRule="auto"/>
        <w:jc w:val="both"/>
        <w:rPr>
          <w:rFonts w:asciiTheme="majorBidi" w:eastAsia="Arial Unicode MS" w:hAnsiTheme="majorBidi" w:cstheme="majorBidi"/>
          <w:bCs/>
          <w:sz w:val="24"/>
          <w:szCs w:val="24"/>
        </w:rPr>
      </w:pPr>
      <w:r>
        <w:rPr>
          <w:rFonts w:ascii="Times New Roman" w:hAnsi="Times New Roman" w:cs="Times New Roman"/>
          <w:color w:val="000000" w:themeColor="text1"/>
          <w:sz w:val="24"/>
          <w:szCs w:val="24"/>
        </w:rPr>
        <w:t>T</w:t>
      </w:r>
      <w:r w:rsidR="004C120E" w:rsidRPr="002B371C">
        <w:rPr>
          <w:rFonts w:ascii="Times New Roman" w:hAnsi="Times New Roman" w:cs="Times New Roman"/>
          <w:sz w:val="24"/>
          <w:szCs w:val="24"/>
        </w:rPr>
        <w:t xml:space="preserve">he hypotheses proposed </w:t>
      </w:r>
      <w:r>
        <w:rPr>
          <w:rFonts w:ascii="Times New Roman" w:hAnsi="Times New Roman" w:cs="Times New Roman"/>
          <w:sz w:val="24"/>
          <w:szCs w:val="24"/>
        </w:rPr>
        <w:t>show</w:t>
      </w:r>
      <w:r w:rsidR="004C120E" w:rsidRPr="002B371C">
        <w:rPr>
          <w:rFonts w:ascii="Times New Roman" w:hAnsi="Times New Roman" w:cs="Times New Roman"/>
          <w:sz w:val="24"/>
          <w:szCs w:val="24"/>
        </w:rPr>
        <w:t xml:space="preserve"> that all elements of organizational culture </w:t>
      </w:r>
      <w:r>
        <w:rPr>
          <w:rFonts w:ascii="Times New Roman" w:hAnsi="Times New Roman" w:cs="Times New Roman"/>
          <w:sz w:val="24"/>
          <w:szCs w:val="24"/>
        </w:rPr>
        <w:t xml:space="preserve">and leadership behavior may have </w:t>
      </w:r>
      <w:r w:rsidR="004C120E" w:rsidRPr="002B371C">
        <w:rPr>
          <w:rFonts w:ascii="Times New Roman" w:hAnsi="Times New Roman" w:cs="Times New Roman"/>
          <w:sz w:val="24"/>
          <w:szCs w:val="24"/>
        </w:rPr>
        <w:t>important</w:t>
      </w:r>
      <w:r>
        <w:rPr>
          <w:rFonts w:ascii="Times New Roman" w:hAnsi="Times New Roman" w:cs="Times New Roman"/>
          <w:sz w:val="24"/>
          <w:szCs w:val="24"/>
        </w:rPr>
        <w:t xml:space="preserve"> implications in delivering organizational innovation</w:t>
      </w:r>
      <w:r w:rsidR="004C120E" w:rsidRPr="002B371C">
        <w:rPr>
          <w:rFonts w:ascii="Times New Roman" w:hAnsi="Times New Roman" w:cs="Times New Roman"/>
          <w:sz w:val="24"/>
          <w:szCs w:val="24"/>
        </w:rPr>
        <w:t>.</w:t>
      </w:r>
      <w:r>
        <w:rPr>
          <w:rFonts w:ascii="Times New Roman" w:hAnsi="Times New Roman" w:cs="Times New Roman"/>
          <w:sz w:val="24"/>
          <w:szCs w:val="24"/>
        </w:rPr>
        <w:t xml:space="preserve"> These are also associated with aspects of employee performance management. </w:t>
      </w:r>
      <w:r>
        <w:rPr>
          <w:rFonts w:asciiTheme="majorBidi" w:eastAsia="Arial Unicode MS" w:hAnsiTheme="majorBidi" w:cstheme="majorBidi"/>
          <w:bCs/>
          <w:sz w:val="24"/>
          <w:szCs w:val="24"/>
        </w:rPr>
        <w:t xml:space="preserve">Figure 2.1 shows the </w:t>
      </w:r>
      <w:r w:rsidRPr="002B371C">
        <w:rPr>
          <w:rFonts w:asciiTheme="majorBidi" w:eastAsia="Arial Unicode MS" w:hAnsiTheme="majorBidi" w:cstheme="majorBidi"/>
          <w:bCs/>
          <w:sz w:val="24"/>
          <w:szCs w:val="24"/>
        </w:rPr>
        <w:t xml:space="preserve">framework </w:t>
      </w:r>
      <w:r>
        <w:rPr>
          <w:rFonts w:asciiTheme="majorBidi" w:eastAsia="Arial Unicode MS" w:hAnsiTheme="majorBidi" w:cstheme="majorBidi"/>
          <w:bCs/>
          <w:sz w:val="24"/>
          <w:szCs w:val="24"/>
        </w:rPr>
        <w:t xml:space="preserve">for this study, with </w:t>
      </w:r>
      <w:r w:rsidRPr="002B371C">
        <w:rPr>
          <w:rFonts w:asciiTheme="majorBidi" w:eastAsia="Arial Unicode MS" w:hAnsiTheme="majorBidi" w:cstheme="majorBidi"/>
          <w:bCs/>
          <w:sz w:val="24"/>
          <w:szCs w:val="24"/>
        </w:rPr>
        <w:t xml:space="preserve">the relationships between the </w:t>
      </w:r>
      <w:r>
        <w:rPr>
          <w:rFonts w:asciiTheme="majorBidi" w:eastAsia="Arial Unicode MS" w:hAnsiTheme="majorBidi" w:cstheme="majorBidi"/>
          <w:bCs/>
          <w:sz w:val="24"/>
          <w:szCs w:val="24"/>
        </w:rPr>
        <w:t>constructs</w:t>
      </w:r>
      <w:r w:rsidRPr="002B371C">
        <w:rPr>
          <w:rFonts w:asciiTheme="majorBidi" w:eastAsia="Arial Unicode MS" w:hAnsiTheme="majorBidi" w:cstheme="majorBidi"/>
          <w:bCs/>
          <w:sz w:val="24"/>
          <w:szCs w:val="24"/>
        </w:rPr>
        <w:t xml:space="preserve"> and </w:t>
      </w:r>
      <w:r>
        <w:rPr>
          <w:rFonts w:asciiTheme="majorBidi" w:eastAsia="Arial Unicode MS" w:hAnsiTheme="majorBidi" w:cstheme="majorBidi"/>
          <w:bCs/>
          <w:sz w:val="24"/>
          <w:szCs w:val="24"/>
        </w:rPr>
        <w:t xml:space="preserve">the study </w:t>
      </w:r>
      <w:r w:rsidRPr="002B371C">
        <w:rPr>
          <w:rFonts w:asciiTheme="majorBidi" w:eastAsia="Arial Unicode MS" w:hAnsiTheme="majorBidi" w:cstheme="majorBidi"/>
          <w:bCs/>
          <w:sz w:val="24"/>
          <w:szCs w:val="24"/>
        </w:rPr>
        <w:t>hypotheses</w:t>
      </w:r>
      <w:r>
        <w:rPr>
          <w:rFonts w:asciiTheme="majorBidi" w:eastAsia="Arial Unicode MS" w:hAnsiTheme="majorBidi" w:cstheme="majorBidi"/>
          <w:bCs/>
          <w:sz w:val="24"/>
          <w:szCs w:val="24"/>
        </w:rPr>
        <w:t xml:space="preserve"> clearly set out</w:t>
      </w:r>
      <w:r w:rsidRPr="002B371C">
        <w:rPr>
          <w:rFonts w:asciiTheme="majorBidi" w:eastAsia="Arial Unicode MS" w:hAnsiTheme="majorBidi" w:cstheme="majorBidi"/>
          <w:bCs/>
          <w:sz w:val="24"/>
          <w:szCs w:val="24"/>
        </w:rPr>
        <w:t xml:space="preserve">. </w:t>
      </w:r>
    </w:p>
    <w:p w14:paraId="4A3C4A32" w14:textId="5FCDE716" w:rsidR="004C120E" w:rsidRPr="002B371C" w:rsidRDefault="003B4EC5" w:rsidP="00D22D40">
      <w:pPr>
        <w:tabs>
          <w:tab w:val="left" w:pos="720"/>
          <w:tab w:val="left" w:pos="6930"/>
        </w:tabs>
        <w:spacing w:line="480" w:lineRule="auto"/>
        <w:jc w:val="both"/>
        <w:rPr>
          <w:rFonts w:ascii="Times New Roman" w:hAnsi="Times New Roman" w:cs="Times New Roman"/>
          <w:sz w:val="24"/>
          <w:szCs w:val="24"/>
        </w:rPr>
      </w:pPr>
      <w:r>
        <w:rPr>
          <w:rFonts w:ascii="Times New Roman" w:hAnsi="Times New Roman" w:cs="Times New Roman"/>
          <w:sz w:val="24"/>
          <w:szCs w:val="24"/>
        </w:rPr>
        <w:t>Particular leadership behaviors tend to be associated with certain organizational</w:t>
      </w:r>
      <w:r w:rsidR="004C120E" w:rsidRPr="002B371C">
        <w:rPr>
          <w:rFonts w:ascii="Times New Roman" w:hAnsi="Times New Roman" w:cs="Times New Roman"/>
          <w:sz w:val="24"/>
          <w:szCs w:val="24"/>
        </w:rPr>
        <w:t xml:space="preserve"> characteristics</w:t>
      </w:r>
      <w:r>
        <w:rPr>
          <w:rFonts w:ascii="Times New Roman" w:hAnsi="Times New Roman" w:cs="Times New Roman"/>
          <w:sz w:val="24"/>
          <w:szCs w:val="24"/>
        </w:rPr>
        <w:t>, and are therefore closely linked to culture</w:t>
      </w:r>
      <w:r w:rsidR="004C120E" w:rsidRPr="002B371C">
        <w:rPr>
          <w:rFonts w:ascii="Times New Roman" w:hAnsi="Times New Roman" w:cs="Times New Roman"/>
          <w:sz w:val="24"/>
          <w:szCs w:val="24"/>
        </w:rPr>
        <w:t xml:space="preserve"> (Ling </w:t>
      </w:r>
      <w:r w:rsidR="00322307">
        <w:rPr>
          <w:rFonts w:ascii="Times New Roman" w:hAnsi="Times New Roman" w:cs="Times New Roman"/>
          <w:sz w:val="24"/>
          <w:szCs w:val="24"/>
        </w:rPr>
        <w:t>&amp;</w:t>
      </w:r>
      <w:r w:rsidR="00322307" w:rsidRPr="002B371C">
        <w:rPr>
          <w:rFonts w:ascii="Times New Roman" w:hAnsi="Times New Roman" w:cs="Times New Roman"/>
          <w:sz w:val="24"/>
          <w:szCs w:val="24"/>
        </w:rPr>
        <w:t xml:space="preserve"> </w:t>
      </w:r>
      <w:r w:rsidR="004C120E" w:rsidRPr="002B371C">
        <w:rPr>
          <w:rFonts w:ascii="Times New Roman" w:hAnsi="Times New Roman" w:cs="Times New Roman"/>
          <w:sz w:val="24"/>
          <w:szCs w:val="24"/>
        </w:rPr>
        <w:t xml:space="preserve">Nasurdin, 2010). </w:t>
      </w:r>
      <w:r>
        <w:rPr>
          <w:rFonts w:ascii="Times New Roman" w:hAnsi="Times New Roman" w:cs="Times New Roman"/>
          <w:sz w:val="24"/>
          <w:szCs w:val="24"/>
        </w:rPr>
        <w:t>Particular cultures and leadership styles</w:t>
      </w:r>
      <w:r w:rsidR="004C120E" w:rsidRPr="002B371C">
        <w:rPr>
          <w:rFonts w:ascii="Times New Roman" w:hAnsi="Times New Roman" w:cs="Times New Roman"/>
          <w:sz w:val="24"/>
          <w:szCs w:val="24"/>
        </w:rPr>
        <w:t xml:space="preserve"> may help to enhance innovative capability, </w:t>
      </w:r>
      <w:r>
        <w:rPr>
          <w:rFonts w:ascii="Times New Roman" w:hAnsi="Times New Roman" w:cs="Times New Roman"/>
          <w:sz w:val="24"/>
          <w:szCs w:val="24"/>
        </w:rPr>
        <w:t>enabling the</w:t>
      </w:r>
      <w:r w:rsidR="004C120E" w:rsidRPr="002B371C">
        <w:rPr>
          <w:rFonts w:ascii="Times New Roman" w:hAnsi="Times New Roman" w:cs="Times New Roman"/>
          <w:sz w:val="24"/>
          <w:szCs w:val="24"/>
        </w:rPr>
        <w:t xml:space="preserve"> organization to gain a decisive competitive advantage (Zaied et al., 2015). This, however, may be difficult in large organizations where individual performance is the primary yardstick for appraisal</w:t>
      </w:r>
      <w:r w:rsidR="006C1AAF">
        <w:rPr>
          <w:rFonts w:ascii="Times New Roman" w:hAnsi="Times New Roman" w:cs="Times New Roman"/>
          <w:sz w:val="24"/>
          <w:szCs w:val="24"/>
        </w:rPr>
        <w:t xml:space="preserve"> </w:t>
      </w:r>
      <w:r w:rsidR="006C1AAF">
        <w:rPr>
          <w:rFonts w:asciiTheme="majorBidi" w:hAnsiTheme="majorBidi" w:cstheme="majorBidi"/>
          <w:sz w:val="24"/>
          <w:szCs w:val="24"/>
        </w:rPr>
        <w:t xml:space="preserve">(Behery &amp; Paton, </w:t>
      </w:r>
      <w:r w:rsidR="006C1AAF" w:rsidRPr="002B371C">
        <w:rPr>
          <w:rFonts w:asciiTheme="majorBidi" w:hAnsiTheme="majorBidi" w:cstheme="majorBidi"/>
          <w:sz w:val="24"/>
          <w:szCs w:val="24"/>
        </w:rPr>
        <w:t>2008)</w:t>
      </w:r>
      <w:r w:rsidR="004C120E" w:rsidRPr="002B371C">
        <w:rPr>
          <w:rFonts w:ascii="Times New Roman" w:hAnsi="Times New Roman" w:cs="Times New Roman"/>
          <w:sz w:val="24"/>
          <w:szCs w:val="24"/>
        </w:rPr>
        <w:t xml:space="preserve">. </w:t>
      </w:r>
    </w:p>
    <w:p w14:paraId="7A8CD21B" w14:textId="603B2A70" w:rsidR="004C120E" w:rsidRPr="002B371C" w:rsidRDefault="004C120E" w:rsidP="00D22D40">
      <w:pPr>
        <w:tabs>
          <w:tab w:val="left" w:pos="720"/>
          <w:tab w:val="left" w:pos="6930"/>
        </w:tabs>
        <w:spacing w:line="480" w:lineRule="auto"/>
        <w:jc w:val="both"/>
        <w:rPr>
          <w:rFonts w:asciiTheme="majorBidi" w:hAnsiTheme="majorBidi" w:cstheme="majorBidi"/>
          <w:sz w:val="24"/>
          <w:szCs w:val="24"/>
        </w:rPr>
      </w:pPr>
      <w:r w:rsidRPr="002B371C">
        <w:rPr>
          <w:rFonts w:ascii="Times New Roman" w:hAnsi="Times New Roman" w:cs="Times New Roman"/>
          <w:sz w:val="24"/>
          <w:szCs w:val="24"/>
        </w:rPr>
        <w:t xml:space="preserve">Performance management </w:t>
      </w:r>
      <w:r w:rsidR="003B4EC5">
        <w:rPr>
          <w:rFonts w:ascii="Times New Roman" w:hAnsi="Times New Roman" w:cs="Times New Roman"/>
          <w:sz w:val="24"/>
          <w:szCs w:val="24"/>
        </w:rPr>
        <w:t>is</w:t>
      </w:r>
      <w:r w:rsidR="003B4EC5" w:rsidRPr="002B371C">
        <w:rPr>
          <w:rFonts w:ascii="Times New Roman" w:hAnsi="Times New Roman" w:cs="Times New Roman"/>
          <w:sz w:val="24"/>
          <w:szCs w:val="24"/>
        </w:rPr>
        <w:t xml:space="preserve"> </w:t>
      </w:r>
      <w:r w:rsidRPr="002B371C">
        <w:rPr>
          <w:rFonts w:ascii="Times New Roman" w:hAnsi="Times New Roman" w:cs="Times New Roman"/>
          <w:sz w:val="24"/>
          <w:szCs w:val="24"/>
        </w:rPr>
        <w:t xml:space="preserve">also undertaken within existing functional and corporate strategies and objectives. </w:t>
      </w:r>
      <w:r w:rsidR="00957EEF">
        <w:rPr>
          <w:rFonts w:ascii="Times New Roman" w:hAnsi="Times New Roman" w:cs="Times New Roman"/>
          <w:sz w:val="24"/>
          <w:szCs w:val="24"/>
        </w:rPr>
        <w:t>It can, and should, affect</w:t>
      </w:r>
      <w:r w:rsidRPr="002B371C">
        <w:rPr>
          <w:rFonts w:ascii="Times New Roman" w:hAnsi="Times New Roman" w:cs="Times New Roman"/>
          <w:sz w:val="24"/>
          <w:szCs w:val="24"/>
        </w:rPr>
        <w:t xml:space="preserve"> behavior, </w:t>
      </w:r>
      <w:r w:rsidR="00957EEF">
        <w:rPr>
          <w:rFonts w:ascii="Times New Roman" w:hAnsi="Times New Roman" w:cs="Times New Roman"/>
          <w:sz w:val="24"/>
          <w:szCs w:val="24"/>
        </w:rPr>
        <w:t>including of</w:t>
      </w:r>
      <w:r w:rsidR="00957EEF" w:rsidRPr="002B371C">
        <w:rPr>
          <w:rFonts w:ascii="Times New Roman" w:hAnsi="Times New Roman" w:cs="Times New Roman"/>
          <w:sz w:val="24"/>
          <w:szCs w:val="24"/>
        </w:rPr>
        <w:t xml:space="preserve"> </w:t>
      </w:r>
      <w:r w:rsidRPr="002B371C">
        <w:rPr>
          <w:rFonts w:ascii="Times New Roman" w:hAnsi="Times New Roman" w:cs="Times New Roman"/>
          <w:sz w:val="24"/>
          <w:szCs w:val="24"/>
        </w:rPr>
        <w:t>leaders</w:t>
      </w:r>
      <w:r w:rsidR="006C1AAF">
        <w:rPr>
          <w:rFonts w:ascii="Times New Roman" w:hAnsi="Times New Roman" w:cs="Times New Roman"/>
          <w:sz w:val="24"/>
          <w:szCs w:val="24"/>
        </w:rPr>
        <w:t xml:space="preserve"> </w:t>
      </w:r>
      <w:r w:rsidR="006C1AAF">
        <w:rPr>
          <w:rFonts w:ascii="Times New Roman" w:eastAsia="Calibri" w:hAnsi="Times New Roman" w:cs="Times New Roman"/>
          <w:sz w:val="24"/>
          <w:szCs w:val="24"/>
        </w:rPr>
        <w:t>(</w:t>
      </w:r>
      <w:r w:rsidR="006C1AAF" w:rsidRPr="002B371C">
        <w:rPr>
          <w:rFonts w:ascii="Times New Roman" w:eastAsia="Calibri" w:hAnsi="Times New Roman" w:cs="Times New Roman"/>
          <w:sz w:val="24"/>
          <w:szCs w:val="24"/>
        </w:rPr>
        <w:t>Carmeli</w:t>
      </w:r>
      <w:r w:rsidR="006C1AAF">
        <w:rPr>
          <w:rFonts w:ascii="Times New Roman" w:eastAsia="Calibri" w:hAnsi="Times New Roman" w:cs="Times New Roman"/>
          <w:sz w:val="24"/>
          <w:szCs w:val="24"/>
        </w:rPr>
        <w:t xml:space="preserve"> et al., </w:t>
      </w:r>
      <w:r w:rsidR="006C1AAF" w:rsidRPr="002B371C">
        <w:rPr>
          <w:rFonts w:ascii="Times New Roman" w:eastAsia="Calibri" w:hAnsi="Times New Roman" w:cs="Times New Roman"/>
          <w:sz w:val="24"/>
          <w:szCs w:val="24"/>
        </w:rPr>
        <w:t>2013</w:t>
      </w:r>
      <w:r w:rsidR="006C1AAF">
        <w:rPr>
          <w:rFonts w:ascii="Times New Roman" w:eastAsia="Calibri" w:hAnsi="Times New Roman" w:cs="Times New Roman"/>
          <w:sz w:val="24"/>
          <w:szCs w:val="24"/>
        </w:rPr>
        <w:t>)</w:t>
      </w:r>
      <w:r w:rsidRPr="002B371C">
        <w:rPr>
          <w:rFonts w:ascii="Times New Roman" w:hAnsi="Times New Roman" w:cs="Times New Roman"/>
          <w:sz w:val="24"/>
          <w:szCs w:val="24"/>
        </w:rPr>
        <w:t xml:space="preserve">. </w:t>
      </w:r>
      <w:r w:rsidR="00957EEF">
        <w:rPr>
          <w:rFonts w:ascii="Times New Roman" w:hAnsi="Times New Roman" w:cs="Times New Roman"/>
          <w:sz w:val="24"/>
          <w:szCs w:val="24"/>
        </w:rPr>
        <w:t>It may result in</w:t>
      </w:r>
      <w:r w:rsidRPr="002B371C">
        <w:rPr>
          <w:rFonts w:ascii="Times New Roman" w:hAnsi="Times New Roman" w:cs="Times New Roman"/>
          <w:sz w:val="24"/>
          <w:szCs w:val="24"/>
        </w:rPr>
        <w:t xml:space="preserve"> the need to reorient </w:t>
      </w:r>
      <w:r w:rsidR="00957EEF">
        <w:rPr>
          <w:rFonts w:ascii="Times New Roman" w:hAnsi="Times New Roman" w:cs="Times New Roman"/>
          <w:sz w:val="24"/>
          <w:szCs w:val="24"/>
        </w:rPr>
        <w:t>the</w:t>
      </w:r>
      <w:r w:rsidR="00957EEF" w:rsidRPr="002B371C">
        <w:rPr>
          <w:rFonts w:ascii="Times New Roman" w:hAnsi="Times New Roman" w:cs="Times New Roman"/>
          <w:sz w:val="24"/>
          <w:szCs w:val="24"/>
        </w:rPr>
        <w:t xml:space="preserve"> </w:t>
      </w:r>
      <w:r w:rsidRPr="002B371C">
        <w:rPr>
          <w:rFonts w:ascii="Times New Roman" w:hAnsi="Times New Roman" w:cs="Times New Roman"/>
          <w:sz w:val="24"/>
          <w:szCs w:val="24"/>
        </w:rPr>
        <w:t>leadership approach to motivate employees whose performance seems to be deteriorating (Sanders et al., 2010</w:t>
      </w:r>
      <w:r w:rsidR="00C248C1" w:rsidRPr="002B371C">
        <w:rPr>
          <w:rFonts w:ascii="Times New Roman" w:hAnsi="Times New Roman" w:cs="Times New Roman"/>
          <w:sz w:val="24"/>
          <w:szCs w:val="24"/>
        </w:rPr>
        <w:t>).</w:t>
      </w:r>
      <w:r w:rsidR="00C248C1">
        <w:rPr>
          <w:rFonts w:ascii="Times New Roman" w:hAnsi="Times New Roman" w:cs="Times New Roman"/>
          <w:sz w:val="24"/>
          <w:szCs w:val="24"/>
        </w:rPr>
        <w:t xml:space="preserve"> </w:t>
      </w:r>
      <w:r w:rsidR="00957EEF">
        <w:rPr>
          <w:rFonts w:ascii="Times New Roman" w:hAnsi="Times New Roman" w:cs="Times New Roman"/>
          <w:sz w:val="24"/>
          <w:szCs w:val="24"/>
        </w:rPr>
        <w:t>D</w:t>
      </w:r>
      <w:r w:rsidRPr="002B371C">
        <w:rPr>
          <w:rFonts w:ascii="Times New Roman" w:hAnsi="Times New Roman" w:cs="Times New Roman"/>
          <w:sz w:val="24"/>
          <w:szCs w:val="24"/>
        </w:rPr>
        <w:t>ebate on these issues is ongoing</w:t>
      </w:r>
      <w:r w:rsidR="00957EEF">
        <w:rPr>
          <w:rFonts w:ascii="Times New Roman" w:hAnsi="Times New Roman" w:cs="Times New Roman"/>
          <w:sz w:val="24"/>
          <w:szCs w:val="24"/>
        </w:rPr>
        <w:t>, but it is clear</w:t>
      </w:r>
      <w:r w:rsidRPr="002B371C">
        <w:rPr>
          <w:rFonts w:ascii="Times New Roman" w:hAnsi="Times New Roman" w:cs="Times New Roman"/>
          <w:sz w:val="24"/>
          <w:szCs w:val="24"/>
        </w:rPr>
        <w:t xml:space="preserve"> that organizational culture ha</w:t>
      </w:r>
      <w:r w:rsidR="00957EEF">
        <w:rPr>
          <w:rFonts w:ascii="Times New Roman" w:hAnsi="Times New Roman" w:cs="Times New Roman"/>
          <w:sz w:val="24"/>
          <w:szCs w:val="24"/>
        </w:rPr>
        <w:t>s</w:t>
      </w:r>
      <w:r w:rsidRPr="002B371C">
        <w:rPr>
          <w:rFonts w:ascii="Times New Roman" w:hAnsi="Times New Roman" w:cs="Times New Roman"/>
          <w:sz w:val="24"/>
          <w:szCs w:val="24"/>
        </w:rPr>
        <w:t xml:space="preserve"> a significant impact on organizational leadership behavior, innovation and employee performance</w:t>
      </w:r>
      <w:r w:rsidR="00957EEF">
        <w:rPr>
          <w:rFonts w:ascii="Times New Roman" w:hAnsi="Times New Roman" w:cs="Times New Roman"/>
          <w:sz w:val="24"/>
          <w:szCs w:val="24"/>
        </w:rPr>
        <w:t>, and that there are also relationships between these constructs</w:t>
      </w:r>
      <w:r w:rsidRPr="002B371C">
        <w:rPr>
          <w:rFonts w:ascii="Times New Roman" w:hAnsi="Times New Roman" w:cs="Times New Roman"/>
          <w:sz w:val="24"/>
          <w:szCs w:val="24"/>
        </w:rPr>
        <w:t xml:space="preserve">. </w:t>
      </w:r>
      <w:r w:rsidR="00957EEF">
        <w:rPr>
          <w:rFonts w:asciiTheme="majorBidi" w:hAnsiTheme="majorBidi" w:cstheme="majorBidi"/>
          <w:sz w:val="24"/>
          <w:szCs w:val="24"/>
        </w:rPr>
        <w:t xml:space="preserve">The literature </w:t>
      </w:r>
      <w:r w:rsidR="00957EEF" w:rsidRPr="002B371C">
        <w:rPr>
          <w:rFonts w:asciiTheme="majorBidi" w:eastAsia="Arial Unicode MS" w:hAnsiTheme="majorBidi" w:cstheme="majorBidi"/>
          <w:sz w:val="24"/>
          <w:szCs w:val="24"/>
        </w:rPr>
        <w:t>suggest</w:t>
      </w:r>
      <w:r w:rsidR="00957EEF">
        <w:rPr>
          <w:rFonts w:asciiTheme="majorBidi" w:eastAsia="Arial Unicode MS" w:hAnsiTheme="majorBidi" w:cstheme="majorBidi"/>
          <w:sz w:val="24"/>
          <w:szCs w:val="24"/>
        </w:rPr>
        <w:t>s</w:t>
      </w:r>
      <w:r w:rsidR="00957EEF" w:rsidRPr="002B371C">
        <w:rPr>
          <w:rFonts w:asciiTheme="majorBidi" w:eastAsia="Arial Unicode MS" w:hAnsiTheme="majorBidi" w:cstheme="majorBidi"/>
          <w:sz w:val="24"/>
          <w:szCs w:val="24"/>
        </w:rPr>
        <w:t xml:space="preserve"> that </w:t>
      </w:r>
      <w:r w:rsidR="00957EEF">
        <w:rPr>
          <w:rFonts w:asciiTheme="majorBidi" w:eastAsia="Arial Unicode MS" w:hAnsiTheme="majorBidi" w:cstheme="majorBidi"/>
          <w:sz w:val="24"/>
          <w:szCs w:val="24"/>
        </w:rPr>
        <w:t xml:space="preserve">there is a direct relationship between organizational culture and leadership behavior, and organizational innovation. It also suggests that this </w:t>
      </w:r>
      <w:r w:rsidR="00957EEF" w:rsidRPr="002B371C">
        <w:rPr>
          <w:rFonts w:asciiTheme="majorBidi" w:eastAsia="Arial Unicode MS" w:hAnsiTheme="majorBidi" w:cstheme="majorBidi"/>
          <w:sz w:val="24"/>
          <w:szCs w:val="24"/>
        </w:rPr>
        <w:t xml:space="preserve">relationship is mediated </w:t>
      </w:r>
      <w:r w:rsidR="00957EEF" w:rsidRPr="002B371C">
        <w:rPr>
          <w:rFonts w:asciiTheme="majorBidi" w:eastAsia="Arial Unicode MS" w:hAnsiTheme="majorBidi" w:cstheme="majorBidi"/>
          <w:sz w:val="24"/>
          <w:szCs w:val="24"/>
        </w:rPr>
        <w:lastRenderedPageBreak/>
        <w:t xml:space="preserve">by </w:t>
      </w:r>
      <w:r w:rsidR="00957EEF" w:rsidRPr="002B371C">
        <w:rPr>
          <w:rFonts w:asciiTheme="majorBidi" w:hAnsiTheme="majorBidi" w:cstheme="majorBidi"/>
          <w:sz w:val="24"/>
          <w:szCs w:val="24"/>
        </w:rPr>
        <w:t xml:space="preserve">employee performance management, and that employee performance management </w:t>
      </w:r>
      <w:r w:rsidR="00957EEF">
        <w:rPr>
          <w:rFonts w:asciiTheme="majorBidi" w:hAnsiTheme="majorBidi" w:cstheme="majorBidi"/>
          <w:sz w:val="24"/>
          <w:szCs w:val="24"/>
        </w:rPr>
        <w:t xml:space="preserve">also directly </w:t>
      </w:r>
      <w:r w:rsidR="00957EEF" w:rsidRPr="002B371C">
        <w:rPr>
          <w:rFonts w:asciiTheme="majorBidi" w:hAnsiTheme="majorBidi" w:cstheme="majorBidi"/>
          <w:sz w:val="24"/>
          <w:szCs w:val="24"/>
        </w:rPr>
        <w:t xml:space="preserve">affects organizational innovation. </w:t>
      </w:r>
      <w:r w:rsidR="00957EEF">
        <w:rPr>
          <w:rFonts w:asciiTheme="majorBidi" w:eastAsia="Arial Unicode MS" w:hAnsiTheme="majorBidi" w:cstheme="majorBidi"/>
          <w:sz w:val="24"/>
          <w:szCs w:val="24"/>
        </w:rPr>
        <w:t>It seems likely that</w:t>
      </w:r>
      <w:r w:rsidRPr="002B371C">
        <w:rPr>
          <w:rFonts w:asciiTheme="majorBidi" w:hAnsiTheme="majorBidi" w:cstheme="majorBidi"/>
          <w:sz w:val="24"/>
          <w:szCs w:val="24"/>
        </w:rPr>
        <w:t xml:space="preserve"> these relationships may also be applicable in the oil and gas industry in the UAE. </w:t>
      </w:r>
    </w:p>
    <w:p w14:paraId="3CBEAD77" w14:textId="679ED6DF" w:rsidR="004C120E" w:rsidRPr="002B371C" w:rsidRDefault="004C120E" w:rsidP="00C70AA2">
      <w:pPr>
        <w:pStyle w:val="Heading2"/>
      </w:pPr>
      <w:bookmarkStart w:id="81" w:name="_Toc11362032"/>
      <w:bookmarkStart w:id="82" w:name="_Toc17283202"/>
      <w:r w:rsidRPr="002B371C">
        <w:t>2.6</w:t>
      </w:r>
      <w:r w:rsidR="004366BC" w:rsidRPr="002B371C">
        <w:tab/>
      </w:r>
      <w:r w:rsidR="007E4797" w:rsidRPr="002B371C">
        <w:t>Summary</w:t>
      </w:r>
      <w:r w:rsidR="005F63AD" w:rsidRPr="002B371C">
        <w:t xml:space="preserve"> of Chapter</w:t>
      </w:r>
      <w:bookmarkEnd w:id="81"/>
      <w:bookmarkEnd w:id="82"/>
      <w:r w:rsidR="00992804" w:rsidRPr="002B371C">
        <w:t xml:space="preserve"> </w:t>
      </w:r>
    </w:p>
    <w:p w14:paraId="0CEBB43C" w14:textId="7AD422EF" w:rsidR="00ED5F31" w:rsidRPr="002B371C" w:rsidRDefault="004C120E" w:rsidP="006C1AAF">
      <w:pPr>
        <w:pStyle w:val="CommentText"/>
        <w:spacing w:after="200" w:line="480" w:lineRule="auto"/>
        <w:jc w:val="both"/>
        <w:rPr>
          <w:rFonts w:asciiTheme="majorBidi" w:hAnsiTheme="majorBidi" w:cstheme="majorBidi"/>
          <w:sz w:val="24"/>
          <w:szCs w:val="24"/>
        </w:rPr>
      </w:pPr>
      <w:r w:rsidRPr="002B371C">
        <w:rPr>
          <w:rFonts w:asciiTheme="majorBidi" w:hAnsiTheme="majorBidi" w:cstheme="majorBidi"/>
          <w:sz w:val="24"/>
          <w:szCs w:val="24"/>
          <w:lang w:val="en-US"/>
        </w:rPr>
        <w:t xml:space="preserve">This chapter has helped to </w:t>
      </w:r>
      <w:r w:rsidR="00AF68E6">
        <w:rPr>
          <w:rFonts w:asciiTheme="majorBidi" w:hAnsiTheme="majorBidi" w:cstheme="majorBidi"/>
          <w:sz w:val="24"/>
          <w:szCs w:val="24"/>
          <w:lang w:val="en-US"/>
        </w:rPr>
        <w:t xml:space="preserve">shape the </w:t>
      </w:r>
      <w:r w:rsidRPr="002B371C">
        <w:rPr>
          <w:rFonts w:asciiTheme="majorBidi" w:hAnsiTheme="majorBidi" w:cstheme="majorBidi"/>
          <w:sz w:val="24"/>
          <w:szCs w:val="24"/>
          <w:lang w:val="en-US"/>
        </w:rPr>
        <w:t>answer</w:t>
      </w:r>
      <w:r w:rsidR="00AF68E6">
        <w:rPr>
          <w:rFonts w:asciiTheme="majorBidi" w:hAnsiTheme="majorBidi" w:cstheme="majorBidi"/>
          <w:sz w:val="24"/>
          <w:szCs w:val="24"/>
          <w:lang w:val="en-US"/>
        </w:rPr>
        <w:t>s to</w:t>
      </w:r>
      <w:r w:rsidRPr="002B371C">
        <w:rPr>
          <w:rFonts w:asciiTheme="majorBidi" w:hAnsiTheme="majorBidi" w:cstheme="majorBidi"/>
          <w:sz w:val="24"/>
          <w:szCs w:val="24"/>
          <w:lang w:val="en-US"/>
        </w:rPr>
        <w:t xml:space="preserve"> the research question</w:t>
      </w:r>
      <w:r w:rsidR="00AF68E6">
        <w:rPr>
          <w:rFonts w:asciiTheme="majorBidi" w:hAnsiTheme="majorBidi" w:cstheme="majorBidi"/>
          <w:sz w:val="24"/>
          <w:szCs w:val="24"/>
          <w:lang w:val="en-US"/>
        </w:rPr>
        <w:t>s</w:t>
      </w:r>
      <w:r w:rsidR="00162176">
        <w:rPr>
          <w:rFonts w:asciiTheme="majorBidi" w:hAnsiTheme="majorBidi" w:cstheme="majorBidi"/>
          <w:sz w:val="24"/>
          <w:szCs w:val="24"/>
          <w:lang w:val="en-US"/>
        </w:rPr>
        <w:t>,</w:t>
      </w:r>
      <w:r w:rsidRPr="002B371C">
        <w:rPr>
          <w:rFonts w:asciiTheme="majorBidi" w:hAnsiTheme="majorBidi" w:cstheme="majorBidi"/>
          <w:sz w:val="24"/>
          <w:szCs w:val="24"/>
          <w:lang w:val="en-US"/>
        </w:rPr>
        <w:t xml:space="preserve"> which focus on the impact and role of organizational culture, leadership, innovation and employee performance management. </w:t>
      </w:r>
      <w:r w:rsidR="00162176">
        <w:rPr>
          <w:rFonts w:asciiTheme="majorBidi" w:hAnsiTheme="majorBidi" w:cstheme="majorBidi"/>
          <w:sz w:val="24"/>
          <w:szCs w:val="24"/>
          <w:lang w:val="en-US"/>
        </w:rPr>
        <w:t>It has discussed the a</w:t>
      </w:r>
      <w:r w:rsidRPr="002B371C">
        <w:rPr>
          <w:rFonts w:asciiTheme="majorBidi" w:hAnsiTheme="majorBidi" w:cstheme="majorBidi"/>
          <w:sz w:val="24"/>
          <w:szCs w:val="24"/>
          <w:lang w:val="en-US"/>
        </w:rPr>
        <w:t xml:space="preserve">rguments and explanations that support the seven broad hypotheses, </w:t>
      </w:r>
      <w:r w:rsidR="00162176">
        <w:rPr>
          <w:rFonts w:asciiTheme="majorBidi" w:hAnsiTheme="majorBidi" w:cstheme="majorBidi"/>
          <w:sz w:val="24"/>
          <w:szCs w:val="24"/>
          <w:lang w:val="en-US"/>
        </w:rPr>
        <w:t xml:space="preserve">and </w:t>
      </w:r>
      <w:r w:rsidRPr="002B371C">
        <w:rPr>
          <w:rFonts w:asciiTheme="majorBidi" w:hAnsiTheme="majorBidi" w:cstheme="majorBidi"/>
          <w:sz w:val="24"/>
          <w:szCs w:val="24"/>
          <w:lang w:val="en-US"/>
        </w:rPr>
        <w:t xml:space="preserve">the more specific </w:t>
      </w:r>
      <w:r w:rsidR="00162176">
        <w:rPr>
          <w:rFonts w:asciiTheme="majorBidi" w:hAnsiTheme="majorBidi" w:cstheme="majorBidi"/>
          <w:sz w:val="24"/>
          <w:szCs w:val="24"/>
          <w:lang w:val="en-US"/>
        </w:rPr>
        <w:t>sub-</w:t>
      </w:r>
      <w:r w:rsidRPr="002B371C">
        <w:rPr>
          <w:rFonts w:asciiTheme="majorBidi" w:hAnsiTheme="majorBidi" w:cstheme="majorBidi"/>
          <w:sz w:val="24"/>
          <w:szCs w:val="24"/>
          <w:lang w:val="en-US"/>
        </w:rPr>
        <w:t>hypotheses</w:t>
      </w:r>
      <w:r w:rsidR="00162176">
        <w:rPr>
          <w:rFonts w:asciiTheme="majorBidi" w:hAnsiTheme="majorBidi" w:cstheme="majorBidi"/>
          <w:sz w:val="24"/>
          <w:szCs w:val="24"/>
          <w:lang w:val="en-US"/>
        </w:rPr>
        <w:t xml:space="preserve"> that propose </w:t>
      </w:r>
      <w:r w:rsidRPr="002B371C">
        <w:rPr>
          <w:rFonts w:asciiTheme="majorBidi" w:hAnsiTheme="majorBidi" w:cstheme="majorBidi"/>
          <w:sz w:val="24"/>
          <w:szCs w:val="24"/>
          <w:lang w:val="en-US"/>
        </w:rPr>
        <w:t xml:space="preserve">that </w:t>
      </w:r>
      <w:r w:rsidR="00162176">
        <w:rPr>
          <w:rFonts w:asciiTheme="majorBidi" w:hAnsiTheme="majorBidi" w:cstheme="majorBidi"/>
          <w:sz w:val="24"/>
          <w:szCs w:val="24"/>
          <w:lang w:val="en-US"/>
        </w:rPr>
        <w:t>different types of culture, behavior and innovation may interact differently with each other</w:t>
      </w:r>
      <w:r w:rsidRPr="002B371C">
        <w:rPr>
          <w:rFonts w:asciiTheme="majorBidi" w:hAnsiTheme="majorBidi" w:cstheme="majorBidi"/>
          <w:sz w:val="24"/>
          <w:szCs w:val="24"/>
          <w:lang w:val="en-US"/>
        </w:rPr>
        <w:t xml:space="preserve">. The next chapter explains and justifies the methods </w:t>
      </w:r>
      <w:r w:rsidR="00162176">
        <w:rPr>
          <w:rFonts w:asciiTheme="majorBidi" w:hAnsiTheme="majorBidi" w:cstheme="majorBidi"/>
          <w:sz w:val="24"/>
          <w:szCs w:val="24"/>
          <w:lang w:val="en-US"/>
        </w:rPr>
        <w:t>used in</w:t>
      </w:r>
      <w:r w:rsidRPr="002B371C">
        <w:rPr>
          <w:rFonts w:asciiTheme="majorBidi" w:hAnsiTheme="majorBidi" w:cstheme="majorBidi"/>
          <w:sz w:val="24"/>
          <w:szCs w:val="24"/>
          <w:lang w:val="en-US"/>
        </w:rPr>
        <w:t xml:space="preserve"> this study </w:t>
      </w:r>
      <w:r w:rsidR="00162176">
        <w:rPr>
          <w:rFonts w:asciiTheme="majorBidi" w:hAnsiTheme="majorBidi" w:cstheme="majorBidi"/>
          <w:sz w:val="24"/>
          <w:szCs w:val="24"/>
          <w:lang w:val="en-US"/>
        </w:rPr>
        <w:t>to</w:t>
      </w:r>
      <w:r w:rsidR="00162176" w:rsidRPr="002B371C">
        <w:rPr>
          <w:rFonts w:asciiTheme="majorBidi" w:hAnsiTheme="majorBidi" w:cstheme="majorBidi"/>
          <w:sz w:val="24"/>
          <w:szCs w:val="24"/>
          <w:lang w:val="en-US"/>
        </w:rPr>
        <w:t xml:space="preserve"> </w:t>
      </w:r>
      <w:r w:rsidRPr="002B371C">
        <w:rPr>
          <w:rFonts w:asciiTheme="majorBidi" w:hAnsiTheme="majorBidi" w:cstheme="majorBidi"/>
          <w:sz w:val="24"/>
          <w:szCs w:val="24"/>
          <w:lang w:val="en-US"/>
        </w:rPr>
        <w:t xml:space="preserve">test the hypotheses proposed in this chapter. </w:t>
      </w:r>
      <w:r w:rsidR="00ED5F31" w:rsidRPr="002B371C">
        <w:rPr>
          <w:rFonts w:asciiTheme="majorBidi" w:hAnsiTheme="majorBidi" w:cstheme="majorBidi"/>
          <w:sz w:val="24"/>
          <w:szCs w:val="24"/>
        </w:rPr>
        <w:br w:type="page"/>
      </w:r>
    </w:p>
    <w:p w14:paraId="1D2D8762" w14:textId="77777777" w:rsidR="004C120E" w:rsidRPr="002B371C" w:rsidRDefault="004C120E" w:rsidP="00D22D40">
      <w:pPr>
        <w:pStyle w:val="Heading1"/>
        <w:spacing w:before="0" w:after="200" w:line="480" w:lineRule="auto"/>
        <w:jc w:val="center"/>
        <w:rPr>
          <w:rFonts w:asciiTheme="majorBidi" w:eastAsia="Calibri" w:hAnsiTheme="majorBidi"/>
          <w:caps/>
          <w:color w:val="auto"/>
        </w:rPr>
      </w:pPr>
      <w:bookmarkStart w:id="83" w:name="_Toc11362033"/>
      <w:bookmarkStart w:id="84" w:name="_Toc17283203"/>
      <w:r w:rsidRPr="002B371C">
        <w:rPr>
          <w:rFonts w:asciiTheme="majorBidi" w:eastAsia="Calibri" w:hAnsiTheme="majorBidi"/>
          <w:caps/>
          <w:color w:val="auto"/>
        </w:rPr>
        <w:lastRenderedPageBreak/>
        <w:t>Chapter 3</w:t>
      </w:r>
      <w:bookmarkEnd w:id="83"/>
      <w:bookmarkEnd w:id="84"/>
    </w:p>
    <w:p w14:paraId="44FBF178" w14:textId="77777777" w:rsidR="004C120E" w:rsidRPr="002B371C" w:rsidRDefault="004C120E" w:rsidP="00D22D40">
      <w:pPr>
        <w:pStyle w:val="Heading1"/>
        <w:spacing w:before="0" w:after="200" w:line="480" w:lineRule="auto"/>
        <w:jc w:val="center"/>
        <w:rPr>
          <w:rFonts w:asciiTheme="majorBidi" w:eastAsia="Calibri" w:hAnsiTheme="majorBidi"/>
          <w:caps/>
          <w:color w:val="auto"/>
        </w:rPr>
      </w:pPr>
      <w:bookmarkStart w:id="85" w:name="_Toc11362034"/>
      <w:bookmarkStart w:id="86" w:name="_Toc17283204"/>
      <w:r w:rsidRPr="002B371C">
        <w:rPr>
          <w:rFonts w:asciiTheme="majorBidi" w:eastAsia="Calibri" w:hAnsiTheme="majorBidi"/>
          <w:caps/>
          <w:color w:val="auto"/>
        </w:rPr>
        <w:t>Methodology</w:t>
      </w:r>
      <w:bookmarkEnd w:id="85"/>
      <w:bookmarkEnd w:id="86"/>
    </w:p>
    <w:p w14:paraId="039203A7" w14:textId="2B636106" w:rsidR="004C120E" w:rsidRPr="00D22D40" w:rsidRDefault="004C120E" w:rsidP="00D22D40">
      <w:pPr>
        <w:spacing w:line="480" w:lineRule="auto"/>
        <w:jc w:val="both"/>
        <w:rPr>
          <w:rFonts w:ascii="Times New Roman" w:eastAsia="Calibri" w:hAnsi="Times New Roman" w:cs="Times New Roman"/>
          <w:sz w:val="24"/>
          <w:szCs w:val="24"/>
        </w:rPr>
      </w:pPr>
      <w:r w:rsidRPr="00D22D40">
        <w:rPr>
          <w:rFonts w:ascii="Times New Roman" w:eastAsia="Calibri" w:hAnsi="Times New Roman" w:cs="Times New Roman"/>
          <w:sz w:val="24"/>
          <w:szCs w:val="24"/>
        </w:rPr>
        <w:t xml:space="preserve">This chapter aims to explain and justify the methods </w:t>
      </w:r>
      <w:r w:rsidR="009E4D01">
        <w:rPr>
          <w:rFonts w:ascii="Times New Roman" w:eastAsia="Calibri" w:hAnsi="Times New Roman" w:cs="Times New Roman"/>
          <w:sz w:val="24"/>
          <w:szCs w:val="24"/>
        </w:rPr>
        <w:t>used in</w:t>
      </w:r>
      <w:r w:rsidRPr="00D22D40">
        <w:rPr>
          <w:rFonts w:ascii="Times New Roman" w:eastAsia="Calibri" w:hAnsi="Times New Roman" w:cs="Times New Roman"/>
          <w:sz w:val="24"/>
          <w:szCs w:val="24"/>
        </w:rPr>
        <w:t xml:space="preserve"> this study. It focuses on the approach </w:t>
      </w:r>
      <w:r w:rsidR="009E4D01">
        <w:rPr>
          <w:rFonts w:ascii="Times New Roman" w:eastAsia="Calibri" w:hAnsi="Times New Roman" w:cs="Times New Roman"/>
          <w:sz w:val="24"/>
          <w:szCs w:val="24"/>
        </w:rPr>
        <w:t>used</w:t>
      </w:r>
      <w:r w:rsidR="009E4D01" w:rsidRPr="00D22D40">
        <w:rPr>
          <w:rFonts w:ascii="Times New Roman" w:eastAsia="Calibri" w:hAnsi="Times New Roman" w:cs="Times New Roman"/>
          <w:sz w:val="24"/>
          <w:szCs w:val="24"/>
        </w:rPr>
        <w:t xml:space="preserve"> </w:t>
      </w:r>
      <w:r w:rsidRPr="00D22D40">
        <w:rPr>
          <w:rFonts w:ascii="Times New Roman" w:eastAsia="Calibri" w:hAnsi="Times New Roman" w:cs="Times New Roman"/>
          <w:sz w:val="24"/>
          <w:szCs w:val="24"/>
        </w:rPr>
        <w:t xml:space="preserve">to test the hypotheses developed in the previous chapter and techniques used to ensure that valid data </w:t>
      </w:r>
      <w:r w:rsidR="009E4D01">
        <w:rPr>
          <w:rFonts w:ascii="Times New Roman" w:eastAsia="Calibri" w:hAnsi="Times New Roman" w:cs="Times New Roman"/>
          <w:sz w:val="24"/>
          <w:szCs w:val="24"/>
        </w:rPr>
        <w:t>were</w:t>
      </w:r>
      <w:r w:rsidR="009E4D01" w:rsidRPr="00D22D40">
        <w:rPr>
          <w:rFonts w:ascii="Times New Roman" w:eastAsia="Calibri" w:hAnsi="Times New Roman" w:cs="Times New Roman"/>
          <w:sz w:val="24"/>
          <w:szCs w:val="24"/>
        </w:rPr>
        <w:t xml:space="preserve"> </w:t>
      </w:r>
      <w:r w:rsidRPr="00D22D40">
        <w:rPr>
          <w:rFonts w:ascii="Times New Roman" w:eastAsia="Calibri" w:hAnsi="Times New Roman" w:cs="Times New Roman"/>
          <w:sz w:val="24"/>
          <w:szCs w:val="24"/>
        </w:rPr>
        <w:t>collected from the case study organi</w:t>
      </w:r>
      <w:r w:rsidR="009E4D01">
        <w:rPr>
          <w:rFonts w:ascii="Times New Roman" w:eastAsia="Calibri" w:hAnsi="Times New Roman" w:cs="Times New Roman"/>
          <w:sz w:val="24"/>
          <w:szCs w:val="24"/>
        </w:rPr>
        <w:t>z</w:t>
      </w:r>
      <w:r w:rsidRPr="00D22D40">
        <w:rPr>
          <w:rFonts w:ascii="Times New Roman" w:eastAsia="Calibri" w:hAnsi="Times New Roman" w:cs="Times New Roman"/>
          <w:sz w:val="24"/>
          <w:szCs w:val="24"/>
        </w:rPr>
        <w:t xml:space="preserve">ations. </w:t>
      </w:r>
      <w:r w:rsidR="009E4D01">
        <w:rPr>
          <w:rFonts w:ascii="Times New Roman" w:eastAsia="Calibri" w:hAnsi="Times New Roman" w:cs="Times New Roman"/>
          <w:sz w:val="24"/>
          <w:szCs w:val="24"/>
        </w:rPr>
        <w:t>The</w:t>
      </w:r>
      <w:r w:rsidRPr="00D22D40">
        <w:rPr>
          <w:rFonts w:ascii="Times New Roman" w:eastAsia="Calibri" w:hAnsi="Times New Roman" w:cs="Times New Roman"/>
          <w:sz w:val="24"/>
          <w:szCs w:val="24"/>
        </w:rPr>
        <w:t xml:space="preserve"> chapter </w:t>
      </w:r>
      <w:r w:rsidR="009E4D01">
        <w:rPr>
          <w:rFonts w:ascii="Times New Roman" w:eastAsia="Calibri" w:hAnsi="Times New Roman" w:cs="Times New Roman"/>
          <w:sz w:val="24"/>
          <w:szCs w:val="24"/>
        </w:rPr>
        <w:t xml:space="preserve">has sections on </w:t>
      </w:r>
      <w:r w:rsidRPr="00D22D40">
        <w:rPr>
          <w:rFonts w:ascii="Times New Roman" w:eastAsia="Calibri" w:hAnsi="Times New Roman" w:cs="Times New Roman"/>
          <w:sz w:val="24"/>
          <w:szCs w:val="24"/>
        </w:rPr>
        <w:t xml:space="preserve">research design, approach, strategies, </w:t>
      </w:r>
      <w:r w:rsidR="007F71CC">
        <w:rPr>
          <w:rFonts w:ascii="Times New Roman" w:eastAsia="Calibri" w:hAnsi="Times New Roman" w:cs="Times New Roman"/>
          <w:sz w:val="24"/>
          <w:szCs w:val="24"/>
        </w:rPr>
        <w:t>sampling, instrument design and data collection.</w:t>
      </w:r>
      <w:r w:rsidR="007F71CC" w:rsidRPr="00D22D40">
        <w:rPr>
          <w:rFonts w:ascii="Times New Roman" w:eastAsia="Calibri" w:hAnsi="Times New Roman" w:cs="Times New Roman"/>
          <w:sz w:val="24"/>
          <w:szCs w:val="24"/>
        </w:rPr>
        <w:t xml:space="preserve"> </w:t>
      </w:r>
      <w:r w:rsidR="007F71CC">
        <w:rPr>
          <w:rFonts w:ascii="Times New Roman" w:eastAsia="Calibri" w:hAnsi="Times New Roman" w:cs="Times New Roman"/>
          <w:sz w:val="24"/>
          <w:szCs w:val="24"/>
        </w:rPr>
        <w:t>It also provides</w:t>
      </w:r>
      <w:r w:rsidRPr="00D22D40">
        <w:rPr>
          <w:rFonts w:ascii="Times New Roman" w:eastAsia="Calibri" w:hAnsi="Times New Roman" w:cs="Times New Roman"/>
          <w:sz w:val="24"/>
          <w:szCs w:val="24"/>
        </w:rPr>
        <w:t xml:space="preserve"> justification for the research design, </w:t>
      </w:r>
      <w:r w:rsidR="009E4D01">
        <w:rPr>
          <w:rFonts w:ascii="Times New Roman" w:eastAsia="Calibri" w:hAnsi="Times New Roman" w:cs="Times New Roman"/>
          <w:sz w:val="24"/>
          <w:szCs w:val="24"/>
        </w:rPr>
        <w:t xml:space="preserve">research </w:t>
      </w:r>
      <w:r w:rsidRPr="00D22D40">
        <w:rPr>
          <w:rFonts w:ascii="Times New Roman" w:eastAsia="Calibri" w:hAnsi="Times New Roman" w:cs="Times New Roman"/>
          <w:sz w:val="24"/>
          <w:szCs w:val="24"/>
        </w:rPr>
        <w:t xml:space="preserve">approach and strategies for the investigation. </w:t>
      </w:r>
      <w:r w:rsidR="009E4D01">
        <w:rPr>
          <w:rFonts w:ascii="Times New Roman" w:eastAsia="Calibri" w:hAnsi="Times New Roman" w:cs="Times New Roman"/>
          <w:sz w:val="24"/>
          <w:szCs w:val="24"/>
        </w:rPr>
        <w:t>Finally, the</w:t>
      </w:r>
      <w:r w:rsidRPr="00D22D40">
        <w:rPr>
          <w:rFonts w:ascii="Times New Roman" w:eastAsia="Calibri" w:hAnsi="Times New Roman" w:cs="Times New Roman"/>
          <w:sz w:val="24"/>
          <w:szCs w:val="24"/>
        </w:rPr>
        <w:t xml:space="preserve"> chapter explains the ethical issues</w:t>
      </w:r>
      <w:r w:rsidR="009E4D01">
        <w:rPr>
          <w:rFonts w:ascii="Times New Roman" w:eastAsia="Calibri" w:hAnsi="Times New Roman" w:cs="Times New Roman"/>
          <w:sz w:val="24"/>
          <w:szCs w:val="24"/>
        </w:rPr>
        <w:t xml:space="preserve"> involved</w:t>
      </w:r>
      <w:r w:rsidRPr="00D22D40">
        <w:rPr>
          <w:rFonts w:ascii="Times New Roman" w:eastAsia="Calibri" w:hAnsi="Times New Roman" w:cs="Times New Roman"/>
          <w:sz w:val="24"/>
          <w:szCs w:val="24"/>
        </w:rPr>
        <w:t xml:space="preserve">. </w:t>
      </w:r>
    </w:p>
    <w:p w14:paraId="6A82EFFD" w14:textId="77777777" w:rsidR="004C120E" w:rsidRPr="002B371C" w:rsidRDefault="004C120E">
      <w:pPr>
        <w:pStyle w:val="Heading2"/>
        <w:rPr>
          <w:rFonts w:eastAsia="Calibri"/>
        </w:rPr>
      </w:pPr>
      <w:bookmarkStart w:id="87" w:name="_Toc11362035"/>
      <w:bookmarkStart w:id="88" w:name="_Toc17283205"/>
      <w:r w:rsidRPr="002B371C">
        <w:rPr>
          <w:rFonts w:eastAsia="Calibri"/>
        </w:rPr>
        <w:t>3.1</w:t>
      </w:r>
      <w:r w:rsidRPr="002B371C">
        <w:rPr>
          <w:rFonts w:eastAsia="Calibri"/>
        </w:rPr>
        <w:tab/>
        <w:t>Research Design</w:t>
      </w:r>
      <w:bookmarkEnd w:id="87"/>
      <w:bookmarkEnd w:id="88"/>
    </w:p>
    <w:p w14:paraId="3C3DA1D7" w14:textId="7D4C2AB2" w:rsidR="004C120E" w:rsidRPr="002B371C" w:rsidRDefault="004C120E" w:rsidP="00D22D40">
      <w:pPr>
        <w:spacing w:line="480" w:lineRule="auto"/>
        <w:jc w:val="both"/>
        <w:rPr>
          <w:rFonts w:ascii="Times New Roman" w:eastAsia="Calibri" w:hAnsi="Times New Roman" w:cs="Times New Roman"/>
          <w:sz w:val="24"/>
          <w:szCs w:val="24"/>
        </w:rPr>
      </w:pPr>
      <w:r w:rsidRPr="002B371C">
        <w:rPr>
          <w:rFonts w:ascii="Times New Roman" w:eastAsia="Calibri" w:hAnsi="Times New Roman" w:cs="Times New Roman"/>
          <w:sz w:val="24"/>
          <w:szCs w:val="24"/>
        </w:rPr>
        <w:t xml:space="preserve">This section discusses the research design and justification for </w:t>
      </w:r>
      <w:r w:rsidR="009E4D01">
        <w:rPr>
          <w:rFonts w:ascii="Times New Roman" w:eastAsia="Calibri" w:hAnsi="Times New Roman" w:cs="Times New Roman"/>
          <w:sz w:val="24"/>
          <w:szCs w:val="24"/>
        </w:rPr>
        <w:t xml:space="preserve">its </w:t>
      </w:r>
      <w:r w:rsidRPr="002B371C">
        <w:rPr>
          <w:rFonts w:ascii="Times New Roman" w:eastAsia="Calibri" w:hAnsi="Times New Roman" w:cs="Times New Roman"/>
          <w:sz w:val="24"/>
          <w:szCs w:val="24"/>
        </w:rPr>
        <w:t>selecti</w:t>
      </w:r>
      <w:r w:rsidR="009E4D01">
        <w:rPr>
          <w:rFonts w:ascii="Times New Roman" w:eastAsia="Calibri" w:hAnsi="Times New Roman" w:cs="Times New Roman"/>
          <w:sz w:val="24"/>
          <w:szCs w:val="24"/>
        </w:rPr>
        <w:t>o</w:t>
      </w:r>
      <w:r w:rsidRPr="002B371C">
        <w:rPr>
          <w:rFonts w:ascii="Times New Roman" w:eastAsia="Calibri" w:hAnsi="Times New Roman" w:cs="Times New Roman"/>
          <w:sz w:val="24"/>
          <w:szCs w:val="24"/>
        </w:rPr>
        <w:t xml:space="preserve">n. The research design </w:t>
      </w:r>
      <w:r w:rsidR="009E4D01">
        <w:rPr>
          <w:rFonts w:ascii="Times New Roman" w:eastAsia="Calibri" w:hAnsi="Times New Roman" w:cs="Times New Roman"/>
          <w:sz w:val="24"/>
          <w:szCs w:val="24"/>
        </w:rPr>
        <w:t>is</w:t>
      </w:r>
      <w:r w:rsidRPr="002B371C">
        <w:rPr>
          <w:rFonts w:ascii="Times New Roman" w:eastAsia="Calibri" w:hAnsi="Times New Roman" w:cs="Times New Roman"/>
          <w:sz w:val="24"/>
          <w:szCs w:val="24"/>
        </w:rPr>
        <w:t xml:space="preserve"> a process for selecting and combining paradigms that helps to provide objective understanding of a hypothesis or a phenomenon (Creswell, 2014). </w:t>
      </w:r>
      <w:r w:rsidR="009E4D01">
        <w:rPr>
          <w:rFonts w:ascii="Times New Roman" w:eastAsia="Calibri" w:hAnsi="Times New Roman" w:cs="Times New Roman"/>
          <w:sz w:val="24"/>
          <w:szCs w:val="24"/>
        </w:rPr>
        <w:t>The word ‘p</w:t>
      </w:r>
      <w:r w:rsidRPr="002B371C">
        <w:rPr>
          <w:rFonts w:ascii="Times New Roman" w:eastAsia="Calibri" w:hAnsi="Times New Roman" w:cs="Times New Roman"/>
          <w:sz w:val="24"/>
          <w:szCs w:val="24"/>
        </w:rPr>
        <w:t>aradigm</w:t>
      </w:r>
      <w:r w:rsidR="009E4D01">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here refers to theories and methods informed by critical evaluation, criticism and/or analytical process (Creswell, 2014). Research design is important because it guides the process for developing </w:t>
      </w:r>
      <w:r w:rsidR="009E4D01">
        <w:rPr>
          <w:rFonts w:ascii="Times New Roman" w:eastAsia="Calibri" w:hAnsi="Times New Roman" w:cs="Times New Roman"/>
          <w:sz w:val="24"/>
          <w:szCs w:val="24"/>
        </w:rPr>
        <w:t xml:space="preserve">the </w:t>
      </w:r>
      <w:r w:rsidRPr="002B371C">
        <w:rPr>
          <w:rFonts w:ascii="Times New Roman" w:eastAsia="Calibri" w:hAnsi="Times New Roman" w:cs="Times New Roman"/>
          <w:sz w:val="24"/>
          <w:szCs w:val="24"/>
        </w:rPr>
        <w:t>data collection technique</w:t>
      </w:r>
      <w:r w:rsidR="009E4D01">
        <w:rPr>
          <w:rFonts w:ascii="Times New Roman" w:eastAsia="Calibri" w:hAnsi="Times New Roman" w:cs="Times New Roman"/>
          <w:sz w:val="24"/>
          <w:szCs w:val="24"/>
        </w:rPr>
        <w:t>s</w:t>
      </w:r>
      <w:r w:rsidRPr="002B371C">
        <w:rPr>
          <w:rFonts w:ascii="Times New Roman" w:eastAsia="Calibri" w:hAnsi="Times New Roman" w:cs="Times New Roman"/>
          <w:sz w:val="24"/>
          <w:szCs w:val="24"/>
        </w:rPr>
        <w:t xml:space="preserve">, a crucial </w:t>
      </w:r>
      <w:r w:rsidR="007F71CC">
        <w:rPr>
          <w:rFonts w:ascii="Times New Roman" w:eastAsia="Calibri" w:hAnsi="Times New Roman" w:cs="Times New Roman"/>
          <w:sz w:val="24"/>
          <w:szCs w:val="24"/>
        </w:rPr>
        <w:t>way</w:t>
      </w:r>
      <w:r w:rsidR="007F71CC"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to ensur</w:t>
      </w:r>
      <w:r w:rsidR="007F71CC">
        <w:rPr>
          <w:rFonts w:ascii="Times New Roman" w:eastAsia="Calibri" w:hAnsi="Times New Roman" w:cs="Times New Roman"/>
          <w:sz w:val="24"/>
          <w:szCs w:val="24"/>
        </w:rPr>
        <w:t>e</w:t>
      </w:r>
      <w:r w:rsidRPr="002B371C">
        <w:rPr>
          <w:rFonts w:ascii="Times New Roman" w:eastAsia="Calibri" w:hAnsi="Times New Roman" w:cs="Times New Roman"/>
          <w:sz w:val="24"/>
          <w:szCs w:val="24"/>
        </w:rPr>
        <w:t xml:space="preserve"> </w:t>
      </w:r>
      <w:r w:rsidR="009E4D01">
        <w:rPr>
          <w:rFonts w:ascii="Times New Roman" w:eastAsia="Calibri" w:hAnsi="Times New Roman" w:cs="Times New Roman"/>
          <w:sz w:val="24"/>
          <w:szCs w:val="24"/>
        </w:rPr>
        <w:t xml:space="preserve">the </w:t>
      </w:r>
      <w:r w:rsidRPr="002B371C">
        <w:rPr>
          <w:rFonts w:ascii="Times New Roman" w:eastAsia="Calibri" w:hAnsi="Times New Roman" w:cs="Times New Roman"/>
          <w:sz w:val="24"/>
          <w:szCs w:val="24"/>
        </w:rPr>
        <w:t>research outcome is valid and reliable. According to Bryman and Bell (2015)</w:t>
      </w:r>
      <w:r w:rsidR="009E4D01">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there are two broad </w:t>
      </w:r>
      <w:r w:rsidR="009E4D01">
        <w:rPr>
          <w:rFonts w:ascii="Times New Roman" w:eastAsia="Calibri" w:hAnsi="Times New Roman" w:cs="Times New Roman"/>
          <w:sz w:val="24"/>
          <w:szCs w:val="24"/>
        </w:rPr>
        <w:t xml:space="preserve">research </w:t>
      </w:r>
      <w:r w:rsidRPr="002B371C">
        <w:rPr>
          <w:rFonts w:ascii="Times New Roman" w:eastAsia="Calibri" w:hAnsi="Times New Roman" w:cs="Times New Roman"/>
          <w:sz w:val="24"/>
          <w:szCs w:val="24"/>
        </w:rPr>
        <w:t>design</w:t>
      </w:r>
      <w:r w:rsidR="009E4D01">
        <w:rPr>
          <w:rFonts w:ascii="Times New Roman" w:eastAsia="Calibri" w:hAnsi="Times New Roman" w:cs="Times New Roman"/>
          <w:sz w:val="24"/>
          <w:szCs w:val="24"/>
        </w:rPr>
        <w:t>s</w:t>
      </w:r>
      <w:r w:rsidRPr="002B371C">
        <w:rPr>
          <w:rFonts w:ascii="Times New Roman" w:eastAsia="Calibri" w:hAnsi="Times New Roman" w:cs="Times New Roman"/>
          <w:sz w:val="24"/>
          <w:szCs w:val="24"/>
        </w:rPr>
        <w:t xml:space="preserve">, qualitative and quantitative. </w:t>
      </w:r>
    </w:p>
    <w:p w14:paraId="23768249" w14:textId="13F900D2" w:rsidR="004C120E" w:rsidRPr="002B371C" w:rsidRDefault="004C120E" w:rsidP="00D22D40">
      <w:pPr>
        <w:spacing w:line="480" w:lineRule="auto"/>
        <w:jc w:val="both"/>
        <w:rPr>
          <w:rFonts w:ascii="Times New Roman" w:eastAsia="Calibri" w:hAnsi="Times New Roman" w:cs="Times New Roman"/>
          <w:sz w:val="24"/>
          <w:szCs w:val="24"/>
        </w:rPr>
      </w:pPr>
      <w:r w:rsidRPr="002B371C">
        <w:rPr>
          <w:rFonts w:ascii="Times New Roman" w:eastAsia="Calibri" w:hAnsi="Times New Roman" w:cs="Times New Roman"/>
          <w:sz w:val="24"/>
          <w:szCs w:val="24"/>
        </w:rPr>
        <w:t>Quantitative research method</w:t>
      </w:r>
      <w:r w:rsidR="009E4D01">
        <w:rPr>
          <w:rFonts w:ascii="Times New Roman" w:eastAsia="Calibri" w:hAnsi="Times New Roman" w:cs="Times New Roman"/>
          <w:sz w:val="24"/>
          <w:szCs w:val="24"/>
        </w:rPr>
        <w:t>s</w:t>
      </w:r>
      <w:r w:rsidRPr="002B371C">
        <w:rPr>
          <w:rFonts w:ascii="Times New Roman" w:eastAsia="Calibri" w:hAnsi="Times New Roman" w:cs="Times New Roman"/>
          <w:sz w:val="24"/>
          <w:szCs w:val="24"/>
        </w:rPr>
        <w:t xml:space="preserve"> </w:t>
      </w:r>
      <w:r w:rsidR="009E4D01">
        <w:rPr>
          <w:rFonts w:ascii="Times New Roman" w:eastAsia="Calibri" w:hAnsi="Times New Roman" w:cs="Times New Roman"/>
          <w:sz w:val="24"/>
          <w:szCs w:val="24"/>
        </w:rPr>
        <w:t>are</w:t>
      </w:r>
      <w:r w:rsidRPr="002B371C">
        <w:rPr>
          <w:rFonts w:ascii="Times New Roman" w:eastAsia="Calibri" w:hAnsi="Times New Roman" w:cs="Times New Roman"/>
          <w:sz w:val="24"/>
          <w:szCs w:val="24"/>
        </w:rPr>
        <w:t xml:space="preserve"> characterized by measuring variables to verify theories and hypothesis that require measurement or those that need to be quantified (Mertens, 2009). This </w:t>
      </w:r>
      <w:r w:rsidR="009E4D01">
        <w:rPr>
          <w:rFonts w:ascii="Times New Roman" w:eastAsia="Calibri" w:hAnsi="Times New Roman" w:cs="Times New Roman"/>
          <w:sz w:val="24"/>
          <w:szCs w:val="24"/>
        </w:rPr>
        <w:t>research design</w:t>
      </w:r>
      <w:r w:rsidR="009E4D01"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usually requires large data sets and use</w:t>
      </w:r>
      <w:r w:rsidR="009E4D01">
        <w:rPr>
          <w:rFonts w:ascii="Times New Roman" w:eastAsia="Calibri" w:hAnsi="Times New Roman" w:cs="Times New Roman"/>
          <w:sz w:val="24"/>
          <w:szCs w:val="24"/>
        </w:rPr>
        <w:t>s</w:t>
      </w:r>
      <w:r w:rsidRPr="002B371C">
        <w:rPr>
          <w:rFonts w:ascii="Times New Roman" w:eastAsia="Calibri" w:hAnsi="Times New Roman" w:cs="Times New Roman"/>
          <w:sz w:val="24"/>
          <w:szCs w:val="24"/>
        </w:rPr>
        <w:t xml:space="preserve"> statistics to test the hypothesis and </w:t>
      </w:r>
      <w:r w:rsidR="009E4D01">
        <w:rPr>
          <w:rFonts w:ascii="Times New Roman" w:eastAsia="Calibri" w:hAnsi="Times New Roman" w:cs="Times New Roman"/>
          <w:sz w:val="24"/>
          <w:szCs w:val="24"/>
        </w:rPr>
        <w:t>validate</w:t>
      </w:r>
      <w:r w:rsidR="009E4D01"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 xml:space="preserve">the research project (Creswell, 2014). It infers that this design is </w:t>
      </w:r>
      <w:r w:rsidRPr="002B371C">
        <w:rPr>
          <w:rFonts w:ascii="Times New Roman" w:eastAsia="Calibri" w:hAnsi="Times New Roman" w:cs="Times New Roman"/>
          <w:sz w:val="24"/>
          <w:szCs w:val="24"/>
        </w:rPr>
        <w:lastRenderedPageBreak/>
        <w:t>eas</w:t>
      </w:r>
      <w:r w:rsidR="007F71CC">
        <w:rPr>
          <w:rFonts w:ascii="Times New Roman" w:eastAsia="Calibri" w:hAnsi="Times New Roman" w:cs="Times New Roman"/>
          <w:sz w:val="24"/>
          <w:szCs w:val="24"/>
        </w:rPr>
        <w:t>iest</w:t>
      </w:r>
      <w:r w:rsidRPr="002B371C">
        <w:rPr>
          <w:rFonts w:ascii="Times New Roman" w:eastAsia="Calibri" w:hAnsi="Times New Roman" w:cs="Times New Roman"/>
          <w:sz w:val="24"/>
          <w:szCs w:val="24"/>
        </w:rPr>
        <w:t xml:space="preserve"> to use and applies </w:t>
      </w:r>
      <w:r w:rsidR="009E4D01">
        <w:rPr>
          <w:rFonts w:ascii="Times New Roman" w:eastAsia="Calibri" w:hAnsi="Times New Roman" w:cs="Times New Roman"/>
          <w:sz w:val="24"/>
          <w:szCs w:val="24"/>
        </w:rPr>
        <w:t xml:space="preserve">best </w:t>
      </w:r>
      <w:r w:rsidRPr="002B371C">
        <w:rPr>
          <w:rFonts w:ascii="Times New Roman" w:eastAsia="Calibri" w:hAnsi="Times New Roman" w:cs="Times New Roman"/>
          <w:sz w:val="24"/>
          <w:szCs w:val="24"/>
        </w:rPr>
        <w:t>where relationship</w:t>
      </w:r>
      <w:r w:rsidR="009E4D01">
        <w:rPr>
          <w:rFonts w:ascii="Times New Roman" w:eastAsia="Calibri" w:hAnsi="Times New Roman" w:cs="Times New Roman"/>
          <w:sz w:val="24"/>
          <w:szCs w:val="24"/>
        </w:rPr>
        <w:t>s</w:t>
      </w:r>
      <w:r w:rsidRPr="002B371C">
        <w:rPr>
          <w:rFonts w:ascii="Times New Roman" w:eastAsia="Calibri" w:hAnsi="Times New Roman" w:cs="Times New Roman"/>
          <w:sz w:val="24"/>
          <w:szCs w:val="24"/>
        </w:rPr>
        <w:t xml:space="preserve"> between variables may need to be determined. </w:t>
      </w:r>
      <w:r w:rsidR="009E4D01">
        <w:rPr>
          <w:rFonts w:ascii="Times New Roman" w:eastAsia="Calibri" w:hAnsi="Times New Roman" w:cs="Times New Roman"/>
          <w:sz w:val="24"/>
          <w:szCs w:val="24"/>
        </w:rPr>
        <w:t>Q</w:t>
      </w:r>
      <w:r w:rsidRPr="002B371C">
        <w:rPr>
          <w:rFonts w:ascii="Times New Roman" w:eastAsia="Calibri" w:hAnsi="Times New Roman" w:cs="Times New Roman"/>
          <w:sz w:val="24"/>
          <w:szCs w:val="24"/>
        </w:rPr>
        <w:t>ualitative research method</w:t>
      </w:r>
      <w:r w:rsidR="009E4D01">
        <w:rPr>
          <w:rFonts w:ascii="Times New Roman" w:eastAsia="Calibri" w:hAnsi="Times New Roman" w:cs="Times New Roman"/>
          <w:sz w:val="24"/>
          <w:szCs w:val="24"/>
        </w:rPr>
        <w:t>s</w:t>
      </w:r>
      <w:r w:rsidRPr="002B371C">
        <w:rPr>
          <w:rFonts w:ascii="Times New Roman" w:eastAsia="Calibri" w:hAnsi="Times New Roman" w:cs="Times New Roman"/>
          <w:sz w:val="24"/>
          <w:szCs w:val="24"/>
        </w:rPr>
        <w:t xml:space="preserve"> </w:t>
      </w:r>
      <w:r w:rsidR="009E4D01">
        <w:rPr>
          <w:rFonts w:ascii="Times New Roman" w:eastAsia="Calibri" w:hAnsi="Times New Roman" w:cs="Times New Roman"/>
          <w:sz w:val="24"/>
          <w:szCs w:val="24"/>
        </w:rPr>
        <w:t>are used to develop</w:t>
      </w:r>
      <w:r w:rsidR="009E4D01"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 xml:space="preserve">understanding </w:t>
      </w:r>
      <w:r w:rsidR="009E4D01">
        <w:rPr>
          <w:rFonts w:ascii="Times New Roman" w:eastAsia="Calibri" w:hAnsi="Times New Roman" w:cs="Times New Roman"/>
          <w:sz w:val="24"/>
          <w:szCs w:val="24"/>
        </w:rPr>
        <w:t xml:space="preserve">of </w:t>
      </w:r>
      <w:r w:rsidRPr="002B371C">
        <w:rPr>
          <w:rFonts w:ascii="Times New Roman" w:eastAsia="Calibri" w:hAnsi="Times New Roman" w:cs="Times New Roman"/>
          <w:sz w:val="24"/>
          <w:szCs w:val="24"/>
        </w:rPr>
        <w:t xml:space="preserve">meanings, opinions and explanations of social </w:t>
      </w:r>
      <w:r w:rsidR="009E4D01">
        <w:rPr>
          <w:rFonts w:ascii="Times New Roman" w:eastAsia="Calibri" w:hAnsi="Times New Roman" w:cs="Times New Roman"/>
          <w:sz w:val="24"/>
          <w:szCs w:val="24"/>
        </w:rPr>
        <w:t>issues</w:t>
      </w:r>
      <w:r w:rsidR="009E4D01"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(Bryman, 2012). The</w:t>
      </w:r>
      <w:r w:rsidR="009E4D01">
        <w:rPr>
          <w:rFonts w:ascii="Times New Roman" w:eastAsia="Calibri" w:hAnsi="Times New Roman" w:cs="Times New Roman"/>
          <w:sz w:val="24"/>
          <w:szCs w:val="24"/>
        </w:rPr>
        <w:t>se</w:t>
      </w:r>
      <w:r w:rsidRPr="002B371C">
        <w:rPr>
          <w:rFonts w:ascii="Times New Roman" w:eastAsia="Calibri" w:hAnsi="Times New Roman" w:cs="Times New Roman"/>
          <w:sz w:val="24"/>
          <w:szCs w:val="24"/>
        </w:rPr>
        <w:t xml:space="preserve"> method</w:t>
      </w:r>
      <w:r w:rsidR="00322307">
        <w:rPr>
          <w:rFonts w:ascii="Times New Roman" w:eastAsia="Calibri" w:hAnsi="Times New Roman" w:cs="Times New Roman"/>
          <w:sz w:val="24"/>
          <w:szCs w:val="24"/>
        </w:rPr>
        <w:t>s</w:t>
      </w:r>
      <w:r w:rsidRPr="002B371C">
        <w:rPr>
          <w:rFonts w:ascii="Times New Roman" w:eastAsia="Calibri" w:hAnsi="Times New Roman" w:cs="Times New Roman"/>
          <w:sz w:val="24"/>
          <w:szCs w:val="24"/>
        </w:rPr>
        <w:t xml:space="preserve"> commonly use smaller data sets that are sufficient to </w:t>
      </w:r>
      <w:r w:rsidR="009E4D01">
        <w:rPr>
          <w:rFonts w:ascii="Times New Roman" w:eastAsia="Calibri" w:hAnsi="Times New Roman" w:cs="Times New Roman"/>
          <w:sz w:val="24"/>
          <w:szCs w:val="24"/>
        </w:rPr>
        <w:t>obtain</w:t>
      </w:r>
      <w:r w:rsidR="009E4D01"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 xml:space="preserve">reliable results, </w:t>
      </w:r>
      <w:r w:rsidR="009E4D01">
        <w:rPr>
          <w:rFonts w:ascii="Times New Roman" w:eastAsia="Calibri" w:hAnsi="Times New Roman" w:cs="Times New Roman"/>
          <w:sz w:val="24"/>
          <w:szCs w:val="24"/>
        </w:rPr>
        <w:t>and</w:t>
      </w:r>
      <w:r w:rsidRPr="002B371C">
        <w:rPr>
          <w:rFonts w:ascii="Times New Roman" w:eastAsia="Calibri" w:hAnsi="Times New Roman" w:cs="Times New Roman"/>
          <w:sz w:val="24"/>
          <w:szCs w:val="24"/>
        </w:rPr>
        <w:t xml:space="preserve"> data collection </w:t>
      </w:r>
      <w:r w:rsidR="009E4D01">
        <w:rPr>
          <w:rFonts w:ascii="Times New Roman" w:eastAsia="Calibri" w:hAnsi="Times New Roman" w:cs="Times New Roman"/>
          <w:sz w:val="24"/>
          <w:szCs w:val="24"/>
        </w:rPr>
        <w:t xml:space="preserve">usually </w:t>
      </w:r>
      <w:r w:rsidRPr="002B371C">
        <w:rPr>
          <w:rFonts w:ascii="Times New Roman" w:eastAsia="Calibri" w:hAnsi="Times New Roman" w:cs="Times New Roman"/>
          <w:sz w:val="24"/>
          <w:szCs w:val="24"/>
        </w:rPr>
        <w:t xml:space="preserve">continues until saturation is reached. </w:t>
      </w:r>
    </w:p>
    <w:p w14:paraId="1470E172" w14:textId="457ABA5C" w:rsidR="004C120E" w:rsidRPr="002B371C" w:rsidRDefault="004C120E" w:rsidP="00D22D40">
      <w:pPr>
        <w:spacing w:line="480" w:lineRule="auto"/>
        <w:jc w:val="both"/>
        <w:rPr>
          <w:rFonts w:ascii="Times New Roman" w:eastAsia="Calibri" w:hAnsi="Times New Roman" w:cs="Times New Roman"/>
          <w:sz w:val="24"/>
          <w:szCs w:val="24"/>
        </w:rPr>
      </w:pPr>
      <w:r w:rsidRPr="002B371C">
        <w:rPr>
          <w:rFonts w:ascii="Times New Roman" w:eastAsia="Calibri" w:hAnsi="Times New Roman" w:cs="Times New Roman"/>
          <w:sz w:val="24"/>
          <w:szCs w:val="24"/>
        </w:rPr>
        <w:t xml:space="preserve">Miles, Huberman </w:t>
      </w:r>
      <w:r w:rsidR="009E4D01">
        <w:rPr>
          <w:rFonts w:ascii="Times New Roman" w:eastAsia="Calibri" w:hAnsi="Times New Roman" w:cs="Times New Roman"/>
          <w:sz w:val="24"/>
          <w:szCs w:val="24"/>
        </w:rPr>
        <w:t>and</w:t>
      </w:r>
      <w:r w:rsidR="009E4D01"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Saldana (2014) explain</w:t>
      </w:r>
      <w:r w:rsidR="000E1BFA" w:rsidRPr="002B371C">
        <w:rPr>
          <w:rFonts w:ascii="Times New Roman" w:eastAsia="Calibri" w:hAnsi="Times New Roman" w:cs="Times New Roman"/>
          <w:sz w:val="24"/>
          <w:szCs w:val="24"/>
        </w:rPr>
        <w:t>ed</w:t>
      </w:r>
      <w:r w:rsidRPr="002B371C">
        <w:rPr>
          <w:rFonts w:ascii="Times New Roman" w:eastAsia="Calibri" w:hAnsi="Times New Roman" w:cs="Times New Roman"/>
          <w:sz w:val="24"/>
          <w:szCs w:val="24"/>
        </w:rPr>
        <w:t xml:space="preserve"> that research can be both quantitative and qualitative</w:t>
      </w:r>
      <w:r w:rsidR="009E4D01">
        <w:rPr>
          <w:rFonts w:ascii="Times New Roman" w:eastAsia="Calibri" w:hAnsi="Times New Roman" w:cs="Times New Roman"/>
          <w:sz w:val="24"/>
          <w:szCs w:val="24"/>
        </w:rPr>
        <w:t>. However,</w:t>
      </w:r>
      <w:r w:rsidRPr="002B371C">
        <w:rPr>
          <w:rFonts w:ascii="Times New Roman" w:eastAsia="Calibri" w:hAnsi="Times New Roman" w:cs="Times New Roman"/>
          <w:sz w:val="24"/>
          <w:szCs w:val="24"/>
        </w:rPr>
        <w:t xml:space="preserve"> Cassell, Cunliffe </w:t>
      </w:r>
      <w:r w:rsidR="009E4D01">
        <w:rPr>
          <w:rFonts w:ascii="Times New Roman" w:eastAsia="Calibri" w:hAnsi="Times New Roman" w:cs="Times New Roman"/>
          <w:sz w:val="24"/>
          <w:szCs w:val="24"/>
        </w:rPr>
        <w:t>and</w:t>
      </w:r>
      <w:r w:rsidR="009E4D01"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Grandy (2017) argue</w:t>
      </w:r>
      <w:r w:rsidR="009E4D01">
        <w:rPr>
          <w:rFonts w:ascii="Times New Roman" w:eastAsia="Calibri" w:hAnsi="Times New Roman" w:cs="Times New Roman"/>
          <w:sz w:val="24"/>
          <w:szCs w:val="24"/>
        </w:rPr>
        <w:t>d</w:t>
      </w:r>
      <w:r w:rsidRPr="002B371C">
        <w:rPr>
          <w:rFonts w:ascii="Times New Roman" w:eastAsia="Calibri" w:hAnsi="Times New Roman" w:cs="Times New Roman"/>
          <w:sz w:val="24"/>
          <w:szCs w:val="24"/>
        </w:rPr>
        <w:t xml:space="preserve"> that the choice of mixed methods depends on logic and </w:t>
      </w:r>
      <w:r w:rsidR="009E4D01">
        <w:rPr>
          <w:rFonts w:ascii="Times New Roman" w:eastAsia="Calibri" w:hAnsi="Times New Roman" w:cs="Times New Roman"/>
          <w:sz w:val="24"/>
          <w:szCs w:val="24"/>
        </w:rPr>
        <w:t xml:space="preserve">the study </w:t>
      </w:r>
      <w:r w:rsidRPr="002B371C">
        <w:rPr>
          <w:rFonts w:ascii="Times New Roman" w:eastAsia="Calibri" w:hAnsi="Times New Roman" w:cs="Times New Roman"/>
          <w:sz w:val="24"/>
          <w:szCs w:val="24"/>
        </w:rPr>
        <w:t>subject. Saunders</w:t>
      </w:r>
      <w:r w:rsidR="00B22E7F" w:rsidRPr="002B371C">
        <w:rPr>
          <w:rFonts w:ascii="Times New Roman" w:eastAsia="Calibri" w:hAnsi="Times New Roman" w:cs="Times New Roman"/>
          <w:sz w:val="24"/>
          <w:szCs w:val="24"/>
        </w:rPr>
        <w:t xml:space="preserve">, Lewis </w:t>
      </w:r>
      <w:r w:rsidR="009E4D01">
        <w:rPr>
          <w:rFonts w:ascii="Times New Roman" w:eastAsia="Calibri" w:hAnsi="Times New Roman" w:cs="Times New Roman"/>
          <w:sz w:val="24"/>
          <w:szCs w:val="24"/>
        </w:rPr>
        <w:t>and</w:t>
      </w:r>
      <w:r w:rsidR="009E4D01" w:rsidRPr="002B371C">
        <w:rPr>
          <w:rFonts w:ascii="Times New Roman" w:eastAsia="Calibri" w:hAnsi="Times New Roman" w:cs="Times New Roman"/>
          <w:sz w:val="24"/>
          <w:szCs w:val="24"/>
        </w:rPr>
        <w:t xml:space="preserve"> </w:t>
      </w:r>
      <w:r w:rsidR="00B22E7F" w:rsidRPr="002B371C">
        <w:rPr>
          <w:rFonts w:ascii="Times New Roman" w:eastAsia="Calibri" w:hAnsi="Times New Roman" w:cs="Times New Roman"/>
          <w:sz w:val="24"/>
          <w:szCs w:val="24"/>
        </w:rPr>
        <w:t>Thornhill</w:t>
      </w:r>
      <w:r w:rsidRPr="002B371C">
        <w:rPr>
          <w:rFonts w:ascii="Times New Roman" w:eastAsia="Calibri" w:hAnsi="Times New Roman" w:cs="Times New Roman"/>
          <w:sz w:val="24"/>
          <w:szCs w:val="24"/>
        </w:rPr>
        <w:t xml:space="preserve"> (2014) state</w:t>
      </w:r>
      <w:r w:rsidR="009E4D01">
        <w:rPr>
          <w:rFonts w:ascii="Times New Roman" w:eastAsia="Calibri" w:hAnsi="Times New Roman" w:cs="Times New Roman"/>
          <w:sz w:val="24"/>
          <w:szCs w:val="24"/>
        </w:rPr>
        <w:t>d</w:t>
      </w:r>
      <w:r w:rsidRPr="002B371C">
        <w:rPr>
          <w:rFonts w:ascii="Times New Roman" w:eastAsia="Calibri" w:hAnsi="Times New Roman" w:cs="Times New Roman"/>
          <w:sz w:val="24"/>
          <w:szCs w:val="24"/>
        </w:rPr>
        <w:t xml:space="preserve"> that research design informs the choice of strategy, approach and data collection and analysis. Gliner, Morgan, &amp; Leech (2011) suggest</w:t>
      </w:r>
      <w:r w:rsidR="009E4D01">
        <w:rPr>
          <w:rFonts w:ascii="Times New Roman" w:eastAsia="Calibri" w:hAnsi="Times New Roman" w:cs="Times New Roman"/>
          <w:sz w:val="24"/>
          <w:szCs w:val="24"/>
        </w:rPr>
        <w:t>ed</w:t>
      </w:r>
      <w:r w:rsidRPr="002B371C">
        <w:rPr>
          <w:rFonts w:ascii="Times New Roman" w:eastAsia="Calibri" w:hAnsi="Times New Roman" w:cs="Times New Roman"/>
          <w:sz w:val="24"/>
          <w:szCs w:val="24"/>
        </w:rPr>
        <w:t xml:space="preserve"> that design needs to be justifi</w:t>
      </w:r>
      <w:r w:rsidR="009E4D01">
        <w:rPr>
          <w:rFonts w:ascii="Times New Roman" w:eastAsia="Calibri" w:hAnsi="Times New Roman" w:cs="Times New Roman"/>
          <w:sz w:val="24"/>
          <w:szCs w:val="24"/>
        </w:rPr>
        <w:t>ed</w:t>
      </w:r>
      <w:r w:rsidRPr="002B371C">
        <w:rPr>
          <w:rFonts w:ascii="Times New Roman" w:eastAsia="Calibri" w:hAnsi="Times New Roman" w:cs="Times New Roman"/>
          <w:sz w:val="24"/>
          <w:szCs w:val="24"/>
        </w:rPr>
        <w:t xml:space="preserve"> </w:t>
      </w:r>
      <w:r w:rsidR="009E4D01">
        <w:rPr>
          <w:rFonts w:ascii="Times New Roman" w:eastAsia="Calibri" w:hAnsi="Times New Roman" w:cs="Times New Roman"/>
          <w:sz w:val="24"/>
          <w:szCs w:val="24"/>
        </w:rPr>
        <w:t xml:space="preserve">by its ability to </w:t>
      </w:r>
      <w:r w:rsidRPr="002B371C">
        <w:rPr>
          <w:rFonts w:ascii="Times New Roman" w:eastAsia="Calibri" w:hAnsi="Times New Roman" w:cs="Times New Roman"/>
          <w:sz w:val="24"/>
          <w:szCs w:val="24"/>
        </w:rPr>
        <w:t>answer research questions, test research hypothes</w:t>
      </w:r>
      <w:r w:rsidR="009E4D01">
        <w:rPr>
          <w:rFonts w:ascii="Times New Roman" w:eastAsia="Calibri" w:hAnsi="Times New Roman" w:cs="Times New Roman"/>
          <w:sz w:val="24"/>
          <w:szCs w:val="24"/>
        </w:rPr>
        <w:t>e</w:t>
      </w:r>
      <w:r w:rsidRPr="002B371C">
        <w:rPr>
          <w:rFonts w:ascii="Times New Roman" w:eastAsia="Calibri" w:hAnsi="Times New Roman" w:cs="Times New Roman"/>
          <w:sz w:val="24"/>
          <w:szCs w:val="24"/>
        </w:rPr>
        <w:t>s and/or achiev</w:t>
      </w:r>
      <w:r w:rsidR="009E4D01">
        <w:rPr>
          <w:rFonts w:ascii="Times New Roman" w:eastAsia="Calibri" w:hAnsi="Times New Roman" w:cs="Times New Roman"/>
          <w:sz w:val="24"/>
          <w:szCs w:val="24"/>
        </w:rPr>
        <w:t>e</w:t>
      </w:r>
      <w:r w:rsidRPr="002B371C">
        <w:rPr>
          <w:rFonts w:ascii="Times New Roman" w:eastAsia="Calibri" w:hAnsi="Times New Roman" w:cs="Times New Roman"/>
          <w:sz w:val="24"/>
          <w:szCs w:val="24"/>
        </w:rPr>
        <w:t xml:space="preserve"> the overall research aim. </w:t>
      </w:r>
    </w:p>
    <w:p w14:paraId="49858B5C" w14:textId="4CBB7ACA" w:rsidR="004C120E" w:rsidRPr="002B371C" w:rsidRDefault="009E4D01" w:rsidP="00D22D40">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This study chose a q</w:t>
      </w:r>
      <w:r w:rsidR="004C120E" w:rsidRPr="002B371C">
        <w:rPr>
          <w:rFonts w:ascii="Times New Roman" w:eastAsia="Calibri" w:hAnsi="Times New Roman" w:cs="Times New Roman"/>
          <w:sz w:val="24"/>
          <w:szCs w:val="24"/>
        </w:rPr>
        <w:t xml:space="preserve">uantitative research </w:t>
      </w:r>
      <w:r>
        <w:rPr>
          <w:rFonts w:ascii="Times New Roman" w:eastAsia="Calibri" w:hAnsi="Times New Roman" w:cs="Times New Roman"/>
          <w:sz w:val="24"/>
          <w:szCs w:val="24"/>
        </w:rPr>
        <w:t>design</w:t>
      </w:r>
      <w:r w:rsidR="004C120E" w:rsidRPr="002B371C">
        <w:rPr>
          <w:rFonts w:ascii="Times New Roman" w:eastAsia="Calibri" w:hAnsi="Times New Roman" w:cs="Times New Roman"/>
          <w:sz w:val="24"/>
          <w:szCs w:val="24"/>
        </w:rPr>
        <w:t xml:space="preserve"> because of the research scope</w:t>
      </w:r>
      <w:r>
        <w:rPr>
          <w:rFonts w:ascii="Times New Roman" w:eastAsia="Calibri" w:hAnsi="Times New Roman" w:cs="Times New Roman"/>
          <w:sz w:val="24"/>
          <w:szCs w:val="24"/>
        </w:rPr>
        <w:t>. This</w:t>
      </w:r>
      <w:r w:rsidR="004C120E" w:rsidRPr="002B371C">
        <w:rPr>
          <w:rFonts w:ascii="Times New Roman" w:eastAsia="Calibri" w:hAnsi="Times New Roman" w:cs="Times New Roman"/>
          <w:sz w:val="24"/>
          <w:szCs w:val="24"/>
        </w:rPr>
        <w:t xml:space="preserve"> require</w:t>
      </w:r>
      <w:r>
        <w:rPr>
          <w:rFonts w:ascii="Times New Roman" w:eastAsia="Calibri" w:hAnsi="Times New Roman" w:cs="Times New Roman"/>
          <w:sz w:val="24"/>
          <w:szCs w:val="24"/>
        </w:rPr>
        <w:t>s the study to determine the</w:t>
      </w:r>
      <w:r w:rsidR="004C120E" w:rsidRPr="002B371C">
        <w:rPr>
          <w:rFonts w:ascii="Times New Roman" w:eastAsia="Calibri" w:hAnsi="Times New Roman" w:cs="Times New Roman"/>
          <w:sz w:val="24"/>
          <w:szCs w:val="24"/>
        </w:rPr>
        <w:t xml:space="preserve"> impact of organizational culture on organizational innovation. </w:t>
      </w:r>
      <w:r>
        <w:rPr>
          <w:rFonts w:ascii="Times New Roman" w:eastAsia="Calibri" w:hAnsi="Times New Roman" w:cs="Times New Roman"/>
          <w:sz w:val="24"/>
          <w:szCs w:val="24"/>
        </w:rPr>
        <w:t>T</w:t>
      </w:r>
      <w:r w:rsidR="004C120E" w:rsidRPr="002B371C">
        <w:rPr>
          <w:rFonts w:ascii="Times New Roman" w:eastAsia="Calibri" w:hAnsi="Times New Roman" w:cs="Times New Roman"/>
          <w:sz w:val="24"/>
          <w:szCs w:val="24"/>
        </w:rPr>
        <w:t>he literature review</w:t>
      </w:r>
      <w:r>
        <w:rPr>
          <w:rFonts w:ascii="Times New Roman" w:eastAsia="Calibri" w:hAnsi="Times New Roman" w:cs="Times New Roman"/>
          <w:sz w:val="24"/>
          <w:szCs w:val="24"/>
        </w:rPr>
        <w:t xml:space="preserve"> showed that</w:t>
      </w:r>
      <w:r w:rsidR="004C120E" w:rsidRPr="002B371C">
        <w:rPr>
          <w:rFonts w:ascii="Times New Roman" w:eastAsia="Calibri" w:hAnsi="Times New Roman" w:cs="Times New Roman"/>
          <w:sz w:val="24"/>
          <w:szCs w:val="24"/>
        </w:rPr>
        <w:t xml:space="preserve"> clan, adhocracy, hierarch</w:t>
      </w:r>
      <w:r>
        <w:rPr>
          <w:rFonts w:ascii="Times New Roman" w:eastAsia="Calibri" w:hAnsi="Times New Roman" w:cs="Times New Roman"/>
          <w:sz w:val="24"/>
          <w:szCs w:val="24"/>
        </w:rPr>
        <w:t>ical</w:t>
      </w:r>
      <w:r w:rsidR="004C120E" w:rsidRPr="002B371C">
        <w:rPr>
          <w:rFonts w:ascii="Times New Roman" w:eastAsia="Calibri" w:hAnsi="Times New Roman" w:cs="Times New Roman"/>
          <w:sz w:val="24"/>
          <w:szCs w:val="24"/>
        </w:rPr>
        <w:t xml:space="preserve"> and market culture</w:t>
      </w:r>
      <w:r>
        <w:rPr>
          <w:rFonts w:ascii="Times New Roman" w:eastAsia="Calibri" w:hAnsi="Times New Roman" w:cs="Times New Roman"/>
          <w:sz w:val="24"/>
          <w:szCs w:val="24"/>
        </w:rPr>
        <w:t>s all</w:t>
      </w:r>
      <w:r w:rsidR="004C120E" w:rsidRPr="002B371C">
        <w:rPr>
          <w:rFonts w:ascii="Times New Roman" w:eastAsia="Calibri" w:hAnsi="Times New Roman" w:cs="Times New Roman"/>
          <w:sz w:val="24"/>
          <w:szCs w:val="24"/>
        </w:rPr>
        <w:t xml:space="preserve"> have the potential to support or </w:t>
      </w:r>
      <w:r>
        <w:rPr>
          <w:rFonts w:ascii="Times New Roman" w:eastAsia="Calibri" w:hAnsi="Times New Roman" w:cs="Times New Roman"/>
          <w:sz w:val="24"/>
          <w:szCs w:val="24"/>
        </w:rPr>
        <w:t>inhibit</w:t>
      </w:r>
      <w:r w:rsidR="004C120E" w:rsidRPr="002B371C">
        <w:rPr>
          <w:rFonts w:ascii="Times New Roman" w:eastAsia="Calibri" w:hAnsi="Times New Roman" w:cs="Times New Roman"/>
          <w:sz w:val="24"/>
          <w:szCs w:val="24"/>
        </w:rPr>
        <w:t xml:space="preserve"> organizational innovation. </w:t>
      </w:r>
      <w:r>
        <w:rPr>
          <w:rFonts w:ascii="Times New Roman" w:eastAsia="Calibri" w:hAnsi="Times New Roman" w:cs="Times New Roman"/>
          <w:sz w:val="24"/>
          <w:szCs w:val="24"/>
        </w:rPr>
        <w:t xml:space="preserve">A </w:t>
      </w:r>
      <w:r w:rsidR="004C120E" w:rsidRPr="002B371C">
        <w:rPr>
          <w:rFonts w:ascii="Times New Roman" w:eastAsia="Calibri" w:hAnsi="Times New Roman" w:cs="Times New Roman"/>
          <w:sz w:val="24"/>
          <w:szCs w:val="24"/>
        </w:rPr>
        <w:t>q</w:t>
      </w:r>
      <w:r w:rsidR="00D11F11" w:rsidRPr="002B371C">
        <w:rPr>
          <w:rFonts w:ascii="Times New Roman" w:eastAsia="Calibri" w:hAnsi="Times New Roman" w:cs="Times New Roman"/>
          <w:sz w:val="24"/>
          <w:szCs w:val="24"/>
        </w:rPr>
        <w:t>uantitative research design</w:t>
      </w:r>
      <w:r w:rsidR="004C120E" w:rsidRPr="002B371C">
        <w:rPr>
          <w:rFonts w:ascii="Times New Roman" w:eastAsia="Calibri" w:hAnsi="Times New Roman" w:cs="Times New Roman"/>
          <w:sz w:val="24"/>
          <w:szCs w:val="24"/>
        </w:rPr>
        <w:t xml:space="preserve"> is most appropriate for testing hypothes</w:t>
      </w:r>
      <w:r>
        <w:rPr>
          <w:rFonts w:ascii="Times New Roman" w:eastAsia="Calibri" w:hAnsi="Times New Roman" w:cs="Times New Roman"/>
          <w:sz w:val="24"/>
          <w:szCs w:val="24"/>
        </w:rPr>
        <w:t>e</w:t>
      </w:r>
      <w:r w:rsidR="004C120E" w:rsidRPr="002B371C">
        <w:rPr>
          <w:rFonts w:ascii="Times New Roman" w:eastAsia="Calibri" w:hAnsi="Times New Roman" w:cs="Times New Roman"/>
          <w:sz w:val="24"/>
          <w:szCs w:val="24"/>
        </w:rPr>
        <w:t xml:space="preserve">s, </w:t>
      </w:r>
      <w:r>
        <w:rPr>
          <w:rFonts w:ascii="Times New Roman" w:eastAsia="Calibri" w:hAnsi="Times New Roman" w:cs="Times New Roman"/>
          <w:sz w:val="24"/>
          <w:szCs w:val="24"/>
        </w:rPr>
        <w:t xml:space="preserve">and </w:t>
      </w:r>
      <w:r w:rsidR="004C120E" w:rsidRPr="002B371C">
        <w:rPr>
          <w:rFonts w:ascii="Times New Roman" w:eastAsia="Calibri" w:hAnsi="Times New Roman" w:cs="Times New Roman"/>
          <w:sz w:val="24"/>
          <w:szCs w:val="24"/>
        </w:rPr>
        <w:t>verifying or ascertaining relationships between variables (Miles et al.</w:t>
      </w:r>
      <w:r w:rsidR="00861F99" w:rsidRPr="002B371C">
        <w:rPr>
          <w:rFonts w:ascii="Times New Roman" w:eastAsia="Calibri" w:hAnsi="Times New Roman" w:cs="Times New Roman"/>
          <w:sz w:val="24"/>
          <w:szCs w:val="24"/>
        </w:rPr>
        <w:t>,</w:t>
      </w:r>
      <w:r w:rsidR="004C120E" w:rsidRPr="002B371C">
        <w:rPr>
          <w:rFonts w:ascii="Times New Roman" w:eastAsia="Calibri" w:hAnsi="Times New Roman" w:cs="Times New Roman"/>
          <w:sz w:val="24"/>
          <w:szCs w:val="24"/>
        </w:rPr>
        <w:t xml:space="preserve"> 2014)</w:t>
      </w:r>
      <w:r>
        <w:rPr>
          <w:rFonts w:ascii="Times New Roman" w:eastAsia="Calibri" w:hAnsi="Times New Roman" w:cs="Times New Roman"/>
          <w:sz w:val="24"/>
          <w:szCs w:val="24"/>
        </w:rPr>
        <w:t>, which is the intention of this study</w:t>
      </w:r>
      <w:r w:rsidR="004C120E"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Q</w:t>
      </w:r>
      <w:r w:rsidR="004C120E" w:rsidRPr="002B371C">
        <w:rPr>
          <w:rFonts w:ascii="Times New Roman" w:eastAsia="Calibri" w:hAnsi="Times New Roman" w:cs="Times New Roman"/>
          <w:sz w:val="24"/>
          <w:szCs w:val="24"/>
        </w:rPr>
        <w:t xml:space="preserve">ualitative </w:t>
      </w:r>
      <w:r>
        <w:rPr>
          <w:rFonts w:ascii="Times New Roman" w:eastAsia="Calibri" w:hAnsi="Times New Roman" w:cs="Times New Roman"/>
          <w:sz w:val="24"/>
          <w:szCs w:val="24"/>
        </w:rPr>
        <w:t>research</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 xml:space="preserve">enables the collection of </w:t>
      </w:r>
      <w:r>
        <w:rPr>
          <w:rFonts w:ascii="Times New Roman" w:eastAsia="Calibri" w:hAnsi="Times New Roman" w:cs="Times New Roman"/>
          <w:sz w:val="24"/>
          <w:szCs w:val="24"/>
        </w:rPr>
        <w:t xml:space="preserve">good </w:t>
      </w:r>
      <w:r w:rsidR="004C120E" w:rsidRPr="002B371C">
        <w:rPr>
          <w:rFonts w:ascii="Times New Roman" w:eastAsia="Calibri" w:hAnsi="Times New Roman" w:cs="Times New Roman"/>
          <w:sz w:val="24"/>
          <w:szCs w:val="24"/>
        </w:rPr>
        <w:t xml:space="preserve">quality and reliable data (Hesse-Biber, 2011), </w:t>
      </w:r>
      <w:r>
        <w:rPr>
          <w:rFonts w:ascii="Times New Roman" w:eastAsia="Calibri" w:hAnsi="Times New Roman" w:cs="Times New Roman"/>
          <w:sz w:val="24"/>
          <w:szCs w:val="24"/>
        </w:rPr>
        <w:t xml:space="preserve">but a </w:t>
      </w:r>
      <w:r w:rsidR="004C120E" w:rsidRPr="002B371C">
        <w:rPr>
          <w:rFonts w:ascii="Times New Roman" w:eastAsia="Calibri" w:hAnsi="Times New Roman" w:cs="Times New Roman"/>
          <w:sz w:val="24"/>
          <w:szCs w:val="24"/>
        </w:rPr>
        <w:t xml:space="preserve">qualitative design would have been </w:t>
      </w:r>
      <w:r>
        <w:rPr>
          <w:rFonts w:ascii="Times New Roman" w:eastAsia="Calibri" w:hAnsi="Times New Roman" w:cs="Times New Roman"/>
          <w:sz w:val="24"/>
          <w:szCs w:val="24"/>
        </w:rPr>
        <w:t xml:space="preserve">more </w:t>
      </w:r>
      <w:r w:rsidR="004C120E" w:rsidRPr="002B371C">
        <w:rPr>
          <w:rFonts w:ascii="Times New Roman" w:eastAsia="Calibri" w:hAnsi="Times New Roman" w:cs="Times New Roman"/>
          <w:sz w:val="24"/>
          <w:szCs w:val="24"/>
        </w:rPr>
        <w:t>time</w:t>
      </w:r>
      <w:r>
        <w:rPr>
          <w:rFonts w:ascii="Times New Roman" w:eastAsia="Calibri" w:hAnsi="Times New Roman" w:cs="Times New Roman"/>
          <w:sz w:val="24"/>
          <w:szCs w:val="24"/>
        </w:rPr>
        <w:t>-</w:t>
      </w:r>
      <w:r w:rsidR="004C120E" w:rsidRPr="002B371C">
        <w:rPr>
          <w:rFonts w:ascii="Times New Roman" w:eastAsia="Calibri" w:hAnsi="Times New Roman" w:cs="Times New Roman"/>
          <w:sz w:val="24"/>
          <w:szCs w:val="24"/>
        </w:rPr>
        <w:t>consuming and demanding</w:t>
      </w:r>
      <w:r>
        <w:rPr>
          <w:rFonts w:ascii="Times New Roman" w:eastAsia="Calibri" w:hAnsi="Times New Roman" w:cs="Times New Roman"/>
          <w:sz w:val="24"/>
          <w:szCs w:val="24"/>
        </w:rPr>
        <w:t xml:space="preserve"> in this study, because of </w:t>
      </w:r>
      <w:r w:rsidR="004C120E" w:rsidRPr="002B371C">
        <w:rPr>
          <w:rFonts w:ascii="Times New Roman" w:eastAsia="Calibri" w:hAnsi="Times New Roman" w:cs="Times New Roman"/>
          <w:sz w:val="24"/>
          <w:szCs w:val="24"/>
        </w:rPr>
        <w:t>the sample size and number of organizations being studied.</w:t>
      </w:r>
    </w:p>
    <w:p w14:paraId="23402410" w14:textId="7927194C" w:rsidR="004C120E" w:rsidRPr="002B371C" w:rsidRDefault="00386748" w:rsidP="00D22D40">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Q</w:t>
      </w:r>
      <w:r w:rsidR="004C120E" w:rsidRPr="002B371C">
        <w:rPr>
          <w:rFonts w:ascii="Times New Roman" w:eastAsia="Calibri" w:hAnsi="Times New Roman" w:cs="Times New Roman"/>
          <w:sz w:val="24"/>
          <w:szCs w:val="24"/>
        </w:rPr>
        <w:t xml:space="preserve">uantitative research </w:t>
      </w:r>
      <w:r>
        <w:rPr>
          <w:rFonts w:ascii="Times New Roman" w:eastAsia="Calibri" w:hAnsi="Times New Roman" w:cs="Times New Roman"/>
          <w:sz w:val="24"/>
          <w:szCs w:val="24"/>
        </w:rPr>
        <w:t xml:space="preserve">is more suitable for a </w:t>
      </w:r>
      <w:r w:rsidR="004C120E" w:rsidRPr="002B371C">
        <w:rPr>
          <w:rFonts w:ascii="Times New Roman" w:eastAsia="Calibri" w:hAnsi="Times New Roman" w:cs="Times New Roman"/>
          <w:sz w:val="24"/>
          <w:szCs w:val="24"/>
        </w:rPr>
        <w:t>descriptive study like this one</w:t>
      </w:r>
      <w:r>
        <w:rPr>
          <w:rFonts w:ascii="Times New Roman" w:eastAsia="Calibri" w:hAnsi="Times New Roman" w:cs="Times New Roman"/>
          <w:sz w:val="24"/>
          <w:szCs w:val="24"/>
        </w:rPr>
        <w:t>,</w:t>
      </w:r>
      <w:r w:rsidR="004C120E" w:rsidRPr="002B371C">
        <w:rPr>
          <w:rFonts w:ascii="Times New Roman" w:eastAsia="Calibri" w:hAnsi="Times New Roman" w:cs="Times New Roman"/>
          <w:sz w:val="24"/>
          <w:szCs w:val="24"/>
        </w:rPr>
        <w:t xml:space="preserve"> </w:t>
      </w:r>
      <w:r w:rsidR="007F71CC">
        <w:rPr>
          <w:rFonts w:ascii="Times New Roman" w:eastAsia="Calibri" w:hAnsi="Times New Roman" w:cs="Times New Roman"/>
          <w:sz w:val="24"/>
          <w:szCs w:val="24"/>
        </w:rPr>
        <w:t>which</w:t>
      </w:r>
      <w:r w:rsidR="004C120E" w:rsidRPr="002B371C">
        <w:rPr>
          <w:rFonts w:ascii="Times New Roman" w:eastAsia="Calibri" w:hAnsi="Times New Roman" w:cs="Times New Roman"/>
          <w:sz w:val="24"/>
          <w:szCs w:val="24"/>
        </w:rPr>
        <w:t xml:space="preserve"> investigate</w:t>
      </w:r>
      <w:r w:rsidR="007F71CC">
        <w:rPr>
          <w:rFonts w:ascii="Times New Roman" w:eastAsia="Calibri" w:hAnsi="Times New Roman" w:cs="Times New Roman"/>
          <w:sz w:val="24"/>
          <w:szCs w:val="24"/>
        </w:rPr>
        <w:t>d</w:t>
      </w:r>
      <w:r w:rsidR="004C120E" w:rsidRPr="002B371C">
        <w:rPr>
          <w:rFonts w:ascii="Times New Roman" w:eastAsia="Calibri" w:hAnsi="Times New Roman" w:cs="Times New Roman"/>
          <w:sz w:val="24"/>
          <w:szCs w:val="24"/>
        </w:rPr>
        <w:t xml:space="preserve"> the nature of relationship</w:t>
      </w:r>
      <w:r>
        <w:rPr>
          <w:rFonts w:ascii="Times New Roman" w:eastAsia="Calibri" w:hAnsi="Times New Roman" w:cs="Times New Roman"/>
          <w:sz w:val="24"/>
          <w:szCs w:val="24"/>
        </w:rPr>
        <w:t>s</w:t>
      </w:r>
      <w:r w:rsidR="004C120E" w:rsidRPr="002B371C">
        <w:rPr>
          <w:rFonts w:ascii="Times New Roman" w:eastAsia="Calibri" w:hAnsi="Times New Roman" w:cs="Times New Roman"/>
          <w:sz w:val="24"/>
          <w:szCs w:val="24"/>
        </w:rPr>
        <w:t xml:space="preserve"> between </w:t>
      </w:r>
      <w:r>
        <w:rPr>
          <w:rFonts w:ascii="Times New Roman" w:eastAsia="Calibri" w:hAnsi="Times New Roman" w:cs="Times New Roman"/>
          <w:sz w:val="24"/>
          <w:szCs w:val="24"/>
        </w:rPr>
        <w:t xml:space="preserve">several variables (in this case, </w:t>
      </w:r>
      <w:r w:rsidR="004C120E" w:rsidRPr="002B371C">
        <w:rPr>
          <w:rFonts w:ascii="Times New Roman" w:eastAsia="Calibri" w:hAnsi="Times New Roman" w:cs="Times New Roman"/>
          <w:sz w:val="24"/>
          <w:szCs w:val="24"/>
        </w:rPr>
        <w:t>organizational culture, leadership style, innovation and employee performance</w:t>
      </w:r>
      <w:r>
        <w:rPr>
          <w:rFonts w:ascii="Times New Roman" w:eastAsia="Calibri" w:hAnsi="Times New Roman" w:cs="Times New Roman"/>
          <w:sz w:val="24"/>
          <w:szCs w:val="24"/>
        </w:rPr>
        <w:t xml:space="preserve"> management)</w:t>
      </w:r>
      <w:r w:rsidR="004C120E" w:rsidRPr="002B371C">
        <w:rPr>
          <w:rFonts w:ascii="Times New Roman" w:eastAsia="Calibri" w:hAnsi="Times New Roman" w:cs="Times New Roman"/>
          <w:sz w:val="24"/>
          <w:szCs w:val="24"/>
        </w:rPr>
        <w:t xml:space="preserve"> in </w:t>
      </w:r>
      <w:r>
        <w:rPr>
          <w:rFonts w:ascii="Times New Roman" w:eastAsia="Calibri" w:hAnsi="Times New Roman" w:cs="Times New Roman"/>
          <w:sz w:val="24"/>
          <w:szCs w:val="24"/>
        </w:rPr>
        <w:t xml:space="preserve">several organizations (in this case, </w:t>
      </w:r>
      <w:r w:rsidR="004C120E" w:rsidRPr="002B371C">
        <w:rPr>
          <w:rFonts w:ascii="Times New Roman" w:eastAsia="Calibri" w:hAnsi="Times New Roman" w:cs="Times New Roman"/>
          <w:sz w:val="24"/>
          <w:szCs w:val="24"/>
        </w:rPr>
        <w:t>five</w:t>
      </w:r>
      <w:r>
        <w:rPr>
          <w:rFonts w:ascii="Times New Roman" w:eastAsia="Calibri" w:hAnsi="Times New Roman" w:cs="Times New Roman"/>
          <w:sz w:val="24"/>
          <w:szCs w:val="24"/>
        </w:rPr>
        <w:t>).</w:t>
      </w:r>
      <w:r w:rsidR="004C120E"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T</w:t>
      </w:r>
      <w:r w:rsidR="004C120E" w:rsidRPr="002B371C">
        <w:rPr>
          <w:rFonts w:ascii="Times New Roman" w:eastAsia="Calibri" w:hAnsi="Times New Roman" w:cs="Times New Roman"/>
          <w:sz w:val="24"/>
          <w:szCs w:val="24"/>
        </w:rPr>
        <w:t xml:space="preserve">he primary objective of this method is to describe accurately and systematically test the hypotheses through the sample population (Creswell, 2014). </w:t>
      </w:r>
      <w:r>
        <w:rPr>
          <w:rFonts w:ascii="Times New Roman" w:eastAsia="Calibri" w:hAnsi="Times New Roman" w:cs="Times New Roman"/>
          <w:sz w:val="24"/>
          <w:szCs w:val="24"/>
        </w:rPr>
        <w:t>A quantitative</w:t>
      </w:r>
      <w:r w:rsidR="004C120E" w:rsidRPr="002B371C">
        <w:rPr>
          <w:rFonts w:ascii="Times New Roman" w:eastAsia="Calibri" w:hAnsi="Times New Roman" w:cs="Times New Roman"/>
          <w:sz w:val="24"/>
          <w:szCs w:val="24"/>
        </w:rPr>
        <w:t xml:space="preserve"> design is flexible enough to cover an inquiry that involves five organizations and the sample size </w:t>
      </w:r>
      <w:r>
        <w:rPr>
          <w:rFonts w:ascii="Times New Roman" w:eastAsia="Calibri" w:hAnsi="Times New Roman" w:cs="Times New Roman"/>
          <w:sz w:val="24"/>
          <w:szCs w:val="24"/>
        </w:rPr>
        <w:t>under study</w:t>
      </w:r>
      <w:r w:rsidR="004C120E" w:rsidRPr="002B371C">
        <w:rPr>
          <w:rFonts w:ascii="Times New Roman" w:eastAsia="Calibri" w:hAnsi="Times New Roman" w:cs="Times New Roman"/>
          <w:sz w:val="24"/>
          <w:szCs w:val="24"/>
        </w:rPr>
        <w:t xml:space="preserve">. </w:t>
      </w:r>
    </w:p>
    <w:p w14:paraId="6EB432E8" w14:textId="6FB80CBD" w:rsidR="004C120E" w:rsidRPr="002B371C" w:rsidRDefault="007F71CC" w:rsidP="00D22D40">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004C120E" w:rsidRPr="002B371C">
        <w:rPr>
          <w:rFonts w:ascii="Times New Roman" w:eastAsia="Calibri" w:hAnsi="Times New Roman" w:cs="Times New Roman"/>
          <w:sz w:val="24"/>
          <w:szCs w:val="24"/>
        </w:rPr>
        <w:t xml:space="preserve">o single </w:t>
      </w:r>
      <w:r>
        <w:rPr>
          <w:rFonts w:ascii="Times New Roman" w:eastAsia="Calibri" w:hAnsi="Times New Roman" w:cs="Times New Roman"/>
          <w:sz w:val="24"/>
          <w:szCs w:val="24"/>
        </w:rPr>
        <w:t xml:space="preserve">research </w:t>
      </w:r>
      <w:r w:rsidR="004C120E" w:rsidRPr="002B371C">
        <w:rPr>
          <w:rFonts w:ascii="Times New Roman" w:eastAsia="Calibri" w:hAnsi="Times New Roman" w:cs="Times New Roman"/>
          <w:sz w:val="24"/>
          <w:szCs w:val="24"/>
        </w:rPr>
        <w:t xml:space="preserve">design is perfect (Hesse-Biber, 2011), </w:t>
      </w:r>
      <w:r>
        <w:rPr>
          <w:rFonts w:ascii="Times New Roman" w:eastAsia="Calibri" w:hAnsi="Times New Roman" w:cs="Times New Roman"/>
          <w:sz w:val="24"/>
          <w:szCs w:val="24"/>
        </w:rPr>
        <w:t xml:space="preserve">but </w:t>
      </w:r>
      <w:r w:rsidR="004C120E" w:rsidRPr="002B371C">
        <w:rPr>
          <w:rFonts w:ascii="Times New Roman" w:eastAsia="Calibri" w:hAnsi="Times New Roman" w:cs="Times New Roman"/>
          <w:sz w:val="24"/>
          <w:szCs w:val="24"/>
        </w:rPr>
        <w:t>the choice of quantitative research is further justified because the method is generally considered to be a p</w:t>
      </w:r>
      <w:r w:rsidR="00BE1F39" w:rsidRPr="002B371C">
        <w:rPr>
          <w:rFonts w:ascii="Times New Roman" w:eastAsia="Calibri" w:hAnsi="Times New Roman" w:cs="Times New Roman"/>
          <w:sz w:val="24"/>
          <w:szCs w:val="24"/>
        </w:rPr>
        <w:t xml:space="preserve">re-cursor to </w:t>
      </w:r>
      <w:r w:rsidR="00386748">
        <w:rPr>
          <w:rFonts w:ascii="Times New Roman" w:eastAsia="Calibri" w:hAnsi="Times New Roman" w:cs="Times New Roman"/>
          <w:sz w:val="24"/>
          <w:szCs w:val="24"/>
        </w:rPr>
        <w:t>other</w:t>
      </w:r>
      <w:r w:rsidR="00386748" w:rsidRPr="002B371C">
        <w:rPr>
          <w:rFonts w:ascii="Times New Roman" w:eastAsia="Calibri" w:hAnsi="Times New Roman" w:cs="Times New Roman"/>
          <w:sz w:val="24"/>
          <w:szCs w:val="24"/>
        </w:rPr>
        <w:t xml:space="preserve"> </w:t>
      </w:r>
      <w:r w:rsidR="00BE1F39" w:rsidRPr="002B371C">
        <w:rPr>
          <w:rFonts w:ascii="Times New Roman" w:eastAsia="Calibri" w:hAnsi="Times New Roman" w:cs="Times New Roman"/>
          <w:sz w:val="24"/>
          <w:szCs w:val="24"/>
        </w:rPr>
        <w:t>stud</w:t>
      </w:r>
      <w:r w:rsidR="00386748">
        <w:rPr>
          <w:rFonts w:ascii="Times New Roman" w:eastAsia="Calibri" w:hAnsi="Times New Roman" w:cs="Times New Roman"/>
          <w:sz w:val="24"/>
          <w:szCs w:val="24"/>
        </w:rPr>
        <w:t>ies</w:t>
      </w:r>
      <w:r w:rsidR="00BE1F39" w:rsidRPr="002B371C">
        <w:rPr>
          <w:rFonts w:ascii="Times New Roman" w:eastAsia="Calibri" w:hAnsi="Times New Roman" w:cs="Times New Roman"/>
          <w:sz w:val="24"/>
          <w:szCs w:val="24"/>
        </w:rPr>
        <w:t xml:space="preserve"> (Ernasilli, Carling &amp; Hass</w:t>
      </w:r>
      <w:r w:rsidR="00861F99" w:rsidRPr="002B371C">
        <w:rPr>
          <w:rFonts w:ascii="Times New Roman" w:eastAsia="Calibri" w:hAnsi="Times New Roman" w:cs="Times New Roman"/>
          <w:sz w:val="24"/>
          <w:szCs w:val="24"/>
        </w:rPr>
        <w:t>,</w:t>
      </w:r>
      <w:r w:rsidR="004C120E" w:rsidRPr="002B371C">
        <w:rPr>
          <w:rFonts w:ascii="Times New Roman" w:eastAsia="Calibri" w:hAnsi="Times New Roman" w:cs="Times New Roman"/>
          <w:sz w:val="24"/>
          <w:szCs w:val="24"/>
        </w:rPr>
        <w:t xml:space="preserve"> 2011). Quantitative </w:t>
      </w:r>
      <w:r w:rsidR="00386748">
        <w:rPr>
          <w:rFonts w:ascii="Times New Roman" w:eastAsia="Calibri" w:hAnsi="Times New Roman" w:cs="Times New Roman"/>
          <w:sz w:val="24"/>
          <w:szCs w:val="24"/>
        </w:rPr>
        <w:t>research</w:t>
      </w:r>
      <w:r w:rsidR="004C120E" w:rsidRPr="002B371C">
        <w:rPr>
          <w:rFonts w:ascii="Times New Roman" w:eastAsia="Calibri" w:hAnsi="Times New Roman" w:cs="Times New Roman"/>
          <w:sz w:val="24"/>
          <w:szCs w:val="24"/>
        </w:rPr>
        <w:t xml:space="preserve"> helps to isolate valuable pointers to the variables that need testing</w:t>
      </w:r>
      <w:r w:rsidR="00386748">
        <w:rPr>
          <w:rFonts w:ascii="Times New Roman" w:eastAsia="Calibri" w:hAnsi="Times New Roman" w:cs="Times New Roman"/>
          <w:sz w:val="24"/>
          <w:szCs w:val="24"/>
        </w:rPr>
        <w:t xml:space="preserve"> in future,</w:t>
      </w:r>
      <w:r w:rsidR="004C120E" w:rsidRPr="002B371C">
        <w:rPr>
          <w:rFonts w:ascii="Times New Roman" w:eastAsia="Calibri" w:hAnsi="Times New Roman" w:cs="Times New Roman"/>
          <w:sz w:val="24"/>
          <w:szCs w:val="24"/>
        </w:rPr>
        <w:t xml:space="preserve"> and </w:t>
      </w:r>
      <w:r w:rsidR="00386748">
        <w:rPr>
          <w:rFonts w:ascii="Times New Roman" w:eastAsia="Calibri" w:hAnsi="Times New Roman" w:cs="Times New Roman"/>
          <w:sz w:val="24"/>
          <w:szCs w:val="24"/>
        </w:rPr>
        <w:t>those</w:t>
      </w:r>
      <w:r w:rsidR="004C120E" w:rsidRPr="002B371C">
        <w:rPr>
          <w:rFonts w:ascii="Times New Roman" w:eastAsia="Calibri" w:hAnsi="Times New Roman" w:cs="Times New Roman"/>
          <w:sz w:val="24"/>
          <w:szCs w:val="24"/>
        </w:rPr>
        <w:t xml:space="preserve"> that can </w:t>
      </w:r>
      <w:r w:rsidR="00386748">
        <w:rPr>
          <w:rFonts w:ascii="Times New Roman" w:eastAsia="Calibri" w:hAnsi="Times New Roman" w:cs="Times New Roman"/>
          <w:sz w:val="24"/>
          <w:szCs w:val="24"/>
        </w:rPr>
        <w:t>be removed from consideration</w:t>
      </w:r>
      <w:r w:rsidR="004C120E" w:rsidRPr="002B371C">
        <w:rPr>
          <w:rFonts w:ascii="Times New Roman" w:eastAsia="Calibri" w:hAnsi="Times New Roman" w:cs="Times New Roman"/>
          <w:sz w:val="24"/>
          <w:szCs w:val="24"/>
        </w:rPr>
        <w:t>. The next section discusses the research approach</w:t>
      </w:r>
      <w:r w:rsidR="00386748">
        <w:rPr>
          <w:rFonts w:ascii="Times New Roman" w:eastAsia="Calibri" w:hAnsi="Times New Roman" w:cs="Times New Roman"/>
          <w:sz w:val="24"/>
          <w:szCs w:val="24"/>
        </w:rPr>
        <w:t xml:space="preserve">, which needed to be </w:t>
      </w:r>
      <w:r w:rsidR="004C120E" w:rsidRPr="002B371C">
        <w:rPr>
          <w:rFonts w:ascii="Times New Roman" w:eastAsia="Calibri" w:hAnsi="Times New Roman" w:cs="Times New Roman"/>
          <w:sz w:val="24"/>
          <w:szCs w:val="24"/>
        </w:rPr>
        <w:t>align</w:t>
      </w:r>
      <w:r w:rsidR="00386748">
        <w:rPr>
          <w:rFonts w:ascii="Times New Roman" w:eastAsia="Calibri" w:hAnsi="Times New Roman" w:cs="Times New Roman"/>
          <w:sz w:val="24"/>
          <w:szCs w:val="24"/>
        </w:rPr>
        <w:t>ed</w:t>
      </w:r>
      <w:r w:rsidR="004C120E" w:rsidRPr="002B371C">
        <w:rPr>
          <w:rFonts w:ascii="Times New Roman" w:eastAsia="Calibri" w:hAnsi="Times New Roman" w:cs="Times New Roman"/>
          <w:sz w:val="24"/>
          <w:szCs w:val="24"/>
        </w:rPr>
        <w:t xml:space="preserve"> with</w:t>
      </w:r>
      <w:r w:rsidR="00386748">
        <w:rPr>
          <w:rFonts w:ascii="Times New Roman" w:eastAsia="Calibri" w:hAnsi="Times New Roman" w:cs="Times New Roman"/>
          <w:sz w:val="24"/>
          <w:szCs w:val="24"/>
        </w:rPr>
        <w:t xml:space="preserve"> a</w:t>
      </w:r>
      <w:r w:rsidR="004C120E" w:rsidRPr="002B371C">
        <w:rPr>
          <w:rFonts w:ascii="Times New Roman" w:eastAsia="Calibri" w:hAnsi="Times New Roman" w:cs="Times New Roman"/>
          <w:sz w:val="24"/>
          <w:szCs w:val="24"/>
        </w:rPr>
        <w:t xml:space="preserve"> quantitative research design. </w:t>
      </w:r>
    </w:p>
    <w:p w14:paraId="5192C3D9" w14:textId="77777777" w:rsidR="004C120E" w:rsidRPr="002B371C" w:rsidRDefault="004C120E">
      <w:pPr>
        <w:pStyle w:val="Heading2"/>
        <w:rPr>
          <w:rFonts w:eastAsia="Calibri"/>
        </w:rPr>
      </w:pPr>
      <w:bookmarkStart w:id="89" w:name="_Toc11362036"/>
      <w:bookmarkStart w:id="90" w:name="_Toc17283206"/>
      <w:r w:rsidRPr="002B371C">
        <w:rPr>
          <w:rFonts w:eastAsia="Calibri"/>
        </w:rPr>
        <w:t>3.2</w:t>
      </w:r>
      <w:r w:rsidRPr="002B371C">
        <w:rPr>
          <w:rFonts w:eastAsia="Calibri"/>
        </w:rPr>
        <w:tab/>
        <w:t>Research Approach</w:t>
      </w:r>
      <w:bookmarkEnd w:id="89"/>
      <w:bookmarkEnd w:id="90"/>
      <w:r w:rsidRPr="002B371C">
        <w:rPr>
          <w:rFonts w:eastAsia="Calibri"/>
        </w:rPr>
        <w:t xml:space="preserve"> </w:t>
      </w:r>
    </w:p>
    <w:p w14:paraId="06704D21" w14:textId="023D67FE" w:rsidR="004C120E" w:rsidRPr="002B371C" w:rsidRDefault="00386748" w:rsidP="00D22D40">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r</w:t>
      </w:r>
      <w:r w:rsidR="004C120E" w:rsidRPr="002B371C">
        <w:rPr>
          <w:rFonts w:ascii="Times New Roman" w:eastAsia="Calibri" w:hAnsi="Times New Roman" w:cs="Times New Roman"/>
          <w:sz w:val="24"/>
          <w:szCs w:val="24"/>
        </w:rPr>
        <w:t xml:space="preserve">esearch approach is </w:t>
      </w:r>
      <w:r>
        <w:rPr>
          <w:rFonts w:ascii="Times New Roman" w:eastAsia="Calibri" w:hAnsi="Times New Roman" w:cs="Times New Roman"/>
          <w:sz w:val="24"/>
          <w:szCs w:val="24"/>
        </w:rPr>
        <w:t xml:space="preserve">the </w:t>
      </w:r>
      <w:r w:rsidR="004C120E" w:rsidRPr="002B371C">
        <w:rPr>
          <w:rFonts w:ascii="Times New Roman" w:eastAsia="Calibri" w:hAnsi="Times New Roman" w:cs="Times New Roman"/>
          <w:sz w:val="24"/>
          <w:szCs w:val="24"/>
        </w:rPr>
        <w:t>logic or reasoning that under</w:t>
      </w:r>
      <w:r w:rsidR="00B22E7F" w:rsidRPr="002B371C">
        <w:rPr>
          <w:rFonts w:ascii="Times New Roman" w:eastAsia="Calibri" w:hAnsi="Times New Roman" w:cs="Times New Roman"/>
          <w:sz w:val="24"/>
          <w:szCs w:val="24"/>
        </w:rPr>
        <w:t>pins a research area (Saunders e</w:t>
      </w:r>
      <w:r w:rsidR="004C120E" w:rsidRPr="002B371C">
        <w:rPr>
          <w:rFonts w:ascii="Times New Roman" w:eastAsia="Calibri" w:hAnsi="Times New Roman" w:cs="Times New Roman"/>
          <w:sz w:val="24"/>
          <w:szCs w:val="24"/>
        </w:rPr>
        <w:t xml:space="preserve">t al. 2014). Babbie (2010) </w:t>
      </w:r>
      <w:r>
        <w:rPr>
          <w:rFonts w:ascii="Times New Roman" w:eastAsia="Calibri" w:hAnsi="Times New Roman" w:cs="Times New Roman"/>
          <w:sz w:val="24"/>
          <w:szCs w:val="24"/>
        </w:rPr>
        <w:t xml:space="preserve">described </w:t>
      </w:r>
      <w:r w:rsidR="004C120E" w:rsidRPr="002B371C">
        <w:rPr>
          <w:rFonts w:ascii="Times New Roman" w:eastAsia="Calibri" w:hAnsi="Times New Roman" w:cs="Times New Roman"/>
          <w:sz w:val="24"/>
          <w:szCs w:val="24"/>
        </w:rPr>
        <w:t xml:space="preserve">two </w:t>
      </w:r>
      <w:r>
        <w:rPr>
          <w:rFonts w:ascii="Times New Roman" w:eastAsia="Calibri" w:hAnsi="Times New Roman" w:cs="Times New Roman"/>
          <w:sz w:val="24"/>
          <w:szCs w:val="24"/>
        </w:rPr>
        <w:t xml:space="preserve">main </w:t>
      </w:r>
      <w:r w:rsidR="004C120E" w:rsidRPr="002B371C">
        <w:rPr>
          <w:rFonts w:ascii="Times New Roman" w:eastAsia="Calibri" w:hAnsi="Times New Roman" w:cs="Times New Roman"/>
          <w:sz w:val="24"/>
          <w:szCs w:val="24"/>
        </w:rPr>
        <w:t xml:space="preserve">methods of reasoning </w:t>
      </w:r>
      <w:r>
        <w:rPr>
          <w:rFonts w:ascii="Times New Roman" w:eastAsia="Calibri" w:hAnsi="Times New Roman" w:cs="Times New Roman"/>
          <w:sz w:val="24"/>
          <w:szCs w:val="24"/>
        </w:rPr>
        <w:t>for</w:t>
      </w:r>
      <w:r w:rsidR="004C120E" w:rsidRPr="002B371C">
        <w:rPr>
          <w:rFonts w:ascii="Times New Roman" w:eastAsia="Calibri" w:hAnsi="Times New Roman" w:cs="Times New Roman"/>
          <w:sz w:val="24"/>
          <w:szCs w:val="24"/>
        </w:rPr>
        <w:t xml:space="preserve"> research</w:t>
      </w:r>
      <w:r>
        <w:rPr>
          <w:rFonts w:ascii="Times New Roman" w:eastAsia="Calibri" w:hAnsi="Times New Roman" w:cs="Times New Roman"/>
          <w:sz w:val="24"/>
          <w:szCs w:val="24"/>
        </w:rPr>
        <w:t>:</w:t>
      </w:r>
      <w:r w:rsidR="004C120E" w:rsidRPr="002B371C">
        <w:rPr>
          <w:rFonts w:ascii="Times New Roman" w:eastAsia="Calibri" w:hAnsi="Times New Roman" w:cs="Times New Roman"/>
          <w:sz w:val="24"/>
          <w:szCs w:val="24"/>
        </w:rPr>
        <w:t xml:space="preserve"> deductive and inductive. Deductive reasoning </w:t>
      </w:r>
      <w:r>
        <w:rPr>
          <w:rFonts w:ascii="Times New Roman" w:eastAsia="Calibri" w:hAnsi="Times New Roman" w:cs="Times New Roman"/>
          <w:sz w:val="24"/>
          <w:szCs w:val="24"/>
        </w:rPr>
        <w:t>starts with the</w:t>
      </w:r>
      <w:r w:rsidR="004C120E" w:rsidRPr="002B371C">
        <w:rPr>
          <w:rFonts w:ascii="Times New Roman" w:eastAsia="Calibri" w:hAnsi="Times New Roman" w:cs="Times New Roman"/>
          <w:sz w:val="24"/>
          <w:szCs w:val="24"/>
        </w:rPr>
        <w:t xml:space="preserve"> phenomenon or theory, and tests </w:t>
      </w:r>
      <w:r>
        <w:rPr>
          <w:rFonts w:ascii="Times New Roman" w:eastAsia="Calibri" w:hAnsi="Times New Roman" w:cs="Times New Roman"/>
          <w:sz w:val="24"/>
          <w:szCs w:val="24"/>
        </w:rPr>
        <w:t>i</w:t>
      </w:r>
      <w:r w:rsidR="004C120E" w:rsidRPr="002B371C">
        <w:rPr>
          <w:rFonts w:ascii="Times New Roman" w:eastAsia="Calibri" w:hAnsi="Times New Roman" w:cs="Times New Roman"/>
          <w:sz w:val="24"/>
          <w:szCs w:val="24"/>
        </w:rPr>
        <w:t xml:space="preserve">t to determine validity at a given time (Babbie, 2010). It </w:t>
      </w:r>
      <w:r>
        <w:rPr>
          <w:rFonts w:ascii="Times New Roman" w:eastAsia="Calibri" w:hAnsi="Times New Roman" w:cs="Times New Roman"/>
          <w:sz w:val="24"/>
          <w:szCs w:val="24"/>
        </w:rPr>
        <w:t>therefore starts</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 xml:space="preserve">with a concept, </w:t>
      </w:r>
      <w:r>
        <w:rPr>
          <w:rFonts w:ascii="Times New Roman" w:eastAsia="Calibri" w:hAnsi="Times New Roman" w:cs="Times New Roman"/>
          <w:sz w:val="24"/>
          <w:szCs w:val="24"/>
        </w:rPr>
        <w:t>and develops one or more</w:t>
      </w:r>
      <w:r w:rsidR="004C120E" w:rsidRPr="002B371C">
        <w:rPr>
          <w:rFonts w:ascii="Times New Roman" w:eastAsia="Calibri" w:hAnsi="Times New Roman" w:cs="Times New Roman"/>
          <w:sz w:val="24"/>
          <w:szCs w:val="24"/>
        </w:rPr>
        <w:t xml:space="preserve"> hypothes</w:t>
      </w:r>
      <w:r>
        <w:rPr>
          <w:rFonts w:ascii="Times New Roman" w:eastAsia="Calibri" w:hAnsi="Times New Roman" w:cs="Times New Roman"/>
          <w:sz w:val="24"/>
          <w:szCs w:val="24"/>
        </w:rPr>
        <w:t>e</w:t>
      </w:r>
      <w:r w:rsidR="004C120E" w:rsidRPr="002B371C">
        <w:rPr>
          <w:rFonts w:ascii="Times New Roman" w:eastAsia="Calibri" w:hAnsi="Times New Roman" w:cs="Times New Roman"/>
          <w:sz w:val="24"/>
          <w:szCs w:val="24"/>
        </w:rPr>
        <w:t>s. The</w:t>
      </w:r>
      <w:r>
        <w:rPr>
          <w:rFonts w:ascii="Times New Roman" w:eastAsia="Calibri" w:hAnsi="Times New Roman" w:cs="Times New Roman"/>
          <w:sz w:val="24"/>
          <w:szCs w:val="24"/>
        </w:rPr>
        <w:t>se</w:t>
      </w:r>
      <w:r w:rsidR="004C120E" w:rsidRPr="002B371C">
        <w:rPr>
          <w:rFonts w:ascii="Times New Roman" w:eastAsia="Calibri" w:hAnsi="Times New Roman" w:cs="Times New Roman"/>
          <w:sz w:val="24"/>
          <w:szCs w:val="24"/>
        </w:rPr>
        <w:t xml:space="preserve"> hypothes</w:t>
      </w:r>
      <w:r>
        <w:rPr>
          <w:rFonts w:ascii="Times New Roman" w:eastAsia="Calibri" w:hAnsi="Times New Roman" w:cs="Times New Roman"/>
          <w:sz w:val="24"/>
          <w:szCs w:val="24"/>
        </w:rPr>
        <w:t>e</w:t>
      </w:r>
      <w:r w:rsidR="004C120E" w:rsidRPr="002B371C">
        <w:rPr>
          <w:rFonts w:ascii="Times New Roman" w:eastAsia="Calibri" w:hAnsi="Times New Roman" w:cs="Times New Roman"/>
          <w:sz w:val="24"/>
          <w:szCs w:val="24"/>
        </w:rPr>
        <w:t xml:space="preserve">s </w:t>
      </w:r>
      <w:r>
        <w:rPr>
          <w:rFonts w:ascii="Times New Roman" w:eastAsia="Calibri" w:hAnsi="Times New Roman" w:cs="Times New Roman"/>
          <w:sz w:val="24"/>
          <w:szCs w:val="24"/>
        </w:rPr>
        <w:t>are</w:t>
      </w:r>
      <w:r w:rsidR="004C120E" w:rsidRPr="002B371C">
        <w:rPr>
          <w:rFonts w:ascii="Times New Roman" w:eastAsia="Calibri" w:hAnsi="Times New Roman" w:cs="Times New Roman"/>
          <w:sz w:val="24"/>
          <w:szCs w:val="24"/>
        </w:rPr>
        <w:t xml:space="preserve"> then </w:t>
      </w:r>
      <w:r>
        <w:rPr>
          <w:rFonts w:ascii="Times New Roman" w:eastAsia="Calibri" w:hAnsi="Times New Roman" w:cs="Times New Roman"/>
          <w:sz w:val="24"/>
          <w:szCs w:val="24"/>
        </w:rPr>
        <w:t>examined drawing</w:t>
      </w:r>
      <w:r w:rsidR="004C120E" w:rsidRPr="002B371C">
        <w:rPr>
          <w:rFonts w:ascii="Times New Roman" w:eastAsia="Calibri" w:hAnsi="Times New Roman" w:cs="Times New Roman"/>
          <w:sz w:val="24"/>
          <w:szCs w:val="24"/>
        </w:rPr>
        <w:t xml:space="preserve"> on observations and understanding, leading to </w:t>
      </w:r>
      <w:r>
        <w:rPr>
          <w:rFonts w:ascii="Times New Roman" w:eastAsia="Calibri" w:hAnsi="Times New Roman" w:cs="Times New Roman"/>
          <w:sz w:val="24"/>
          <w:szCs w:val="24"/>
        </w:rPr>
        <w:t>their</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 xml:space="preserve">rejection or confirmation (Mertens, 2009). </w:t>
      </w:r>
      <w:r>
        <w:rPr>
          <w:rFonts w:ascii="Times New Roman" w:eastAsia="Calibri" w:hAnsi="Times New Roman" w:cs="Times New Roman"/>
          <w:sz w:val="24"/>
          <w:szCs w:val="24"/>
        </w:rPr>
        <w:t>I</w:t>
      </w:r>
      <w:r w:rsidR="004C120E" w:rsidRPr="002B371C">
        <w:rPr>
          <w:rFonts w:ascii="Times New Roman" w:eastAsia="Calibri" w:hAnsi="Times New Roman" w:cs="Times New Roman"/>
          <w:sz w:val="24"/>
          <w:szCs w:val="24"/>
        </w:rPr>
        <w:t>nductive reasoning</w:t>
      </w:r>
      <w:r>
        <w:rPr>
          <w:rFonts w:ascii="Times New Roman" w:eastAsia="Calibri" w:hAnsi="Times New Roman" w:cs="Times New Roman"/>
          <w:sz w:val="24"/>
          <w:szCs w:val="24"/>
        </w:rPr>
        <w:t>, however,</w:t>
      </w:r>
      <w:r w:rsidR="004C120E" w:rsidRPr="002B371C">
        <w:rPr>
          <w:rFonts w:ascii="Times New Roman" w:eastAsia="Calibri" w:hAnsi="Times New Roman" w:cs="Times New Roman"/>
          <w:sz w:val="24"/>
          <w:szCs w:val="24"/>
        </w:rPr>
        <w:t xml:space="preserve"> moves from specific observations to concepts and broader generalization. </w:t>
      </w:r>
      <w:r>
        <w:rPr>
          <w:rFonts w:ascii="Times New Roman" w:eastAsia="Calibri" w:hAnsi="Times New Roman" w:cs="Times New Roman"/>
          <w:sz w:val="24"/>
          <w:szCs w:val="24"/>
        </w:rPr>
        <w:t>I</w:t>
      </w:r>
      <w:r w:rsidR="004C120E" w:rsidRPr="002B371C">
        <w:rPr>
          <w:rFonts w:ascii="Times New Roman" w:eastAsia="Calibri" w:hAnsi="Times New Roman" w:cs="Times New Roman"/>
          <w:sz w:val="24"/>
          <w:szCs w:val="24"/>
        </w:rPr>
        <w:t xml:space="preserve">t is </w:t>
      </w:r>
      <w:r>
        <w:rPr>
          <w:rFonts w:ascii="Times New Roman" w:eastAsia="Calibri" w:hAnsi="Times New Roman" w:cs="Times New Roman"/>
          <w:sz w:val="24"/>
          <w:szCs w:val="24"/>
        </w:rPr>
        <w:t xml:space="preserve">therefore </w:t>
      </w:r>
      <w:r w:rsidR="004C120E" w:rsidRPr="002B371C">
        <w:rPr>
          <w:rFonts w:ascii="Times New Roman" w:eastAsia="Calibri" w:hAnsi="Times New Roman" w:cs="Times New Roman"/>
          <w:sz w:val="24"/>
          <w:szCs w:val="24"/>
        </w:rPr>
        <w:t xml:space="preserve">a “bottom up” </w:t>
      </w:r>
      <w:r>
        <w:rPr>
          <w:rFonts w:ascii="Times New Roman" w:eastAsia="Calibri" w:hAnsi="Times New Roman" w:cs="Times New Roman"/>
          <w:sz w:val="24"/>
          <w:szCs w:val="24"/>
        </w:rPr>
        <w:t>approach</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that detects regularities and patterns, formulates hypothes</w:t>
      </w:r>
      <w:r>
        <w:rPr>
          <w:rFonts w:ascii="Times New Roman" w:eastAsia="Calibri" w:hAnsi="Times New Roman" w:cs="Times New Roman"/>
          <w:sz w:val="24"/>
          <w:szCs w:val="24"/>
        </w:rPr>
        <w:t>e</w:t>
      </w:r>
      <w:r w:rsidR="004C120E" w:rsidRPr="002B371C">
        <w:rPr>
          <w:rFonts w:ascii="Times New Roman" w:eastAsia="Calibri" w:hAnsi="Times New Roman" w:cs="Times New Roman"/>
          <w:sz w:val="24"/>
          <w:szCs w:val="24"/>
        </w:rPr>
        <w:t xml:space="preserve">s, and </w:t>
      </w:r>
      <w:r>
        <w:rPr>
          <w:rFonts w:ascii="Times New Roman" w:eastAsia="Calibri" w:hAnsi="Times New Roman" w:cs="Times New Roman"/>
          <w:sz w:val="24"/>
          <w:szCs w:val="24"/>
        </w:rPr>
        <w:t xml:space="preserve">then </w:t>
      </w:r>
      <w:r w:rsidR="004C120E" w:rsidRPr="002B371C">
        <w:rPr>
          <w:rFonts w:ascii="Times New Roman" w:eastAsia="Calibri" w:hAnsi="Times New Roman" w:cs="Times New Roman"/>
          <w:sz w:val="24"/>
          <w:szCs w:val="24"/>
        </w:rPr>
        <w:t xml:space="preserve">develops theories and general </w:t>
      </w:r>
      <w:r w:rsidR="004C120E" w:rsidRPr="002B371C">
        <w:rPr>
          <w:rFonts w:ascii="Times New Roman" w:eastAsia="Calibri" w:hAnsi="Times New Roman" w:cs="Times New Roman"/>
          <w:sz w:val="24"/>
          <w:szCs w:val="24"/>
        </w:rPr>
        <w:lastRenderedPageBreak/>
        <w:t>conclusions (Creswell, 2014</w:t>
      </w:r>
      <w:r w:rsidR="00D467D2" w:rsidRPr="002B371C">
        <w:rPr>
          <w:rFonts w:ascii="Times New Roman" w:eastAsia="Calibri" w:hAnsi="Times New Roman" w:cs="Times New Roman"/>
          <w:sz w:val="24"/>
          <w:szCs w:val="24"/>
        </w:rPr>
        <w:t>).</w:t>
      </w:r>
      <w:r w:rsidR="00D467D2">
        <w:rPr>
          <w:rFonts w:ascii="Times New Roman" w:eastAsia="Calibri" w:hAnsi="Times New Roman" w:cs="Times New Roman"/>
          <w:sz w:val="24"/>
          <w:szCs w:val="24"/>
        </w:rPr>
        <w:t xml:space="preserve"> </w:t>
      </w:r>
      <w:r>
        <w:rPr>
          <w:rFonts w:ascii="Times New Roman" w:eastAsia="Calibri" w:hAnsi="Times New Roman" w:cs="Times New Roman"/>
          <w:sz w:val="24"/>
          <w:szCs w:val="24"/>
        </w:rPr>
        <w:t>T</w:t>
      </w:r>
      <w:r w:rsidR="004C120E" w:rsidRPr="002B371C">
        <w:rPr>
          <w:rFonts w:ascii="Times New Roman" w:eastAsia="Calibri" w:hAnsi="Times New Roman" w:cs="Times New Roman"/>
          <w:sz w:val="24"/>
          <w:szCs w:val="24"/>
        </w:rPr>
        <w:t xml:space="preserve">his type of reasoning requires a process that emerges or develops from an observation, </w:t>
      </w:r>
      <w:r>
        <w:rPr>
          <w:rFonts w:ascii="Times New Roman" w:eastAsia="Calibri" w:hAnsi="Times New Roman" w:cs="Times New Roman"/>
          <w:sz w:val="24"/>
          <w:szCs w:val="24"/>
        </w:rPr>
        <w:t>and</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 xml:space="preserve">a phenomenon that can be supported or explained through theories. </w:t>
      </w:r>
    </w:p>
    <w:p w14:paraId="1D4B90AE" w14:textId="43729843" w:rsidR="004C120E" w:rsidRPr="002B371C" w:rsidRDefault="00386748" w:rsidP="00D22D40">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004C120E" w:rsidRPr="002B371C">
        <w:rPr>
          <w:rFonts w:ascii="Times New Roman" w:eastAsia="Calibri" w:hAnsi="Times New Roman" w:cs="Times New Roman"/>
          <w:sz w:val="24"/>
          <w:szCs w:val="24"/>
        </w:rPr>
        <w:t xml:space="preserve">he two approaches </w:t>
      </w:r>
      <w:r>
        <w:rPr>
          <w:rFonts w:ascii="Times New Roman" w:eastAsia="Calibri" w:hAnsi="Times New Roman" w:cs="Times New Roman"/>
          <w:sz w:val="24"/>
          <w:szCs w:val="24"/>
        </w:rPr>
        <w:t>have</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 xml:space="preserve">a great deal in common. </w:t>
      </w:r>
      <w:r w:rsidR="00322307">
        <w:rPr>
          <w:rFonts w:ascii="Times New Roman" w:eastAsia="Calibri" w:hAnsi="Times New Roman" w:cs="Times New Roman"/>
          <w:sz w:val="24"/>
          <w:szCs w:val="24"/>
        </w:rPr>
        <w:t>T</w:t>
      </w:r>
      <w:r w:rsidR="004C120E" w:rsidRPr="002B371C">
        <w:rPr>
          <w:rFonts w:ascii="Times New Roman" w:eastAsia="Calibri" w:hAnsi="Times New Roman" w:cs="Times New Roman"/>
          <w:sz w:val="24"/>
          <w:szCs w:val="24"/>
        </w:rPr>
        <w:t xml:space="preserve">hey </w:t>
      </w:r>
      <w:r>
        <w:rPr>
          <w:rFonts w:ascii="Times New Roman" w:eastAsia="Calibri" w:hAnsi="Times New Roman" w:cs="Times New Roman"/>
          <w:sz w:val="24"/>
          <w:szCs w:val="24"/>
        </w:rPr>
        <w:t xml:space="preserve">both </w:t>
      </w:r>
      <w:r w:rsidR="004C120E" w:rsidRPr="002B371C">
        <w:rPr>
          <w:rFonts w:ascii="Times New Roman" w:eastAsia="Calibri" w:hAnsi="Times New Roman" w:cs="Times New Roman"/>
          <w:sz w:val="24"/>
          <w:szCs w:val="24"/>
        </w:rPr>
        <w:t>provide a systematic way of gathering information and examining the relationship between different research</w:t>
      </w:r>
      <w:r w:rsidR="00322307">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 xml:space="preserve">constructs (Fischer, Dietz, &amp; Antonakis, 2016). </w:t>
      </w:r>
      <w:r>
        <w:rPr>
          <w:rFonts w:ascii="Times New Roman" w:eastAsia="Calibri" w:hAnsi="Times New Roman" w:cs="Times New Roman"/>
          <w:sz w:val="24"/>
          <w:szCs w:val="24"/>
        </w:rPr>
        <w:t>Both</w:t>
      </w:r>
      <w:r w:rsidR="004C120E" w:rsidRPr="002B371C">
        <w:rPr>
          <w:rFonts w:ascii="Times New Roman" w:eastAsia="Calibri" w:hAnsi="Times New Roman" w:cs="Times New Roman"/>
          <w:sz w:val="24"/>
          <w:szCs w:val="24"/>
        </w:rPr>
        <w:t xml:space="preserve"> are </w:t>
      </w:r>
      <w:r>
        <w:rPr>
          <w:rFonts w:ascii="Times New Roman" w:eastAsia="Calibri" w:hAnsi="Times New Roman" w:cs="Times New Roman"/>
          <w:sz w:val="24"/>
          <w:szCs w:val="24"/>
        </w:rPr>
        <w:t xml:space="preserve">also </w:t>
      </w:r>
      <w:r w:rsidR="004C120E" w:rsidRPr="002B371C">
        <w:rPr>
          <w:rFonts w:ascii="Times New Roman" w:eastAsia="Calibri" w:hAnsi="Times New Roman" w:cs="Times New Roman"/>
          <w:sz w:val="24"/>
          <w:szCs w:val="24"/>
        </w:rPr>
        <w:t xml:space="preserve">informed by </w:t>
      </w:r>
      <w:r w:rsidR="000E049C">
        <w:rPr>
          <w:rFonts w:ascii="Times New Roman" w:eastAsia="Calibri" w:hAnsi="Times New Roman" w:cs="Times New Roman"/>
          <w:sz w:val="24"/>
          <w:szCs w:val="24"/>
        </w:rPr>
        <w:t>previous</w:t>
      </w:r>
      <w:r w:rsidR="000E049C"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research</w:t>
      </w:r>
      <w:r>
        <w:rPr>
          <w:rFonts w:ascii="Times New Roman" w:eastAsia="Calibri" w:hAnsi="Times New Roman" w:cs="Times New Roman"/>
          <w:sz w:val="24"/>
          <w:szCs w:val="24"/>
        </w:rPr>
        <w:t xml:space="preserve">, although deductive research </w:t>
      </w:r>
      <w:r w:rsidR="004C120E" w:rsidRPr="002B371C">
        <w:rPr>
          <w:rFonts w:ascii="Times New Roman" w:eastAsia="Calibri" w:hAnsi="Times New Roman" w:cs="Times New Roman"/>
          <w:sz w:val="24"/>
          <w:szCs w:val="24"/>
        </w:rPr>
        <w:t xml:space="preserve">is based on the assumptions of an established theory or premise, </w:t>
      </w:r>
      <w:r>
        <w:rPr>
          <w:rFonts w:ascii="Times New Roman" w:eastAsia="Calibri" w:hAnsi="Times New Roman" w:cs="Times New Roman"/>
          <w:sz w:val="24"/>
          <w:szCs w:val="24"/>
        </w:rPr>
        <w:t>and inductive</w:t>
      </w:r>
      <w:r w:rsidR="004C120E" w:rsidRPr="002B371C">
        <w:rPr>
          <w:rFonts w:ascii="Times New Roman" w:eastAsia="Calibri" w:hAnsi="Times New Roman" w:cs="Times New Roman"/>
          <w:sz w:val="24"/>
          <w:szCs w:val="24"/>
        </w:rPr>
        <w:t xml:space="preserve"> examines the relationship between observations (</w:t>
      </w:r>
      <w:r w:rsidR="00F232A6" w:rsidRPr="002B371C">
        <w:rPr>
          <w:rFonts w:ascii="Times New Roman" w:eastAsia="Calibri" w:hAnsi="Times New Roman" w:cs="Times New Roman"/>
          <w:sz w:val="24"/>
          <w:szCs w:val="24"/>
        </w:rPr>
        <w:t>Ang, 2014</w:t>
      </w:r>
      <w:r w:rsidR="00F232A6">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Ary</w:t>
      </w:r>
      <w:r w:rsidR="00F232A6">
        <w:rPr>
          <w:rFonts w:ascii="Times New Roman" w:eastAsia="Calibri" w:hAnsi="Times New Roman" w:cs="Times New Roman"/>
          <w:sz w:val="24"/>
          <w:szCs w:val="24"/>
        </w:rPr>
        <w:t xml:space="preserve">, </w:t>
      </w:r>
      <w:r w:rsidR="00F232A6" w:rsidRPr="00F232A6">
        <w:rPr>
          <w:rFonts w:ascii="Times New Roman" w:eastAsia="Calibri" w:hAnsi="Times New Roman" w:cs="Times New Roman"/>
          <w:sz w:val="24"/>
          <w:szCs w:val="24"/>
        </w:rPr>
        <w:t>Jacobs, Irvine, &amp; Walker</w:t>
      </w:r>
      <w:r w:rsidR="004C120E" w:rsidRPr="002B371C">
        <w:rPr>
          <w:rFonts w:ascii="Times New Roman" w:eastAsia="Calibri" w:hAnsi="Times New Roman" w:cs="Times New Roman"/>
          <w:sz w:val="24"/>
          <w:szCs w:val="24"/>
        </w:rPr>
        <w:t>, 201</w:t>
      </w:r>
      <w:r w:rsidR="00F232A6">
        <w:rPr>
          <w:rFonts w:ascii="Times New Roman" w:eastAsia="Calibri" w:hAnsi="Times New Roman" w:cs="Times New Roman"/>
          <w:sz w:val="24"/>
          <w:szCs w:val="24"/>
        </w:rPr>
        <w:t>8</w:t>
      </w:r>
      <w:r w:rsidR="004C120E" w:rsidRPr="002B371C">
        <w:rPr>
          <w:rFonts w:ascii="Times New Roman" w:eastAsia="Calibri" w:hAnsi="Times New Roman" w:cs="Times New Roman"/>
          <w:sz w:val="24"/>
          <w:szCs w:val="24"/>
        </w:rPr>
        <w:t xml:space="preserve">). This means that they largely aim to prove the existence or lack of a preconceived line of thought and processes </w:t>
      </w:r>
      <w:r>
        <w:rPr>
          <w:rFonts w:ascii="Times New Roman" w:eastAsia="Calibri" w:hAnsi="Times New Roman" w:cs="Times New Roman"/>
          <w:sz w:val="24"/>
          <w:szCs w:val="24"/>
        </w:rPr>
        <w:t>drawing on</w:t>
      </w:r>
      <w:r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previous studies</w:t>
      </w:r>
      <w:r w:rsidR="004C120E"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These</w:t>
      </w:r>
      <w:r w:rsidR="004C120E" w:rsidRPr="002B371C">
        <w:rPr>
          <w:rFonts w:ascii="Times New Roman" w:eastAsia="Calibri" w:hAnsi="Times New Roman" w:cs="Times New Roman"/>
          <w:sz w:val="24"/>
          <w:szCs w:val="24"/>
        </w:rPr>
        <w:t xml:space="preserve"> research approaches </w:t>
      </w:r>
      <w:r>
        <w:rPr>
          <w:rFonts w:ascii="Times New Roman" w:eastAsia="Calibri" w:hAnsi="Times New Roman" w:cs="Times New Roman"/>
          <w:sz w:val="24"/>
          <w:szCs w:val="24"/>
        </w:rPr>
        <w:t xml:space="preserve">therefore </w:t>
      </w:r>
      <w:r w:rsidR="004C120E" w:rsidRPr="002B371C">
        <w:rPr>
          <w:rFonts w:ascii="Times New Roman" w:eastAsia="Calibri" w:hAnsi="Times New Roman" w:cs="Times New Roman"/>
          <w:sz w:val="24"/>
          <w:szCs w:val="24"/>
        </w:rPr>
        <w:t xml:space="preserve">create a rational way for researchers to test if the data adhere to generally accepted norms or rules (Neelankavil, 2015). Figure 3.1 shows the process </w:t>
      </w:r>
      <w:r w:rsidR="000E049C">
        <w:rPr>
          <w:rFonts w:ascii="Times New Roman" w:eastAsia="Calibri" w:hAnsi="Times New Roman" w:cs="Times New Roman"/>
          <w:sz w:val="24"/>
          <w:szCs w:val="24"/>
        </w:rPr>
        <w:t>used in</w:t>
      </w:r>
      <w:r w:rsidR="004C120E" w:rsidRPr="002B371C">
        <w:rPr>
          <w:rFonts w:ascii="Times New Roman" w:eastAsia="Calibri" w:hAnsi="Times New Roman" w:cs="Times New Roman"/>
          <w:sz w:val="24"/>
          <w:szCs w:val="24"/>
        </w:rPr>
        <w:t xml:space="preserve"> each approach.</w:t>
      </w:r>
    </w:p>
    <w:p w14:paraId="2BC98BF1" w14:textId="77777777" w:rsidR="003C35F2" w:rsidRPr="002B371C" w:rsidRDefault="004C120E" w:rsidP="00D22D40">
      <w:pPr>
        <w:keepNext/>
        <w:spacing w:line="480" w:lineRule="auto"/>
        <w:jc w:val="center"/>
      </w:pPr>
      <w:r w:rsidRPr="008903CC">
        <w:rPr>
          <w:rFonts w:ascii="Calibri" w:eastAsia="Calibri" w:hAnsi="Calibri" w:cs="Arial"/>
          <w:noProof/>
        </w:rPr>
        <w:drawing>
          <wp:inline distT="0" distB="0" distL="0" distR="0" wp14:anchorId="3681B9E6" wp14:editId="4D862702">
            <wp:extent cx="5541010" cy="1632674"/>
            <wp:effectExtent l="0" t="0" r="2540" b="5715"/>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3386" cy="1633374"/>
                    </a:xfrm>
                    <a:prstGeom prst="rect">
                      <a:avLst/>
                    </a:prstGeom>
                    <a:noFill/>
                    <a:ln>
                      <a:noFill/>
                    </a:ln>
                  </pic:spPr>
                </pic:pic>
              </a:graphicData>
            </a:graphic>
          </wp:inline>
        </w:drawing>
      </w:r>
    </w:p>
    <w:p w14:paraId="755EB76C" w14:textId="1C68F6CA" w:rsidR="004C120E" w:rsidRPr="002B371C" w:rsidRDefault="00C8413F" w:rsidP="00127351">
      <w:pPr>
        <w:pStyle w:val="Caption"/>
        <w:spacing w:line="480" w:lineRule="auto"/>
        <w:rPr>
          <w:rFonts w:ascii="Times New Roman" w:eastAsia="Calibri" w:hAnsi="Times New Roman" w:cs="Times New Roman"/>
          <w:szCs w:val="24"/>
        </w:rPr>
      </w:pPr>
      <w:bookmarkStart w:id="91" w:name="_Toc15515224"/>
      <w:r>
        <w:t xml:space="preserve">Figure 3. </w:t>
      </w:r>
      <w:r>
        <w:fldChar w:fldCharType="begin"/>
      </w:r>
      <w:r>
        <w:instrText xml:space="preserve"> SEQ Figure_3. \* ARABIC </w:instrText>
      </w:r>
      <w:r>
        <w:fldChar w:fldCharType="separate"/>
      </w:r>
      <w:r w:rsidR="00653713">
        <w:rPr>
          <w:noProof/>
        </w:rPr>
        <w:t>1</w:t>
      </w:r>
      <w:r>
        <w:fldChar w:fldCharType="end"/>
      </w:r>
      <w:r>
        <w:tab/>
      </w:r>
      <w:r w:rsidR="006700A0">
        <w:t xml:space="preserve"> </w:t>
      </w:r>
      <w:r w:rsidR="004C120E" w:rsidRPr="002B371C">
        <w:rPr>
          <w:rFonts w:ascii="Times New Roman" w:eastAsia="Calibri" w:hAnsi="Times New Roman" w:cs="Times New Roman"/>
          <w:szCs w:val="24"/>
        </w:rPr>
        <w:t>Research Approach</w:t>
      </w:r>
      <w:r w:rsidR="00386748">
        <w:rPr>
          <w:rFonts w:ascii="Times New Roman" w:eastAsia="Calibri" w:hAnsi="Times New Roman" w:cs="Times New Roman"/>
          <w:szCs w:val="24"/>
        </w:rPr>
        <w:t xml:space="preserve"> (Cresswell, 2014; </w:t>
      </w:r>
      <w:r w:rsidR="004C120E" w:rsidRPr="002B371C">
        <w:rPr>
          <w:rFonts w:ascii="Times New Roman" w:eastAsia="Arial Unicode MS" w:hAnsi="Times New Roman" w:cs="Times New Roman"/>
          <w:color w:val="000000"/>
          <w:szCs w:val="24"/>
          <w:shd w:val="clear" w:color="auto" w:fill="FFFFFF"/>
        </w:rPr>
        <w:t>Neelankavil</w:t>
      </w:r>
      <w:r w:rsidR="00386748">
        <w:rPr>
          <w:rFonts w:ascii="Times New Roman" w:eastAsia="Arial Unicode MS" w:hAnsi="Times New Roman" w:cs="Times New Roman"/>
          <w:color w:val="000000"/>
          <w:szCs w:val="24"/>
          <w:shd w:val="clear" w:color="auto" w:fill="FFFFFF"/>
        </w:rPr>
        <w:t>,</w:t>
      </w:r>
      <w:r w:rsidR="004C120E" w:rsidRPr="002B371C">
        <w:rPr>
          <w:rFonts w:ascii="Times New Roman" w:eastAsia="Arial Unicode MS" w:hAnsi="Times New Roman" w:cs="Times New Roman"/>
          <w:color w:val="000000"/>
          <w:szCs w:val="24"/>
          <w:shd w:val="clear" w:color="auto" w:fill="FFFFFF"/>
        </w:rPr>
        <w:t xml:space="preserve"> </w:t>
      </w:r>
      <w:r w:rsidR="004C120E" w:rsidRPr="002B371C">
        <w:rPr>
          <w:rFonts w:ascii="Times New Roman" w:eastAsia="Calibri" w:hAnsi="Times New Roman" w:cs="Times New Roman"/>
          <w:szCs w:val="24"/>
        </w:rPr>
        <w:t>2015)</w:t>
      </w:r>
      <w:bookmarkEnd w:id="91"/>
    </w:p>
    <w:p w14:paraId="55684026" w14:textId="6A012144" w:rsidR="004C120E" w:rsidRPr="002B371C" w:rsidRDefault="000A43A6" w:rsidP="00127351">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Both approaches are suitable for use with a quantitative research design. The deductive</w:t>
      </w:r>
      <w:r w:rsidR="004C120E" w:rsidRPr="002B371C">
        <w:rPr>
          <w:rFonts w:ascii="Times New Roman" w:eastAsia="Calibri" w:hAnsi="Times New Roman" w:cs="Times New Roman"/>
          <w:sz w:val="24"/>
          <w:szCs w:val="24"/>
        </w:rPr>
        <w:t xml:space="preserve"> approach</w:t>
      </w:r>
      <w:r>
        <w:rPr>
          <w:rFonts w:ascii="Times New Roman" w:eastAsia="Calibri" w:hAnsi="Times New Roman" w:cs="Times New Roman"/>
          <w:sz w:val="24"/>
          <w:szCs w:val="24"/>
        </w:rPr>
        <w:t xml:space="preserve"> is more often chosen for this purpose, </w:t>
      </w:r>
      <w:r w:rsidRPr="002B371C">
        <w:rPr>
          <w:rFonts w:ascii="Times New Roman" w:eastAsia="Calibri" w:hAnsi="Times New Roman" w:cs="Times New Roman"/>
          <w:sz w:val="24"/>
          <w:szCs w:val="24"/>
        </w:rPr>
        <w:t xml:space="preserve">and </w:t>
      </w:r>
      <w:r w:rsidR="00322307">
        <w:rPr>
          <w:rFonts w:ascii="Times New Roman" w:eastAsia="Calibri" w:hAnsi="Times New Roman" w:cs="Times New Roman"/>
          <w:sz w:val="24"/>
          <w:szCs w:val="24"/>
        </w:rPr>
        <w:t xml:space="preserve">is </w:t>
      </w:r>
      <w:r>
        <w:rPr>
          <w:rFonts w:ascii="Times New Roman" w:eastAsia="Calibri" w:hAnsi="Times New Roman" w:cs="Times New Roman"/>
          <w:sz w:val="24"/>
          <w:szCs w:val="24"/>
        </w:rPr>
        <w:t>often used to</w:t>
      </w:r>
      <w:r w:rsidRPr="002B371C">
        <w:rPr>
          <w:rFonts w:ascii="Times New Roman" w:eastAsia="Calibri" w:hAnsi="Times New Roman" w:cs="Times New Roman"/>
          <w:sz w:val="24"/>
          <w:szCs w:val="24"/>
        </w:rPr>
        <w:t xml:space="preserve"> test hypothes</w:t>
      </w:r>
      <w:r>
        <w:rPr>
          <w:rFonts w:ascii="Times New Roman" w:eastAsia="Calibri" w:hAnsi="Times New Roman" w:cs="Times New Roman"/>
          <w:sz w:val="24"/>
          <w:szCs w:val="24"/>
        </w:rPr>
        <w:t>e</w:t>
      </w:r>
      <w:r w:rsidRPr="002B371C">
        <w:rPr>
          <w:rFonts w:ascii="Times New Roman" w:eastAsia="Calibri" w:hAnsi="Times New Roman" w:cs="Times New Roman"/>
          <w:sz w:val="24"/>
          <w:szCs w:val="24"/>
        </w:rPr>
        <w:t>s by assessing the relationship between variables (Ernasilli et al., 2011)</w:t>
      </w:r>
      <w:r>
        <w:rPr>
          <w:rFonts w:ascii="Times New Roman" w:eastAsia="Calibri" w:hAnsi="Times New Roman" w:cs="Times New Roman"/>
          <w:sz w:val="24"/>
          <w:szCs w:val="24"/>
        </w:rPr>
        <w:t>. However, an inductive approach</w:t>
      </w:r>
      <w:r w:rsidR="004C120E" w:rsidRPr="002B371C">
        <w:rPr>
          <w:rFonts w:ascii="Times New Roman" w:eastAsia="Calibri" w:hAnsi="Times New Roman" w:cs="Times New Roman"/>
          <w:sz w:val="24"/>
          <w:szCs w:val="24"/>
        </w:rPr>
        <w:t xml:space="preserve"> can also be appropriate because it </w:t>
      </w:r>
      <w:r>
        <w:rPr>
          <w:rFonts w:ascii="Times New Roman" w:eastAsia="Calibri" w:hAnsi="Times New Roman" w:cs="Times New Roman"/>
          <w:sz w:val="24"/>
          <w:szCs w:val="24"/>
        </w:rPr>
        <w:t>fits</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well with</w:t>
      </w:r>
      <w:r>
        <w:rPr>
          <w:rFonts w:ascii="Times New Roman" w:eastAsia="Calibri" w:hAnsi="Times New Roman" w:cs="Times New Roman"/>
          <w:sz w:val="24"/>
          <w:szCs w:val="24"/>
        </w:rPr>
        <w:t xml:space="preserve"> the use of</w:t>
      </w:r>
      <w:r w:rsidR="004C120E" w:rsidRPr="002B371C">
        <w:rPr>
          <w:rFonts w:ascii="Times New Roman" w:eastAsia="Calibri" w:hAnsi="Times New Roman" w:cs="Times New Roman"/>
          <w:sz w:val="24"/>
          <w:szCs w:val="24"/>
        </w:rPr>
        <w:t xml:space="preserve"> descriptive </w:t>
      </w:r>
      <w:r w:rsidR="004C120E" w:rsidRPr="002B371C">
        <w:rPr>
          <w:rFonts w:ascii="Times New Roman" w:eastAsia="Calibri" w:hAnsi="Times New Roman" w:cs="Times New Roman"/>
          <w:sz w:val="24"/>
          <w:szCs w:val="24"/>
        </w:rPr>
        <w:lastRenderedPageBreak/>
        <w:t>statistics (Kumar, 2011)</w:t>
      </w:r>
      <w:r>
        <w:rPr>
          <w:rFonts w:ascii="Times New Roman" w:eastAsia="Calibri" w:hAnsi="Times New Roman" w:cs="Times New Roman"/>
          <w:sz w:val="24"/>
          <w:szCs w:val="24"/>
        </w:rPr>
        <w:t xml:space="preserve"> such as </w:t>
      </w:r>
      <w:r w:rsidR="004C120E" w:rsidRPr="002B371C">
        <w:rPr>
          <w:rFonts w:ascii="Times New Roman" w:eastAsia="Calibri" w:hAnsi="Times New Roman" w:cs="Times New Roman"/>
          <w:sz w:val="24"/>
          <w:szCs w:val="24"/>
        </w:rPr>
        <w:t xml:space="preserve">the mean and standard deviation, which provide a good idea </w:t>
      </w:r>
      <w:r>
        <w:rPr>
          <w:rFonts w:ascii="Times New Roman" w:eastAsia="Calibri" w:hAnsi="Times New Roman" w:cs="Times New Roman"/>
          <w:sz w:val="24"/>
          <w:szCs w:val="24"/>
        </w:rPr>
        <w:t>of</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the distribution patterns of a specific dataset. Th</w:t>
      </w:r>
      <w:r>
        <w:rPr>
          <w:rFonts w:ascii="Times New Roman" w:eastAsia="Calibri" w:hAnsi="Times New Roman" w:cs="Times New Roman"/>
          <w:sz w:val="24"/>
          <w:szCs w:val="24"/>
        </w:rPr>
        <w:t>is study chose a</w:t>
      </w:r>
      <w:r w:rsidR="004C120E" w:rsidRPr="002B371C">
        <w:rPr>
          <w:rFonts w:ascii="Times New Roman" w:eastAsia="Calibri" w:hAnsi="Times New Roman" w:cs="Times New Roman"/>
          <w:sz w:val="24"/>
          <w:szCs w:val="24"/>
        </w:rPr>
        <w:t xml:space="preserve"> deductive approach </w:t>
      </w:r>
      <w:r>
        <w:rPr>
          <w:rFonts w:ascii="Times New Roman" w:eastAsia="Calibri" w:hAnsi="Times New Roman" w:cs="Times New Roman"/>
          <w:sz w:val="24"/>
          <w:szCs w:val="24"/>
        </w:rPr>
        <w:t xml:space="preserve">because it is used to </w:t>
      </w:r>
      <w:r w:rsidR="004C120E" w:rsidRPr="002B371C">
        <w:rPr>
          <w:rFonts w:ascii="Times New Roman" w:eastAsia="Calibri" w:hAnsi="Times New Roman" w:cs="Times New Roman"/>
          <w:sz w:val="24"/>
          <w:szCs w:val="24"/>
        </w:rPr>
        <w:t xml:space="preserve">help investigators to </w:t>
      </w:r>
      <w:r>
        <w:rPr>
          <w:rFonts w:ascii="Times New Roman" w:eastAsia="Calibri" w:hAnsi="Times New Roman" w:cs="Times New Roman"/>
          <w:sz w:val="24"/>
          <w:szCs w:val="24"/>
        </w:rPr>
        <w:t>move</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from generic to particular topics.</w:t>
      </w:r>
      <w:r>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literature suggested that there were a number of variables that might affect organizational performance, and the </w:t>
      </w:r>
      <w:r w:rsidR="004C120E" w:rsidRPr="002B371C">
        <w:rPr>
          <w:rFonts w:ascii="Times New Roman" w:eastAsia="Calibri" w:hAnsi="Times New Roman" w:cs="Times New Roman"/>
          <w:sz w:val="24"/>
          <w:szCs w:val="24"/>
        </w:rPr>
        <w:t xml:space="preserve">researcher </w:t>
      </w:r>
      <w:r>
        <w:rPr>
          <w:rFonts w:ascii="Times New Roman" w:eastAsia="Calibri" w:hAnsi="Times New Roman" w:cs="Times New Roman"/>
          <w:sz w:val="24"/>
          <w:szCs w:val="24"/>
        </w:rPr>
        <w:t xml:space="preserve">therefore chose to develop </w:t>
      </w:r>
      <w:r w:rsidR="004C120E" w:rsidRPr="002B371C">
        <w:rPr>
          <w:rFonts w:ascii="Times New Roman" w:eastAsia="Calibri" w:hAnsi="Times New Roman" w:cs="Times New Roman"/>
          <w:sz w:val="24"/>
          <w:szCs w:val="24"/>
        </w:rPr>
        <w:t>hypothes</w:t>
      </w:r>
      <w:r>
        <w:rPr>
          <w:rFonts w:ascii="Times New Roman" w:eastAsia="Calibri" w:hAnsi="Times New Roman" w:cs="Times New Roman"/>
          <w:sz w:val="24"/>
          <w:szCs w:val="24"/>
        </w:rPr>
        <w:t>es on the impact of variables including</w:t>
      </w:r>
      <w:r w:rsidR="004C120E" w:rsidRPr="002B371C">
        <w:rPr>
          <w:rFonts w:ascii="Times New Roman" w:eastAsia="Calibri" w:hAnsi="Times New Roman" w:cs="Times New Roman"/>
          <w:sz w:val="24"/>
          <w:szCs w:val="24"/>
        </w:rPr>
        <w:t xml:space="preserve"> leadership, organizational culture, </w:t>
      </w:r>
      <w:r>
        <w:rPr>
          <w:rFonts w:ascii="Times New Roman" w:eastAsia="Calibri" w:hAnsi="Times New Roman" w:cs="Times New Roman"/>
          <w:sz w:val="24"/>
          <w:szCs w:val="24"/>
        </w:rPr>
        <w:t xml:space="preserve">and </w:t>
      </w:r>
      <w:r w:rsidR="004C120E" w:rsidRPr="002B371C">
        <w:rPr>
          <w:rFonts w:ascii="Times New Roman" w:eastAsia="Calibri" w:hAnsi="Times New Roman" w:cs="Times New Roman"/>
          <w:sz w:val="24"/>
          <w:szCs w:val="24"/>
        </w:rPr>
        <w:t xml:space="preserve">management systems and practices </w:t>
      </w:r>
      <w:r>
        <w:rPr>
          <w:rFonts w:ascii="Times New Roman" w:eastAsia="Calibri" w:hAnsi="Times New Roman" w:cs="Times New Roman"/>
          <w:sz w:val="24"/>
          <w:szCs w:val="24"/>
        </w:rPr>
        <w:t>on innovation</w:t>
      </w:r>
      <w:r w:rsidR="000E049C">
        <w:rPr>
          <w:rFonts w:ascii="Times New Roman" w:eastAsia="Calibri" w:hAnsi="Times New Roman" w:cs="Times New Roman"/>
          <w:sz w:val="24"/>
          <w:szCs w:val="24"/>
        </w:rPr>
        <w:t>, and then test these</w:t>
      </w:r>
      <w:r>
        <w:rPr>
          <w:rFonts w:ascii="Times New Roman" w:eastAsia="Calibri" w:hAnsi="Times New Roman" w:cs="Times New Roman"/>
          <w:sz w:val="24"/>
          <w:szCs w:val="24"/>
        </w:rPr>
        <w:t xml:space="preserve">. This suggested that a </w:t>
      </w:r>
      <w:r w:rsidR="004C120E" w:rsidRPr="002B371C">
        <w:rPr>
          <w:rFonts w:ascii="Times New Roman" w:eastAsia="Calibri" w:hAnsi="Times New Roman" w:cs="Times New Roman"/>
          <w:sz w:val="24"/>
          <w:szCs w:val="24"/>
        </w:rPr>
        <w:t xml:space="preserve">deductive approach </w:t>
      </w:r>
      <w:r>
        <w:rPr>
          <w:rFonts w:ascii="Times New Roman" w:eastAsia="Calibri" w:hAnsi="Times New Roman" w:cs="Times New Roman"/>
          <w:sz w:val="24"/>
          <w:szCs w:val="24"/>
        </w:rPr>
        <w:t>would be</w:t>
      </w:r>
      <w:r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most suitable</w:t>
      </w:r>
      <w:r w:rsidR="004C120E" w:rsidRPr="002B371C">
        <w:rPr>
          <w:rFonts w:ascii="Times New Roman" w:eastAsia="Calibri" w:hAnsi="Times New Roman" w:cs="Times New Roman"/>
          <w:sz w:val="24"/>
          <w:szCs w:val="24"/>
        </w:rPr>
        <w:t xml:space="preserve">. </w:t>
      </w:r>
    </w:p>
    <w:p w14:paraId="1B71CF8B" w14:textId="43D72FC2" w:rsidR="004C120E" w:rsidRPr="002B371C" w:rsidRDefault="000A43A6" w:rsidP="00D22D40">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w:t>
      </w:r>
      <w:r w:rsidR="004C120E" w:rsidRPr="002B371C">
        <w:rPr>
          <w:rFonts w:ascii="Times New Roman" w:eastAsia="Calibri" w:hAnsi="Times New Roman" w:cs="Times New Roman"/>
          <w:sz w:val="24"/>
          <w:szCs w:val="24"/>
        </w:rPr>
        <w:t>eductive reasoning leads to outcomes informed by</w:t>
      </w:r>
      <w:r>
        <w:rPr>
          <w:rFonts w:ascii="Times New Roman" w:eastAsia="Calibri" w:hAnsi="Times New Roman" w:cs="Times New Roman"/>
          <w:sz w:val="24"/>
          <w:szCs w:val="24"/>
        </w:rPr>
        <w:t xml:space="preserve"> a</w:t>
      </w:r>
      <w:r w:rsidR="004C120E" w:rsidRPr="002B371C">
        <w:rPr>
          <w:rFonts w:ascii="Times New Roman" w:eastAsia="Calibri" w:hAnsi="Times New Roman" w:cs="Times New Roman"/>
          <w:sz w:val="24"/>
          <w:szCs w:val="24"/>
        </w:rPr>
        <w:t xml:space="preserve"> general premise. It lend</w:t>
      </w:r>
      <w:r>
        <w:rPr>
          <w:rFonts w:ascii="Times New Roman" w:eastAsia="Calibri" w:hAnsi="Times New Roman" w:cs="Times New Roman"/>
          <w:sz w:val="24"/>
          <w:szCs w:val="24"/>
        </w:rPr>
        <w:t>s itself</w:t>
      </w:r>
      <w:r w:rsidR="004C120E" w:rsidRPr="002B371C">
        <w:rPr>
          <w:rFonts w:ascii="Times New Roman" w:eastAsia="Calibri" w:hAnsi="Times New Roman" w:cs="Times New Roman"/>
          <w:sz w:val="24"/>
          <w:szCs w:val="24"/>
        </w:rPr>
        <w:t xml:space="preserve"> to logical inferences</w:t>
      </w:r>
      <w:r>
        <w:rPr>
          <w:rFonts w:ascii="Times New Roman" w:eastAsia="Calibri" w:hAnsi="Times New Roman" w:cs="Times New Roman"/>
          <w:sz w:val="24"/>
          <w:szCs w:val="24"/>
        </w:rPr>
        <w:t>,</w:t>
      </w:r>
      <w:r w:rsidR="004C120E" w:rsidRPr="002B371C">
        <w:rPr>
          <w:rFonts w:ascii="Times New Roman" w:eastAsia="Calibri" w:hAnsi="Times New Roman" w:cs="Times New Roman"/>
          <w:sz w:val="24"/>
          <w:szCs w:val="24"/>
        </w:rPr>
        <w:t xml:space="preserve"> even if the theories </w:t>
      </w:r>
      <w:r>
        <w:rPr>
          <w:rFonts w:ascii="Times New Roman" w:eastAsia="Calibri" w:hAnsi="Times New Roman" w:cs="Times New Roman"/>
          <w:sz w:val="24"/>
          <w:szCs w:val="24"/>
        </w:rPr>
        <w:t xml:space="preserve">posited turn out to be invalid. In </w:t>
      </w:r>
      <w:r w:rsidR="004C120E" w:rsidRPr="002B371C">
        <w:rPr>
          <w:rFonts w:ascii="Times New Roman" w:eastAsia="Calibri" w:hAnsi="Times New Roman" w:cs="Times New Roman"/>
          <w:sz w:val="24"/>
          <w:szCs w:val="24"/>
        </w:rPr>
        <w:t>this study</w:t>
      </w:r>
      <w:r>
        <w:rPr>
          <w:rFonts w:ascii="Times New Roman" w:eastAsia="Calibri" w:hAnsi="Times New Roman" w:cs="Times New Roman"/>
          <w:sz w:val="24"/>
          <w:szCs w:val="24"/>
        </w:rPr>
        <w:t>,</w:t>
      </w:r>
      <w:r w:rsidR="004C120E" w:rsidRPr="002B371C">
        <w:rPr>
          <w:rFonts w:ascii="Times New Roman" w:eastAsia="Calibri" w:hAnsi="Times New Roman" w:cs="Times New Roman"/>
          <w:sz w:val="24"/>
          <w:szCs w:val="24"/>
        </w:rPr>
        <w:t xml:space="preserve"> hypotheses </w:t>
      </w:r>
      <w:r>
        <w:rPr>
          <w:rFonts w:ascii="Times New Roman" w:eastAsia="Calibri" w:hAnsi="Times New Roman" w:cs="Times New Roman"/>
          <w:sz w:val="24"/>
          <w:szCs w:val="24"/>
        </w:rPr>
        <w:t>were</w:t>
      </w:r>
      <w:r w:rsidR="004C120E" w:rsidRPr="002B371C">
        <w:rPr>
          <w:rFonts w:ascii="Times New Roman" w:eastAsia="Calibri" w:hAnsi="Times New Roman" w:cs="Times New Roman"/>
          <w:sz w:val="24"/>
          <w:szCs w:val="24"/>
        </w:rPr>
        <w:t xml:space="preserve"> derived from existing stud</w:t>
      </w:r>
      <w:r>
        <w:rPr>
          <w:rFonts w:ascii="Times New Roman" w:eastAsia="Calibri" w:hAnsi="Times New Roman" w:cs="Times New Roman"/>
          <w:sz w:val="24"/>
          <w:szCs w:val="24"/>
        </w:rPr>
        <w:t>ies</w:t>
      </w:r>
      <w:r w:rsidR="004C120E" w:rsidRPr="002B371C">
        <w:rPr>
          <w:rFonts w:ascii="Times New Roman" w:eastAsia="Calibri" w:hAnsi="Times New Roman" w:cs="Times New Roman"/>
          <w:sz w:val="24"/>
          <w:szCs w:val="24"/>
        </w:rPr>
        <w:t xml:space="preserve"> to inform an inquiry into the </w:t>
      </w:r>
      <w:r>
        <w:rPr>
          <w:rFonts w:ascii="Times New Roman" w:eastAsia="Calibri" w:hAnsi="Times New Roman" w:cs="Times New Roman"/>
          <w:sz w:val="24"/>
          <w:szCs w:val="24"/>
        </w:rPr>
        <w:t>relationships between</w:t>
      </w:r>
      <w:r w:rsidR="004C120E" w:rsidRPr="002B371C">
        <w:rPr>
          <w:rFonts w:ascii="Times New Roman" w:eastAsia="Calibri" w:hAnsi="Times New Roman" w:cs="Times New Roman"/>
          <w:sz w:val="24"/>
          <w:szCs w:val="24"/>
        </w:rPr>
        <w:t xml:space="preserve"> leadership, organizational innovation and organizational culture.</w:t>
      </w:r>
      <w:r>
        <w:rPr>
          <w:rFonts w:ascii="Times New Roman" w:eastAsia="Calibri" w:hAnsi="Times New Roman" w:cs="Times New Roman"/>
          <w:sz w:val="24"/>
          <w:szCs w:val="24"/>
        </w:rPr>
        <w:t xml:space="preserve"> However, these hypothesized relationships, although grounded in previous research, may not be accurate in the study organizations, or in the UAE.</w:t>
      </w:r>
      <w:r w:rsidR="004C120E" w:rsidRPr="002B371C">
        <w:rPr>
          <w:rFonts w:ascii="Times New Roman" w:eastAsia="Calibri" w:hAnsi="Times New Roman" w:cs="Times New Roman"/>
          <w:sz w:val="24"/>
          <w:szCs w:val="24"/>
        </w:rPr>
        <w:t xml:space="preserve"> Neelankavil (2015) </w:t>
      </w:r>
      <w:r>
        <w:rPr>
          <w:rFonts w:ascii="Times New Roman" w:eastAsia="Calibri" w:hAnsi="Times New Roman" w:cs="Times New Roman"/>
          <w:sz w:val="24"/>
          <w:szCs w:val="24"/>
        </w:rPr>
        <w:t>suggested</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that the research approach has a significant impact on the reliability of the findings of a study where the research strategy dictates the basic procedures that an individual must take into consideration when exploring the relationship between variables.</w:t>
      </w:r>
    </w:p>
    <w:p w14:paraId="4430ECCC" w14:textId="77777777" w:rsidR="00057E58" w:rsidRPr="002B371C" w:rsidRDefault="00057E58" w:rsidP="00057E58">
      <w:pPr>
        <w:pStyle w:val="Heading2"/>
        <w:rPr>
          <w:rFonts w:eastAsia="Calibri"/>
        </w:rPr>
      </w:pPr>
      <w:bookmarkStart w:id="92" w:name="_Toc17283207"/>
      <w:r w:rsidRPr="002B371C">
        <w:rPr>
          <w:rFonts w:eastAsia="Calibri"/>
        </w:rPr>
        <w:t>3.3</w:t>
      </w:r>
      <w:r w:rsidRPr="002B371C">
        <w:rPr>
          <w:rFonts w:eastAsia="Calibri"/>
        </w:rPr>
        <w:tab/>
        <w:t>Research Strategies</w:t>
      </w:r>
      <w:bookmarkEnd w:id="92"/>
    </w:p>
    <w:p w14:paraId="23F91FEF" w14:textId="77777777" w:rsidR="00057E58" w:rsidRPr="002B371C" w:rsidRDefault="00057E58" w:rsidP="00057E58">
      <w:pPr>
        <w:spacing w:line="480" w:lineRule="auto"/>
        <w:jc w:val="both"/>
        <w:rPr>
          <w:rFonts w:ascii="Times New Roman" w:eastAsia="Calibri" w:hAnsi="Times New Roman" w:cs="Times New Roman"/>
          <w:szCs w:val="24"/>
        </w:rPr>
      </w:pPr>
      <w:r w:rsidRPr="002B371C">
        <w:rPr>
          <w:rFonts w:ascii="Times New Roman" w:eastAsia="Times New Roman" w:hAnsi="Times New Roman" w:cs="Times New Roman"/>
          <w:sz w:val="24"/>
          <w:szCs w:val="24"/>
        </w:rPr>
        <w:t xml:space="preserve">Research strategy </w:t>
      </w:r>
      <w:r>
        <w:rPr>
          <w:rFonts w:ascii="Times New Roman" w:eastAsia="Times New Roman" w:hAnsi="Times New Roman" w:cs="Times New Roman"/>
          <w:sz w:val="24"/>
          <w:szCs w:val="24"/>
        </w:rPr>
        <w:t>describes</w:t>
      </w:r>
      <w:r w:rsidRPr="002B371C">
        <w:rPr>
          <w:rFonts w:ascii="Times New Roman" w:eastAsia="Times New Roman" w:hAnsi="Times New Roman" w:cs="Times New Roman"/>
          <w:sz w:val="24"/>
          <w:szCs w:val="24"/>
        </w:rPr>
        <w:t xml:space="preserve"> the main research area, concept and design, which reflects how the research question(s) is set and research method is implemented (Saunders et al., 2014). </w:t>
      </w:r>
      <w:r>
        <w:rPr>
          <w:rFonts w:ascii="Times New Roman" w:eastAsia="Times New Roman" w:hAnsi="Times New Roman" w:cs="Times New Roman"/>
          <w:sz w:val="24"/>
          <w:szCs w:val="24"/>
        </w:rPr>
        <w:t>Different types of r</w:t>
      </w:r>
      <w:r w:rsidRPr="002B371C">
        <w:rPr>
          <w:rFonts w:ascii="Times New Roman" w:eastAsia="Times New Roman" w:hAnsi="Times New Roman" w:cs="Times New Roman"/>
          <w:sz w:val="24"/>
          <w:szCs w:val="24"/>
        </w:rPr>
        <w:t xml:space="preserve">esearch strategies </w:t>
      </w:r>
      <w:r>
        <w:rPr>
          <w:rFonts w:ascii="Times New Roman" w:eastAsia="Times New Roman" w:hAnsi="Times New Roman" w:cs="Times New Roman"/>
          <w:sz w:val="24"/>
          <w:szCs w:val="24"/>
        </w:rPr>
        <w:t>are generally linked</w:t>
      </w:r>
      <w:r w:rsidRPr="002B37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w:t>
      </w:r>
      <w:r w:rsidRPr="002B371C">
        <w:rPr>
          <w:rFonts w:ascii="Times New Roman" w:eastAsia="Times New Roman" w:hAnsi="Times New Roman" w:cs="Times New Roman"/>
          <w:sz w:val="24"/>
          <w:szCs w:val="24"/>
        </w:rPr>
        <w:t>different research objectives (exploration, description, explanation or validation)</w:t>
      </w:r>
      <w:r>
        <w:rPr>
          <w:rFonts w:ascii="Times New Roman" w:eastAsia="Times New Roman" w:hAnsi="Times New Roman" w:cs="Times New Roman"/>
          <w:sz w:val="24"/>
          <w:szCs w:val="24"/>
        </w:rPr>
        <w:t xml:space="preserve"> or</w:t>
      </w:r>
      <w:r w:rsidRPr="002B371C">
        <w:rPr>
          <w:rFonts w:ascii="Times New Roman" w:eastAsia="Times New Roman" w:hAnsi="Times New Roman" w:cs="Times New Roman"/>
          <w:sz w:val="24"/>
          <w:szCs w:val="24"/>
        </w:rPr>
        <w:t xml:space="preserve"> types of research</w:t>
      </w:r>
      <w:r>
        <w:rPr>
          <w:rFonts w:ascii="Times New Roman" w:eastAsia="Times New Roman" w:hAnsi="Times New Roman" w:cs="Times New Roman"/>
          <w:sz w:val="24"/>
          <w:szCs w:val="24"/>
        </w:rPr>
        <w:t xml:space="preserve">, as well as </w:t>
      </w:r>
      <w:r w:rsidRPr="002B371C">
        <w:rPr>
          <w:rFonts w:ascii="Times New Roman" w:eastAsia="Times New Roman" w:hAnsi="Times New Roman" w:cs="Times New Roman"/>
          <w:sz w:val="24"/>
          <w:szCs w:val="24"/>
        </w:rPr>
        <w:t xml:space="preserve">types of research questions (Creswell, 2014). This infers that </w:t>
      </w:r>
      <w:r>
        <w:rPr>
          <w:rFonts w:ascii="Times New Roman" w:eastAsia="Times New Roman" w:hAnsi="Times New Roman" w:cs="Times New Roman"/>
          <w:sz w:val="24"/>
          <w:szCs w:val="24"/>
        </w:rPr>
        <w:t xml:space="preserve">choice of </w:t>
      </w:r>
      <w:r w:rsidRPr="002B371C">
        <w:rPr>
          <w:rFonts w:ascii="Times New Roman" w:eastAsia="Times New Roman" w:hAnsi="Times New Roman" w:cs="Times New Roman"/>
          <w:sz w:val="24"/>
          <w:szCs w:val="24"/>
        </w:rPr>
        <w:t xml:space="preserve">research </w:t>
      </w:r>
      <w:r w:rsidRPr="002B371C">
        <w:rPr>
          <w:rFonts w:ascii="Times New Roman" w:eastAsia="Times New Roman" w:hAnsi="Times New Roman" w:cs="Times New Roman"/>
          <w:sz w:val="24"/>
          <w:szCs w:val="24"/>
        </w:rPr>
        <w:lastRenderedPageBreak/>
        <w:t>strateg</w:t>
      </w:r>
      <w:r>
        <w:rPr>
          <w:rFonts w:ascii="Times New Roman" w:eastAsia="Times New Roman" w:hAnsi="Times New Roman" w:cs="Times New Roman"/>
          <w:sz w:val="24"/>
          <w:szCs w:val="24"/>
        </w:rPr>
        <w:t xml:space="preserve">y is </w:t>
      </w:r>
      <w:r w:rsidRPr="002B371C">
        <w:rPr>
          <w:rFonts w:ascii="Times New Roman" w:eastAsia="Times New Roman" w:hAnsi="Times New Roman" w:cs="Times New Roman"/>
          <w:sz w:val="24"/>
          <w:szCs w:val="24"/>
        </w:rPr>
        <w:t xml:space="preserve">crucial to successful research and </w:t>
      </w:r>
      <w:r>
        <w:rPr>
          <w:rFonts w:ascii="Times New Roman" w:eastAsia="Times New Roman" w:hAnsi="Times New Roman" w:cs="Times New Roman"/>
          <w:sz w:val="24"/>
          <w:szCs w:val="24"/>
        </w:rPr>
        <w:t xml:space="preserve">in particular </w:t>
      </w:r>
      <w:r w:rsidRPr="002B371C">
        <w:rPr>
          <w:rFonts w:ascii="Times New Roman" w:eastAsia="Times New Roman" w:hAnsi="Times New Roman" w:cs="Times New Roman"/>
          <w:sz w:val="24"/>
          <w:szCs w:val="24"/>
        </w:rPr>
        <w:t>testing hypothes</w:t>
      </w:r>
      <w:r>
        <w:rPr>
          <w:rFonts w:ascii="Times New Roman" w:eastAsia="Times New Roman" w:hAnsi="Times New Roman" w:cs="Times New Roman"/>
          <w:sz w:val="24"/>
          <w:szCs w:val="24"/>
        </w:rPr>
        <w:t>e</w:t>
      </w:r>
      <w:r w:rsidRPr="002B371C">
        <w:rPr>
          <w:rFonts w:ascii="Times New Roman" w:eastAsia="Times New Roman" w:hAnsi="Times New Roman" w:cs="Times New Roman"/>
          <w:sz w:val="24"/>
          <w:szCs w:val="24"/>
        </w:rPr>
        <w:t xml:space="preserve">s or/and answering research questions. There are </w:t>
      </w:r>
      <w:r>
        <w:rPr>
          <w:rFonts w:ascii="Times New Roman" w:eastAsia="Times New Roman" w:hAnsi="Times New Roman" w:cs="Times New Roman"/>
          <w:sz w:val="24"/>
          <w:szCs w:val="24"/>
        </w:rPr>
        <w:t>a number of</w:t>
      </w:r>
      <w:r w:rsidRPr="002B371C">
        <w:rPr>
          <w:rFonts w:ascii="Times New Roman" w:eastAsia="Times New Roman" w:hAnsi="Times New Roman" w:cs="Times New Roman"/>
          <w:sz w:val="24"/>
          <w:szCs w:val="24"/>
        </w:rPr>
        <w:t xml:space="preserve"> research strategies</w:t>
      </w:r>
      <w:r>
        <w:rPr>
          <w:rFonts w:ascii="Times New Roman" w:eastAsia="Times New Roman" w:hAnsi="Times New Roman" w:cs="Times New Roman"/>
          <w:sz w:val="24"/>
          <w:szCs w:val="24"/>
        </w:rPr>
        <w:t>, including</w:t>
      </w:r>
      <w:r w:rsidRPr="002B371C">
        <w:rPr>
          <w:rFonts w:ascii="Times New Roman" w:eastAsia="Times New Roman" w:hAnsi="Times New Roman" w:cs="Times New Roman"/>
          <w:sz w:val="24"/>
          <w:szCs w:val="24"/>
        </w:rPr>
        <w:t xml:space="preserve"> experiment</w:t>
      </w:r>
      <w:r>
        <w:rPr>
          <w:rFonts w:ascii="Times New Roman" w:eastAsia="Times New Roman" w:hAnsi="Times New Roman" w:cs="Times New Roman"/>
          <w:sz w:val="24"/>
          <w:szCs w:val="24"/>
        </w:rPr>
        <w:t>s</w:t>
      </w:r>
      <w:r w:rsidRPr="002B371C">
        <w:rPr>
          <w:rFonts w:ascii="Times New Roman" w:eastAsia="Times New Roman" w:hAnsi="Times New Roman" w:cs="Times New Roman"/>
          <w:sz w:val="24"/>
          <w:szCs w:val="24"/>
        </w:rPr>
        <w:t>, survey</w:t>
      </w:r>
      <w:r>
        <w:rPr>
          <w:rFonts w:ascii="Times New Roman" w:eastAsia="Times New Roman" w:hAnsi="Times New Roman" w:cs="Times New Roman"/>
          <w:sz w:val="24"/>
          <w:szCs w:val="24"/>
        </w:rPr>
        <w:t>s</w:t>
      </w:r>
      <w:r w:rsidRPr="002B371C">
        <w:rPr>
          <w:rFonts w:ascii="Times New Roman" w:eastAsia="Times New Roman" w:hAnsi="Times New Roman" w:cs="Times New Roman"/>
          <w:sz w:val="24"/>
          <w:szCs w:val="24"/>
        </w:rPr>
        <w:t>, case stud</w:t>
      </w:r>
      <w:r>
        <w:rPr>
          <w:rFonts w:ascii="Times New Roman" w:eastAsia="Times New Roman" w:hAnsi="Times New Roman" w:cs="Times New Roman"/>
          <w:sz w:val="24"/>
          <w:szCs w:val="24"/>
        </w:rPr>
        <w:t>ies</w:t>
      </w:r>
      <w:r w:rsidRPr="002B371C">
        <w:rPr>
          <w:rFonts w:ascii="Times New Roman" w:eastAsia="Times New Roman" w:hAnsi="Times New Roman" w:cs="Times New Roman"/>
          <w:sz w:val="24"/>
          <w:szCs w:val="24"/>
        </w:rPr>
        <w:t>, in-depth interview</w:t>
      </w:r>
      <w:r>
        <w:rPr>
          <w:rFonts w:ascii="Times New Roman" w:eastAsia="Times New Roman" w:hAnsi="Times New Roman" w:cs="Times New Roman"/>
          <w:sz w:val="24"/>
          <w:szCs w:val="24"/>
        </w:rPr>
        <w:t>s</w:t>
      </w:r>
      <w:r w:rsidRPr="002B371C">
        <w:rPr>
          <w:rFonts w:ascii="Times New Roman" w:eastAsia="Times New Roman" w:hAnsi="Times New Roman" w:cs="Times New Roman"/>
          <w:sz w:val="24"/>
          <w:szCs w:val="24"/>
        </w:rPr>
        <w:t>, focus group</w:t>
      </w:r>
      <w:r>
        <w:rPr>
          <w:rFonts w:ascii="Times New Roman" w:eastAsia="Times New Roman" w:hAnsi="Times New Roman" w:cs="Times New Roman"/>
          <w:sz w:val="24"/>
          <w:szCs w:val="24"/>
        </w:rPr>
        <w:t>s</w:t>
      </w:r>
      <w:r w:rsidRPr="002B371C">
        <w:rPr>
          <w:rFonts w:ascii="Times New Roman" w:eastAsia="Times New Roman" w:hAnsi="Times New Roman" w:cs="Times New Roman"/>
          <w:sz w:val="24"/>
          <w:szCs w:val="24"/>
        </w:rPr>
        <w:t xml:space="preserve"> and observation</w:t>
      </w:r>
      <w:r>
        <w:rPr>
          <w:rFonts w:ascii="Times New Roman" w:eastAsia="Times New Roman" w:hAnsi="Times New Roman" w:cs="Times New Roman"/>
          <w:sz w:val="24"/>
          <w:szCs w:val="24"/>
        </w:rPr>
        <w:t>s</w:t>
      </w:r>
      <w:r w:rsidRPr="002B371C">
        <w:rPr>
          <w:rFonts w:ascii="Times New Roman" w:eastAsia="Times New Roman" w:hAnsi="Times New Roman" w:cs="Times New Roman"/>
          <w:sz w:val="24"/>
          <w:szCs w:val="24"/>
        </w:rPr>
        <w:t xml:space="preserve"> (Crotty, 1998). </w:t>
      </w:r>
      <w:r>
        <w:rPr>
          <w:rFonts w:ascii="Times New Roman" w:eastAsia="Times New Roman" w:hAnsi="Times New Roman" w:cs="Times New Roman"/>
          <w:sz w:val="24"/>
          <w:szCs w:val="24"/>
        </w:rPr>
        <w:t xml:space="preserve">Each of these has a range of possible variations. </w:t>
      </w:r>
      <w:r w:rsidRPr="002B371C">
        <w:rPr>
          <w:rFonts w:ascii="Times New Roman" w:eastAsia="Times New Roman" w:hAnsi="Times New Roman" w:cs="Times New Roman"/>
          <w:sz w:val="24"/>
          <w:szCs w:val="24"/>
        </w:rPr>
        <w:t xml:space="preserve">For instance, studies </w:t>
      </w:r>
      <w:r>
        <w:rPr>
          <w:rFonts w:ascii="Times New Roman" w:eastAsia="Times New Roman" w:hAnsi="Times New Roman" w:cs="Times New Roman"/>
          <w:sz w:val="24"/>
          <w:szCs w:val="24"/>
        </w:rPr>
        <w:t>using a</w:t>
      </w:r>
      <w:r w:rsidRPr="002B371C">
        <w:rPr>
          <w:rFonts w:ascii="Times New Roman" w:eastAsia="Times New Roman" w:hAnsi="Times New Roman" w:cs="Times New Roman"/>
          <w:sz w:val="24"/>
          <w:szCs w:val="24"/>
        </w:rPr>
        <w:t xml:space="preserve"> survey collect data through questionnaires, </w:t>
      </w:r>
      <w:r w:rsidRPr="002B371C">
        <w:rPr>
          <w:rFonts w:ascii="Times New Roman" w:eastAsia="Times New Roman" w:hAnsi="Times New Roman" w:cs="Times New Roman"/>
          <w:sz w:val="24"/>
          <w:szCs w:val="24"/>
          <w:shd w:val="clear" w:color="auto" w:fill="FFFFFF"/>
        </w:rPr>
        <w:t xml:space="preserve">which </w:t>
      </w:r>
      <w:r>
        <w:rPr>
          <w:rFonts w:ascii="Times New Roman" w:eastAsia="Times New Roman" w:hAnsi="Times New Roman" w:cs="Times New Roman"/>
          <w:sz w:val="24"/>
          <w:szCs w:val="24"/>
          <w:shd w:val="clear" w:color="auto" w:fill="FFFFFF"/>
        </w:rPr>
        <w:t>may be</w:t>
      </w:r>
      <w:r w:rsidRPr="002B371C">
        <w:rPr>
          <w:rFonts w:ascii="Times New Roman" w:eastAsia="Times New Roman" w:hAnsi="Times New Roman" w:cs="Times New Roman"/>
          <w:sz w:val="24"/>
          <w:szCs w:val="24"/>
          <w:shd w:val="clear" w:color="auto" w:fill="FFFFFF"/>
        </w:rPr>
        <w:t xml:space="preserve"> either quantifying data (closed, alternative questions) or qualifying data (open and reviewing questions) and </w:t>
      </w:r>
      <w:r w:rsidRPr="002B371C">
        <w:rPr>
          <w:rFonts w:ascii="Times New Roman" w:eastAsia="Times New Roman" w:hAnsi="Times New Roman" w:cs="Times New Roman"/>
          <w:sz w:val="24"/>
          <w:szCs w:val="24"/>
        </w:rPr>
        <w:t xml:space="preserve">can </w:t>
      </w:r>
      <w:r>
        <w:rPr>
          <w:rFonts w:ascii="Times New Roman" w:eastAsia="Times New Roman" w:hAnsi="Times New Roman" w:cs="Times New Roman"/>
          <w:sz w:val="24"/>
          <w:szCs w:val="24"/>
        </w:rPr>
        <w:t xml:space="preserve">also </w:t>
      </w:r>
      <w:r w:rsidRPr="002B371C">
        <w:rPr>
          <w:rFonts w:ascii="Times New Roman" w:eastAsia="Times New Roman" w:hAnsi="Times New Roman" w:cs="Times New Roman"/>
          <w:sz w:val="24"/>
          <w:szCs w:val="24"/>
        </w:rPr>
        <w:t>be paper</w:t>
      </w:r>
      <w:r>
        <w:rPr>
          <w:rFonts w:ascii="Times New Roman" w:eastAsia="Times New Roman" w:hAnsi="Times New Roman" w:cs="Times New Roman"/>
          <w:sz w:val="24"/>
          <w:szCs w:val="24"/>
        </w:rPr>
        <w:t>-</w:t>
      </w:r>
      <w:r w:rsidRPr="002B371C">
        <w:rPr>
          <w:rFonts w:ascii="Times New Roman" w:eastAsia="Times New Roman" w:hAnsi="Times New Roman" w:cs="Times New Roman"/>
          <w:sz w:val="24"/>
          <w:szCs w:val="24"/>
        </w:rPr>
        <w:t xml:space="preserve"> or web</w:t>
      </w:r>
      <w:r>
        <w:rPr>
          <w:rFonts w:ascii="Times New Roman" w:eastAsia="Times New Roman" w:hAnsi="Times New Roman" w:cs="Times New Roman"/>
          <w:sz w:val="24"/>
          <w:szCs w:val="24"/>
        </w:rPr>
        <w:t>-</w:t>
      </w:r>
      <w:r w:rsidRPr="002B371C">
        <w:rPr>
          <w:rFonts w:ascii="Times New Roman" w:eastAsia="Times New Roman" w:hAnsi="Times New Roman" w:cs="Times New Roman"/>
          <w:sz w:val="24"/>
          <w:szCs w:val="24"/>
        </w:rPr>
        <w:t xml:space="preserve">based (Hesse-Biber, 2011). </w:t>
      </w:r>
    </w:p>
    <w:p w14:paraId="274AD4CA" w14:textId="1E480F38" w:rsidR="00057E58" w:rsidRPr="00163154" w:rsidRDefault="00057E58" w:rsidP="00163154">
      <w:pPr>
        <w:spacing w:line="480" w:lineRule="auto"/>
        <w:jc w:val="both"/>
        <w:rPr>
          <w:rFonts w:asciiTheme="majorBidi" w:eastAsia="Calibri" w:hAnsiTheme="majorBidi" w:cstheme="majorBidi"/>
          <w:sz w:val="24"/>
          <w:szCs w:val="24"/>
        </w:rPr>
      </w:pPr>
      <w:r>
        <w:rPr>
          <w:rFonts w:ascii="Times New Roman" w:eastAsia="Calibri" w:hAnsi="Times New Roman" w:cs="Times New Roman"/>
          <w:sz w:val="24"/>
          <w:szCs w:val="24"/>
        </w:rPr>
        <w:t>T</w:t>
      </w:r>
      <w:r w:rsidRPr="002B371C">
        <w:rPr>
          <w:rFonts w:ascii="Times New Roman" w:eastAsia="Calibri" w:hAnsi="Times New Roman" w:cs="Times New Roman"/>
          <w:sz w:val="24"/>
          <w:szCs w:val="24"/>
        </w:rPr>
        <w:t xml:space="preserve">he ultimate goal of </w:t>
      </w:r>
      <w:r>
        <w:rPr>
          <w:rFonts w:ascii="Times New Roman" w:eastAsia="Calibri" w:hAnsi="Times New Roman" w:cs="Times New Roman"/>
          <w:sz w:val="24"/>
          <w:szCs w:val="24"/>
        </w:rPr>
        <w:t xml:space="preserve">the choice of </w:t>
      </w:r>
      <w:r w:rsidRPr="002B371C">
        <w:rPr>
          <w:rFonts w:ascii="Times New Roman" w:eastAsia="Calibri" w:hAnsi="Times New Roman" w:cs="Times New Roman"/>
          <w:sz w:val="24"/>
          <w:szCs w:val="24"/>
        </w:rPr>
        <w:t>research strategy is to ensure that the intended outcome or purpose of a study is achieved through a process that is time-bound and evidence</w:t>
      </w:r>
      <w:r>
        <w:rPr>
          <w:rFonts w:ascii="Times New Roman" w:eastAsia="Calibri" w:hAnsi="Times New Roman" w:cs="Times New Roman"/>
          <w:sz w:val="24"/>
          <w:szCs w:val="24"/>
        </w:rPr>
        <w:t>-</w:t>
      </w:r>
      <w:r w:rsidRPr="002B371C">
        <w:rPr>
          <w:rFonts w:ascii="Times New Roman" w:eastAsia="Calibri" w:hAnsi="Times New Roman" w:cs="Times New Roman"/>
          <w:sz w:val="24"/>
          <w:szCs w:val="24"/>
        </w:rPr>
        <w:t>related</w:t>
      </w:r>
      <w:r>
        <w:rPr>
          <w:rFonts w:ascii="Times New Roman" w:eastAsia="Calibri"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(Bryman &amp; Bell, </w:t>
      </w:r>
      <w:r w:rsidRPr="002B371C">
        <w:rPr>
          <w:rFonts w:ascii="Times New Roman" w:hAnsi="Times New Roman" w:cs="Times New Roman"/>
          <w:color w:val="000000"/>
          <w:sz w:val="24"/>
          <w:szCs w:val="24"/>
          <w:shd w:val="clear" w:color="auto" w:fill="FFFFFF"/>
        </w:rPr>
        <w:t>2015)</w:t>
      </w:r>
      <w:r w:rsidRPr="002B371C">
        <w:rPr>
          <w:rFonts w:ascii="Times New Roman" w:eastAsia="Calibri" w:hAnsi="Times New Roman" w:cs="Times New Roman"/>
          <w:sz w:val="24"/>
          <w:szCs w:val="24"/>
        </w:rPr>
        <w:t>. For instance, case stud</w:t>
      </w:r>
      <w:r>
        <w:rPr>
          <w:rFonts w:ascii="Times New Roman" w:eastAsia="Calibri" w:hAnsi="Times New Roman" w:cs="Times New Roman"/>
          <w:sz w:val="24"/>
          <w:szCs w:val="24"/>
        </w:rPr>
        <w:t>ies</w:t>
      </w:r>
      <w:r w:rsidRPr="002B371C">
        <w:rPr>
          <w:rFonts w:ascii="Times New Roman" w:eastAsia="Calibri" w:hAnsi="Times New Roman" w:cs="Times New Roman"/>
          <w:sz w:val="24"/>
          <w:szCs w:val="24"/>
        </w:rPr>
        <w:t xml:space="preserve"> undertake data collection at one or </w:t>
      </w:r>
      <w:r w:rsidR="007D445A">
        <w:rPr>
          <w:rFonts w:ascii="Times New Roman" w:eastAsia="Calibri" w:hAnsi="Times New Roman" w:cs="Times New Roman"/>
          <w:sz w:val="24"/>
          <w:szCs w:val="24"/>
        </w:rPr>
        <w:t>more</w:t>
      </w:r>
      <w:r w:rsidR="007D445A"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sites, usually over a period of time</w:t>
      </w:r>
      <w:r>
        <w:rPr>
          <w:rFonts w:ascii="Times New Roman" w:eastAsia="Calibri" w:hAnsi="Times New Roman" w:cs="Times New Roman"/>
          <w:sz w:val="24"/>
          <w:szCs w:val="24"/>
        </w:rPr>
        <w:t>. Data</w:t>
      </w:r>
      <w:r w:rsidRPr="002B371C">
        <w:rPr>
          <w:rFonts w:ascii="Times New Roman" w:eastAsia="Calibri" w:hAnsi="Times New Roman" w:cs="Times New Roman"/>
          <w:sz w:val="24"/>
          <w:szCs w:val="24"/>
        </w:rPr>
        <w:t xml:space="preserve"> are usually obtained from multiple source</w:t>
      </w:r>
      <w:r>
        <w:rPr>
          <w:rFonts w:ascii="Times New Roman" w:eastAsia="Calibri" w:hAnsi="Times New Roman" w:cs="Times New Roman"/>
          <w:sz w:val="24"/>
          <w:szCs w:val="24"/>
        </w:rPr>
        <w:t>s</w:t>
      </w:r>
      <w:r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such as surveys,</w:t>
      </w:r>
      <w:r w:rsidRPr="002B371C">
        <w:rPr>
          <w:rFonts w:ascii="Times New Roman" w:eastAsia="Calibri" w:hAnsi="Times New Roman" w:cs="Times New Roman"/>
          <w:sz w:val="24"/>
          <w:szCs w:val="24"/>
        </w:rPr>
        <w:t xml:space="preserve"> interviews </w:t>
      </w:r>
      <w:r>
        <w:rPr>
          <w:rFonts w:ascii="Times New Roman" w:eastAsia="Calibri" w:hAnsi="Times New Roman" w:cs="Times New Roman"/>
          <w:sz w:val="24"/>
          <w:szCs w:val="24"/>
        </w:rPr>
        <w:t>and</w:t>
      </w:r>
      <w:r w:rsidRPr="002B371C">
        <w:rPr>
          <w:rFonts w:ascii="Times New Roman" w:eastAsia="Calibri" w:hAnsi="Times New Roman" w:cs="Times New Roman"/>
          <w:sz w:val="24"/>
          <w:szCs w:val="24"/>
        </w:rPr>
        <w:t xml:space="preserve"> documents (Yin, 2009). </w:t>
      </w:r>
      <w:r>
        <w:rPr>
          <w:rFonts w:ascii="Times New Roman" w:eastAsia="Calibri" w:hAnsi="Times New Roman" w:cs="Times New Roman"/>
          <w:sz w:val="24"/>
          <w:szCs w:val="24"/>
        </w:rPr>
        <w:t xml:space="preserve">All research </w:t>
      </w:r>
      <w:r w:rsidRPr="002B371C">
        <w:rPr>
          <w:rFonts w:ascii="Times New Roman" w:eastAsia="Calibri" w:hAnsi="Times New Roman" w:cs="Times New Roman"/>
          <w:sz w:val="24"/>
          <w:szCs w:val="24"/>
        </w:rPr>
        <w:t xml:space="preserve">strategies have </w:t>
      </w:r>
      <w:r>
        <w:rPr>
          <w:rFonts w:ascii="Times New Roman" w:eastAsia="Calibri" w:hAnsi="Times New Roman" w:cs="Times New Roman"/>
          <w:sz w:val="24"/>
          <w:szCs w:val="24"/>
        </w:rPr>
        <w:t xml:space="preserve">both </w:t>
      </w:r>
      <w:r w:rsidRPr="002B371C">
        <w:rPr>
          <w:rFonts w:ascii="Times New Roman" w:eastAsia="Calibri" w:hAnsi="Times New Roman" w:cs="Times New Roman"/>
          <w:sz w:val="24"/>
          <w:szCs w:val="24"/>
        </w:rPr>
        <w:t>benefits</w:t>
      </w:r>
      <w:r>
        <w:rPr>
          <w:rFonts w:ascii="Times New Roman" w:eastAsia="Calibri" w:hAnsi="Times New Roman" w:cs="Times New Roman"/>
          <w:sz w:val="24"/>
          <w:szCs w:val="24"/>
        </w:rPr>
        <w:t xml:space="preserve"> and drawbacks </w:t>
      </w:r>
      <w:r w:rsidRPr="002B371C">
        <w:rPr>
          <w:rFonts w:ascii="Times New Roman" w:eastAsia="Calibri" w:hAnsi="Times New Roman" w:cs="Times New Roman"/>
          <w:sz w:val="24"/>
          <w:szCs w:val="24"/>
        </w:rPr>
        <w:t>(</w:t>
      </w:r>
      <w:bookmarkStart w:id="93" w:name="_Hlk534839907"/>
      <w:r w:rsidRPr="002B371C">
        <w:rPr>
          <w:rFonts w:ascii="Times New Roman" w:eastAsia="Calibri" w:hAnsi="Times New Roman" w:cs="Times New Roman"/>
          <w:sz w:val="24"/>
          <w:szCs w:val="24"/>
        </w:rPr>
        <w:t>Cassell et al., 201</w:t>
      </w:r>
      <w:bookmarkEnd w:id="93"/>
      <w:r w:rsidRPr="002B371C">
        <w:rPr>
          <w:rFonts w:ascii="Times New Roman" w:eastAsia="Calibri" w:hAnsi="Times New Roman" w:cs="Times New Roman"/>
          <w:sz w:val="24"/>
          <w:szCs w:val="24"/>
        </w:rPr>
        <w:t>7)</w:t>
      </w:r>
      <w:r>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This study chose to use </w:t>
      </w:r>
      <w:r w:rsidRPr="002B371C">
        <w:rPr>
          <w:rFonts w:ascii="Times New Roman" w:eastAsia="Calibri" w:hAnsi="Times New Roman" w:cs="Times New Roman"/>
          <w:sz w:val="24"/>
          <w:szCs w:val="24"/>
        </w:rPr>
        <w:t>questionnaire</w:t>
      </w:r>
      <w:r>
        <w:rPr>
          <w:rFonts w:ascii="Times New Roman" w:eastAsia="Calibri" w:hAnsi="Times New Roman" w:cs="Times New Roman"/>
          <w:sz w:val="24"/>
          <w:szCs w:val="24"/>
        </w:rPr>
        <w:t xml:space="preserve">s because of their ability to gather consistent data from a large sample relatively </w:t>
      </w:r>
      <w:r w:rsidRPr="00163154">
        <w:rPr>
          <w:rFonts w:asciiTheme="majorBidi" w:eastAsia="Calibri" w:hAnsiTheme="majorBidi" w:cstheme="majorBidi"/>
          <w:sz w:val="24"/>
          <w:szCs w:val="24"/>
        </w:rPr>
        <w:t>rapidly</w:t>
      </w:r>
      <w:r w:rsidR="00163154" w:rsidRPr="00163154">
        <w:rPr>
          <w:rFonts w:asciiTheme="majorBidi" w:eastAsia="Calibri" w:hAnsiTheme="majorBidi" w:cstheme="majorBidi"/>
          <w:sz w:val="24"/>
          <w:szCs w:val="24"/>
        </w:rPr>
        <w:t xml:space="preserve"> </w:t>
      </w:r>
      <w:r w:rsidR="00DE018A">
        <w:rPr>
          <w:rFonts w:asciiTheme="majorBidi" w:eastAsia="Calibri" w:hAnsiTheme="majorBidi" w:cstheme="majorBidi"/>
          <w:sz w:val="24"/>
          <w:szCs w:val="24"/>
        </w:rPr>
        <w:t>(</w:t>
      </w:r>
      <w:r w:rsidR="00163154" w:rsidRPr="00163154">
        <w:rPr>
          <w:rFonts w:asciiTheme="majorBidi" w:hAnsiTheme="majorBidi" w:cstheme="majorBidi"/>
          <w:sz w:val="24"/>
          <w:szCs w:val="24"/>
        </w:rPr>
        <w:t>Saunders et al., 2014)</w:t>
      </w:r>
    </w:p>
    <w:p w14:paraId="7CD20F5D" w14:textId="6718D11E" w:rsidR="00057E58" w:rsidRDefault="00057E58" w:rsidP="00057E58">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Pr="002B371C">
        <w:rPr>
          <w:rFonts w:ascii="Times New Roman" w:eastAsia="Calibri" w:hAnsi="Times New Roman" w:cs="Times New Roman"/>
          <w:sz w:val="24"/>
          <w:szCs w:val="24"/>
        </w:rPr>
        <w:t xml:space="preserve">urveys are </w:t>
      </w:r>
      <w:r>
        <w:rPr>
          <w:rFonts w:ascii="Times New Roman" w:eastAsia="Calibri" w:hAnsi="Times New Roman" w:cs="Times New Roman"/>
          <w:sz w:val="24"/>
          <w:szCs w:val="24"/>
        </w:rPr>
        <w:t>often</w:t>
      </w:r>
      <w:r w:rsidRPr="002B371C">
        <w:rPr>
          <w:rFonts w:ascii="Times New Roman" w:eastAsia="Calibri" w:hAnsi="Times New Roman" w:cs="Times New Roman"/>
          <w:sz w:val="24"/>
          <w:szCs w:val="24"/>
        </w:rPr>
        <w:t xml:space="preserve"> used to collect information </w:t>
      </w:r>
      <w:r>
        <w:rPr>
          <w:rFonts w:ascii="Times New Roman" w:eastAsia="Calibri" w:hAnsi="Times New Roman" w:cs="Times New Roman"/>
          <w:sz w:val="24"/>
          <w:szCs w:val="24"/>
        </w:rPr>
        <w:t>about</w:t>
      </w:r>
      <w:r w:rsidRPr="002B371C">
        <w:rPr>
          <w:rFonts w:ascii="Times New Roman" w:eastAsia="Calibri" w:hAnsi="Times New Roman" w:cs="Times New Roman"/>
          <w:sz w:val="24"/>
          <w:szCs w:val="24"/>
        </w:rPr>
        <w:t xml:space="preserve"> character, opinions, or knowledge from a targeted group (Singh, 2007). They </w:t>
      </w:r>
      <w:r>
        <w:rPr>
          <w:rFonts w:ascii="Times New Roman" w:eastAsia="Calibri" w:hAnsi="Times New Roman" w:cs="Times New Roman"/>
          <w:sz w:val="24"/>
          <w:szCs w:val="24"/>
        </w:rPr>
        <w:t>have</w:t>
      </w:r>
      <w:r w:rsidRPr="002B371C">
        <w:rPr>
          <w:rFonts w:ascii="Times New Roman" w:eastAsia="Calibri" w:hAnsi="Times New Roman" w:cs="Times New Roman"/>
          <w:sz w:val="24"/>
          <w:szCs w:val="24"/>
        </w:rPr>
        <w:t xml:space="preserve"> high representativeness and good statistical significance</w:t>
      </w:r>
      <w:r>
        <w:rPr>
          <w:rFonts w:ascii="Times New Roman" w:eastAsia="Calibri" w:hAnsi="Times New Roman" w:cs="Times New Roman"/>
          <w:sz w:val="24"/>
          <w:szCs w:val="24"/>
        </w:rPr>
        <w:t xml:space="preserve"> </w:t>
      </w:r>
      <w:r>
        <w:rPr>
          <w:rFonts w:ascii="Times New Roman" w:hAnsi="Times New Roman" w:cs="Times New Roman"/>
          <w:bCs/>
          <w:color w:val="000000"/>
          <w:sz w:val="24"/>
          <w:szCs w:val="24"/>
          <w:shd w:val="clear" w:color="auto" w:fill="FFFFFF"/>
        </w:rPr>
        <w:t xml:space="preserve">(Creswell, </w:t>
      </w:r>
      <w:r w:rsidRPr="002B371C">
        <w:rPr>
          <w:rFonts w:ascii="Times New Roman" w:hAnsi="Times New Roman" w:cs="Times New Roman"/>
          <w:bCs/>
          <w:color w:val="000000"/>
          <w:sz w:val="24"/>
          <w:szCs w:val="24"/>
          <w:shd w:val="clear" w:color="auto" w:fill="FFFFFF"/>
        </w:rPr>
        <w:t>2014)</w:t>
      </w:r>
      <w:r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They are also</w:t>
      </w:r>
      <w:r w:rsidRPr="002B371C">
        <w:rPr>
          <w:rFonts w:ascii="Times New Roman" w:eastAsia="Calibri" w:hAnsi="Times New Roman" w:cs="Times New Roman"/>
          <w:sz w:val="24"/>
          <w:szCs w:val="24"/>
        </w:rPr>
        <w:t xml:space="preserve"> cost-effective</w:t>
      </w:r>
      <w:r>
        <w:rPr>
          <w:rFonts w:ascii="Times New Roman" w:eastAsia="Calibri" w:hAnsi="Times New Roman" w:cs="Times New Roman"/>
          <w:sz w:val="24"/>
          <w:szCs w:val="24"/>
        </w:rPr>
        <w:t xml:space="preserve">, and </w:t>
      </w:r>
      <w:r w:rsidRPr="002B371C">
        <w:rPr>
          <w:rFonts w:ascii="Times New Roman" w:eastAsia="Calibri" w:hAnsi="Times New Roman" w:cs="Times New Roman"/>
          <w:sz w:val="24"/>
          <w:szCs w:val="24"/>
        </w:rPr>
        <w:t>mobile and online surveys</w:t>
      </w:r>
      <w:r>
        <w:rPr>
          <w:rFonts w:ascii="Times New Roman" w:eastAsia="Calibri" w:hAnsi="Times New Roman" w:cs="Times New Roman"/>
          <w:sz w:val="24"/>
          <w:szCs w:val="24"/>
        </w:rPr>
        <w:t xml:space="preserve"> </w:t>
      </w:r>
      <w:r w:rsidRPr="004A4306">
        <w:rPr>
          <w:rFonts w:ascii="Times New Roman" w:eastAsia="Calibri" w:hAnsi="Times New Roman" w:cs="Times New Roman"/>
          <w:sz w:val="24"/>
          <w:szCs w:val="24"/>
          <w:highlight w:val="yellow"/>
        </w:rPr>
        <w:t xml:space="preserve">are particularly cheap </w:t>
      </w:r>
      <w:r w:rsidR="004A4306" w:rsidRPr="004A4306">
        <w:rPr>
          <w:rFonts w:ascii="Times New Roman" w:eastAsia="Calibri" w:hAnsi="Times New Roman" w:cs="Times New Roman"/>
          <w:sz w:val="24"/>
          <w:szCs w:val="24"/>
          <w:highlight w:val="yellow"/>
        </w:rPr>
        <w:t xml:space="preserve">and are easy to set </w:t>
      </w:r>
      <w:r w:rsidR="004A4306" w:rsidRPr="000701D4">
        <w:rPr>
          <w:rFonts w:ascii="Times New Roman" w:eastAsia="Calibri" w:hAnsi="Times New Roman" w:cs="Times New Roman"/>
          <w:sz w:val="24"/>
          <w:szCs w:val="24"/>
          <w:highlight w:val="yellow"/>
        </w:rPr>
        <w:t xml:space="preserve">up </w:t>
      </w:r>
      <w:r w:rsidRPr="000701D4">
        <w:rPr>
          <w:rFonts w:ascii="Times New Roman" w:eastAsia="Calibri" w:hAnsi="Times New Roman" w:cs="Times New Roman"/>
          <w:sz w:val="24"/>
          <w:szCs w:val="24"/>
          <w:highlight w:val="yellow"/>
        </w:rPr>
        <w:t>(</w:t>
      </w:r>
      <w:r w:rsidRPr="000701D4">
        <w:rPr>
          <w:rFonts w:ascii="Times New Roman" w:eastAsia="Times New Roman" w:hAnsi="Times New Roman" w:cs="Times New Roman"/>
          <w:sz w:val="24"/>
          <w:szCs w:val="24"/>
          <w:highlight w:val="yellow"/>
        </w:rPr>
        <w:t>Bryman, 2012)</w:t>
      </w:r>
      <w:r w:rsidRPr="000701D4">
        <w:rPr>
          <w:rFonts w:ascii="Times New Roman" w:eastAsia="Calibri" w:hAnsi="Times New Roman" w:cs="Times New Roman"/>
          <w:sz w:val="24"/>
          <w:szCs w:val="24"/>
          <w:highlight w:val="yellow"/>
        </w:rPr>
        <w:t>.</w:t>
      </w:r>
      <w:r w:rsidRPr="002B371C">
        <w:rPr>
          <w:rFonts w:ascii="Times New Roman" w:eastAsia="Calibri" w:hAnsi="Times New Roman" w:cs="Times New Roman"/>
          <w:sz w:val="24"/>
          <w:szCs w:val="24"/>
        </w:rPr>
        <w:t xml:space="preserve"> Even though incentives are</w:t>
      </w:r>
      <w:r>
        <w:rPr>
          <w:rFonts w:ascii="Times New Roman" w:eastAsia="Calibri" w:hAnsi="Times New Roman" w:cs="Times New Roman"/>
          <w:sz w:val="24"/>
          <w:szCs w:val="24"/>
        </w:rPr>
        <w:t xml:space="preserve"> sometimes used to encourage participation</w:t>
      </w:r>
      <w:r w:rsidRPr="002B371C">
        <w:rPr>
          <w:rFonts w:ascii="Times New Roman" w:eastAsia="Calibri" w:hAnsi="Times New Roman" w:cs="Times New Roman"/>
          <w:sz w:val="24"/>
          <w:szCs w:val="24"/>
        </w:rPr>
        <w:t xml:space="preserve">, the cost per individual is </w:t>
      </w:r>
      <w:r>
        <w:rPr>
          <w:rFonts w:ascii="Times New Roman" w:eastAsia="Calibri" w:hAnsi="Times New Roman" w:cs="Times New Roman"/>
          <w:sz w:val="24"/>
          <w:szCs w:val="24"/>
        </w:rPr>
        <w:t xml:space="preserve">usually </w:t>
      </w:r>
      <w:r w:rsidRPr="002B371C">
        <w:rPr>
          <w:rFonts w:ascii="Times New Roman" w:eastAsia="Calibri" w:hAnsi="Times New Roman" w:cs="Times New Roman"/>
          <w:sz w:val="24"/>
          <w:szCs w:val="24"/>
        </w:rPr>
        <w:t xml:space="preserve">lower than with </w:t>
      </w:r>
      <w:r>
        <w:rPr>
          <w:rFonts w:ascii="Times New Roman" w:eastAsia="Calibri" w:hAnsi="Times New Roman" w:cs="Times New Roman"/>
          <w:sz w:val="24"/>
          <w:szCs w:val="24"/>
        </w:rPr>
        <w:t xml:space="preserve">paper-based </w:t>
      </w:r>
      <w:r w:rsidRPr="002B371C">
        <w:rPr>
          <w:rFonts w:ascii="Times New Roman" w:eastAsia="Calibri" w:hAnsi="Times New Roman" w:cs="Times New Roman"/>
          <w:sz w:val="24"/>
          <w:szCs w:val="24"/>
        </w:rPr>
        <w:t xml:space="preserve">questionnaires. Secondly, </w:t>
      </w:r>
      <w:r>
        <w:rPr>
          <w:rFonts w:ascii="Times New Roman" w:eastAsia="Calibri" w:hAnsi="Times New Roman" w:cs="Times New Roman"/>
          <w:sz w:val="24"/>
          <w:szCs w:val="24"/>
        </w:rPr>
        <w:t>surveys</w:t>
      </w:r>
      <w:r w:rsidRPr="002B371C">
        <w:rPr>
          <w:rFonts w:ascii="Times New Roman" w:eastAsia="Calibri" w:hAnsi="Times New Roman" w:cs="Times New Roman"/>
          <w:sz w:val="24"/>
          <w:szCs w:val="24"/>
        </w:rPr>
        <w:t xml:space="preserve"> are useful </w:t>
      </w:r>
      <w:r>
        <w:rPr>
          <w:rFonts w:ascii="Times New Roman" w:eastAsia="Calibri" w:hAnsi="Times New Roman" w:cs="Times New Roman"/>
          <w:sz w:val="24"/>
          <w:szCs w:val="24"/>
        </w:rPr>
        <w:t>for</w:t>
      </w:r>
      <w:r w:rsidRPr="002B371C">
        <w:rPr>
          <w:rFonts w:ascii="Times New Roman" w:eastAsia="Calibri" w:hAnsi="Times New Roman" w:cs="Times New Roman"/>
          <w:sz w:val="24"/>
          <w:szCs w:val="24"/>
        </w:rPr>
        <w:t xml:space="preserve"> describing a large population (Ekinci, 2015</w:t>
      </w:r>
      <w:r w:rsidRPr="002B371C">
        <w:rPr>
          <w:rFonts w:ascii="Times New Roman" w:eastAsia="Times New Roman" w:hAnsi="Times New Roman" w:cs="Times New Roman"/>
          <w:sz w:val="24"/>
          <w:szCs w:val="24"/>
        </w:rPr>
        <w:t>)</w:t>
      </w:r>
      <w:r w:rsidRPr="002B371C">
        <w:rPr>
          <w:rFonts w:ascii="Times New Roman" w:eastAsia="Calibri" w:hAnsi="Times New Roman" w:cs="Times New Roman"/>
          <w:sz w:val="24"/>
          <w:szCs w:val="24"/>
        </w:rPr>
        <w:t xml:space="preserve">. Thirdly, </w:t>
      </w:r>
      <w:r w:rsidRPr="004A4306">
        <w:rPr>
          <w:rFonts w:ascii="Times New Roman" w:eastAsia="Calibri" w:hAnsi="Times New Roman" w:cs="Times New Roman"/>
          <w:sz w:val="24"/>
          <w:szCs w:val="24"/>
          <w:highlight w:val="yellow"/>
        </w:rPr>
        <w:t xml:space="preserve">they are flexible, </w:t>
      </w:r>
      <w:r w:rsidR="004A4306" w:rsidRPr="004A4306">
        <w:rPr>
          <w:rFonts w:ascii="Times New Roman" w:eastAsia="Calibri" w:hAnsi="Times New Roman" w:cs="Times New Roman"/>
          <w:sz w:val="24"/>
          <w:szCs w:val="24"/>
          <w:highlight w:val="yellow"/>
        </w:rPr>
        <w:t xml:space="preserve">convenient </w:t>
      </w:r>
      <w:r w:rsidRPr="004A4306">
        <w:rPr>
          <w:rFonts w:ascii="Times New Roman" w:eastAsia="Calibri" w:hAnsi="Times New Roman" w:cs="Times New Roman"/>
          <w:sz w:val="24"/>
          <w:szCs w:val="24"/>
          <w:highlight w:val="yellow"/>
        </w:rPr>
        <w:t>and can be applied in various modes such as online, email, paper, or telephone (Muijs, 2010).</w:t>
      </w:r>
      <w:r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lastRenderedPageBreak/>
        <w:t xml:space="preserve">When collected anonymously, Hesse-Biber (2011) </w:t>
      </w:r>
      <w:r>
        <w:rPr>
          <w:rFonts w:ascii="Times New Roman" w:eastAsia="Calibri" w:hAnsi="Times New Roman" w:cs="Times New Roman"/>
          <w:sz w:val="24"/>
          <w:szCs w:val="24"/>
        </w:rPr>
        <w:t>noted that</w:t>
      </w:r>
      <w:r w:rsidRPr="002B371C">
        <w:rPr>
          <w:rFonts w:ascii="Times New Roman" w:eastAsia="Calibri" w:hAnsi="Times New Roman" w:cs="Times New Roman"/>
          <w:sz w:val="24"/>
          <w:szCs w:val="24"/>
        </w:rPr>
        <w:t xml:space="preserve"> investigator</w:t>
      </w:r>
      <w:r w:rsidR="007D445A">
        <w:rPr>
          <w:rFonts w:ascii="Times New Roman" w:eastAsia="Calibri" w:hAnsi="Times New Roman" w:cs="Times New Roman"/>
          <w:sz w:val="24"/>
          <w:szCs w:val="24"/>
        </w:rPr>
        <w:t>s</w:t>
      </w:r>
      <w:r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usually receive</w:t>
      </w:r>
      <w:r w:rsidRPr="002B371C">
        <w:rPr>
          <w:rFonts w:ascii="Times New Roman" w:eastAsia="Calibri" w:hAnsi="Times New Roman" w:cs="Times New Roman"/>
          <w:sz w:val="24"/>
          <w:szCs w:val="24"/>
        </w:rPr>
        <w:t xml:space="preserve"> honest answers, especially if </w:t>
      </w:r>
      <w:r>
        <w:rPr>
          <w:rFonts w:ascii="Times New Roman" w:eastAsia="Calibri" w:hAnsi="Times New Roman" w:cs="Times New Roman"/>
          <w:sz w:val="24"/>
          <w:szCs w:val="24"/>
        </w:rPr>
        <w:t>it is clear</w:t>
      </w:r>
      <w:r w:rsidRPr="002B371C">
        <w:rPr>
          <w:rFonts w:ascii="Times New Roman" w:eastAsia="Calibri" w:hAnsi="Times New Roman" w:cs="Times New Roman"/>
          <w:sz w:val="24"/>
          <w:szCs w:val="24"/>
        </w:rPr>
        <w:t xml:space="preserve"> that the responses </w:t>
      </w:r>
      <w:r>
        <w:rPr>
          <w:rFonts w:ascii="Times New Roman" w:eastAsia="Calibri" w:hAnsi="Times New Roman" w:cs="Times New Roman"/>
          <w:sz w:val="24"/>
          <w:szCs w:val="24"/>
        </w:rPr>
        <w:t>will be kept</w:t>
      </w:r>
      <w:r w:rsidRPr="002B371C">
        <w:rPr>
          <w:rFonts w:ascii="Times New Roman" w:eastAsia="Calibri" w:hAnsi="Times New Roman" w:cs="Times New Roman"/>
          <w:sz w:val="24"/>
          <w:szCs w:val="24"/>
        </w:rPr>
        <w:t xml:space="preserve"> confidential. </w:t>
      </w:r>
      <w:r w:rsidR="004A4306" w:rsidRPr="004A4306">
        <w:rPr>
          <w:rFonts w:ascii="Times New Roman" w:eastAsia="Calibri" w:hAnsi="Times New Roman" w:cs="Times New Roman"/>
          <w:sz w:val="24"/>
          <w:szCs w:val="24"/>
          <w:highlight w:val="yellow"/>
        </w:rPr>
        <w:t>However poorly chosen distribution channels can lead to biased data and low response rates (Ekinci, 2015</w:t>
      </w:r>
      <w:r w:rsidR="004A4306" w:rsidRPr="004A4306">
        <w:rPr>
          <w:rFonts w:ascii="Times New Roman" w:eastAsia="Times New Roman" w:hAnsi="Times New Roman" w:cs="Times New Roman"/>
          <w:sz w:val="24"/>
          <w:szCs w:val="24"/>
          <w:highlight w:val="yellow"/>
        </w:rPr>
        <w:t>)</w:t>
      </w:r>
      <w:r w:rsidR="004A4306" w:rsidRPr="004A4306">
        <w:rPr>
          <w:rFonts w:ascii="Times New Roman" w:eastAsia="Calibri" w:hAnsi="Times New Roman" w:cs="Times New Roman"/>
          <w:sz w:val="24"/>
          <w:szCs w:val="24"/>
          <w:highlight w:val="yellow"/>
        </w:rPr>
        <w:t>.</w:t>
      </w:r>
      <w:r w:rsidR="004A4306">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Finally, questionnaire</w:t>
      </w:r>
      <w:r>
        <w:rPr>
          <w:rFonts w:ascii="Times New Roman" w:eastAsia="Calibri" w:hAnsi="Times New Roman" w:cs="Times New Roman"/>
          <w:sz w:val="24"/>
          <w:szCs w:val="24"/>
        </w:rPr>
        <w:t xml:space="preserve">s can also be used relatively rapidly, and do not have to take long to answer. For example, just </w:t>
      </w:r>
      <w:r w:rsidRPr="002B371C">
        <w:rPr>
          <w:rFonts w:ascii="Times New Roman" w:eastAsia="Calibri" w:hAnsi="Times New Roman" w:cs="Times New Roman"/>
          <w:sz w:val="24"/>
          <w:szCs w:val="24"/>
        </w:rPr>
        <w:t xml:space="preserve">five questions </w:t>
      </w:r>
      <w:r>
        <w:rPr>
          <w:rFonts w:ascii="Times New Roman" w:eastAsia="Calibri" w:hAnsi="Times New Roman" w:cs="Times New Roman"/>
          <w:sz w:val="24"/>
          <w:szCs w:val="24"/>
        </w:rPr>
        <w:t xml:space="preserve">can be used to obtain valuable </w:t>
      </w:r>
      <w:r w:rsidRPr="002B371C">
        <w:rPr>
          <w:rFonts w:ascii="Times New Roman" w:eastAsia="Calibri" w:hAnsi="Times New Roman" w:cs="Times New Roman"/>
          <w:sz w:val="24"/>
          <w:szCs w:val="24"/>
        </w:rPr>
        <w:t>employee</w:t>
      </w:r>
      <w:r>
        <w:rPr>
          <w:rFonts w:ascii="Times New Roman" w:eastAsia="Calibri" w:hAnsi="Times New Roman" w:cs="Times New Roman"/>
          <w:sz w:val="24"/>
          <w:szCs w:val="24"/>
        </w:rPr>
        <w:t xml:space="preserve"> feedback on </w:t>
      </w:r>
      <w:r w:rsidRPr="002B371C">
        <w:rPr>
          <w:rFonts w:ascii="Times New Roman" w:eastAsia="Calibri" w:hAnsi="Times New Roman" w:cs="Times New Roman"/>
          <w:sz w:val="24"/>
          <w:szCs w:val="24"/>
        </w:rPr>
        <w:t xml:space="preserve">the issues facing an organization (Babbie, 2010). </w:t>
      </w:r>
    </w:p>
    <w:p w14:paraId="21A455A7" w14:textId="77777777" w:rsidR="00057E58" w:rsidRDefault="00057E58" w:rsidP="00057E58">
      <w:pPr>
        <w:spacing w:line="480" w:lineRule="auto"/>
        <w:jc w:val="both"/>
        <w:rPr>
          <w:rFonts w:ascii="Times New Roman" w:eastAsia="Calibri" w:hAnsi="Times New Roman" w:cs="Times New Roman"/>
          <w:sz w:val="24"/>
          <w:szCs w:val="24"/>
        </w:rPr>
      </w:pPr>
      <w:r w:rsidRPr="000701D4">
        <w:rPr>
          <w:rFonts w:ascii="Times New Roman" w:eastAsia="Calibri" w:hAnsi="Times New Roman" w:cs="Times New Roman"/>
          <w:sz w:val="24"/>
          <w:szCs w:val="24"/>
          <w:highlight w:val="yellow"/>
        </w:rPr>
        <w:t>A questionnaire strategy is often used in studies that seek to establish the association between different variables (Muijs, 2010).</w:t>
      </w:r>
      <w:r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It was therefore considered most appropriate for this study</w:t>
      </w:r>
      <w:r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It can also be used in studies across </w:t>
      </w:r>
      <w:r w:rsidRPr="002B371C">
        <w:rPr>
          <w:rFonts w:ascii="Times New Roman" w:eastAsia="Calibri" w:hAnsi="Times New Roman" w:cs="Times New Roman"/>
          <w:sz w:val="24"/>
          <w:szCs w:val="24"/>
        </w:rPr>
        <w:t>a population or group such as the five organi</w:t>
      </w:r>
      <w:r>
        <w:rPr>
          <w:rFonts w:ascii="Times New Roman" w:eastAsia="Calibri" w:hAnsi="Times New Roman" w:cs="Times New Roman"/>
          <w:sz w:val="24"/>
          <w:szCs w:val="24"/>
        </w:rPr>
        <w:t>z</w:t>
      </w:r>
      <w:r w:rsidRPr="002B371C">
        <w:rPr>
          <w:rFonts w:ascii="Times New Roman" w:eastAsia="Calibri" w:hAnsi="Times New Roman" w:cs="Times New Roman"/>
          <w:sz w:val="24"/>
          <w:szCs w:val="24"/>
        </w:rPr>
        <w:t xml:space="preserve">ations in this study, </w:t>
      </w:r>
      <w:r>
        <w:rPr>
          <w:rFonts w:ascii="Times New Roman" w:eastAsia="Calibri" w:hAnsi="Times New Roman" w:cs="Times New Roman"/>
          <w:sz w:val="24"/>
          <w:szCs w:val="24"/>
        </w:rPr>
        <w:t>and can also be used</w:t>
      </w:r>
      <w:r w:rsidRPr="002B371C">
        <w:rPr>
          <w:rFonts w:ascii="Times New Roman" w:eastAsia="Calibri" w:hAnsi="Times New Roman" w:cs="Times New Roman"/>
          <w:sz w:val="24"/>
          <w:szCs w:val="24"/>
        </w:rPr>
        <w:t xml:space="preserve"> to determine whether </w:t>
      </w:r>
      <w:r>
        <w:rPr>
          <w:rFonts w:ascii="Times New Roman" w:eastAsia="Calibri" w:hAnsi="Times New Roman" w:cs="Times New Roman"/>
          <w:sz w:val="24"/>
          <w:szCs w:val="24"/>
        </w:rPr>
        <w:t xml:space="preserve">a </w:t>
      </w:r>
      <w:r w:rsidRPr="002B371C">
        <w:rPr>
          <w:rFonts w:ascii="Times New Roman" w:eastAsia="Calibri" w:hAnsi="Times New Roman" w:cs="Times New Roman"/>
          <w:sz w:val="24"/>
          <w:szCs w:val="24"/>
        </w:rPr>
        <w:t>mediating role exist</w:t>
      </w:r>
      <w:r>
        <w:rPr>
          <w:rFonts w:ascii="Times New Roman" w:eastAsia="Calibri" w:hAnsi="Times New Roman" w:cs="Times New Roman"/>
          <w:sz w:val="24"/>
          <w:szCs w:val="24"/>
        </w:rPr>
        <w:t>s for one or more variables</w:t>
      </w:r>
      <w:r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R</w:t>
      </w:r>
      <w:r w:rsidRPr="002B371C">
        <w:rPr>
          <w:rFonts w:ascii="Times New Roman" w:eastAsia="Calibri" w:hAnsi="Times New Roman" w:cs="Times New Roman"/>
          <w:sz w:val="24"/>
          <w:szCs w:val="24"/>
        </w:rPr>
        <w:t xml:space="preserve">elationship-based questions are viable if there is an element of interaction, trend, or association between different groups, that is, employees in different companies, as </w:t>
      </w:r>
      <w:r>
        <w:rPr>
          <w:rFonts w:ascii="Times New Roman" w:eastAsia="Calibri" w:hAnsi="Times New Roman" w:cs="Times New Roman"/>
          <w:sz w:val="24"/>
          <w:szCs w:val="24"/>
        </w:rPr>
        <w:t>in</w:t>
      </w:r>
      <w:r w:rsidRPr="002B371C">
        <w:rPr>
          <w:rFonts w:ascii="Times New Roman" w:eastAsia="Calibri" w:hAnsi="Times New Roman" w:cs="Times New Roman"/>
          <w:sz w:val="24"/>
          <w:szCs w:val="24"/>
        </w:rPr>
        <w:t xml:space="preserve"> this </w:t>
      </w:r>
      <w:r>
        <w:rPr>
          <w:rFonts w:ascii="Times New Roman" w:eastAsia="Calibri" w:hAnsi="Times New Roman" w:cs="Times New Roman"/>
          <w:sz w:val="24"/>
          <w:szCs w:val="24"/>
        </w:rPr>
        <w:t>study</w:t>
      </w:r>
      <w:r w:rsidRPr="002B371C">
        <w:rPr>
          <w:rFonts w:ascii="Times New Roman" w:eastAsia="Calibri" w:hAnsi="Times New Roman" w:cs="Times New Roman"/>
          <w:sz w:val="24"/>
          <w:szCs w:val="24"/>
        </w:rPr>
        <w:t xml:space="preserve"> (Ouyang, 2010). </w:t>
      </w:r>
      <w:r>
        <w:rPr>
          <w:rFonts w:ascii="Times New Roman" w:eastAsia="Calibri" w:hAnsi="Times New Roman" w:cs="Times New Roman"/>
          <w:sz w:val="24"/>
          <w:szCs w:val="24"/>
        </w:rPr>
        <w:t>T</w:t>
      </w:r>
      <w:r w:rsidRPr="002B371C">
        <w:rPr>
          <w:rFonts w:ascii="Times New Roman" w:eastAsia="Calibri" w:hAnsi="Times New Roman" w:cs="Times New Roman"/>
          <w:sz w:val="24"/>
          <w:szCs w:val="24"/>
        </w:rPr>
        <w:t xml:space="preserve">he relationship may not be statistically measurable, </w:t>
      </w:r>
      <w:r>
        <w:rPr>
          <w:rFonts w:ascii="Times New Roman" w:eastAsia="Calibri" w:hAnsi="Times New Roman" w:cs="Times New Roman"/>
          <w:sz w:val="24"/>
          <w:szCs w:val="24"/>
        </w:rPr>
        <w:t xml:space="preserve">but questionnaires can </w:t>
      </w:r>
      <w:r w:rsidRPr="002B371C">
        <w:rPr>
          <w:rFonts w:ascii="Times New Roman" w:eastAsia="Calibri" w:hAnsi="Times New Roman" w:cs="Times New Roman"/>
          <w:sz w:val="24"/>
          <w:szCs w:val="24"/>
        </w:rPr>
        <w:t>provide high-quality information that may result in the discovery of challenges or initiatives to be addressed</w:t>
      </w:r>
      <w:r>
        <w:rPr>
          <w:rFonts w:ascii="Times New Roman" w:eastAsia="Calibri" w:hAnsi="Times New Roman" w:cs="Times New Roman"/>
          <w:sz w:val="24"/>
          <w:szCs w:val="24"/>
        </w:rPr>
        <w:t xml:space="preserve"> </w:t>
      </w:r>
      <w:r>
        <w:rPr>
          <w:rFonts w:ascii="Times New Roman" w:hAnsi="Times New Roman" w:cs="Times New Roman"/>
          <w:bCs/>
          <w:color w:val="000000"/>
          <w:sz w:val="24"/>
          <w:szCs w:val="24"/>
          <w:shd w:val="clear" w:color="auto" w:fill="FFFFFF"/>
        </w:rPr>
        <w:t xml:space="preserve">(Creswell, </w:t>
      </w:r>
      <w:r w:rsidRPr="002B371C">
        <w:rPr>
          <w:rFonts w:ascii="Times New Roman" w:hAnsi="Times New Roman" w:cs="Times New Roman"/>
          <w:bCs/>
          <w:color w:val="000000"/>
          <w:sz w:val="24"/>
          <w:szCs w:val="24"/>
          <w:shd w:val="clear" w:color="auto" w:fill="FFFFFF"/>
        </w:rPr>
        <w:t>2014)</w:t>
      </w:r>
      <w:r w:rsidRPr="002B371C">
        <w:rPr>
          <w:rFonts w:ascii="Times New Roman" w:eastAsia="Calibri" w:hAnsi="Times New Roman" w:cs="Times New Roman"/>
          <w:sz w:val="24"/>
          <w:szCs w:val="24"/>
        </w:rPr>
        <w:t xml:space="preserve">. </w:t>
      </w:r>
    </w:p>
    <w:p w14:paraId="3876ACAD" w14:textId="77777777" w:rsidR="00057E58" w:rsidRPr="002B371C" w:rsidRDefault="00057E58" w:rsidP="00057E58">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More practically, a questionnaire-based approach is</w:t>
      </w:r>
      <w:r w:rsidRPr="002B371C">
        <w:rPr>
          <w:rFonts w:ascii="Times New Roman" w:eastAsia="Calibri" w:hAnsi="Times New Roman" w:cs="Times New Roman"/>
          <w:sz w:val="24"/>
          <w:szCs w:val="24"/>
        </w:rPr>
        <w:t xml:space="preserve"> a rational means of addressing the time constraint</w:t>
      </w:r>
      <w:r>
        <w:rPr>
          <w:rFonts w:ascii="Times New Roman" w:eastAsia="Calibri" w:hAnsi="Times New Roman" w:cs="Times New Roman"/>
          <w:sz w:val="24"/>
          <w:szCs w:val="24"/>
        </w:rPr>
        <w:t>s on this study</w:t>
      </w:r>
      <w:r w:rsidRPr="002B371C">
        <w:rPr>
          <w:rFonts w:ascii="Times New Roman" w:eastAsia="Calibri" w:hAnsi="Times New Roman" w:cs="Times New Roman"/>
          <w:sz w:val="24"/>
          <w:szCs w:val="24"/>
        </w:rPr>
        <w:t xml:space="preserve">. Administering </w:t>
      </w:r>
      <w:r>
        <w:rPr>
          <w:rFonts w:ascii="Times New Roman" w:eastAsia="Calibri" w:hAnsi="Times New Roman" w:cs="Times New Roman"/>
          <w:sz w:val="24"/>
          <w:szCs w:val="24"/>
        </w:rPr>
        <w:t xml:space="preserve">a </w:t>
      </w:r>
      <w:r w:rsidRPr="002B371C">
        <w:rPr>
          <w:rFonts w:ascii="Times New Roman" w:eastAsia="Calibri" w:hAnsi="Times New Roman" w:cs="Times New Roman"/>
          <w:sz w:val="24"/>
          <w:szCs w:val="24"/>
        </w:rPr>
        <w:t xml:space="preserve">survey takes a relatively short period to gather and analyze the data, and </w:t>
      </w:r>
      <w:r>
        <w:rPr>
          <w:rFonts w:ascii="Times New Roman" w:eastAsia="Calibri" w:hAnsi="Times New Roman" w:cs="Times New Roman"/>
          <w:sz w:val="24"/>
          <w:szCs w:val="24"/>
        </w:rPr>
        <w:t>carry out</w:t>
      </w:r>
      <w:r w:rsidRPr="002B371C">
        <w:rPr>
          <w:rFonts w:ascii="Times New Roman" w:eastAsia="Calibri" w:hAnsi="Times New Roman" w:cs="Times New Roman"/>
          <w:sz w:val="24"/>
          <w:szCs w:val="24"/>
        </w:rPr>
        <w:t xml:space="preserve"> accurate and reliable </w:t>
      </w:r>
      <w:r>
        <w:rPr>
          <w:rFonts w:ascii="Times New Roman" w:eastAsia="Calibri" w:hAnsi="Times New Roman" w:cs="Times New Roman"/>
          <w:sz w:val="24"/>
          <w:szCs w:val="24"/>
        </w:rPr>
        <w:t>analyses</w:t>
      </w:r>
      <w:r w:rsidRPr="002B371C">
        <w:rPr>
          <w:rFonts w:ascii="Times New Roman" w:eastAsia="Calibri" w:hAnsi="Times New Roman" w:cs="Times New Roman"/>
          <w:sz w:val="24"/>
          <w:szCs w:val="24"/>
        </w:rPr>
        <w:t xml:space="preserve"> (</w:t>
      </w:r>
      <w:r w:rsidRPr="002B371C">
        <w:rPr>
          <w:rFonts w:ascii="Times New Roman" w:eastAsia="Arial Unicode MS" w:hAnsi="Times New Roman" w:cs="Times New Roman"/>
          <w:color w:val="000000"/>
          <w:sz w:val="24"/>
          <w:szCs w:val="24"/>
          <w:shd w:val="clear" w:color="auto" w:fill="FFFFFF"/>
        </w:rPr>
        <w:t>Creswell, 2014)</w:t>
      </w:r>
      <w:r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Q</w:t>
      </w:r>
      <w:r w:rsidRPr="002B371C">
        <w:rPr>
          <w:rFonts w:ascii="Times New Roman" w:eastAsia="Calibri" w:hAnsi="Times New Roman" w:cs="Times New Roman"/>
          <w:sz w:val="24"/>
          <w:szCs w:val="24"/>
        </w:rPr>
        <w:t xml:space="preserve">uestionnaire results can </w:t>
      </w:r>
      <w:r>
        <w:rPr>
          <w:rFonts w:ascii="Times New Roman" w:eastAsia="Calibri" w:hAnsi="Times New Roman" w:cs="Times New Roman"/>
          <w:sz w:val="24"/>
          <w:szCs w:val="24"/>
        </w:rPr>
        <w:t xml:space="preserve">be </w:t>
      </w:r>
      <w:r w:rsidRPr="002B371C">
        <w:rPr>
          <w:rFonts w:ascii="Times New Roman" w:eastAsia="Calibri" w:hAnsi="Times New Roman" w:cs="Times New Roman"/>
          <w:sz w:val="24"/>
          <w:szCs w:val="24"/>
        </w:rPr>
        <w:t xml:space="preserve">analyzed using different statistical </w:t>
      </w:r>
      <w:r>
        <w:rPr>
          <w:rFonts w:ascii="Times New Roman" w:eastAsia="Calibri" w:hAnsi="Times New Roman" w:cs="Times New Roman"/>
          <w:sz w:val="24"/>
          <w:szCs w:val="24"/>
        </w:rPr>
        <w:t>techniques to</w:t>
      </w:r>
      <w:r w:rsidRPr="002B371C">
        <w:rPr>
          <w:rFonts w:ascii="Times New Roman" w:eastAsia="Calibri" w:hAnsi="Times New Roman" w:cs="Times New Roman"/>
          <w:sz w:val="24"/>
          <w:szCs w:val="24"/>
        </w:rPr>
        <w:t xml:space="preserve"> increase</w:t>
      </w:r>
      <w:r>
        <w:rPr>
          <w:rFonts w:ascii="Times New Roman" w:eastAsia="Calibri" w:hAnsi="Times New Roman" w:cs="Times New Roman"/>
          <w:sz w:val="24"/>
          <w:szCs w:val="24"/>
        </w:rPr>
        <w:t xml:space="preserve"> the</w:t>
      </w:r>
      <w:r w:rsidRPr="002B371C">
        <w:rPr>
          <w:rFonts w:ascii="Times New Roman" w:eastAsia="Calibri" w:hAnsi="Times New Roman" w:cs="Times New Roman"/>
          <w:sz w:val="24"/>
          <w:szCs w:val="24"/>
        </w:rPr>
        <w:t xml:space="preserve"> understanding of </w:t>
      </w:r>
      <w:r>
        <w:rPr>
          <w:rFonts w:ascii="Times New Roman" w:eastAsia="Calibri" w:hAnsi="Times New Roman" w:cs="Times New Roman"/>
          <w:sz w:val="24"/>
          <w:szCs w:val="24"/>
        </w:rPr>
        <w:t xml:space="preserve">the relationships between </w:t>
      </w:r>
      <w:r w:rsidRPr="002B371C">
        <w:rPr>
          <w:rFonts w:ascii="Times New Roman" w:eastAsia="Calibri" w:hAnsi="Times New Roman" w:cs="Times New Roman"/>
          <w:sz w:val="24"/>
          <w:szCs w:val="24"/>
        </w:rPr>
        <w:t xml:space="preserve">variables. </w:t>
      </w:r>
      <w:r>
        <w:rPr>
          <w:rFonts w:ascii="Times New Roman" w:eastAsia="Calibri" w:hAnsi="Times New Roman" w:cs="Times New Roman"/>
          <w:sz w:val="24"/>
          <w:szCs w:val="24"/>
        </w:rPr>
        <w:t>This will help</w:t>
      </w:r>
      <w:r w:rsidRPr="002B371C">
        <w:rPr>
          <w:rFonts w:ascii="Times New Roman" w:eastAsia="Calibri" w:hAnsi="Times New Roman" w:cs="Times New Roman"/>
          <w:sz w:val="24"/>
          <w:szCs w:val="24"/>
        </w:rPr>
        <w:t xml:space="preserve"> the researcher to improve the reliability of the study and deal with the challenges that are </w:t>
      </w:r>
      <w:r w:rsidRPr="002B371C">
        <w:rPr>
          <w:rFonts w:ascii="Times New Roman" w:eastAsia="Calibri" w:hAnsi="Times New Roman" w:cs="Times New Roman"/>
          <w:sz w:val="24"/>
          <w:szCs w:val="24"/>
        </w:rPr>
        <w:lastRenderedPageBreak/>
        <w:t xml:space="preserve">often linked to </w:t>
      </w:r>
      <w:r>
        <w:rPr>
          <w:rFonts w:ascii="Times New Roman" w:eastAsia="Calibri" w:hAnsi="Times New Roman" w:cs="Times New Roman"/>
          <w:sz w:val="24"/>
          <w:szCs w:val="24"/>
        </w:rPr>
        <w:t>a</w:t>
      </w:r>
      <w:r w:rsidRPr="002B371C">
        <w:rPr>
          <w:rFonts w:ascii="Times New Roman" w:eastAsia="Calibri" w:hAnsi="Times New Roman" w:cs="Times New Roman"/>
          <w:sz w:val="24"/>
          <w:szCs w:val="24"/>
        </w:rPr>
        <w:t xml:space="preserve"> quantitative approach. </w:t>
      </w:r>
      <w:r>
        <w:rPr>
          <w:rFonts w:ascii="Times New Roman" w:eastAsia="Calibri" w:hAnsi="Times New Roman" w:cs="Times New Roman"/>
          <w:sz w:val="24"/>
          <w:szCs w:val="24"/>
        </w:rPr>
        <w:t>The</w:t>
      </w:r>
      <w:r w:rsidRPr="002B371C">
        <w:rPr>
          <w:rFonts w:ascii="Times New Roman" w:eastAsia="Calibri" w:hAnsi="Times New Roman" w:cs="Times New Roman"/>
          <w:sz w:val="24"/>
          <w:szCs w:val="24"/>
        </w:rPr>
        <w:t xml:space="preserve"> next two sections explain the sampling and instrument design </w:t>
      </w:r>
      <w:r>
        <w:rPr>
          <w:rFonts w:ascii="Times New Roman" w:eastAsia="Calibri" w:hAnsi="Times New Roman" w:cs="Times New Roman"/>
          <w:sz w:val="24"/>
          <w:szCs w:val="24"/>
        </w:rPr>
        <w:t>used in this study</w:t>
      </w:r>
      <w:r w:rsidRPr="002B371C">
        <w:rPr>
          <w:rFonts w:ascii="Times New Roman" w:eastAsia="Calibri" w:hAnsi="Times New Roman" w:cs="Times New Roman"/>
          <w:sz w:val="24"/>
          <w:szCs w:val="24"/>
        </w:rPr>
        <w:t xml:space="preserve">, as well as data management </w:t>
      </w:r>
      <w:r>
        <w:rPr>
          <w:rFonts w:ascii="Times New Roman" w:eastAsia="Calibri" w:hAnsi="Times New Roman" w:cs="Times New Roman"/>
          <w:sz w:val="24"/>
          <w:szCs w:val="24"/>
        </w:rPr>
        <w:t>arrangements</w:t>
      </w:r>
      <w:r w:rsidRPr="002B371C">
        <w:rPr>
          <w:rFonts w:ascii="Times New Roman" w:eastAsia="Calibri" w:hAnsi="Times New Roman" w:cs="Times New Roman"/>
          <w:sz w:val="24"/>
          <w:szCs w:val="24"/>
        </w:rPr>
        <w:t xml:space="preserve">. </w:t>
      </w:r>
    </w:p>
    <w:p w14:paraId="5BB10676" w14:textId="3ADC2E52" w:rsidR="004C120E" w:rsidRPr="002B371C" w:rsidRDefault="00F462EE">
      <w:pPr>
        <w:pStyle w:val="Heading2"/>
        <w:rPr>
          <w:rFonts w:eastAsia="Calibri"/>
        </w:rPr>
      </w:pPr>
      <w:bookmarkStart w:id="94" w:name="_Toc17283208"/>
      <w:bookmarkStart w:id="95" w:name="_Hlk534842505"/>
      <w:bookmarkStart w:id="96" w:name="_Toc11362038"/>
      <w:r w:rsidRPr="002B371C">
        <w:rPr>
          <w:rFonts w:eastAsia="Calibri"/>
        </w:rPr>
        <w:t>3.4</w:t>
      </w:r>
      <w:r w:rsidRPr="002B371C">
        <w:rPr>
          <w:rFonts w:eastAsia="Calibri"/>
        </w:rPr>
        <w:tab/>
        <w:t>Sampling</w:t>
      </w:r>
      <w:bookmarkEnd w:id="94"/>
      <w:r w:rsidRPr="002B371C">
        <w:rPr>
          <w:rFonts w:eastAsia="Calibri"/>
        </w:rPr>
        <w:t xml:space="preserve"> </w:t>
      </w:r>
      <w:bookmarkEnd w:id="95"/>
      <w:bookmarkEnd w:id="96"/>
    </w:p>
    <w:p w14:paraId="1EAAF98C" w14:textId="5EE245E4" w:rsidR="00D67EC1" w:rsidRPr="003F180A" w:rsidRDefault="00D67EC1" w:rsidP="00D67EC1">
      <w:pPr>
        <w:spacing w:after="0" w:line="480" w:lineRule="auto"/>
        <w:jc w:val="both"/>
        <w:rPr>
          <w:rFonts w:asciiTheme="majorBidi" w:hAnsiTheme="majorBidi" w:cstheme="majorBidi"/>
          <w:sz w:val="24"/>
          <w:szCs w:val="24"/>
        </w:rPr>
      </w:pPr>
      <w:r w:rsidRPr="003F180A">
        <w:rPr>
          <w:rFonts w:asciiTheme="majorBidi" w:hAnsiTheme="majorBidi" w:cstheme="majorBidi"/>
          <w:sz w:val="24"/>
          <w:szCs w:val="24"/>
        </w:rPr>
        <w:t xml:space="preserve">Sampling is significant </w:t>
      </w:r>
      <w:r w:rsidR="000E049C">
        <w:rPr>
          <w:rFonts w:asciiTheme="majorBidi" w:hAnsiTheme="majorBidi" w:cstheme="majorBidi"/>
          <w:sz w:val="24"/>
          <w:szCs w:val="24"/>
        </w:rPr>
        <w:t>in</w:t>
      </w:r>
      <w:r w:rsidRPr="003F180A">
        <w:rPr>
          <w:rFonts w:asciiTheme="majorBidi" w:hAnsiTheme="majorBidi" w:cstheme="majorBidi"/>
          <w:sz w:val="24"/>
          <w:szCs w:val="24"/>
        </w:rPr>
        <w:t xml:space="preserve"> any study because it is usually impractical for a researcher to survey the entire population (</w:t>
      </w:r>
      <w:r w:rsidRPr="003F180A">
        <w:rPr>
          <w:rFonts w:ascii="Times New Roman" w:eastAsia="Arial Unicode MS" w:hAnsi="Times New Roman" w:cs="Times New Roman"/>
          <w:color w:val="000000"/>
          <w:sz w:val="24"/>
          <w:szCs w:val="24"/>
          <w:shd w:val="clear" w:color="auto" w:fill="FFFFFF"/>
        </w:rPr>
        <w:t xml:space="preserve">Ang, 2014; </w:t>
      </w:r>
      <w:r w:rsidRPr="003F180A">
        <w:rPr>
          <w:rFonts w:ascii="Times New Roman" w:hAnsi="Times New Roman" w:cs="Times New Roman"/>
          <w:bCs/>
          <w:color w:val="000000"/>
          <w:sz w:val="24"/>
          <w:szCs w:val="24"/>
          <w:shd w:val="clear" w:color="auto" w:fill="FFFFFF"/>
        </w:rPr>
        <w:t>Creswell, 2014</w:t>
      </w:r>
      <w:r w:rsidRPr="003F180A">
        <w:rPr>
          <w:rFonts w:asciiTheme="majorBidi" w:hAnsiTheme="majorBidi" w:cstheme="majorBidi"/>
          <w:sz w:val="24"/>
          <w:szCs w:val="24"/>
        </w:rPr>
        <w:t xml:space="preserve">). This study used a purposive sampling method. This is a technique used to identify and obtain clusters with specific characteristics and descriptions that are relevant to the study subject (Trochim, 2006). This sampling method was used because respondents needed to have enough knowledge about the constructs to be able to answer the research questions. </w:t>
      </w:r>
    </w:p>
    <w:p w14:paraId="20342C07" w14:textId="3DADEC5A" w:rsidR="00D67EC1" w:rsidRPr="00DC70B6" w:rsidRDefault="00D67EC1" w:rsidP="00221976">
      <w:pPr>
        <w:spacing w:after="0" w:line="480" w:lineRule="auto"/>
        <w:jc w:val="both"/>
        <w:rPr>
          <w:rFonts w:ascii="Times New Roman" w:eastAsia="Calibri" w:hAnsi="Times New Roman" w:cs="Times New Roman"/>
          <w:sz w:val="24"/>
          <w:szCs w:val="24"/>
        </w:rPr>
      </w:pPr>
      <w:r w:rsidRPr="003F180A">
        <w:rPr>
          <w:rFonts w:asciiTheme="majorBidi" w:hAnsiTheme="majorBidi" w:cstheme="majorBidi"/>
          <w:sz w:val="24"/>
          <w:szCs w:val="24"/>
        </w:rPr>
        <w:t xml:space="preserve">Potential study organizations were selected </w:t>
      </w:r>
      <w:r w:rsidRPr="00DC70B6">
        <w:rPr>
          <w:rFonts w:ascii="Times New Roman" w:eastAsia="Calibri" w:hAnsi="Times New Roman" w:cs="Times New Roman"/>
          <w:sz w:val="24"/>
          <w:szCs w:val="24"/>
        </w:rPr>
        <w:t xml:space="preserve">on the basis of their </w:t>
      </w:r>
      <w:r w:rsidR="00221976">
        <w:rPr>
          <w:rFonts w:ascii="Times New Roman" w:eastAsia="Calibri" w:hAnsi="Times New Roman" w:cs="Times New Roman"/>
          <w:sz w:val="24"/>
          <w:szCs w:val="24"/>
        </w:rPr>
        <w:t>reputation</w:t>
      </w:r>
      <w:r w:rsidRPr="00DC70B6">
        <w:rPr>
          <w:rFonts w:ascii="Times New Roman" w:eastAsia="Calibri" w:hAnsi="Times New Roman" w:cs="Times New Roman"/>
          <w:sz w:val="24"/>
          <w:szCs w:val="24"/>
        </w:rPr>
        <w:t xml:space="preserve">. </w:t>
      </w:r>
      <w:r w:rsidR="003148F5" w:rsidRPr="00221976">
        <w:rPr>
          <w:rFonts w:ascii="Times New Roman" w:eastAsia="Calibri" w:hAnsi="Times New Roman" w:cs="Times New Roman"/>
          <w:sz w:val="24"/>
          <w:szCs w:val="24"/>
        </w:rPr>
        <w:t>They were all</w:t>
      </w:r>
      <w:r w:rsidRPr="00221976">
        <w:rPr>
          <w:rFonts w:ascii="Times New Roman" w:eastAsia="Calibri" w:hAnsi="Times New Roman" w:cs="Times New Roman"/>
          <w:sz w:val="24"/>
          <w:szCs w:val="24"/>
        </w:rPr>
        <w:t xml:space="preserve"> organizations in the </w:t>
      </w:r>
      <w:r w:rsidR="003148F5" w:rsidRPr="00221976">
        <w:rPr>
          <w:rFonts w:ascii="Times New Roman" w:eastAsia="Calibri" w:hAnsi="Times New Roman" w:cs="Times New Roman"/>
          <w:sz w:val="24"/>
          <w:szCs w:val="24"/>
        </w:rPr>
        <w:t>o</w:t>
      </w:r>
      <w:r w:rsidRPr="00221976">
        <w:rPr>
          <w:rFonts w:ascii="Times New Roman" w:eastAsia="Calibri" w:hAnsi="Times New Roman" w:cs="Times New Roman"/>
          <w:sz w:val="24"/>
          <w:szCs w:val="24"/>
        </w:rPr>
        <w:t xml:space="preserve">il and </w:t>
      </w:r>
      <w:r w:rsidR="003148F5" w:rsidRPr="00221976">
        <w:rPr>
          <w:rFonts w:ascii="Times New Roman" w:eastAsia="Calibri" w:hAnsi="Times New Roman" w:cs="Times New Roman"/>
          <w:sz w:val="24"/>
          <w:szCs w:val="24"/>
        </w:rPr>
        <w:t>g</w:t>
      </w:r>
      <w:r w:rsidRPr="00221976">
        <w:rPr>
          <w:rFonts w:ascii="Times New Roman" w:eastAsia="Calibri" w:hAnsi="Times New Roman" w:cs="Times New Roman"/>
          <w:sz w:val="24"/>
          <w:szCs w:val="24"/>
        </w:rPr>
        <w:t>as industry operating in the UAE</w:t>
      </w:r>
      <w:r w:rsidR="00052D84" w:rsidRPr="00221976">
        <w:rPr>
          <w:rFonts w:ascii="Times New Roman" w:eastAsia="Calibri" w:hAnsi="Times New Roman" w:cs="Times New Roman"/>
          <w:sz w:val="24"/>
          <w:szCs w:val="24"/>
        </w:rPr>
        <w:t xml:space="preserve">, </w:t>
      </w:r>
      <w:r w:rsidR="003148F5" w:rsidRPr="00221976">
        <w:rPr>
          <w:rFonts w:ascii="Times New Roman" w:eastAsia="Calibri" w:hAnsi="Times New Roman" w:cs="Times New Roman"/>
          <w:sz w:val="24"/>
          <w:szCs w:val="24"/>
        </w:rPr>
        <w:t xml:space="preserve">and </w:t>
      </w:r>
      <w:r w:rsidR="00052D84" w:rsidRPr="00221976">
        <w:rPr>
          <w:rFonts w:ascii="Times New Roman" w:eastAsia="Calibri" w:hAnsi="Times New Roman" w:cs="Times New Roman"/>
          <w:sz w:val="24"/>
          <w:szCs w:val="24"/>
        </w:rPr>
        <w:t xml:space="preserve">had similar objectives </w:t>
      </w:r>
      <w:r w:rsidR="003148F5" w:rsidRPr="00221976">
        <w:rPr>
          <w:rFonts w:ascii="Times New Roman" w:eastAsia="Calibri" w:hAnsi="Times New Roman" w:cs="Times New Roman"/>
          <w:sz w:val="24"/>
          <w:szCs w:val="24"/>
        </w:rPr>
        <w:t>on</w:t>
      </w:r>
      <w:r w:rsidR="00052D84" w:rsidRPr="00221976">
        <w:rPr>
          <w:rFonts w:ascii="Times New Roman" w:eastAsia="Calibri" w:hAnsi="Times New Roman" w:cs="Times New Roman"/>
          <w:sz w:val="24"/>
          <w:szCs w:val="24"/>
        </w:rPr>
        <w:t xml:space="preserve"> exploration and production of </w:t>
      </w:r>
      <w:r w:rsidR="003148F5" w:rsidRPr="00221976">
        <w:rPr>
          <w:rFonts w:ascii="Times New Roman" w:eastAsia="Calibri" w:hAnsi="Times New Roman" w:cs="Times New Roman"/>
          <w:sz w:val="24"/>
          <w:szCs w:val="24"/>
        </w:rPr>
        <w:t>o</w:t>
      </w:r>
      <w:r w:rsidR="00052D84" w:rsidRPr="00221976">
        <w:rPr>
          <w:rFonts w:ascii="Times New Roman" w:eastAsia="Calibri" w:hAnsi="Times New Roman" w:cs="Times New Roman"/>
          <w:sz w:val="24"/>
          <w:szCs w:val="24"/>
        </w:rPr>
        <w:t>il</w:t>
      </w:r>
      <w:r w:rsidR="003148F5" w:rsidRPr="00221976">
        <w:rPr>
          <w:rFonts w:ascii="Times New Roman" w:eastAsia="Calibri" w:hAnsi="Times New Roman" w:cs="Times New Roman"/>
          <w:sz w:val="24"/>
          <w:szCs w:val="24"/>
        </w:rPr>
        <w:t xml:space="preserve"> and</w:t>
      </w:r>
      <w:r w:rsidR="00052D84" w:rsidRPr="00221976">
        <w:rPr>
          <w:rFonts w:ascii="Times New Roman" w:eastAsia="Calibri" w:hAnsi="Times New Roman" w:cs="Times New Roman"/>
          <w:sz w:val="24"/>
          <w:szCs w:val="24"/>
        </w:rPr>
        <w:t xml:space="preserve"> </w:t>
      </w:r>
      <w:r w:rsidR="003148F5" w:rsidRPr="00221976">
        <w:rPr>
          <w:rFonts w:ascii="Times New Roman" w:eastAsia="Calibri" w:hAnsi="Times New Roman" w:cs="Times New Roman"/>
          <w:sz w:val="24"/>
          <w:szCs w:val="24"/>
        </w:rPr>
        <w:t>g</w:t>
      </w:r>
      <w:r w:rsidR="00052D84" w:rsidRPr="00221976">
        <w:rPr>
          <w:rFonts w:ascii="Times New Roman" w:eastAsia="Calibri" w:hAnsi="Times New Roman" w:cs="Times New Roman"/>
          <w:sz w:val="24"/>
          <w:szCs w:val="24"/>
        </w:rPr>
        <w:t>as</w:t>
      </w:r>
      <w:r w:rsidR="003148F5" w:rsidRPr="00221976">
        <w:rPr>
          <w:rFonts w:ascii="Times New Roman" w:eastAsia="Calibri" w:hAnsi="Times New Roman" w:cs="Times New Roman"/>
          <w:sz w:val="24"/>
          <w:szCs w:val="24"/>
        </w:rPr>
        <w:t>. The</w:t>
      </w:r>
      <w:r w:rsidR="007D445A" w:rsidRPr="00221976">
        <w:rPr>
          <w:rFonts w:ascii="Times New Roman" w:eastAsia="Calibri" w:hAnsi="Times New Roman" w:cs="Times New Roman"/>
          <w:sz w:val="24"/>
          <w:szCs w:val="24"/>
        </w:rPr>
        <w:t>ir leadership was</w:t>
      </w:r>
      <w:r w:rsidR="003148F5" w:rsidRPr="00221976">
        <w:rPr>
          <w:rFonts w:ascii="Times New Roman" w:eastAsia="Calibri" w:hAnsi="Times New Roman" w:cs="Times New Roman"/>
          <w:sz w:val="24"/>
          <w:szCs w:val="24"/>
        </w:rPr>
        <w:t xml:space="preserve"> considered to be aware of </w:t>
      </w:r>
      <w:r w:rsidR="00052D84" w:rsidRPr="00221976">
        <w:rPr>
          <w:rFonts w:ascii="Times New Roman" w:eastAsia="Calibri" w:hAnsi="Times New Roman" w:cs="Times New Roman"/>
          <w:sz w:val="24"/>
          <w:szCs w:val="24"/>
        </w:rPr>
        <w:t>aspects or issues of national or global significance</w:t>
      </w:r>
      <w:r w:rsidR="003148F5" w:rsidRPr="00221976">
        <w:rPr>
          <w:rFonts w:ascii="Times New Roman" w:eastAsia="Calibri" w:hAnsi="Times New Roman" w:cs="Times New Roman"/>
          <w:sz w:val="24"/>
          <w:szCs w:val="24"/>
        </w:rPr>
        <w:t>.</w:t>
      </w:r>
      <w:r w:rsidR="00052D84" w:rsidRPr="00221976">
        <w:rPr>
          <w:rFonts w:ascii="Times New Roman" w:eastAsia="Calibri" w:hAnsi="Times New Roman" w:cs="Times New Roman"/>
          <w:sz w:val="24"/>
          <w:szCs w:val="24"/>
        </w:rPr>
        <w:t xml:space="preserve"> </w:t>
      </w:r>
      <w:r w:rsidR="003148F5" w:rsidRPr="00221976">
        <w:rPr>
          <w:rFonts w:ascii="Times New Roman" w:eastAsia="Calibri" w:hAnsi="Times New Roman" w:cs="Times New Roman"/>
          <w:sz w:val="24"/>
          <w:szCs w:val="24"/>
        </w:rPr>
        <w:t xml:space="preserve">All are </w:t>
      </w:r>
      <w:r w:rsidR="00052D84" w:rsidRPr="00221976">
        <w:rPr>
          <w:rFonts w:ascii="Times New Roman" w:eastAsia="Calibri" w:hAnsi="Times New Roman" w:cs="Times New Roman"/>
          <w:sz w:val="24"/>
          <w:szCs w:val="24"/>
        </w:rPr>
        <w:t>mature</w:t>
      </w:r>
      <w:r w:rsidR="003148F5" w:rsidRPr="00221976">
        <w:rPr>
          <w:rFonts w:ascii="Times New Roman" w:eastAsia="Calibri" w:hAnsi="Times New Roman" w:cs="Times New Roman"/>
          <w:sz w:val="24"/>
          <w:szCs w:val="24"/>
        </w:rPr>
        <w:t xml:space="preserve"> organizations </w:t>
      </w:r>
      <w:r w:rsidR="00052D84" w:rsidRPr="00221976">
        <w:rPr>
          <w:rFonts w:ascii="Times New Roman" w:eastAsia="Calibri" w:hAnsi="Times New Roman" w:cs="Times New Roman"/>
          <w:sz w:val="24"/>
          <w:szCs w:val="24"/>
        </w:rPr>
        <w:t>and</w:t>
      </w:r>
      <w:r w:rsidR="003148F5" w:rsidRPr="00221976">
        <w:rPr>
          <w:rFonts w:ascii="Times New Roman" w:eastAsia="Calibri" w:hAnsi="Times New Roman" w:cs="Times New Roman"/>
          <w:sz w:val="24"/>
          <w:szCs w:val="24"/>
        </w:rPr>
        <w:t xml:space="preserve"> generally agreed to be </w:t>
      </w:r>
      <w:r w:rsidR="00052D84" w:rsidRPr="00221976">
        <w:rPr>
          <w:rFonts w:ascii="Times New Roman" w:eastAsia="Calibri" w:hAnsi="Times New Roman" w:cs="Times New Roman"/>
          <w:sz w:val="24"/>
          <w:szCs w:val="24"/>
        </w:rPr>
        <w:t xml:space="preserve">the top players in the </w:t>
      </w:r>
      <w:r w:rsidR="003148F5" w:rsidRPr="00221976">
        <w:rPr>
          <w:rFonts w:ascii="Times New Roman" w:eastAsia="Calibri" w:hAnsi="Times New Roman" w:cs="Times New Roman"/>
          <w:sz w:val="24"/>
          <w:szCs w:val="24"/>
        </w:rPr>
        <w:t>o</w:t>
      </w:r>
      <w:r w:rsidR="00052D84" w:rsidRPr="00221976">
        <w:rPr>
          <w:rFonts w:ascii="Times New Roman" w:eastAsia="Calibri" w:hAnsi="Times New Roman" w:cs="Times New Roman"/>
          <w:sz w:val="24"/>
          <w:szCs w:val="24"/>
        </w:rPr>
        <w:t xml:space="preserve">il and </w:t>
      </w:r>
      <w:r w:rsidR="003148F5" w:rsidRPr="00221976">
        <w:rPr>
          <w:rFonts w:ascii="Times New Roman" w:eastAsia="Calibri" w:hAnsi="Times New Roman" w:cs="Times New Roman"/>
          <w:sz w:val="24"/>
          <w:szCs w:val="24"/>
        </w:rPr>
        <w:t>g</w:t>
      </w:r>
      <w:r w:rsidR="00052D84" w:rsidRPr="00221976">
        <w:rPr>
          <w:rFonts w:ascii="Times New Roman" w:eastAsia="Calibri" w:hAnsi="Times New Roman" w:cs="Times New Roman"/>
          <w:sz w:val="24"/>
          <w:szCs w:val="24"/>
        </w:rPr>
        <w:t xml:space="preserve">as industry </w:t>
      </w:r>
      <w:r w:rsidR="003148F5" w:rsidRPr="00221976">
        <w:rPr>
          <w:rFonts w:ascii="Times New Roman" w:eastAsia="Calibri" w:hAnsi="Times New Roman" w:cs="Times New Roman"/>
          <w:sz w:val="24"/>
          <w:szCs w:val="24"/>
        </w:rPr>
        <w:t xml:space="preserve">in the UAE. The CEOs </w:t>
      </w:r>
      <w:r w:rsidRPr="00221976">
        <w:rPr>
          <w:rFonts w:ascii="Times New Roman" w:eastAsia="Calibri" w:hAnsi="Times New Roman" w:cs="Times New Roman"/>
          <w:sz w:val="24"/>
          <w:szCs w:val="24"/>
        </w:rPr>
        <w:t>were approached to ask if they were willing for their organization to participate in the research. These organizations were:</w:t>
      </w:r>
    </w:p>
    <w:p w14:paraId="0C89DCEA" w14:textId="77777777" w:rsidR="00D67EC1" w:rsidRPr="00DC70B6" w:rsidRDefault="00D67EC1" w:rsidP="00D67EC1">
      <w:pPr>
        <w:numPr>
          <w:ilvl w:val="0"/>
          <w:numId w:val="30"/>
        </w:numPr>
        <w:spacing w:after="0" w:line="480" w:lineRule="auto"/>
        <w:jc w:val="both"/>
        <w:rPr>
          <w:rFonts w:ascii="Times New Roman" w:eastAsia="Calibri" w:hAnsi="Times New Roman" w:cs="Times New Roman"/>
          <w:sz w:val="24"/>
          <w:szCs w:val="24"/>
          <w:lang w:val="en-GB"/>
        </w:rPr>
      </w:pPr>
      <w:r w:rsidRPr="00DC70B6">
        <w:rPr>
          <w:rFonts w:ascii="Times New Roman" w:eastAsia="Calibri" w:hAnsi="Times New Roman" w:cs="Times New Roman"/>
          <w:sz w:val="24"/>
          <w:szCs w:val="24"/>
          <w:lang w:val="en-GB"/>
        </w:rPr>
        <w:t xml:space="preserve">ADNOC – Abu Dhabi National Oil Company </w:t>
      </w:r>
    </w:p>
    <w:p w14:paraId="1FECC4B7" w14:textId="77777777" w:rsidR="00D67EC1" w:rsidRPr="00DC70B6" w:rsidRDefault="00D67EC1" w:rsidP="00D67EC1">
      <w:pPr>
        <w:numPr>
          <w:ilvl w:val="0"/>
          <w:numId w:val="30"/>
        </w:numPr>
        <w:spacing w:after="0" w:line="480" w:lineRule="auto"/>
        <w:jc w:val="both"/>
        <w:rPr>
          <w:rFonts w:ascii="Times New Roman" w:eastAsia="Calibri" w:hAnsi="Times New Roman" w:cs="Times New Roman"/>
          <w:sz w:val="24"/>
          <w:szCs w:val="24"/>
          <w:lang w:val="en-GB"/>
        </w:rPr>
      </w:pPr>
      <w:r w:rsidRPr="00DC70B6">
        <w:rPr>
          <w:rFonts w:ascii="Times New Roman" w:eastAsia="Calibri" w:hAnsi="Times New Roman" w:cs="Times New Roman"/>
          <w:sz w:val="24"/>
          <w:szCs w:val="24"/>
          <w:lang w:val="en-GB"/>
        </w:rPr>
        <w:t>ADCO – Abu Dhabi Company for Onshore Petroleum Operations Ltd.</w:t>
      </w:r>
    </w:p>
    <w:p w14:paraId="594373CD" w14:textId="77777777" w:rsidR="00D67EC1" w:rsidRPr="00DC70B6" w:rsidRDefault="00D67EC1" w:rsidP="00D67EC1">
      <w:pPr>
        <w:numPr>
          <w:ilvl w:val="0"/>
          <w:numId w:val="30"/>
        </w:numPr>
        <w:spacing w:after="0" w:line="480" w:lineRule="auto"/>
        <w:jc w:val="both"/>
        <w:rPr>
          <w:rFonts w:ascii="Times New Roman" w:eastAsia="Calibri" w:hAnsi="Times New Roman" w:cs="Times New Roman"/>
          <w:sz w:val="24"/>
          <w:szCs w:val="24"/>
          <w:lang w:val="en-GB"/>
        </w:rPr>
      </w:pPr>
      <w:r w:rsidRPr="00DC70B6">
        <w:rPr>
          <w:rFonts w:ascii="Times New Roman" w:eastAsia="Calibri" w:hAnsi="Times New Roman" w:cs="Times New Roman"/>
          <w:sz w:val="24"/>
          <w:szCs w:val="24"/>
          <w:lang w:val="en-GB"/>
        </w:rPr>
        <w:t>GASCO - Abu Dhabi Gas Industries Limited</w:t>
      </w:r>
    </w:p>
    <w:p w14:paraId="0BBE58B7" w14:textId="77777777" w:rsidR="00D67EC1" w:rsidRPr="00DC70B6" w:rsidRDefault="00D67EC1" w:rsidP="00D67EC1">
      <w:pPr>
        <w:numPr>
          <w:ilvl w:val="0"/>
          <w:numId w:val="30"/>
        </w:numPr>
        <w:spacing w:after="0" w:line="480" w:lineRule="auto"/>
        <w:jc w:val="both"/>
        <w:rPr>
          <w:rFonts w:ascii="Times New Roman" w:eastAsia="Calibri" w:hAnsi="Times New Roman" w:cs="Times New Roman"/>
          <w:sz w:val="24"/>
          <w:szCs w:val="24"/>
          <w:lang w:val="en-GB"/>
        </w:rPr>
      </w:pPr>
      <w:r w:rsidRPr="00DC70B6">
        <w:rPr>
          <w:rFonts w:ascii="Times New Roman" w:eastAsia="Calibri" w:hAnsi="Times New Roman" w:cs="Times New Roman"/>
          <w:sz w:val="24"/>
          <w:szCs w:val="24"/>
          <w:lang w:val="en-GB"/>
        </w:rPr>
        <w:t>ADMA - Abu Dhabi Marine Operating Company</w:t>
      </w:r>
    </w:p>
    <w:p w14:paraId="205E24C5" w14:textId="77777777" w:rsidR="00D67EC1" w:rsidRPr="00DC70B6" w:rsidRDefault="00D67EC1" w:rsidP="00D67EC1">
      <w:pPr>
        <w:numPr>
          <w:ilvl w:val="0"/>
          <w:numId w:val="30"/>
        </w:numPr>
        <w:spacing w:after="0" w:line="480" w:lineRule="auto"/>
        <w:jc w:val="both"/>
        <w:rPr>
          <w:rFonts w:ascii="Times New Roman" w:eastAsia="Calibri" w:hAnsi="Times New Roman" w:cs="Times New Roman"/>
          <w:sz w:val="24"/>
          <w:szCs w:val="24"/>
          <w:lang w:val="en-GB"/>
        </w:rPr>
      </w:pPr>
      <w:r w:rsidRPr="00DC70B6">
        <w:rPr>
          <w:rFonts w:ascii="Times New Roman" w:eastAsia="Calibri" w:hAnsi="Times New Roman" w:cs="Times New Roman"/>
          <w:sz w:val="24"/>
          <w:szCs w:val="24"/>
          <w:lang w:val="en-GB"/>
        </w:rPr>
        <w:t>ADGAS – Abu Dhabi Gas Liquefaction Company Limited.</w:t>
      </w:r>
    </w:p>
    <w:p w14:paraId="56B56D8F" w14:textId="77777777" w:rsidR="00D67EC1" w:rsidRDefault="00D67EC1" w:rsidP="00D67EC1">
      <w:pPr>
        <w:spacing w:before="240"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CEOs of each</w:t>
      </w:r>
      <w:r w:rsidRPr="00DC70B6">
        <w:rPr>
          <w:rFonts w:ascii="Times New Roman" w:eastAsia="Calibri" w:hAnsi="Times New Roman" w:cs="Times New Roman"/>
          <w:sz w:val="24"/>
          <w:szCs w:val="24"/>
        </w:rPr>
        <w:t xml:space="preserve"> organization </w:t>
      </w:r>
      <w:r>
        <w:rPr>
          <w:rFonts w:ascii="Times New Roman" w:eastAsia="Calibri" w:hAnsi="Times New Roman" w:cs="Times New Roman"/>
          <w:sz w:val="24"/>
          <w:szCs w:val="24"/>
        </w:rPr>
        <w:t>were contacted</w:t>
      </w:r>
      <w:r w:rsidRPr="00DC70B6">
        <w:rPr>
          <w:rFonts w:ascii="Times New Roman" w:eastAsia="Calibri" w:hAnsi="Times New Roman" w:cs="Times New Roman"/>
          <w:sz w:val="24"/>
          <w:szCs w:val="24"/>
        </w:rPr>
        <w:t xml:space="preserve"> as </w:t>
      </w:r>
      <w:r>
        <w:rPr>
          <w:rFonts w:ascii="Times New Roman" w:eastAsia="Calibri" w:hAnsi="Times New Roman" w:cs="Times New Roman"/>
          <w:sz w:val="24"/>
          <w:szCs w:val="24"/>
        </w:rPr>
        <w:t>organizational ‘</w:t>
      </w:r>
      <w:r w:rsidRPr="00DC70B6">
        <w:rPr>
          <w:rFonts w:ascii="Times New Roman" w:eastAsia="Calibri" w:hAnsi="Times New Roman" w:cs="Times New Roman"/>
          <w:sz w:val="24"/>
          <w:szCs w:val="24"/>
        </w:rPr>
        <w:t>guardians</w:t>
      </w:r>
      <w:r>
        <w:rPr>
          <w:rFonts w:ascii="Times New Roman" w:eastAsia="Calibri" w:hAnsi="Times New Roman" w:cs="Times New Roman"/>
          <w:sz w:val="24"/>
          <w:szCs w:val="24"/>
        </w:rPr>
        <w:t>’</w:t>
      </w:r>
      <w:r w:rsidRPr="00DC70B6">
        <w:rPr>
          <w:rFonts w:ascii="Times New Roman" w:eastAsia="Calibri" w:hAnsi="Times New Roman" w:cs="Times New Roman"/>
          <w:sz w:val="24"/>
          <w:szCs w:val="24"/>
        </w:rPr>
        <w:t xml:space="preserve"> who control access to the organizations. </w:t>
      </w:r>
      <w:r>
        <w:rPr>
          <w:rFonts w:ascii="Times New Roman" w:eastAsia="Calibri" w:hAnsi="Times New Roman" w:cs="Times New Roman"/>
          <w:sz w:val="24"/>
          <w:szCs w:val="24"/>
        </w:rPr>
        <w:t>Addressing</w:t>
      </w:r>
      <w:r w:rsidRPr="00DC70B6">
        <w:rPr>
          <w:rFonts w:ascii="Times New Roman" w:eastAsia="Calibri" w:hAnsi="Times New Roman" w:cs="Times New Roman"/>
          <w:sz w:val="24"/>
          <w:szCs w:val="24"/>
        </w:rPr>
        <w:t xml:space="preserve"> emails to the CEOs </w:t>
      </w:r>
      <w:r>
        <w:rPr>
          <w:rFonts w:ascii="Times New Roman" w:eastAsia="Calibri" w:hAnsi="Times New Roman" w:cs="Times New Roman"/>
          <w:sz w:val="24"/>
          <w:szCs w:val="24"/>
        </w:rPr>
        <w:t>by name was</w:t>
      </w:r>
      <w:r w:rsidRPr="00DC70B6">
        <w:rPr>
          <w:rFonts w:ascii="Times New Roman" w:eastAsia="Calibri" w:hAnsi="Times New Roman" w:cs="Times New Roman"/>
          <w:sz w:val="24"/>
          <w:szCs w:val="24"/>
        </w:rPr>
        <w:t xml:space="preserve"> </w:t>
      </w:r>
      <w:r>
        <w:rPr>
          <w:rFonts w:ascii="Times New Roman" w:eastAsia="Calibri" w:hAnsi="Times New Roman" w:cs="Times New Roman"/>
          <w:sz w:val="24"/>
          <w:szCs w:val="24"/>
        </w:rPr>
        <w:t>seen</w:t>
      </w:r>
      <w:r w:rsidRPr="00DC70B6">
        <w:rPr>
          <w:rFonts w:ascii="Times New Roman" w:eastAsia="Calibri" w:hAnsi="Times New Roman" w:cs="Times New Roman"/>
          <w:sz w:val="24"/>
          <w:szCs w:val="24"/>
        </w:rPr>
        <w:t xml:space="preserve"> as a </w:t>
      </w:r>
      <w:r>
        <w:rPr>
          <w:rFonts w:ascii="Times New Roman" w:eastAsia="Calibri" w:hAnsi="Times New Roman" w:cs="Times New Roman"/>
          <w:sz w:val="24"/>
          <w:szCs w:val="24"/>
        </w:rPr>
        <w:t>way</w:t>
      </w:r>
      <w:r w:rsidRPr="00DC70B6">
        <w:rPr>
          <w:rFonts w:ascii="Times New Roman" w:eastAsia="Calibri" w:hAnsi="Times New Roman" w:cs="Times New Roman"/>
          <w:sz w:val="24"/>
          <w:szCs w:val="24"/>
        </w:rPr>
        <w:t xml:space="preserve"> </w:t>
      </w:r>
      <w:r w:rsidRPr="00DC70B6">
        <w:rPr>
          <w:rFonts w:ascii="Times New Roman" w:eastAsia="Calibri" w:hAnsi="Times New Roman" w:cs="Times New Roman"/>
          <w:sz w:val="24"/>
          <w:szCs w:val="24"/>
        </w:rPr>
        <w:lastRenderedPageBreak/>
        <w:t>to</w:t>
      </w:r>
      <w:r>
        <w:rPr>
          <w:rFonts w:ascii="Times New Roman" w:eastAsia="Calibri" w:hAnsi="Times New Roman" w:cs="Times New Roman"/>
          <w:sz w:val="24"/>
          <w:szCs w:val="24"/>
        </w:rPr>
        <w:t xml:space="preserve"> avoid</w:t>
      </w:r>
      <w:r w:rsidRPr="00DC70B6">
        <w:rPr>
          <w:rFonts w:ascii="Times New Roman" w:eastAsia="Calibri" w:hAnsi="Times New Roman" w:cs="Times New Roman"/>
          <w:sz w:val="24"/>
          <w:szCs w:val="24"/>
        </w:rPr>
        <w:t xml:space="preserve"> the messages being dealt with as ‘spam’</w:t>
      </w:r>
      <w:r>
        <w:rPr>
          <w:rFonts w:ascii="Times New Roman" w:eastAsia="Calibri" w:hAnsi="Times New Roman" w:cs="Times New Roman"/>
          <w:sz w:val="24"/>
          <w:szCs w:val="24"/>
        </w:rPr>
        <w:t>.</w:t>
      </w:r>
      <w:r w:rsidRPr="00DC70B6">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top management of all</w:t>
      </w:r>
      <w:r w:rsidRPr="00DC70B6">
        <w:rPr>
          <w:rFonts w:ascii="Times New Roman" w:eastAsia="Calibri" w:hAnsi="Times New Roman" w:cs="Times New Roman"/>
          <w:sz w:val="24"/>
          <w:szCs w:val="24"/>
        </w:rPr>
        <w:t xml:space="preserve"> the organizations </w:t>
      </w:r>
      <w:r>
        <w:rPr>
          <w:rFonts w:ascii="Times New Roman" w:eastAsia="Calibri" w:hAnsi="Times New Roman" w:cs="Times New Roman"/>
          <w:sz w:val="24"/>
          <w:szCs w:val="24"/>
        </w:rPr>
        <w:t xml:space="preserve">agreed that they were </w:t>
      </w:r>
      <w:r w:rsidRPr="00DC70B6">
        <w:rPr>
          <w:rFonts w:ascii="Times New Roman" w:eastAsia="Calibri" w:hAnsi="Times New Roman" w:cs="Times New Roman"/>
          <w:sz w:val="24"/>
          <w:szCs w:val="24"/>
        </w:rPr>
        <w:t xml:space="preserve">willing to </w:t>
      </w:r>
      <w:r>
        <w:rPr>
          <w:rFonts w:ascii="Times New Roman" w:eastAsia="Calibri" w:hAnsi="Times New Roman" w:cs="Times New Roman"/>
          <w:sz w:val="24"/>
          <w:szCs w:val="24"/>
        </w:rPr>
        <w:t xml:space="preserve">have their organization </w:t>
      </w:r>
      <w:r w:rsidRPr="00DC70B6">
        <w:rPr>
          <w:rFonts w:ascii="Times New Roman" w:eastAsia="Calibri" w:hAnsi="Times New Roman" w:cs="Times New Roman"/>
          <w:sz w:val="24"/>
          <w:szCs w:val="24"/>
        </w:rPr>
        <w:t xml:space="preserve">participate in the research process. </w:t>
      </w:r>
    </w:p>
    <w:p w14:paraId="0938F88B" w14:textId="6F145997" w:rsidR="00D67EC1" w:rsidRDefault="00D67EC1" w:rsidP="00D67EC1">
      <w:pPr>
        <w:spacing w:before="240"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With the support of HR managers from each organization, a purposive sample was used, of individual middle managers from innovative departments. This group was seen as having the greatest knowledge of </w:t>
      </w:r>
      <w:r w:rsidR="009F7E31">
        <w:rPr>
          <w:rFonts w:ascii="Times New Roman" w:eastAsia="Calibri" w:hAnsi="Times New Roman" w:cs="Times New Roman"/>
          <w:sz w:val="24"/>
          <w:szCs w:val="24"/>
        </w:rPr>
        <w:t xml:space="preserve">innovation across </w:t>
      </w:r>
      <w:r>
        <w:rPr>
          <w:rFonts w:ascii="Times New Roman" w:eastAsia="Calibri" w:hAnsi="Times New Roman" w:cs="Times New Roman"/>
          <w:sz w:val="24"/>
          <w:szCs w:val="24"/>
        </w:rPr>
        <w:t xml:space="preserve">the widest spread of the organization </w:t>
      </w:r>
      <w:r>
        <w:rPr>
          <w:rFonts w:asciiTheme="majorBidi" w:eastAsia="Times New Roman" w:hAnsiTheme="majorBidi" w:cstheme="majorBidi"/>
          <w:sz w:val="24"/>
          <w:szCs w:val="24"/>
        </w:rPr>
        <w:t xml:space="preserve">(Naoum et al., </w:t>
      </w:r>
      <w:r w:rsidRPr="0059013D">
        <w:rPr>
          <w:rFonts w:asciiTheme="majorBidi" w:eastAsia="Times New Roman" w:hAnsiTheme="majorBidi" w:cstheme="majorBidi"/>
          <w:sz w:val="24"/>
          <w:szCs w:val="24"/>
        </w:rPr>
        <w:t>2015)</w:t>
      </w:r>
      <w:r w:rsidRPr="00DC70B6">
        <w:rPr>
          <w:rFonts w:ascii="Times New Roman" w:eastAsia="Calibri" w:hAnsi="Times New Roman" w:cs="Times New Roman"/>
          <w:sz w:val="24"/>
          <w:szCs w:val="24"/>
        </w:rPr>
        <w:t>.</w:t>
      </w:r>
    </w:p>
    <w:p w14:paraId="64110DBE" w14:textId="7D490D95" w:rsidR="00D67EC1" w:rsidRDefault="00D67EC1" w:rsidP="003F180A">
      <w:pPr>
        <w:pStyle w:val="Heading2"/>
        <w:rPr>
          <w:rFonts w:eastAsia="Calibri"/>
        </w:rPr>
      </w:pPr>
      <w:bookmarkStart w:id="97" w:name="_Toc17283209"/>
      <w:r>
        <w:rPr>
          <w:rFonts w:eastAsia="Calibri"/>
        </w:rPr>
        <w:t>3.5 Instrument Design</w:t>
      </w:r>
      <w:bookmarkEnd w:id="97"/>
    </w:p>
    <w:p w14:paraId="734DAB4D" w14:textId="542CF211" w:rsidR="00D67EC1" w:rsidRDefault="00D67EC1" w:rsidP="00D67EC1">
      <w:pPr>
        <w:spacing w:before="240"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w:t>
      </w:r>
      <w:r w:rsidRPr="002B371C">
        <w:rPr>
          <w:rFonts w:ascii="Times New Roman" w:eastAsia="Calibri" w:hAnsi="Times New Roman" w:cs="Times New Roman"/>
          <w:sz w:val="24"/>
          <w:szCs w:val="24"/>
        </w:rPr>
        <w:t xml:space="preserve"> questionnaire needed to be designed appropriately to ensure that participants from all organizations </w:t>
      </w:r>
      <w:r>
        <w:rPr>
          <w:rFonts w:ascii="Times New Roman" w:eastAsia="Calibri" w:hAnsi="Times New Roman" w:cs="Times New Roman"/>
          <w:sz w:val="24"/>
          <w:szCs w:val="24"/>
        </w:rPr>
        <w:t>were</w:t>
      </w:r>
      <w:r w:rsidRPr="002B371C">
        <w:rPr>
          <w:rFonts w:ascii="Times New Roman" w:eastAsia="Calibri" w:hAnsi="Times New Roman" w:cs="Times New Roman"/>
          <w:sz w:val="24"/>
          <w:szCs w:val="24"/>
        </w:rPr>
        <w:t xml:space="preserve"> able to complete </w:t>
      </w:r>
      <w:r>
        <w:rPr>
          <w:rFonts w:ascii="Times New Roman" w:eastAsia="Calibri" w:hAnsi="Times New Roman" w:cs="Times New Roman"/>
          <w:sz w:val="24"/>
          <w:szCs w:val="24"/>
        </w:rPr>
        <w:t>it even</w:t>
      </w:r>
      <w:r w:rsidRPr="002B371C">
        <w:rPr>
          <w:rFonts w:ascii="Times New Roman" w:eastAsia="Calibri" w:hAnsi="Times New Roman" w:cs="Times New Roman"/>
          <w:sz w:val="24"/>
          <w:szCs w:val="24"/>
        </w:rPr>
        <w:t xml:space="preserve"> though the</w:t>
      </w:r>
      <w:r>
        <w:rPr>
          <w:rFonts w:ascii="Times New Roman" w:eastAsia="Calibri" w:hAnsi="Times New Roman" w:cs="Times New Roman"/>
          <w:sz w:val="24"/>
          <w:szCs w:val="24"/>
        </w:rPr>
        <w:t xml:space="preserve">y and their organizations had different </w:t>
      </w:r>
      <w:r w:rsidRPr="002B371C">
        <w:rPr>
          <w:rFonts w:ascii="Times New Roman" w:eastAsia="Calibri" w:hAnsi="Times New Roman" w:cs="Times New Roman"/>
          <w:sz w:val="24"/>
          <w:szCs w:val="24"/>
        </w:rPr>
        <w:t xml:space="preserve">tasks </w:t>
      </w:r>
      <w:r>
        <w:rPr>
          <w:rFonts w:ascii="Times New Roman" w:eastAsia="Calibri" w:hAnsi="Times New Roman" w:cs="Times New Roman"/>
          <w:sz w:val="24"/>
          <w:szCs w:val="24"/>
        </w:rPr>
        <w:t>and jobs</w:t>
      </w:r>
      <w:r w:rsidRPr="002B371C">
        <w:rPr>
          <w:rFonts w:ascii="Times New Roman" w:eastAsia="Calibri" w:hAnsi="Times New Roman" w:cs="Times New Roman"/>
          <w:sz w:val="24"/>
          <w:szCs w:val="24"/>
        </w:rPr>
        <w:t xml:space="preserve">. </w:t>
      </w:r>
      <w:r w:rsidRPr="00DC70B6">
        <w:rPr>
          <w:rFonts w:ascii="Times New Roman" w:eastAsia="Calibri" w:hAnsi="Times New Roman" w:cs="Times New Roman"/>
          <w:sz w:val="24"/>
          <w:szCs w:val="24"/>
        </w:rPr>
        <w:t>An initial questionnaire was designed using the variables and hypotheses</w:t>
      </w:r>
      <w:r>
        <w:rPr>
          <w:rFonts w:ascii="Times New Roman" w:eastAsia="Calibri" w:hAnsi="Times New Roman" w:cs="Times New Roman"/>
          <w:sz w:val="24"/>
          <w:szCs w:val="24"/>
        </w:rPr>
        <w:t xml:space="preserve"> (see Appendix A).</w:t>
      </w:r>
      <w:r w:rsidRPr="00DC70B6">
        <w:rPr>
          <w:rFonts w:ascii="Times New Roman" w:eastAsia="Calibri" w:hAnsi="Times New Roman" w:cs="Times New Roman"/>
          <w:sz w:val="24"/>
          <w:szCs w:val="24"/>
        </w:rPr>
        <w:t xml:space="preserve"> The three independent variables </w:t>
      </w:r>
      <w:r>
        <w:rPr>
          <w:rFonts w:ascii="Times New Roman" w:eastAsia="Calibri" w:hAnsi="Times New Roman" w:cs="Times New Roman"/>
          <w:sz w:val="24"/>
          <w:szCs w:val="24"/>
        </w:rPr>
        <w:t>were</w:t>
      </w:r>
      <w:r w:rsidRPr="00DC70B6">
        <w:rPr>
          <w:rFonts w:ascii="Times New Roman" w:eastAsia="Calibri" w:hAnsi="Times New Roman" w:cs="Times New Roman"/>
          <w:sz w:val="24"/>
          <w:szCs w:val="24"/>
        </w:rPr>
        <w:t xml:space="preserve"> organizational culture, leadership behavior, and employee performance management</w:t>
      </w:r>
      <w:r>
        <w:rPr>
          <w:rFonts w:ascii="Times New Roman" w:eastAsia="Calibri" w:hAnsi="Times New Roman" w:cs="Times New Roman"/>
          <w:sz w:val="24"/>
          <w:szCs w:val="24"/>
        </w:rPr>
        <w:t>. The</w:t>
      </w:r>
      <w:r w:rsidRPr="00DC70B6">
        <w:rPr>
          <w:rFonts w:ascii="Times New Roman" w:eastAsia="Calibri" w:hAnsi="Times New Roman" w:cs="Times New Roman"/>
          <w:sz w:val="24"/>
          <w:szCs w:val="24"/>
        </w:rPr>
        <w:t xml:space="preserve"> dependent variable </w:t>
      </w:r>
      <w:r>
        <w:rPr>
          <w:rFonts w:ascii="Times New Roman" w:eastAsia="Calibri" w:hAnsi="Times New Roman" w:cs="Times New Roman"/>
          <w:sz w:val="24"/>
          <w:szCs w:val="24"/>
        </w:rPr>
        <w:t>was</w:t>
      </w:r>
      <w:r w:rsidRPr="00DC70B6">
        <w:rPr>
          <w:rFonts w:ascii="Times New Roman" w:eastAsia="Calibri" w:hAnsi="Times New Roman" w:cs="Times New Roman"/>
          <w:sz w:val="24"/>
          <w:szCs w:val="24"/>
        </w:rPr>
        <w:t xml:space="preserve"> </w:t>
      </w:r>
      <w:r w:rsidRPr="00DC70B6">
        <w:rPr>
          <w:rFonts w:ascii="Times New Roman" w:eastAsia="Arial Unicode MS" w:hAnsi="Times New Roman" w:cs="Times New Roman"/>
          <w:sz w:val="24"/>
          <w:szCs w:val="24"/>
        </w:rPr>
        <w:t>organizational innovation</w:t>
      </w:r>
      <w:r w:rsidRPr="00DC70B6">
        <w:rPr>
          <w:rFonts w:ascii="Times New Roman" w:eastAsia="Calibri" w:hAnsi="Times New Roman" w:cs="Times New Roman"/>
          <w:sz w:val="24"/>
          <w:szCs w:val="24"/>
        </w:rPr>
        <w:t>.</w:t>
      </w:r>
      <w:r>
        <w:rPr>
          <w:rFonts w:ascii="Times New Roman" w:eastAsia="Calibri" w:hAnsi="Times New Roman" w:cs="Times New Roman"/>
          <w:sz w:val="24"/>
          <w:szCs w:val="24"/>
        </w:rPr>
        <w:t xml:space="preserve"> The questionnaire also asked about demographic information including </w:t>
      </w:r>
      <w:r w:rsidRPr="002B371C">
        <w:rPr>
          <w:rFonts w:ascii="Times New Roman" w:eastAsia="Calibri" w:hAnsi="Times New Roman" w:cs="Times New Roman"/>
          <w:sz w:val="24"/>
          <w:szCs w:val="24"/>
        </w:rPr>
        <w:t>gender, nationality, age, educational qualification, length of service and duration of work under current supervisor</w:t>
      </w:r>
      <w:r>
        <w:rPr>
          <w:rFonts w:ascii="Times New Roman" w:eastAsia="Calibri" w:hAnsi="Times New Roman" w:cs="Times New Roman"/>
          <w:sz w:val="24"/>
          <w:szCs w:val="24"/>
        </w:rPr>
        <w:t>.</w:t>
      </w:r>
    </w:p>
    <w:p w14:paraId="0DDCBD15" w14:textId="30468DD7" w:rsidR="00D67EC1" w:rsidRDefault="00D67EC1" w:rsidP="003F180A">
      <w:pPr>
        <w:spacing w:before="240" w:after="0" w:line="480" w:lineRule="auto"/>
        <w:jc w:val="both"/>
        <w:rPr>
          <w:rFonts w:ascii="Times New Roman" w:eastAsia="Arial Unicode MS" w:hAnsi="Times New Roman" w:cs="Times New Roman"/>
          <w:sz w:val="24"/>
          <w:szCs w:val="24"/>
        </w:rPr>
      </w:pPr>
      <w:r w:rsidRPr="00DC70B6">
        <w:rPr>
          <w:rFonts w:ascii="Times New Roman" w:eastAsia="Calibri" w:hAnsi="Times New Roman" w:cs="Times New Roman"/>
          <w:sz w:val="24"/>
          <w:szCs w:val="24"/>
        </w:rPr>
        <w:t xml:space="preserve">The </w:t>
      </w:r>
      <w:r>
        <w:rPr>
          <w:rFonts w:ascii="Times New Roman" w:eastAsia="Calibri" w:hAnsi="Times New Roman" w:cs="Times New Roman"/>
          <w:sz w:val="24"/>
          <w:szCs w:val="24"/>
        </w:rPr>
        <w:t>questionnaire</w:t>
      </w:r>
      <w:r w:rsidRPr="00DC70B6">
        <w:rPr>
          <w:rFonts w:ascii="Times New Roman" w:eastAsia="Calibri" w:hAnsi="Times New Roman" w:cs="Times New Roman"/>
          <w:sz w:val="24"/>
          <w:szCs w:val="24"/>
        </w:rPr>
        <w:t xml:space="preserve"> used </w:t>
      </w:r>
      <w:r>
        <w:rPr>
          <w:rFonts w:ascii="Times New Roman" w:eastAsia="Calibri" w:hAnsi="Times New Roman" w:cs="Times New Roman"/>
          <w:sz w:val="24"/>
          <w:szCs w:val="24"/>
        </w:rPr>
        <w:t>a five</w:t>
      </w:r>
      <w:r w:rsidRPr="00DC70B6">
        <w:rPr>
          <w:rFonts w:ascii="Times New Roman" w:eastAsia="Calibri" w:hAnsi="Times New Roman" w:cs="Times New Roman"/>
          <w:sz w:val="24"/>
          <w:szCs w:val="24"/>
        </w:rPr>
        <w:t>-point Likert</w:t>
      </w:r>
      <w:r>
        <w:rPr>
          <w:rFonts w:ascii="Times New Roman" w:eastAsia="Calibri" w:hAnsi="Times New Roman" w:cs="Times New Roman"/>
          <w:sz w:val="24"/>
          <w:szCs w:val="24"/>
        </w:rPr>
        <w:t>-type</w:t>
      </w:r>
      <w:r w:rsidRPr="00DC70B6">
        <w:rPr>
          <w:rFonts w:ascii="Times New Roman" w:eastAsia="Calibri" w:hAnsi="Times New Roman" w:cs="Times New Roman"/>
          <w:sz w:val="24"/>
          <w:szCs w:val="24"/>
        </w:rPr>
        <w:t xml:space="preserve"> scale </w:t>
      </w:r>
      <w:r>
        <w:rPr>
          <w:rFonts w:ascii="Times New Roman" w:eastAsia="Arial Unicode MS" w:hAnsi="Times New Roman" w:cs="Times New Roman"/>
          <w:sz w:val="24"/>
          <w:szCs w:val="24"/>
        </w:rPr>
        <w:t xml:space="preserve">with responses ranging </w:t>
      </w:r>
      <w:r w:rsidRPr="00DC70B6">
        <w:rPr>
          <w:rFonts w:ascii="Times New Roman" w:eastAsia="Arial Unicode MS" w:hAnsi="Times New Roman" w:cs="Times New Roman"/>
          <w:sz w:val="24"/>
          <w:szCs w:val="24"/>
        </w:rPr>
        <w:t xml:space="preserve">from </w:t>
      </w:r>
      <w:r>
        <w:rPr>
          <w:rFonts w:ascii="Times New Roman" w:eastAsia="Arial Unicode MS" w:hAnsi="Times New Roman" w:cs="Times New Roman"/>
          <w:sz w:val="24"/>
          <w:szCs w:val="24"/>
        </w:rPr>
        <w:t xml:space="preserve">(1) </w:t>
      </w:r>
      <w:r w:rsidRPr="00DC70B6">
        <w:rPr>
          <w:rFonts w:ascii="Times New Roman" w:eastAsia="Arial Unicode MS" w:hAnsi="Times New Roman" w:cs="Times New Roman"/>
          <w:sz w:val="24"/>
          <w:szCs w:val="24"/>
        </w:rPr>
        <w:t xml:space="preserve">Strongly Disagree (1) to </w:t>
      </w:r>
      <w:r>
        <w:rPr>
          <w:rFonts w:ascii="Times New Roman" w:eastAsia="Arial Unicode MS" w:hAnsi="Times New Roman" w:cs="Times New Roman"/>
          <w:sz w:val="24"/>
          <w:szCs w:val="24"/>
        </w:rPr>
        <w:t xml:space="preserve">(5) </w:t>
      </w:r>
      <w:r w:rsidRPr="00DC70B6">
        <w:rPr>
          <w:rFonts w:ascii="Times New Roman" w:eastAsia="Arial Unicode MS" w:hAnsi="Times New Roman" w:cs="Times New Roman"/>
          <w:sz w:val="24"/>
          <w:szCs w:val="24"/>
        </w:rPr>
        <w:t xml:space="preserve">Strongly Agree to determine the degree of </w:t>
      </w:r>
      <w:r>
        <w:rPr>
          <w:rFonts w:ascii="Times New Roman" w:eastAsia="Arial Unicode MS" w:hAnsi="Times New Roman" w:cs="Times New Roman"/>
          <w:sz w:val="24"/>
          <w:szCs w:val="24"/>
        </w:rPr>
        <w:t xml:space="preserve">impact of </w:t>
      </w:r>
      <w:r w:rsidRPr="00DC70B6">
        <w:rPr>
          <w:rFonts w:ascii="Times New Roman" w:eastAsia="Arial Unicode MS" w:hAnsi="Times New Roman" w:cs="Times New Roman"/>
          <w:sz w:val="24"/>
          <w:szCs w:val="24"/>
        </w:rPr>
        <w:t>organizational culture, leadership behavior, and employee performance management on organization</w:t>
      </w:r>
      <w:r>
        <w:rPr>
          <w:rFonts w:ascii="Times New Roman" w:eastAsia="Arial Unicode MS" w:hAnsi="Times New Roman" w:cs="Times New Roman"/>
          <w:sz w:val="24"/>
          <w:szCs w:val="24"/>
        </w:rPr>
        <w:t>al</w:t>
      </w:r>
      <w:r w:rsidRPr="00DC70B6">
        <w:rPr>
          <w:rFonts w:ascii="Times New Roman" w:eastAsia="Arial Unicode MS" w:hAnsi="Times New Roman" w:cs="Times New Roman"/>
          <w:sz w:val="24"/>
          <w:szCs w:val="24"/>
        </w:rPr>
        <w:t xml:space="preserve"> innovation. Scales with more response categories can lead to better variable measures than shorter scales</w:t>
      </w:r>
      <w:r>
        <w:rPr>
          <w:rFonts w:ascii="Times New Roman" w:eastAsia="Arial Unicode MS" w:hAnsi="Times New Roman" w:cs="Times New Roman"/>
          <w:sz w:val="24"/>
          <w:szCs w:val="24"/>
        </w:rPr>
        <w:t xml:space="preserve"> </w:t>
      </w:r>
      <w:r>
        <w:rPr>
          <w:rFonts w:ascii="Times New Roman" w:eastAsia="Arial Unicode MS" w:hAnsi="Times New Roman" w:cs="Times New Roman"/>
          <w:color w:val="000000"/>
          <w:sz w:val="24"/>
          <w:szCs w:val="24"/>
          <w:shd w:val="clear" w:color="auto" w:fill="FFFFFF"/>
        </w:rPr>
        <w:t>(</w:t>
      </w:r>
      <w:r w:rsidR="00DE018A">
        <w:rPr>
          <w:rFonts w:ascii="Times New Roman" w:eastAsia="Arial Unicode MS" w:hAnsi="Times New Roman" w:cs="Times New Roman"/>
          <w:color w:val="000000"/>
          <w:sz w:val="24"/>
          <w:szCs w:val="24"/>
          <w:shd w:val="clear" w:color="auto" w:fill="FFFFFF"/>
        </w:rPr>
        <w:t xml:space="preserve">Ekinci, 2015; </w:t>
      </w:r>
      <w:r>
        <w:rPr>
          <w:rFonts w:ascii="Times New Roman" w:hAnsi="Times New Roman" w:cs="Times New Roman"/>
          <w:sz w:val="24"/>
          <w:szCs w:val="24"/>
        </w:rPr>
        <w:t>McCrae</w:t>
      </w:r>
      <w:r w:rsidR="00DE018A">
        <w:rPr>
          <w:rFonts w:ascii="Times New Roman" w:hAnsi="Times New Roman" w:cs="Times New Roman"/>
          <w:sz w:val="24"/>
          <w:szCs w:val="24"/>
        </w:rPr>
        <w:t>, Kurtz, Yamagata &amp; Terraciano</w:t>
      </w:r>
      <w:r>
        <w:rPr>
          <w:rFonts w:ascii="Times New Roman" w:hAnsi="Times New Roman" w:cs="Times New Roman"/>
          <w:sz w:val="24"/>
          <w:szCs w:val="24"/>
        </w:rPr>
        <w:t>, 2011)</w:t>
      </w:r>
      <w:r w:rsidRPr="00DC70B6">
        <w:rPr>
          <w:rFonts w:ascii="Times New Roman" w:eastAsia="Arial Unicode MS" w:hAnsi="Times New Roman" w:cs="Times New Roman"/>
          <w:sz w:val="24"/>
          <w:szCs w:val="24"/>
        </w:rPr>
        <w:t xml:space="preserve">. As the number of </w:t>
      </w:r>
      <w:r>
        <w:rPr>
          <w:rFonts w:ascii="Times New Roman" w:eastAsia="Arial Unicode MS" w:hAnsi="Times New Roman" w:cs="Times New Roman"/>
          <w:sz w:val="24"/>
          <w:szCs w:val="24"/>
        </w:rPr>
        <w:t>response</w:t>
      </w:r>
      <w:r w:rsidRPr="00DC70B6">
        <w:rPr>
          <w:rFonts w:ascii="Times New Roman" w:eastAsia="Arial Unicode MS" w:hAnsi="Times New Roman" w:cs="Times New Roman"/>
          <w:sz w:val="24"/>
          <w:szCs w:val="24"/>
        </w:rPr>
        <w:t xml:space="preserve"> categories decreases, so does the correlation coefficient (Peterson, 2000). The questionnaire used multi-item questions </w:t>
      </w:r>
      <w:r w:rsidRPr="00DC70B6">
        <w:rPr>
          <w:rFonts w:ascii="Times New Roman" w:eastAsia="Arial Unicode MS" w:hAnsi="Times New Roman" w:cs="Times New Roman"/>
          <w:sz w:val="24"/>
          <w:szCs w:val="24"/>
        </w:rPr>
        <w:lastRenderedPageBreak/>
        <w:t xml:space="preserve">because complex psychological hypotheses are not easily captured by a single question </w:t>
      </w:r>
      <w:r>
        <w:rPr>
          <w:rFonts w:ascii="Times New Roman" w:eastAsia="Arial Unicode MS" w:hAnsi="Times New Roman" w:cs="Times New Roman"/>
          <w:sz w:val="24"/>
          <w:szCs w:val="24"/>
        </w:rPr>
        <w:t>(</w:t>
      </w:r>
      <w:r w:rsidRPr="00DC70B6">
        <w:rPr>
          <w:rFonts w:ascii="Times New Roman" w:eastAsia="Arial Unicode MS" w:hAnsi="Times New Roman" w:cs="Times New Roman"/>
          <w:sz w:val="24"/>
          <w:szCs w:val="24"/>
        </w:rPr>
        <w:t>Peterson</w:t>
      </w:r>
      <w:r>
        <w:rPr>
          <w:rFonts w:ascii="Times New Roman" w:eastAsia="Arial Unicode MS" w:hAnsi="Times New Roman" w:cs="Times New Roman"/>
          <w:sz w:val="24"/>
          <w:szCs w:val="24"/>
        </w:rPr>
        <w:t>,</w:t>
      </w:r>
      <w:r w:rsidRPr="00DC70B6">
        <w:rPr>
          <w:rFonts w:ascii="Times New Roman" w:eastAsia="Arial Unicode MS" w:hAnsi="Times New Roman" w:cs="Times New Roman"/>
          <w:sz w:val="24"/>
          <w:szCs w:val="24"/>
        </w:rPr>
        <w:t xml:space="preserve"> 2000). </w:t>
      </w:r>
    </w:p>
    <w:p w14:paraId="4D3C297C" w14:textId="40455A66" w:rsidR="00433CA7" w:rsidRPr="0057622A" w:rsidRDefault="00433CA7" w:rsidP="00433CA7">
      <w:pPr>
        <w:pStyle w:val="Heading3"/>
      </w:pPr>
      <w:bookmarkStart w:id="98" w:name="_Toc17283210"/>
      <w:r w:rsidRPr="0057622A">
        <w:t>3.5.1 Study constructs</w:t>
      </w:r>
      <w:bookmarkEnd w:id="98"/>
    </w:p>
    <w:p w14:paraId="18104CFF" w14:textId="683A7790" w:rsidR="00433CA7" w:rsidRPr="00DC70B6" w:rsidRDefault="00433CA7" w:rsidP="008F6100">
      <w:pPr>
        <w:spacing w:before="240" w:after="0" w:line="480" w:lineRule="auto"/>
        <w:jc w:val="both"/>
        <w:rPr>
          <w:rFonts w:ascii="Times New Roman" w:eastAsia="Calibri" w:hAnsi="Times New Roman" w:cs="Times New Roman"/>
          <w:sz w:val="24"/>
          <w:szCs w:val="24"/>
        </w:rPr>
      </w:pPr>
      <w:r w:rsidRPr="00DC70B6">
        <w:rPr>
          <w:rFonts w:ascii="Times New Roman" w:eastAsia="Calibri" w:hAnsi="Times New Roman" w:cs="Times New Roman"/>
          <w:sz w:val="24"/>
          <w:szCs w:val="24"/>
        </w:rPr>
        <w:t xml:space="preserve">The </w:t>
      </w:r>
      <w:r w:rsidRPr="00DC70B6">
        <w:rPr>
          <w:rFonts w:ascii="Times New Roman" w:eastAsia="Calibri" w:hAnsi="Times New Roman" w:cs="Times New Roman"/>
          <w:i/>
          <w:sz w:val="24"/>
          <w:szCs w:val="24"/>
        </w:rPr>
        <w:t>organizational culture</w:t>
      </w:r>
      <w:r w:rsidRPr="00DC70B6">
        <w:rPr>
          <w:rFonts w:ascii="Times New Roman" w:eastAsia="Calibri" w:hAnsi="Times New Roman" w:cs="Times New Roman"/>
          <w:sz w:val="24"/>
          <w:szCs w:val="24"/>
        </w:rPr>
        <w:t xml:space="preserve"> was assessed using a</w:t>
      </w:r>
      <w:r>
        <w:rPr>
          <w:rFonts w:ascii="Times New Roman" w:eastAsia="Calibri" w:hAnsi="Times New Roman" w:cs="Times New Roman"/>
          <w:sz w:val="24"/>
          <w:szCs w:val="24"/>
        </w:rPr>
        <w:t xml:space="preserve"> 21-item</w:t>
      </w:r>
      <w:r w:rsidRPr="00DC70B6">
        <w:rPr>
          <w:rFonts w:ascii="Times New Roman" w:eastAsia="Calibri" w:hAnsi="Times New Roman" w:cs="Times New Roman"/>
          <w:sz w:val="24"/>
          <w:szCs w:val="24"/>
        </w:rPr>
        <w:t xml:space="preserve"> instrument to assess four types of organizational culture</w:t>
      </w:r>
      <w:r>
        <w:rPr>
          <w:rFonts w:ascii="Times New Roman" w:eastAsia="Calibri" w:hAnsi="Times New Roman" w:cs="Times New Roman"/>
          <w:sz w:val="24"/>
          <w:szCs w:val="24"/>
        </w:rPr>
        <w:t>:</w:t>
      </w:r>
      <w:r w:rsidRPr="00DC70B6">
        <w:rPr>
          <w:rFonts w:ascii="Times New Roman" w:eastAsia="Calibri" w:hAnsi="Times New Roman" w:cs="Times New Roman"/>
          <w:sz w:val="24"/>
          <w:szCs w:val="24"/>
        </w:rPr>
        <w:t xml:space="preserve"> clan, adhocracy, hierarchy, and market</w:t>
      </w:r>
      <w:r>
        <w:rPr>
          <w:rFonts w:ascii="Times New Roman" w:eastAsia="Calibri" w:hAnsi="Times New Roman" w:cs="Times New Roman"/>
          <w:sz w:val="24"/>
          <w:szCs w:val="24"/>
        </w:rPr>
        <w:t xml:space="preserve"> (</w:t>
      </w:r>
      <w:r w:rsidRPr="00DC70B6">
        <w:rPr>
          <w:rFonts w:ascii="Times New Roman" w:eastAsia="Calibri" w:hAnsi="Times New Roman" w:cs="Times New Roman"/>
          <w:sz w:val="24"/>
          <w:szCs w:val="24"/>
        </w:rPr>
        <w:t xml:space="preserve">Cameron </w:t>
      </w:r>
      <w:r>
        <w:rPr>
          <w:rFonts w:ascii="Times New Roman" w:eastAsia="Calibri" w:hAnsi="Times New Roman" w:cs="Times New Roman"/>
          <w:sz w:val="24"/>
          <w:szCs w:val="24"/>
        </w:rPr>
        <w:t>&amp;</w:t>
      </w:r>
      <w:r w:rsidRPr="00DC70B6">
        <w:rPr>
          <w:rFonts w:ascii="Times New Roman" w:eastAsia="Calibri" w:hAnsi="Times New Roman" w:cs="Times New Roman"/>
          <w:sz w:val="24"/>
          <w:szCs w:val="24"/>
        </w:rPr>
        <w:t xml:space="preserve"> Quinn</w:t>
      </w:r>
      <w:r>
        <w:rPr>
          <w:rFonts w:ascii="Times New Roman" w:eastAsia="Calibri" w:hAnsi="Times New Roman" w:cs="Times New Roman"/>
          <w:sz w:val="24"/>
          <w:szCs w:val="24"/>
        </w:rPr>
        <w:t>,</w:t>
      </w:r>
      <w:r w:rsidRPr="00DC70B6">
        <w:rPr>
          <w:rFonts w:ascii="Times New Roman" w:eastAsia="Calibri" w:hAnsi="Times New Roman" w:cs="Times New Roman"/>
          <w:sz w:val="24"/>
          <w:szCs w:val="24"/>
        </w:rPr>
        <w:t xml:space="preserve"> 2011)</w:t>
      </w:r>
      <w:r>
        <w:rPr>
          <w:rFonts w:ascii="Times New Roman" w:eastAsia="Calibri" w:hAnsi="Times New Roman" w:cs="Times New Roman"/>
          <w:sz w:val="24"/>
          <w:szCs w:val="24"/>
        </w:rPr>
        <w:t xml:space="preserve">. </w:t>
      </w:r>
      <w:r w:rsidR="005162BF" w:rsidRPr="008F6100">
        <w:rPr>
          <w:rFonts w:ascii="Times New Roman" w:eastAsia="Calibri" w:hAnsi="Times New Roman" w:cs="Times New Roman"/>
          <w:sz w:val="24"/>
          <w:szCs w:val="24"/>
          <w:highlight w:val="yellow"/>
        </w:rPr>
        <w:t xml:space="preserve">Every organization has its </w:t>
      </w:r>
      <w:r w:rsidR="008F6100">
        <w:rPr>
          <w:rFonts w:ascii="Times New Roman" w:eastAsia="Calibri" w:hAnsi="Times New Roman" w:cs="Times New Roman"/>
          <w:sz w:val="24"/>
          <w:szCs w:val="24"/>
          <w:highlight w:val="yellow"/>
        </w:rPr>
        <w:t xml:space="preserve">own combination of these </w:t>
      </w:r>
      <w:r w:rsidR="005162BF" w:rsidRPr="008F6100">
        <w:rPr>
          <w:rFonts w:ascii="Times New Roman" w:eastAsia="Calibri" w:hAnsi="Times New Roman" w:cs="Times New Roman"/>
          <w:sz w:val="24"/>
          <w:szCs w:val="24"/>
          <w:highlight w:val="yellow"/>
        </w:rPr>
        <w:t>four types of organizational cultures</w:t>
      </w:r>
      <w:r w:rsidR="008F6100">
        <w:rPr>
          <w:rFonts w:ascii="Times New Roman" w:eastAsia="Calibri" w:hAnsi="Times New Roman" w:cs="Times New Roman"/>
          <w:sz w:val="24"/>
          <w:szCs w:val="24"/>
          <w:highlight w:val="yellow"/>
        </w:rPr>
        <w:t xml:space="preserve">. The purpose of assessing the key dimensions of organizational culture is to provide a </w:t>
      </w:r>
      <w:r w:rsidR="00000510">
        <w:rPr>
          <w:rFonts w:ascii="Times New Roman" w:eastAsia="Calibri" w:hAnsi="Times New Roman" w:cs="Times New Roman"/>
          <w:sz w:val="24"/>
          <w:szCs w:val="24"/>
          <w:highlight w:val="yellow"/>
        </w:rPr>
        <w:t xml:space="preserve">clear </w:t>
      </w:r>
      <w:r w:rsidR="008F6100">
        <w:rPr>
          <w:rFonts w:ascii="Times New Roman" w:eastAsia="Calibri" w:hAnsi="Times New Roman" w:cs="Times New Roman"/>
          <w:sz w:val="24"/>
          <w:szCs w:val="24"/>
          <w:highlight w:val="yellow"/>
        </w:rPr>
        <w:t>picture of how the organization operates and the values that characterize</w:t>
      </w:r>
      <w:r w:rsidR="00000510">
        <w:rPr>
          <w:rFonts w:ascii="Times New Roman" w:eastAsia="Calibri" w:hAnsi="Times New Roman" w:cs="Times New Roman"/>
          <w:sz w:val="24"/>
          <w:szCs w:val="24"/>
          <w:highlight w:val="yellow"/>
        </w:rPr>
        <w:t>s</w:t>
      </w:r>
      <w:r w:rsidR="008F6100">
        <w:rPr>
          <w:rFonts w:ascii="Times New Roman" w:eastAsia="Calibri" w:hAnsi="Times New Roman" w:cs="Times New Roman"/>
          <w:sz w:val="24"/>
          <w:szCs w:val="24"/>
          <w:highlight w:val="yellow"/>
        </w:rPr>
        <w:t xml:space="preserve"> it</w:t>
      </w:r>
      <w:r w:rsidR="00000510">
        <w:rPr>
          <w:rFonts w:ascii="Times New Roman" w:eastAsia="Calibri" w:hAnsi="Times New Roman" w:cs="Times New Roman"/>
          <w:sz w:val="24"/>
          <w:szCs w:val="24"/>
          <w:highlight w:val="yellow"/>
        </w:rPr>
        <w:t xml:space="preserve"> </w:t>
      </w:r>
      <w:r w:rsidR="00000510" w:rsidRPr="00000510">
        <w:rPr>
          <w:rFonts w:ascii="Times New Roman" w:hAnsi="Times New Roman" w:cs="Times New Roman"/>
          <w:sz w:val="24"/>
          <w:szCs w:val="24"/>
          <w:highlight w:val="yellow"/>
        </w:rPr>
        <w:t>(Yusof &amp; Munap, 2017)</w:t>
      </w:r>
      <w:r w:rsidR="005162BF" w:rsidRPr="00000510">
        <w:rPr>
          <w:rFonts w:ascii="Times New Roman" w:eastAsia="Calibri" w:hAnsi="Times New Roman" w:cs="Times New Roman"/>
          <w:sz w:val="24"/>
          <w:szCs w:val="24"/>
          <w:highlight w:val="yellow"/>
        </w:rPr>
        <w:t>.</w:t>
      </w:r>
      <w:r w:rsidR="005162BF">
        <w:rPr>
          <w:rFonts w:ascii="Times New Roman" w:eastAsia="Calibri" w:hAnsi="Times New Roman" w:cs="Times New Roman"/>
          <w:sz w:val="24"/>
          <w:szCs w:val="24"/>
        </w:rPr>
        <w:t xml:space="preserve">  </w:t>
      </w:r>
      <w:r w:rsidRPr="003F180A">
        <w:rPr>
          <w:rFonts w:ascii="Times New Roman" w:eastAsia="Calibri" w:hAnsi="Times New Roman" w:cs="Times New Roman"/>
          <w:sz w:val="24"/>
          <w:szCs w:val="24"/>
        </w:rPr>
        <w:t>Confirmatory factor analysis (CFA) showed that the instrument had acceptable goodness of fit (χ</w:t>
      </w:r>
      <w:r w:rsidRPr="003F180A">
        <w:rPr>
          <w:rFonts w:ascii="Times New Roman" w:eastAsia="Calibri" w:hAnsi="Times New Roman" w:cs="Times New Roman"/>
          <w:sz w:val="24"/>
          <w:szCs w:val="24"/>
          <w:vertAlign w:val="superscript"/>
        </w:rPr>
        <w:t>2</w:t>
      </w:r>
      <w:r w:rsidRPr="003F180A">
        <w:rPr>
          <w:rFonts w:ascii="Times New Roman" w:eastAsia="Calibri" w:hAnsi="Times New Roman" w:cs="Times New Roman"/>
          <w:sz w:val="24"/>
          <w:szCs w:val="24"/>
        </w:rPr>
        <w:t xml:space="preserve">/df = 2.079, p &lt; 0.000; </w:t>
      </w:r>
      <w:r w:rsidRPr="003F180A">
        <w:rPr>
          <w:rFonts w:asciiTheme="majorBidi" w:hAnsiTheme="majorBidi" w:cstheme="majorBidi"/>
          <w:sz w:val="24"/>
          <w:szCs w:val="24"/>
        </w:rPr>
        <w:t>Tucker–Lewis index</w:t>
      </w:r>
      <w:r w:rsidRPr="003F180A">
        <w:rPr>
          <w:rFonts w:ascii="Times New Roman" w:eastAsia="Calibri" w:hAnsi="Times New Roman" w:cs="Times New Roman"/>
          <w:sz w:val="24"/>
          <w:szCs w:val="24"/>
        </w:rPr>
        <w:t xml:space="preserve"> (TLI) = 0.955; c</w:t>
      </w:r>
      <w:r w:rsidRPr="003F180A">
        <w:rPr>
          <w:rFonts w:asciiTheme="majorBidi" w:hAnsiTheme="majorBidi" w:cstheme="majorBidi"/>
          <w:sz w:val="24"/>
          <w:szCs w:val="24"/>
        </w:rPr>
        <w:t>omparative fit index</w:t>
      </w:r>
      <w:r w:rsidRPr="003F180A">
        <w:rPr>
          <w:rFonts w:ascii="Times New Roman" w:eastAsia="Calibri" w:hAnsi="Times New Roman" w:cs="Times New Roman"/>
          <w:sz w:val="24"/>
          <w:szCs w:val="24"/>
        </w:rPr>
        <w:t xml:space="preserve"> (CFI) = 0.961; s</w:t>
      </w:r>
      <w:r w:rsidRPr="003F180A">
        <w:rPr>
          <w:rFonts w:asciiTheme="majorBidi" w:eastAsia="Calibri" w:hAnsiTheme="majorBidi" w:cstheme="majorBidi"/>
          <w:sz w:val="24"/>
          <w:szCs w:val="24"/>
        </w:rPr>
        <w:t>tandardized root mean square residual (</w:t>
      </w:r>
      <w:r w:rsidRPr="003F180A">
        <w:rPr>
          <w:rFonts w:ascii="Times New Roman" w:eastAsia="Calibri" w:hAnsi="Times New Roman" w:cs="Times New Roman"/>
          <w:sz w:val="24"/>
          <w:szCs w:val="24"/>
        </w:rPr>
        <w:t>SRMR) = 0.028; r</w:t>
      </w:r>
      <w:r w:rsidRPr="003F180A">
        <w:rPr>
          <w:rFonts w:asciiTheme="majorBidi" w:eastAsia="Calibri" w:hAnsiTheme="majorBidi" w:cstheme="majorBidi"/>
          <w:sz w:val="24"/>
          <w:szCs w:val="24"/>
        </w:rPr>
        <w:t>oot mean square error of approximation (</w:t>
      </w:r>
      <w:r w:rsidRPr="003F180A">
        <w:rPr>
          <w:rFonts w:ascii="Times New Roman" w:eastAsia="Calibri" w:hAnsi="Times New Roman" w:cs="Times New Roman"/>
          <w:sz w:val="24"/>
          <w:szCs w:val="24"/>
        </w:rPr>
        <w:t>RMSEA) = 0.055).</w:t>
      </w:r>
      <w:r w:rsidRPr="00DC70B6">
        <w:rPr>
          <w:rFonts w:ascii="Times New Roman" w:eastAsia="Calibri" w:hAnsi="Times New Roman" w:cs="Times New Roman"/>
          <w:sz w:val="24"/>
          <w:szCs w:val="24"/>
        </w:rPr>
        <w:t xml:space="preserve"> </w:t>
      </w:r>
    </w:p>
    <w:p w14:paraId="44668909" w14:textId="55DFFFE2" w:rsidR="00433CA7" w:rsidRPr="00DC70B6" w:rsidRDefault="00433CA7" w:rsidP="002628AA">
      <w:pPr>
        <w:spacing w:before="240" w:after="0" w:line="480" w:lineRule="auto"/>
        <w:jc w:val="both"/>
        <w:rPr>
          <w:rFonts w:ascii="Times New Roman" w:eastAsia="Calibri" w:hAnsi="Times New Roman" w:cs="Times New Roman"/>
          <w:sz w:val="24"/>
          <w:szCs w:val="24"/>
        </w:rPr>
      </w:pPr>
      <w:r w:rsidRPr="00DC70B6">
        <w:rPr>
          <w:rFonts w:ascii="Times New Roman" w:eastAsia="Calibri" w:hAnsi="Times New Roman" w:cs="Times New Roman"/>
          <w:sz w:val="24"/>
          <w:szCs w:val="24"/>
        </w:rPr>
        <w:t xml:space="preserve">The </w:t>
      </w:r>
      <w:r w:rsidRPr="00DC70B6">
        <w:rPr>
          <w:rFonts w:ascii="Times New Roman" w:eastAsia="Calibri" w:hAnsi="Times New Roman" w:cs="Times New Roman"/>
          <w:i/>
          <w:sz w:val="24"/>
          <w:szCs w:val="24"/>
        </w:rPr>
        <w:t>leadership behavior</w:t>
      </w:r>
      <w:r w:rsidRPr="00DC70B6">
        <w:rPr>
          <w:rFonts w:ascii="Times New Roman" w:eastAsia="Calibri" w:hAnsi="Times New Roman" w:cs="Times New Roman"/>
          <w:sz w:val="24"/>
          <w:szCs w:val="24"/>
        </w:rPr>
        <w:t xml:space="preserve"> scale was from Organ and Konovsky (1989). It </w:t>
      </w:r>
      <w:r>
        <w:rPr>
          <w:rFonts w:ascii="Times New Roman" w:eastAsia="Calibri" w:hAnsi="Times New Roman" w:cs="Times New Roman"/>
          <w:sz w:val="24"/>
          <w:szCs w:val="24"/>
        </w:rPr>
        <w:t>contained</w:t>
      </w:r>
      <w:r w:rsidRPr="00DC70B6">
        <w:rPr>
          <w:rFonts w:ascii="Times New Roman" w:eastAsia="Calibri" w:hAnsi="Times New Roman" w:cs="Times New Roman"/>
          <w:sz w:val="24"/>
          <w:szCs w:val="24"/>
        </w:rPr>
        <w:t xml:space="preserve"> </w:t>
      </w:r>
      <w:r>
        <w:rPr>
          <w:rFonts w:ascii="Times New Roman" w:eastAsia="Calibri" w:hAnsi="Times New Roman" w:cs="Times New Roman"/>
          <w:sz w:val="24"/>
          <w:szCs w:val="24"/>
        </w:rPr>
        <w:t>five</w:t>
      </w:r>
      <w:r w:rsidRPr="00DC70B6">
        <w:rPr>
          <w:rFonts w:ascii="Times New Roman" w:eastAsia="Calibri" w:hAnsi="Times New Roman" w:cs="Times New Roman"/>
          <w:sz w:val="24"/>
          <w:szCs w:val="24"/>
        </w:rPr>
        <w:t xml:space="preserve"> items for instrumental, </w:t>
      </w:r>
      <w:r w:rsidR="00AE6C98">
        <w:rPr>
          <w:rFonts w:ascii="Times New Roman" w:eastAsia="Calibri" w:hAnsi="Times New Roman" w:cs="Times New Roman"/>
          <w:sz w:val="24"/>
          <w:szCs w:val="24"/>
        </w:rPr>
        <w:t>ten</w:t>
      </w:r>
      <w:r w:rsidRPr="00DC70B6">
        <w:rPr>
          <w:rFonts w:ascii="Times New Roman" w:eastAsia="Calibri" w:hAnsi="Times New Roman" w:cs="Times New Roman"/>
          <w:sz w:val="24"/>
          <w:szCs w:val="24"/>
        </w:rPr>
        <w:t xml:space="preserve"> items for supportive, and six items for participative leadership behaviors</w:t>
      </w:r>
      <w:r>
        <w:rPr>
          <w:rFonts w:ascii="Times New Roman" w:eastAsia="Calibri" w:hAnsi="Times New Roman" w:cs="Times New Roman"/>
          <w:sz w:val="24"/>
          <w:szCs w:val="24"/>
        </w:rPr>
        <w:t>, again</w:t>
      </w:r>
      <w:r w:rsidRPr="00DC70B6">
        <w:rPr>
          <w:rFonts w:ascii="Times New Roman" w:eastAsia="Calibri" w:hAnsi="Times New Roman" w:cs="Times New Roman"/>
          <w:sz w:val="24"/>
          <w:szCs w:val="24"/>
        </w:rPr>
        <w:t xml:space="preserve"> rated on a </w:t>
      </w:r>
      <w:r>
        <w:rPr>
          <w:rFonts w:ascii="Times New Roman" w:eastAsia="Calibri" w:hAnsi="Times New Roman" w:cs="Times New Roman"/>
          <w:sz w:val="24"/>
          <w:szCs w:val="24"/>
        </w:rPr>
        <w:t>five</w:t>
      </w:r>
      <w:r w:rsidRPr="00DC70B6">
        <w:rPr>
          <w:rFonts w:ascii="Times New Roman" w:eastAsia="Calibri" w:hAnsi="Times New Roman" w:cs="Times New Roman"/>
          <w:sz w:val="24"/>
          <w:szCs w:val="24"/>
        </w:rPr>
        <w:t>-point Likert</w:t>
      </w:r>
      <w:r>
        <w:rPr>
          <w:rFonts w:ascii="Times New Roman" w:eastAsia="Calibri" w:hAnsi="Times New Roman" w:cs="Times New Roman"/>
          <w:sz w:val="24"/>
          <w:szCs w:val="24"/>
        </w:rPr>
        <w:t>-type</w:t>
      </w:r>
      <w:r w:rsidRPr="00DC70B6">
        <w:rPr>
          <w:rFonts w:ascii="Times New Roman" w:eastAsia="Calibri" w:hAnsi="Times New Roman" w:cs="Times New Roman"/>
          <w:sz w:val="24"/>
          <w:szCs w:val="24"/>
        </w:rPr>
        <w:t xml:space="preserve"> scale. CFA </w:t>
      </w:r>
      <w:r>
        <w:rPr>
          <w:rFonts w:ascii="Times New Roman" w:eastAsia="Calibri" w:hAnsi="Times New Roman" w:cs="Times New Roman"/>
          <w:sz w:val="24"/>
          <w:szCs w:val="24"/>
        </w:rPr>
        <w:t>again showed that</w:t>
      </w:r>
      <w:r w:rsidRPr="00DC70B6">
        <w:rPr>
          <w:rFonts w:ascii="Times New Roman" w:eastAsia="Calibri" w:hAnsi="Times New Roman" w:cs="Times New Roman"/>
          <w:sz w:val="24"/>
          <w:szCs w:val="24"/>
        </w:rPr>
        <w:t xml:space="preserve"> the </w:t>
      </w:r>
      <w:r>
        <w:rPr>
          <w:rFonts w:ascii="Times New Roman" w:eastAsia="Calibri" w:hAnsi="Times New Roman" w:cs="Times New Roman"/>
          <w:sz w:val="24"/>
          <w:szCs w:val="24"/>
        </w:rPr>
        <w:t xml:space="preserve">instrument’s </w:t>
      </w:r>
      <w:r w:rsidRPr="00DC70B6">
        <w:rPr>
          <w:rFonts w:ascii="Times New Roman" w:eastAsia="Calibri" w:hAnsi="Times New Roman" w:cs="Times New Roman"/>
          <w:sz w:val="24"/>
          <w:szCs w:val="24"/>
        </w:rPr>
        <w:t xml:space="preserve">goodness of fit </w:t>
      </w:r>
      <w:r>
        <w:rPr>
          <w:rFonts w:ascii="Times New Roman" w:eastAsia="Calibri" w:hAnsi="Times New Roman" w:cs="Times New Roman"/>
          <w:sz w:val="24"/>
          <w:szCs w:val="24"/>
        </w:rPr>
        <w:t xml:space="preserve">was acceptable </w:t>
      </w:r>
      <w:r w:rsidRPr="00DC70B6">
        <w:rPr>
          <w:rFonts w:ascii="Times New Roman" w:eastAsia="Calibri" w:hAnsi="Times New Roman" w:cs="Times New Roman"/>
          <w:sz w:val="24"/>
          <w:szCs w:val="24"/>
        </w:rPr>
        <w:t>(χ</w:t>
      </w:r>
      <w:r w:rsidRPr="00E36755">
        <w:rPr>
          <w:rFonts w:ascii="Times New Roman" w:eastAsia="Calibri" w:hAnsi="Times New Roman" w:cs="Times New Roman"/>
          <w:sz w:val="24"/>
          <w:szCs w:val="24"/>
          <w:vertAlign w:val="superscript"/>
        </w:rPr>
        <w:t>2</w:t>
      </w:r>
      <w:r w:rsidRPr="00DC70B6">
        <w:rPr>
          <w:rFonts w:ascii="Times New Roman" w:eastAsia="Calibri" w:hAnsi="Times New Roman" w:cs="Times New Roman"/>
          <w:sz w:val="24"/>
          <w:szCs w:val="24"/>
        </w:rPr>
        <w:t xml:space="preserve">/df = 1.642, p &lt; 0.000; TLI = 0.973; CFI = 0.976; SRMR = 0.028; RMSEA = 0.042). </w:t>
      </w:r>
    </w:p>
    <w:p w14:paraId="2CA3F32A" w14:textId="77777777" w:rsidR="00433CA7" w:rsidRPr="00DC70B6" w:rsidRDefault="00433CA7" w:rsidP="00433CA7">
      <w:pPr>
        <w:spacing w:before="240" w:after="0" w:line="480" w:lineRule="auto"/>
        <w:jc w:val="both"/>
        <w:rPr>
          <w:rFonts w:ascii="Times New Roman" w:eastAsia="Calibri" w:hAnsi="Times New Roman" w:cs="Times New Roman"/>
          <w:sz w:val="24"/>
          <w:szCs w:val="24"/>
        </w:rPr>
      </w:pPr>
      <w:r w:rsidRPr="00DC70B6">
        <w:rPr>
          <w:rFonts w:ascii="Times New Roman" w:eastAsia="Calibri" w:hAnsi="Times New Roman" w:cs="Times New Roman"/>
          <w:sz w:val="24"/>
          <w:szCs w:val="24"/>
        </w:rPr>
        <w:t xml:space="preserve">The scale for </w:t>
      </w:r>
      <w:r w:rsidRPr="00DC70B6">
        <w:rPr>
          <w:rFonts w:ascii="Times New Roman" w:eastAsia="Calibri" w:hAnsi="Times New Roman" w:cs="Times New Roman"/>
          <w:i/>
          <w:sz w:val="24"/>
          <w:szCs w:val="24"/>
        </w:rPr>
        <w:t>employee performance management</w:t>
      </w:r>
      <w:r w:rsidRPr="00DC70B6">
        <w:rPr>
          <w:rFonts w:ascii="Times New Roman" w:eastAsia="Calibri" w:hAnsi="Times New Roman" w:cs="Times New Roman"/>
          <w:sz w:val="24"/>
          <w:szCs w:val="24"/>
        </w:rPr>
        <w:t xml:space="preserve"> was from Kantabutra and Saratun (2011). It </w:t>
      </w:r>
      <w:r>
        <w:rPr>
          <w:rFonts w:ascii="Times New Roman" w:eastAsia="Calibri" w:hAnsi="Times New Roman" w:cs="Times New Roman"/>
          <w:sz w:val="24"/>
          <w:szCs w:val="24"/>
        </w:rPr>
        <w:t xml:space="preserve">originally </w:t>
      </w:r>
      <w:r w:rsidRPr="00DC70B6">
        <w:rPr>
          <w:rFonts w:ascii="Times New Roman" w:eastAsia="Calibri" w:hAnsi="Times New Roman" w:cs="Times New Roman"/>
          <w:sz w:val="24"/>
          <w:szCs w:val="24"/>
        </w:rPr>
        <w:t>had six items</w:t>
      </w:r>
      <w:r>
        <w:rPr>
          <w:rFonts w:ascii="Times New Roman" w:eastAsia="Calibri" w:hAnsi="Times New Roman" w:cs="Times New Roman"/>
          <w:sz w:val="24"/>
          <w:szCs w:val="24"/>
        </w:rPr>
        <w:t>,</w:t>
      </w:r>
      <w:r w:rsidRPr="00DC70B6">
        <w:rPr>
          <w:rFonts w:ascii="Times New Roman" w:eastAsia="Calibri" w:hAnsi="Times New Roman" w:cs="Times New Roman"/>
          <w:sz w:val="24"/>
          <w:szCs w:val="24"/>
        </w:rPr>
        <w:t xml:space="preserve"> but the CFA</w:t>
      </w:r>
      <w:r>
        <w:rPr>
          <w:rFonts w:ascii="Times New Roman" w:eastAsia="Calibri" w:hAnsi="Times New Roman" w:cs="Times New Roman"/>
          <w:sz w:val="24"/>
          <w:szCs w:val="24"/>
        </w:rPr>
        <w:t xml:space="preserve"> showed that</w:t>
      </w:r>
      <w:r w:rsidRPr="00DC70B6">
        <w:rPr>
          <w:rFonts w:ascii="Times New Roman" w:eastAsia="Calibri" w:hAnsi="Times New Roman" w:cs="Times New Roman"/>
          <w:sz w:val="24"/>
          <w:szCs w:val="24"/>
        </w:rPr>
        <w:t xml:space="preserve"> two items </w:t>
      </w:r>
      <w:r>
        <w:rPr>
          <w:rFonts w:ascii="Times New Roman" w:eastAsia="Calibri" w:hAnsi="Times New Roman" w:cs="Times New Roman"/>
          <w:sz w:val="24"/>
          <w:szCs w:val="24"/>
        </w:rPr>
        <w:t>did</w:t>
      </w:r>
      <w:r w:rsidRPr="00DC70B6">
        <w:rPr>
          <w:rFonts w:ascii="Times New Roman" w:eastAsia="Calibri" w:hAnsi="Times New Roman" w:cs="Times New Roman"/>
          <w:sz w:val="24"/>
          <w:szCs w:val="24"/>
        </w:rPr>
        <w:t xml:space="preserve"> not function well and</w:t>
      </w:r>
      <w:r>
        <w:rPr>
          <w:rFonts w:ascii="Times New Roman" w:eastAsia="Calibri" w:hAnsi="Times New Roman" w:cs="Times New Roman"/>
          <w:sz w:val="24"/>
          <w:szCs w:val="24"/>
        </w:rPr>
        <w:t xml:space="preserve"> they</w:t>
      </w:r>
      <w:r w:rsidRPr="00DC70B6">
        <w:rPr>
          <w:rFonts w:ascii="Times New Roman" w:eastAsia="Calibri" w:hAnsi="Times New Roman" w:cs="Times New Roman"/>
          <w:sz w:val="24"/>
          <w:szCs w:val="24"/>
        </w:rPr>
        <w:t xml:space="preserve"> were </w:t>
      </w:r>
      <w:r>
        <w:rPr>
          <w:rFonts w:ascii="Times New Roman" w:eastAsia="Calibri" w:hAnsi="Times New Roman" w:cs="Times New Roman"/>
          <w:sz w:val="24"/>
          <w:szCs w:val="24"/>
        </w:rPr>
        <w:t xml:space="preserve">therefore </w:t>
      </w:r>
      <w:r w:rsidRPr="00DC70B6">
        <w:rPr>
          <w:rFonts w:ascii="Times New Roman" w:eastAsia="Calibri" w:hAnsi="Times New Roman" w:cs="Times New Roman"/>
          <w:sz w:val="24"/>
          <w:szCs w:val="24"/>
        </w:rPr>
        <w:t>deleted</w:t>
      </w:r>
      <w:r>
        <w:rPr>
          <w:rFonts w:ascii="Times New Roman" w:eastAsia="Calibri" w:hAnsi="Times New Roman" w:cs="Times New Roman"/>
          <w:sz w:val="24"/>
          <w:szCs w:val="24"/>
        </w:rPr>
        <w:t>, leaving just</w:t>
      </w:r>
      <w:r w:rsidRPr="00DC70B6">
        <w:rPr>
          <w:rFonts w:ascii="Times New Roman" w:eastAsia="Calibri" w:hAnsi="Times New Roman" w:cs="Times New Roman"/>
          <w:sz w:val="24"/>
          <w:szCs w:val="24"/>
        </w:rPr>
        <w:t xml:space="preserve"> four items in this study. The goodness of fit indices </w:t>
      </w:r>
      <w:r>
        <w:rPr>
          <w:rFonts w:ascii="Times New Roman" w:eastAsia="Calibri" w:hAnsi="Times New Roman" w:cs="Times New Roman"/>
          <w:sz w:val="24"/>
          <w:szCs w:val="24"/>
        </w:rPr>
        <w:t>were again acceptable</w:t>
      </w:r>
      <w:r w:rsidRPr="00DC70B6">
        <w:rPr>
          <w:rFonts w:ascii="Times New Roman" w:eastAsia="Calibri" w:hAnsi="Times New Roman" w:cs="Times New Roman"/>
          <w:sz w:val="24"/>
          <w:szCs w:val="24"/>
        </w:rPr>
        <w:t xml:space="preserve"> (χ</w:t>
      </w:r>
      <w:r w:rsidRPr="00E36755">
        <w:rPr>
          <w:rFonts w:ascii="Times New Roman" w:eastAsia="Calibri" w:hAnsi="Times New Roman" w:cs="Times New Roman"/>
          <w:sz w:val="24"/>
          <w:szCs w:val="24"/>
          <w:vertAlign w:val="superscript"/>
        </w:rPr>
        <w:t>2</w:t>
      </w:r>
      <w:r w:rsidRPr="00DC70B6">
        <w:rPr>
          <w:rFonts w:ascii="Times New Roman" w:eastAsia="Calibri" w:hAnsi="Times New Roman" w:cs="Times New Roman"/>
          <w:sz w:val="24"/>
          <w:szCs w:val="24"/>
        </w:rPr>
        <w:t xml:space="preserve">/df = 0.364, p &lt; 0.695; TLI = 1.00; CFI = 1.00; SRMR = 0.006; RMSEA = 0.000). </w:t>
      </w:r>
    </w:p>
    <w:p w14:paraId="28B46462" w14:textId="737377AA" w:rsidR="00433CA7" w:rsidRPr="00DC70B6" w:rsidRDefault="00433CA7" w:rsidP="00EA3EBE">
      <w:pPr>
        <w:spacing w:before="240" w:after="0" w:line="480" w:lineRule="auto"/>
        <w:jc w:val="both"/>
        <w:rPr>
          <w:rFonts w:ascii="Times New Roman" w:eastAsia="Calibri" w:hAnsi="Times New Roman" w:cs="Times New Roman"/>
          <w:sz w:val="24"/>
          <w:szCs w:val="24"/>
        </w:rPr>
      </w:pPr>
      <w:r w:rsidRPr="00DC70B6">
        <w:rPr>
          <w:rFonts w:ascii="Times New Roman" w:eastAsia="Calibri" w:hAnsi="Times New Roman" w:cs="Times New Roman"/>
          <w:sz w:val="24"/>
          <w:szCs w:val="24"/>
        </w:rPr>
        <w:lastRenderedPageBreak/>
        <w:t xml:space="preserve">The </w:t>
      </w:r>
      <w:r w:rsidRPr="00DC70B6">
        <w:rPr>
          <w:rFonts w:ascii="Times New Roman" w:eastAsia="Calibri" w:hAnsi="Times New Roman" w:cs="Times New Roman"/>
          <w:i/>
          <w:sz w:val="24"/>
          <w:szCs w:val="24"/>
        </w:rPr>
        <w:t xml:space="preserve">organizational innovation </w:t>
      </w:r>
      <w:r w:rsidRPr="00E36755">
        <w:rPr>
          <w:rFonts w:ascii="Times New Roman" w:eastAsia="Calibri" w:hAnsi="Times New Roman" w:cs="Times New Roman"/>
          <w:sz w:val="24"/>
          <w:szCs w:val="24"/>
        </w:rPr>
        <w:t>scale</w:t>
      </w:r>
      <w:r w:rsidRPr="00DC70B6">
        <w:rPr>
          <w:rFonts w:ascii="Times New Roman" w:eastAsia="Calibri" w:hAnsi="Times New Roman" w:cs="Times New Roman"/>
          <w:sz w:val="24"/>
          <w:szCs w:val="24"/>
        </w:rPr>
        <w:t xml:space="preserve"> was from Gatignon</w:t>
      </w:r>
      <w:r w:rsidR="00731BD3">
        <w:rPr>
          <w:rFonts w:ascii="Times New Roman" w:eastAsia="Calibri" w:hAnsi="Times New Roman" w:cs="Times New Roman"/>
          <w:sz w:val="24"/>
          <w:szCs w:val="24"/>
        </w:rPr>
        <w:t xml:space="preserve">, </w:t>
      </w:r>
      <w:r w:rsidR="00731BD3" w:rsidRPr="00830AB8">
        <w:rPr>
          <w:rFonts w:asciiTheme="majorBidi" w:eastAsia="Times New Roman" w:hAnsiTheme="majorBidi" w:cstheme="majorBidi"/>
          <w:color w:val="111111"/>
          <w:sz w:val="24"/>
          <w:szCs w:val="24"/>
          <w:lang w:val="en" w:eastAsia="en-GB"/>
        </w:rPr>
        <w:t>Tushman</w:t>
      </w:r>
      <w:r w:rsidR="00731BD3">
        <w:rPr>
          <w:rFonts w:asciiTheme="majorBidi" w:eastAsia="Times New Roman" w:hAnsiTheme="majorBidi" w:cstheme="majorBidi"/>
          <w:color w:val="111111"/>
          <w:sz w:val="24"/>
          <w:szCs w:val="24"/>
          <w:lang w:val="en" w:eastAsia="en-GB"/>
        </w:rPr>
        <w:t xml:space="preserve">, </w:t>
      </w:r>
      <w:r w:rsidR="00731BD3" w:rsidRPr="00830AB8">
        <w:rPr>
          <w:rFonts w:asciiTheme="majorBidi" w:eastAsia="Times New Roman" w:hAnsiTheme="majorBidi" w:cstheme="majorBidi"/>
          <w:color w:val="111111"/>
          <w:sz w:val="24"/>
          <w:szCs w:val="24"/>
          <w:lang w:val="en" w:eastAsia="en-GB"/>
        </w:rPr>
        <w:t>Smith</w:t>
      </w:r>
      <w:r w:rsidR="00731BD3">
        <w:rPr>
          <w:rFonts w:asciiTheme="majorBidi" w:eastAsia="Times New Roman" w:hAnsiTheme="majorBidi" w:cstheme="majorBidi"/>
          <w:color w:val="111111"/>
          <w:sz w:val="24"/>
          <w:szCs w:val="24"/>
          <w:lang w:val="en" w:eastAsia="en-GB"/>
        </w:rPr>
        <w:t xml:space="preserve">, &amp; </w:t>
      </w:r>
      <w:r w:rsidR="00731BD3" w:rsidRPr="00830AB8">
        <w:rPr>
          <w:rFonts w:asciiTheme="majorBidi" w:eastAsia="Times New Roman" w:hAnsiTheme="majorBidi" w:cstheme="majorBidi"/>
          <w:color w:val="111111"/>
          <w:sz w:val="24"/>
          <w:szCs w:val="24"/>
          <w:lang w:val="en" w:eastAsia="en-GB"/>
        </w:rPr>
        <w:t>Anderson</w:t>
      </w:r>
      <w:r w:rsidRPr="00DC70B6">
        <w:rPr>
          <w:rFonts w:ascii="Times New Roman" w:eastAsia="Calibri" w:hAnsi="Times New Roman" w:cs="Times New Roman"/>
          <w:sz w:val="24"/>
          <w:szCs w:val="24"/>
        </w:rPr>
        <w:t xml:space="preserve"> (2002) and Song </w:t>
      </w:r>
      <w:r w:rsidR="00EA3EBE">
        <w:rPr>
          <w:rFonts w:ascii="Times New Roman" w:eastAsia="Calibri" w:hAnsi="Times New Roman" w:cs="Times New Roman"/>
          <w:sz w:val="24"/>
          <w:szCs w:val="24"/>
        </w:rPr>
        <w:t>&amp;</w:t>
      </w:r>
      <w:r w:rsidR="00EA3EBE" w:rsidRPr="00DC70B6">
        <w:rPr>
          <w:rFonts w:ascii="Times New Roman" w:eastAsia="Calibri" w:hAnsi="Times New Roman" w:cs="Times New Roman"/>
          <w:sz w:val="24"/>
          <w:szCs w:val="24"/>
        </w:rPr>
        <w:t xml:space="preserve"> </w:t>
      </w:r>
      <w:r w:rsidRPr="00DC70B6">
        <w:rPr>
          <w:rFonts w:ascii="Times New Roman" w:eastAsia="Calibri" w:hAnsi="Times New Roman" w:cs="Times New Roman"/>
          <w:sz w:val="24"/>
          <w:szCs w:val="24"/>
        </w:rPr>
        <w:t xml:space="preserve">Montoya-Weiss (1998). It had </w:t>
      </w:r>
      <w:r>
        <w:rPr>
          <w:rFonts w:ascii="Times New Roman" w:eastAsia="Calibri" w:hAnsi="Times New Roman" w:cs="Times New Roman"/>
          <w:sz w:val="24"/>
          <w:szCs w:val="24"/>
        </w:rPr>
        <w:t>four</w:t>
      </w:r>
      <w:r w:rsidRPr="00DC70B6">
        <w:rPr>
          <w:rFonts w:ascii="Times New Roman" w:eastAsia="Calibri" w:hAnsi="Times New Roman" w:cs="Times New Roman"/>
          <w:sz w:val="24"/>
          <w:szCs w:val="24"/>
        </w:rPr>
        <w:t xml:space="preserve"> items to assess radical innovation and </w:t>
      </w:r>
      <w:r>
        <w:rPr>
          <w:rFonts w:ascii="Times New Roman" w:eastAsia="Calibri" w:hAnsi="Times New Roman" w:cs="Times New Roman"/>
          <w:sz w:val="24"/>
          <w:szCs w:val="24"/>
        </w:rPr>
        <w:t>six</w:t>
      </w:r>
      <w:r w:rsidRPr="00DC70B6">
        <w:rPr>
          <w:rFonts w:ascii="Times New Roman" w:eastAsia="Calibri" w:hAnsi="Times New Roman" w:cs="Times New Roman"/>
          <w:sz w:val="24"/>
          <w:szCs w:val="24"/>
        </w:rPr>
        <w:t xml:space="preserve"> to assess incremental innovation</w:t>
      </w:r>
      <w:r>
        <w:rPr>
          <w:rFonts w:ascii="Times New Roman" w:eastAsia="Calibri" w:hAnsi="Times New Roman" w:cs="Times New Roman"/>
          <w:sz w:val="24"/>
          <w:szCs w:val="24"/>
        </w:rPr>
        <w:t>. The CFA suggested</w:t>
      </w:r>
      <w:r w:rsidRPr="00DC70B6">
        <w:rPr>
          <w:rFonts w:ascii="Times New Roman" w:eastAsia="Calibri" w:hAnsi="Times New Roman" w:cs="Times New Roman"/>
          <w:sz w:val="24"/>
          <w:szCs w:val="24"/>
        </w:rPr>
        <w:t xml:space="preserve"> that the goodness of fit </w:t>
      </w:r>
      <w:r>
        <w:rPr>
          <w:rFonts w:ascii="Times New Roman" w:eastAsia="Calibri" w:hAnsi="Times New Roman" w:cs="Times New Roman"/>
          <w:sz w:val="24"/>
          <w:szCs w:val="24"/>
        </w:rPr>
        <w:t xml:space="preserve">was </w:t>
      </w:r>
      <w:r w:rsidRPr="00DC70B6">
        <w:rPr>
          <w:rFonts w:ascii="Times New Roman" w:eastAsia="Calibri" w:hAnsi="Times New Roman" w:cs="Times New Roman"/>
          <w:sz w:val="24"/>
          <w:szCs w:val="24"/>
        </w:rPr>
        <w:t>in the acceptable range (χ</w:t>
      </w:r>
      <w:r w:rsidRPr="00E36755">
        <w:rPr>
          <w:rFonts w:ascii="Times New Roman" w:eastAsia="Calibri" w:hAnsi="Times New Roman" w:cs="Times New Roman"/>
          <w:sz w:val="24"/>
          <w:szCs w:val="24"/>
          <w:vertAlign w:val="superscript"/>
        </w:rPr>
        <w:t>2</w:t>
      </w:r>
      <w:r w:rsidRPr="00DC70B6">
        <w:rPr>
          <w:rFonts w:ascii="Times New Roman" w:eastAsia="Calibri" w:hAnsi="Times New Roman" w:cs="Times New Roman"/>
          <w:sz w:val="24"/>
          <w:szCs w:val="24"/>
        </w:rPr>
        <w:t xml:space="preserve">/df = 1.946, p &lt; 0.001; TLI = 0.982; CFI = 0.986; SRMR = 0.020; RMSEA = 0.051). </w:t>
      </w:r>
    </w:p>
    <w:p w14:paraId="2B7BBA13" w14:textId="25A004BC" w:rsidR="00433CA7" w:rsidRDefault="00433CA7" w:rsidP="00433CA7">
      <w:pPr>
        <w:spacing w:before="240" w:after="0" w:line="480" w:lineRule="auto"/>
        <w:jc w:val="both"/>
        <w:rPr>
          <w:rFonts w:ascii="Times New Roman" w:eastAsia="Calibri" w:hAnsi="Times New Roman" w:cs="Times New Roman"/>
          <w:sz w:val="24"/>
          <w:szCs w:val="24"/>
        </w:rPr>
      </w:pPr>
      <w:r w:rsidRPr="00DC70B6">
        <w:rPr>
          <w:rFonts w:ascii="Times New Roman" w:eastAsia="Calibri" w:hAnsi="Times New Roman" w:cs="Times New Roman"/>
          <w:sz w:val="24"/>
          <w:szCs w:val="24"/>
        </w:rPr>
        <w:t>The</w:t>
      </w:r>
      <w:r>
        <w:rPr>
          <w:rFonts w:ascii="Times New Roman" w:eastAsia="Calibri" w:hAnsi="Times New Roman" w:cs="Times New Roman"/>
          <w:sz w:val="24"/>
          <w:szCs w:val="24"/>
        </w:rPr>
        <w:t>re were also six</w:t>
      </w:r>
      <w:r w:rsidRPr="00DC70B6">
        <w:rPr>
          <w:rFonts w:ascii="Times New Roman" w:eastAsia="Calibri" w:hAnsi="Times New Roman" w:cs="Times New Roman"/>
          <w:sz w:val="24"/>
          <w:szCs w:val="24"/>
        </w:rPr>
        <w:t xml:space="preserve"> </w:t>
      </w:r>
      <w:r w:rsidRPr="00DC70B6">
        <w:rPr>
          <w:rFonts w:ascii="Times New Roman" w:eastAsia="Calibri" w:hAnsi="Times New Roman" w:cs="Times New Roman"/>
          <w:i/>
          <w:sz w:val="24"/>
          <w:szCs w:val="24"/>
        </w:rPr>
        <w:t>demographic variable</w:t>
      </w:r>
      <w:r>
        <w:rPr>
          <w:rFonts w:ascii="Times New Roman" w:eastAsia="Calibri" w:hAnsi="Times New Roman" w:cs="Times New Roman"/>
          <w:i/>
          <w:sz w:val="24"/>
          <w:szCs w:val="24"/>
        </w:rPr>
        <w:t>s</w:t>
      </w:r>
      <w:r w:rsidRPr="00DC70B6">
        <w:rPr>
          <w:rFonts w:ascii="Times New Roman" w:eastAsia="Calibri" w:hAnsi="Times New Roman" w:cs="Times New Roman"/>
          <w:sz w:val="24"/>
          <w:szCs w:val="24"/>
        </w:rPr>
        <w:t>, age, gender, nationality, education level, job title</w:t>
      </w:r>
      <w:r>
        <w:rPr>
          <w:rFonts w:ascii="Times New Roman" w:eastAsia="Calibri" w:hAnsi="Times New Roman" w:cs="Times New Roman"/>
          <w:sz w:val="24"/>
          <w:szCs w:val="24"/>
        </w:rPr>
        <w:t>,</w:t>
      </w:r>
      <w:r w:rsidRPr="00DC70B6">
        <w:rPr>
          <w:rFonts w:ascii="Times New Roman" w:eastAsia="Calibri" w:hAnsi="Times New Roman" w:cs="Times New Roman"/>
          <w:sz w:val="24"/>
          <w:szCs w:val="24"/>
        </w:rPr>
        <w:t xml:space="preserve"> years of work experience in the organization</w:t>
      </w:r>
      <w:r>
        <w:rPr>
          <w:rFonts w:ascii="Times New Roman" w:eastAsia="Calibri" w:hAnsi="Times New Roman" w:cs="Times New Roman"/>
          <w:sz w:val="24"/>
          <w:szCs w:val="24"/>
        </w:rPr>
        <w:t xml:space="preserve"> and </w:t>
      </w:r>
      <w:r w:rsidRPr="003F180A">
        <w:rPr>
          <w:rFonts w:ascii="Times New Roman" w:eastAsia="Calibri" w:hAnsi="Times New Roman" w:cs="Times New Roman"/>
          <w:sz w:val="24"/>
          <w:szCs w:val="24"/>
        </w:rPr>
        <w:t>years of working for the current supervisor.</w:t>
      </w:r>
      <w:r>
        <w:rPr>
          <w:rFonts w:ascii="Times New Roman" w:eastAsia="Calibri" w:hAnsi="Times New Roman" w:cs="Times New Roman"/>
          <w:sz w:val="24"/>
          <w:szCs w:val="24"/>
        </w:rPr>
        <w:t xml:space="preserve"> Codes were given to each construct (see Tables 3.1 and 3.2).</w:t>
      </w:r>
    </w:p>
    <w:p w14:paraId="3C857D04" w14:textId="75CC612A" w:rsidR="00433CA7" w:rsidRDefault="00491C67" w:rsidP="00491C67">
      <w:pPr>
        <w:pStyle w:val="Caption"/>
      </w:pPr>
      <w:bookmarkStart w:id="99" w:name="_Toc15515270"/>
      <w:r>
        <w:t xml:space="preserve">Table 3. </w:t>
      </w:r>
      <w:r>
        <w:fldChar w:fldCharType="begin"/>
      </w:r>
      <w:r>
        <w:instrText xml:space="preserve"> SEQ Table_3. \* ARABIC </w:instrText>
      </w:r>
      <w:r>
        <w:fldChar w:fldCharType="separate"/>
      </w:r>
      <w:r w:rsidR="00653713">
        <w:rPr>
          <w:noProof/>
        </w:rPr>
        <w:t>1</w:t>
      </w:r>
      <w:r>
        <w:fldChar w:fldCharType="end"/>
      </w:r>
      <w:r w:rsidR="00E7301F">
        <w:tab/>
      </w:r>
      <w:r w:rsidR="00433CA7">
        <w:t>Direct hypotheses and codes</w:t>
      </w:r>
      <w:bookmarkEnd w:id="99"/>
    </w:p>
    <w:p w14:paraId="6819E402" w14:textId="77777777" w:rsidR="00433CA7" w:rsidRPr="00F66A90" w:rsidRDefault="00433CA7" w:rsidP="00433CA7"/>
    <w:tbl>
      <w:tblPr>
        <w:tblStyle w:val="TableGrid"/>
        <w:tblW w:w="8635" w:type="dxa"/>
        <w:tblLook w:val="04A0" w:firstRow="1" w:lastRow="0" w:firstColumn="1" w:lastColumn="0" w:noHBand="0" w:noVBand="1"/>
      </w:tblPr>
      <w:tblGrid>
        <w:gridCol w:w="656"/>
        <w:gridCol w:w="1679"/>
        <w:gridCol w:w="6300"/>
      </w:tblGrid>
      <w:tr w:rsidR="00433CA7" w:rsidRPr="002B371C" w14:paraId="5B0F7D7F" w14:textId="77777777" w:rsidTr="00B554DE">
        <w:tc>
          <w:tcPr>
            <w:tcW w:w="8635" w:type="dxa"/>
            <w:gridSpan w:val="3"/>
            <w:tcBorders>
              <w:bottom w:val="single" w:sz="12" w:space="0" w:color="auto"/>
            </w:tcBorders>
            <w:shd w:val="clear" w:color="auto" w:fill="D9D9D9" w:themeFill="background1" w:themeFillShade="D9"/>
          </w:tcPr>
          <w:p w14:paraId="444D0D99" w14:textId="77777777" w:rsidR="00433CA7" w:rsidRPr="00D22D40" w:rsidRDefault="00433CA7" w:rsidP="00B554DE">
            <w:pPr>
              <w:spacing w:line="480" w:lineRule="auto"/>
              <w:jc w:val="center"/>
              <w:rPr>
                <w:rFonts w:ascii="Times New Roman" w:eastAsia="Calibri" w:hAnsi="Times New Roman" w:cs="Times New Roman"/>
                <w:b/>
                <w:sz w:val="20"/>
                <w:szCs w:val="20"/>
              </w:rPr>
            </w:pPr>
            <w:r w:rsidRPr="00D22D40">
              <w:rPr>
                <w:rFonts w:ascii="Times New Roman" w:eastAsia="Calibri" w:hAnsi="Times New Roman" w:cs="Times New Roman"/>
                <w:b/>
                <w:sz w:val="20"/>
                <w:szCs w:val="20"/>
              </w:rPr>
              <w:t>Direct Hypotheses</w:t>
            </w:r>
          </w:p>
        </w:tc>
      </w:tr>
      <w:tr w:rsidR="00433CA7" w:rsidRPr="002B371C" w14:paraId="15A6CB7B" w14:textId="77777777" w:rsidTr="00B554DE">
        <w:tc>
          <w:tcPr>
            <w:tcW w:w="656" w:type="dxa"/>
          </w:tcPr>
          <w:p w14:paraId="7C4E65F2"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H1a</w:t>
            </w:r>
          </w:p>
        </w:tc>
        <w:tc>
          <w:tcPr>
            <w:tcW w:w="1679" w:type="dxa"/>
          </w:tcPr>
          <w:p w14:paraId="66A9FBEF"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CC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RADIN</w:t>
            </w:r>
          </w:p>
        </w:tc>
        <w:tc>
          <w:tcPr>
            <w:tcW w:w="6300" w:type="dxa"/>
          </w:tcPr>
          <w:p w14:paraId="2232E5CE" w14:textId="77777777" w:rsidR="00433CA7" w:rsidRPr="002B371C"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Clan culture (CC) influences radical innovation (RADIN)</w:t>
            </w:r>
          </w:p>
        </w:tc>
      </w:tr>
      <w:tr w:rsidR="00433CA7" w:rsidRPr="002B371C" w14:paraId="4A8AA63B" w14:textId="77777777" w:rsidTr="00B554DE">
        <w:tc>
          <w:tcPr>
            <w:tcW w:w="656" w:type="dxa"/>
          </w:tcPr>
          <w:p w14:paraId="3AD8F7A3"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H1b</w:t>
            </w:r>
          </w:p>
        </w:tc>
        <w:tc>
          <w:tcPr>
            <w:tcW w:w="1679" w:type="dxa"/>
          </w:tcPr>
          <w:p w14:paraId="30A10CC5"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CC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INCIN</w:t>
            </w:r>
          </w:p>
        </w:tc>
        <w:tc>
          <w:tcPr>
            <w:tcW w:w="6300" w:type="dxa"/>
          </w:tcPr>
          <w:p w14:paraId="2D73B244"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Clan culture (CC) influences incremental innovation (INCIN)</w:t>
            </w:r>
          </w:p>
        </w:tc>
      </w:tr>
      <w:tr w:rsidR="00433CA7" w:rsidRPr="002B371C" w14:paraId="3714F1B3" w14:textId="77777777" w:rsidTr="00B554DE">
        <w:tc>
          <w:tcPr>
            <w:tcW w:w="656" w:type="dxa"/>
          </w:tcPr>
          <w:p w14:paraId="441802DF"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H1c</w:t>
            </w:r>
          </w:p>
        </w:tc>
        <w:tc>
          <w:tcPr>
            <w:tcW w:w="1679" w:type="dxa"/>
          </w:tcPr>
          <w:p w14:paraId="6832EBE4"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AC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RADIN</w:t>
            </w:r>
          </w:p>
        </w:tc>
        <w:tc>
          <w:tcPr>
            <w:tcW w:w="6300" w:type="dxa"/>
          </w:tcPr>
          <w:p w14:paraId="04908397"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Adhocracy culture (AC) influences radical innovation (RADIN)</w:t>
            </w:r>
          </w:p>
        </w:tc>
      </w:tr>
      <w:tr w:rsidR="00433CA7" w:rsidRPr="002B371C" w14:paraId="439F2475" w14:textId="77777777" w:rsidTr="00B554DE">
        <w:tc>
          <w:tcPr>
            <w:tcW w:w="656" w:type="dxa"/>
          </w:tcPr>
          <w:p w14:paraId="3989428F"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H1d</w:t>
            </w:r>
          </w:p>
        </w:tc>
        <w:tc>
          <w:tcPr>
            <w:tcW w:w="1679" w:type="dxa"/>
          </w:tcPr>
          <w:p w14:paraId="61CB3C51"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AC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INCIN</w:t>
            </w:r>
          </w:p>
        </w:tc>
        <w:tc>
          <w:tcPr>
            <w:tcW w:w="6300" w:type="dxa"/>
          </w:tcPr>
          <w:p w14:paraId="4CD5DD7F"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Adhocracy culture (AC) influences incremental innovation (INCIN)</w:t>
            </w:r>
          </w:p>
        </w:tc>
      </w:tr>
      <w:tr w:rsidR="00433CA7" w:rsidRPr="002B371C" w14:paraId="6B27C9B2" w14:textId="77777777" w:rsidTr="00B554DE">
        <w:tc>
          <w:tcPr>
            <w:tcW w:w="656" w:type="dxa"/>
          </w:tcPr>
          <w:p w14:paraId="4B4675BE"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H1e</w:t>
            </w:r>
          </w:p>
        </w:tc>
        <w:tc>
          <w:tcPr>
            <w:tcW w:w="1679" w:type="dxa"/>
          </w:tcPr>
          <w:p w14:paraId="691FE0AC"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HC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RADIN</w:t>
            </w:r>
          </w:p>
        </w:tc>
        <w:tc>
          <w:tcPr>
            <w:tcW w:w="6300" w:type="dxa"/>
          </w:tcPr>
          <w:p w14:paraId="06FB20D9"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Hierarchical culture (HC) influences radical innovation (RADIN)</w:t>
            </w:r>
          </w:p>
        </w:tc>
      </w:tr>
      <w:tr w:rsidR="00433CA7" w:rsidRPr="002B371C" w14:paraId="1F08ED01" w14:textId="77777777" w:rsidTr="00B554DE">
        <w:tc>
          <w:tcPr>
            <w:tcW w:w="656" w:type="dxa"/>
          </w:tcPr>
          <w:p w14:paraId="70719996"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H1f</w:t>
            </w:r>
          </w:p>
        </w:tc>
        <w:tc>
          <w:tcPr>
            <w:tcW w:w="1679" w:type="dxa"/>
          </w:tcPr>
          <w:p w14:paraId="511E0D4C"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HC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INCIN</w:t>
            </w:r>
          </w:p>
        </w:tc>
        <w:tc>
          <w:tcPr>
            <w:tcW w:w="6300" w:type="dxa"/>
          </w:tcPr>
          <w:p w14:paraId="08F0F58E"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Hierarchical culture (HC) influences incremental innovation (INCIN)</w:t>
            </w:r>
          </w:p>
        </w:tc>
      </w:tr>
      <w:tr w:rsidR="00433CA7" w:rsidRPr="002B371C" w14:paraId="69CB6E97" w14:textId="77777777" w:rsidTr="00B554DE">
        <w:tc>
          <w:tcPr>
            <w:tcW w:w="656" w:type="dxa"/>
          </w:tcPr>
          <w:p w14:paraId="3478FD7B"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H1g</w:t>
            </w:r>
          </w:p>
        </w:tc>
        <w:tc>
          <w:tcPr>
            <w:tcW w:w="1679" w:type="dxa"/>
          </w:tcPr>
          <w:p w14:paraId="20A1216A"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MC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RADIN</w:t>
            </w:r>
          </w:p>
        </w:tc>
        <w:tc>
          <w:tcPr>
            <w:tcW w:w="6300" w:type="dxa"/>
          </w:tcPr>
          <w:p w14:paraId="608BAF28" w14:textId="77777777" w:rsidR="00433CA7" w:rsidRPr="002B371C"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Market culture (MC) influences radical innovation (RADIN)</w:t>
            </w:r>
          </w:p>
        </w:tc>
      </w:tr>
      <w:tr w:rsidR="00433CA7" w:rsidRPr="002B371C" w14:paraId="77FE5D1F" w14:textId="77777777" w:rsidTr="00B554DE">
        <w:trPr>
          <w:trHeight w:val="431"/>
        </w:trPr>
        <w:tc>
          <w:tcPr>
            <w:tcW w:w="656" w:type="dxa"/>
          </w:tcPr>
          <w:p w14:paraId="3C5E87A0"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H1h</w:t>
            </w:r>
          </w:p>
        </w:tc>
        <w:tc>
          <w:tcPr>
            <w:tcW w:w="1679" w:type="dxa"/>
          </w:tcPr>
          <w:p w14:paraId="1185C6C4"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MC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INCIN</w:t>
            </w:r>
          </w:p>
        </w:tc>
        <w:tc>
          <w:tcPr>
            <w:tcW w:w="6300" w:type="dxa"/>
          </w:tcPr>
          <w:p w14:paraId="5427052C"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Market culture (MC) influences incremental innovation (INCIN)</w:t>
            </w:r>
          </w:p>
        </w:tc>
      </w:tr>
      <w:tr w:rsidR="00433CA7" w:rsidRPr="002B371C" w14:paraId="747C564F" w14:textId="77777777" w:rsidTr="00B554DE">
        <w:tc>
          <w:tcPr>
            <w:tcW w:w="656" w:type="dxa"/>
          </w:tcPr>
          <w:p w14:paraId="74475CEE"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H2a</w:t>
            </w:r>
          </w:p>
        </w:tc>
        <w:tc>
          <w:tcPr>
            <w:tcW w:w="1679" w:type="dxa"/>
          </w:tcPr>
          <w:p w14:paraId="70C4FB3D"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IL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RADIN</w:t>
            </w:r>
          </w:p>
        </w:tc>
        <w:tc>
          <w:tcPr>
            <w:tcW w:w="6300" w:type="dxa"/>
          </w:tcPr>
          <w:p w14:paraId="4FE738D6"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Instrumental leadership (IL) influences radical innovation (RADIN)</w:t>
            </w:r>
          </w:p>
        </w:tc>
      </w:tr>
      <w:tr w:rsidR="00433CA7" w:rsidRPr="002B371C" w14:paraId="672AC097" w14:textId="77777777" w:rsidTr="00B554DE">
        <w:tc>
          <w:tcPr>
            <w:tcW w:w="656" w:type="dxa"/>
          </w:tcPr>
          <w:p w14:paraId="61081C78"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H2b</w:t>
            </w:r>
          </w:p>
        </w:tc>
        <w:tc>
          <w:tcPr>
            <w:tcW w:w="1679" w:type="dxa"/>
          </w:tcPr>
          <w:p w14:paraId="0F390688"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IL</w:t>
            </w:r>
            <w:r>
              <w:rPr>
                <w:rFonts w:ascii="Times New Roman" w:eastAsia="Calibri" w:hAnsi="Times New Roman" w:cs="Times New Roman"/>
                <w:sz w:val="20"/>
                <w:szCs w:val="20"/>
              </w:rPr>
              <w:t xml:space="preserve"> →</w:t>
            </w:r>
            <w:r w:rsidRPr="00D22D40">
              <w:rPr>
                <w:rFonts w:ascii="Times New Roman" w:eastAsia="Calibri" w:hAnsi="Times New Roman" w:cs="Times New Roman"/>
                <w:sz w:val="20"/>
                <w:szCs w:val="20"/>
              </w:rPr>
              <w:t xml:space="preserve"> INCIN</w:t>
            </w:r>
          </w:p>
        </w:tc>
        <w:tc>
          <w:tcPr>
            <w:tcW w:w="6300" w:type="dxa"/>
          </w:tcPr>
          <w:p w14:paraId="19BC4834"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Instrumental leadership (IL) influences incremental innovation (INCIN)</w:t>
            </w:r>
          </w:p>
        </w:tc>
      </w:tr>
      <w:tr w:rsidR="00433CA7" w:rsidRPr="002B371C" w14:paraId="5DBF4675" w14:textId="77777777" w:rsidTr="00B554DE">
        <w:trPr>
          <w:trHeight w:val="116"/>
        </w:trPr>
        <w:tc>
          <w:tcPr>
            <w:tcW w:w="656" w:type="dxa"/>
          </w:tcPr>
          <w:p w14:paraId="6E2B488E"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lastRenderedPageBreak/>
              <w:t>H2c</w:t>
            </w:r>
          </w:p>
        </w:tc>
        <w:tc>
          <w:tcPr>
            <w:tcW w:w="1679" w:type="dxa"/>
          </w:tcPr>
          <w:p w14:paraId="0D8B586A"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SL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RADIN</w:t>
            </w:r>
          </w:p>
        </w:tc>
        <w:tc>
          <w:tcPr>
            <w:tcW w:w="6300" w:type="dxa"/>
          </w:tcPr>
          <w:p w14:paraId="35CB927B"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Supportive leadership (SL) influences radical innovation (RADIN)</w:t>
            </w:r>
          </w:p>
        </w:tc>
      </w:tr>
      <w:tr w:rsidR="00433CA7" w:rsidRPr="002B371C" w14:paraId="1C5325B1" w14:textId="77777777" w:rsidTr="00B554DE">
        <w:tc>
          <w:tcPr>
            <w:tcW w:w="656" w:type="dxa"/>
          </w:tcPr>
          <w:p w14:paraId="0DFEE52D"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H2d</w:t>
            </w:r>
          </w:p>
        </w:tc>
        <w:tc>
          <w:tcPr>
            <w:tcW w:w="1679" w:type="dxa"/>
          </w:tcPr>
          <w:p w14:paraId="06AAADB1"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SL</w:t>
            </w:r>
            <w:r>
              <w:rPr>
                <w:rFonts w:ascii="Times New Roman" w:eastAsia="Calibri" w:hAnsi="Times New Roman" w:cs="Times New Roman"/>
                <w:sz w:val="20"/>
                <w:szCs w:val="20"/>
              </w:rPr>
              <w:t xml:space="preserve"> →</w:t>
            </w:r>
            <w:r w:rsidRPr="00D22D40">
              <w:rPr>
                <w:rFonts w:ascii="Times New Roman" w:eastAsia="Calibri" w:hAnsi="Times New Roman" w:cs="Times New Roman"/>
                <w:sz w:val="20"/>
                <w:szCs w:val="20"/>
              </w:rPr>
              <w:t xml:space="preserve"> INCIN</w:t>
            </w:r>
          </w:p>
        </w:tc>
        <w:tc>
          <w:tcPr>
            <w:tcW w:w="6300" w:type="dxa"/>
          </w:tcPr>
          <w:p w14:paraId="5CD61792"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Supportive leadership (SL) influences incremental innovation (INCIN)</w:t>
            </w:r>
          </w:p>
        </w:tc>
      </w:tr>
      <w:tr w:rsidR="00433CA7" w:rsidRPr="002B371C" w14:paraId="6928353F" w14:textId="77777777" w:rsidTr="00B554DE">
        <w:tc>
          <w:tcPr>
            <w:tcW w:w="656" w:type="dxa"/>
          </w:tcPr>
          <w:p w14:paraId="3CD9AF1F"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H2e</w:t>
            </w:r>
          </w:p>
        </w:tc>
        <w:tc>
          <w:tcPr>
            <w:tcW w:w="1679" w:type="dxa"/>
          </w:tcPr>
          <w:p w14:paraId="06201E78"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PL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RADIN</w:t>
            </w:r>
          </w:p>
        </w:tc>
        <w:tc>
          <w:tcPr>
            <w:tcW w:w="6300" w:type="dxa"/>
          </w:tcPr>
          <w:p w14:paraId="193D8BC8"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Participative leadership (PL) influences radical innovation (RADIN)</w:t>
            </w:r>
          </w:p>
        </w:tc>
      </w:tr>
      <w:tr w:rsidR="00433CA7" w:rsidRPr="002B371C" w14:paraId="478BC645" w14:textId="77777777" w:rsidTr="00B554DE">
        <w:tc>
          <w:tcPr>
            <w:tcW w:w="656" w:type="dxa"/>
          </w:tcPr>
          <w:p w14:paraId="468F9790"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H2f</w:t>
            </w:r>
          </w:p>
        </w:tc>
        <w:tc>
          <w:tcPr>
            <w:tcW w:w="1679" w:type="dxa"/>
          </w:tcPr>
          <w:p w14:paraId="0DB65BD0"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PL</w:t>
            </w:r>
            <w:r>
              <w:rPr>
                <w:rFonts w:ascii="Times New Roman" w:eastAsia="Calibri" w:hAnsi="Times New Roman" w:cs="Times New Roman"/>
                <w:sz w:val="20"/>
                <w:szCs w:val="20"/>
              </w:rPr>
              <w:t xml:space="preserve"> →</w:t>
            </w:r>
            <w:r w:rsidRPr="00D22D40">
              <w:rPr>
                <w:rFonts w:ascii="Times New Roman" w:eastAsia="Calibri" w:hAnsi="Times New Roman" w:cs="Times New Roman"/>
                <w:sz w:val="20"/>
                <w:szCs w:val="20"/>
              </w:rPr>
              <w:t xml:space="preserve"> INCIN</w:t>
            </w:r>
          </w:p>
        </w:tc>
        <w:tc>
          <w:tcPr>
            <w:tcW w:w="6300" w:type="dxa"/>
          </w:tcPr>
          <w:p w14:paraId="27ECEEA4"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Participative leadership (PL) influences incremental innovation (INCIN)</w:t>
            </w:r>
          </w:p>
        </w:tc>
      </w:tr>
      <w:tr w:rsidR="00433CA7" w:rsidRPr="002B371C" w14:paraId="6A81C396" w14:textId="77777777" w:rsidTr="00B554DE">
        <w:tc>
          <w:tcPr>
            <w:tcW w:w="656" w:type="dxa"/>
          </w:tcPr>
          <w:p w14:paraId="584223D9"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H3a</w:t>
            </w:r>
          </w:p>
        </w:tc>
        <w:tc>
          <w:tcPr>
            <w:tcW w:w="1679" w:type="dxa"/>
          </w:tcPr>
          <w:p w14:paraId="7C66336A"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CC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EPM</w:t>
            </w:r>
          </w:p>
        </w:tc>
        <w:tc>
          <w:tcPr>
            <w:tcW w:w="6300" w:type="dxa"/>
          </w:tcPr>
          <w:p w14:paraId="77CF65D0"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Clan culture (CC) influences employee performance management (EPM)</w:t>
            </w:r>
          </w:p>
        </w:tc>
      </w:tr>
      <w:tr w:rsidR="00433CA7" w:rsidRPr="002B371C" w14:paraId="7EDE0AEE" w14:textId="77777777" w:rsidTr="00B554DE">
        <w:tc>
          <w:tcPr>
            <w:tcW w:w="656" w:type="dxa"/>
          </w:tcPr>
          <w:p w14:paraId="0F394868"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H3b</w:t>
            </w:r>
          </w:p>
        </w:tc>
        <w:tc>
          <w:tcPr>
            <w:tcW w:w="1679" w:type="dxa"/>
          </w:tcPr>
          <w:p w14:paraId="239B7B60"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AC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EPM</w:t>
            </w:r>
          </w:p>
        </w:tc>
        <w:tc>
          <w:tcPr>
            <w:tcW w:w="6300" w:type="dxa"/>
          </w:tcPr>
          <w:p w14:paraId="1ED8D131"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AC influences employee performance management (EPM)</w:t>
            </w:r>
          </w:p>
        </w:tc>
      </w:tr>
      <w:tr w:rsidR="00433CA7" w:rsidRPr="002B371C" w14:paraId="3788766F" w14:textId="77777777" w:rsidTr="00B554DE">
        <w:tc>
          <w:tcPr>
            <w:tcW w:w="656" w:type="dxa"/>
          </w:tcPr>
          <w:p w14:paraId="27564D44"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H3c</w:t>
            </w:r>
          </w:p>
        </w:tc>
        <w:tc>
          <w:tcPr>
            <w:tcW w:w="1679" w:type="dxa"/>
          </w:tcPr>
          <w:p w14:paraId="34DEE679"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HC --</w:t>
            </w:r>
            <w:r w:rsidRPr="00D22D40">
              <w:rPr>
                <w:rFonts w:ascii="Times New Roman" w:eastAsia="Calibri" w:hAnsi="Times New Roman" w:cs="Times New Roman"/>
                <w:sz w:val="20"/>
                <w:szCs w:val="20"/>
              </w:rPr>
              <w:sym w:font="Wingdings" w:char="F0E0"/>
            </w:r>
            <w:r w:rsidRPr="00D22D40">
              <w:rPr>
                <w:rFonts w:ascii="Times New Roman" w:eastAsia="Calibri" w:hAnsi="Times New Roman" w:cs="Times New Roman"/>
                <w:sz w:val="20"/>
                <w:szCs w:val="20"/>
              </w:rPr>
              <w:t xml:space="preserve"> EPM</w:t>
            </w:r>
          </w:p>
        </w:tc>
        <w:tc>
          <w:tcPr>
            <w:tcW w:w="6300" w:type="dxa"/>
          </w:tcPr>
          <w:p w14:paraId="663C6F58"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HC influences employee performance management (EPM)</w:t>
            </w:r>
          </w:p>
        </w:tc>
      </w:tr>
      <w:tr w:rsidR="00433CA7" w:rsidRPr="002B371C" w14:paraId="183F14E5" w14:textId="77777777" w:rsidTr="00B554DE">
        <w:tc>
          <w:tcPr>
            <w:tcW w:w="656" w:type="dxa"/>
          </w:tcPr>
          <w:p w14:paraId="093456A5"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H3d</w:t>
            </w:r>
          </w:p>
        </w:tc>
        <w:tc>
          <w:tcPr>
            <w:tcW w:w="1679" w:type="dxa"/>
          </w:tcPr>
          <w:p w14:paraId="37ECB502"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MC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EPM</w:t>
            </w:r>
          </w:p>
        </w:tc>
        <w:tc>
          <w:tcPr>
            <w:tcW w:w="6300" w:type="dxa"/>
          </w:tcPr>
          <w:p w14:paraId="0EE8E8FE" w14:textId="77777777" w:rsidR="00433CA7" w:rsidRPr="002B371C"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MC influences employee performance management (EPM)</w:t>
            </w:r>
          </w:p>
        </w:tc>
      </w:tr>
      <w:tr w:rsidR="00433CA7" w:rsidRPr="002B371C" w14:paraId="4A2DC977" w14:textId="77777777" w:rsidTr="00B554DE">
        <w:tc>
          <w:tcPr>
            <w:tcW w:w="656" w:type="dxa"/>
          </w:tcPr>
          <w:p w14:paraId="471146A5"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H4a</w:t>
            </w:r>
          </w:p>
        </w:tc>
        <w:tc>
          <w:tcPr>
            <w:tcW w:w="1679" w:type="dxa"/>
          </w:tcPr>
          <w:p w14:paraId="7CCFFD48"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IL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EPM</w:t>
            </w:r>
          </w:p>
        </w:tc>
        <w:tc>
          <w:tcPr>
            <w:tcW w:w="6300" w:type="dxa"/>
          </w:tcPr>
          <w:p w14:paraId="5234AF16" w14:textId="77777777" w:rsidR="00433CA7" w:rsidRPr="002B371C"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IL influences employee performance management (EPM)</w:t>
            </w:r>
          </w:p>
        </w:tc>
      </w:tr>
      <w:tr w:rsidR="00433CA7" w:rsidRPr="002B371C" w14:paraId="51A0AB82" w14:textId="77777777" w:rsidTr="00B554DE">
        <w:tc>
          <w:tcPr>
            <w:tcW w:w="656" w:type="dxa"/>
          </w:tcPr>
          <w:p w14:paraId="5996B857"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H4b</w:t>
            </w:r>
          </w:p>
        </w:tc>
        <w:tc>
          <w:tcPr>
            <w:tcW w:w="1679" w:type="dxa"/>
          </w:tcPr>
          <w:p w14:paraId="062AC0D8"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SL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EPM</w:t>
            </w:r>
          </w:p>
        </w:tc>
        <w:tc>
          <w:tcPr>
            <w:tcW w:w="6300" w:type="dxa"/>
          </w:tcPr>
          <w:p w14:paraId="3134CCC7" w14:textId="77777777" w:rsidR="00433CA7" w:rsidRPr="002B371C"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SL influences employee performance management (EPM)</w:t>
            </w:r>
          </w:p>
        </w:tc>
      </w:tr>
      <w:tr w:rsidR="00433CA7" w:rsidRPr="002B371C" w14:paraId="565C0180" w14:textId="77777777" w:rsidTr="00B554DE">
        <w:tc>
          <w:tcPr>
            <w:tcW w:w="656" w:type="dxa"/>
          </w:tcPr>
          <w:p w14:paraId="1BE0836E"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H4c</w:t>
            </w:r>
          </w:p>
        </w:tc>
        <w:tc>
          <w:tcPr>
            <w:tcW w:w="1679" w:type="dxa"/>
          </w:tcPr>
          <w:p w14:paraId="0F1EC757"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PL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EPM</w:t>
            </w:r>
          </w:p>
        </w:tc>
        <w:tc>
          <w:tcPr>
            <w:tcW w:w="6300" w:type="dxa"/>
          </w:tcPr>
          <w:p w14:paraId="2AD206CF" w14:textId="77777777" w:rsidR="00433CA7" w:rsidRPr="002B371C"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PL influences employee performance management (EPM)</w:t>
            </w:r>
          </w:p>
        </w:tc>
      </w:tr>
      <w:tr w:rsidR="00433CA7" w:rsidRPr="002B371C" w14:paraId="44386B09" w14:textId="77777777" w:rsidTr="00B554DE">
        <w:tc>
          <w:tcPr>
            <w:tcW w:w="656" w:type="dxa"/>
          </w:tcPr>
          <w:p w14:paraId="22B25E39"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H5a</w:t>
            </w:r>
          </w:p>
        </w:tc>
        <w:tc>
          <w:tcPr>
            <w:tcW w:w="1679" w:type="dxa"/>
          </w:tcPr>
          <w:p w14:paraId="2FD57891"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EPM</w:t>
            </w:r>
            <w:r>
              <w:rPr>
                <w:rFonts w:ascii="Times New Roman" w:eastAsia="Calibri" w:hAnsi="Times New Roman" w:cs="Times New Roman"/>
                <w:sz w:val="20"/>
                <w:szCs w:val="20"/>
              </w:rPr>
              <w:t xml:space="preserve"> →</w:t>
            </w:r>
            <w:r w:rsidRPr="00D22D40">
              <w:rPr>
                <w:rFonts w:ascii="Times New Roman" w:eastAsia="Calibri" w:hAnsi="Times New Roman" w:cs="Times New Roman"/>
                <w:sz w:val="20"/>
                <w:szCs w:val="20"/>
              </w:rPr>
              <w:t xml:space="preserve"> RADIN</w:t>
            </w:r>
          </w:p>
        </w:tc>
        <w:tc>
          <w:tcPr>
            <w:tcW w:w="6300" w:type="dxa"/>
          </w:tcPr>
          <w:p w14:paraId="2B7F0D92"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Employee performance management (EPM) influences radical innovation (RADIN)</w:t>
            </w:r>
          </w:p>
        </w:tc>
      </w:tr>
      <w:tr w:rsidR="00433CA7" w:rsidRPr="002B371C" w14:paraId="7F872AD8" w14:textId="77777777" w:rsidTr="00B554DE">
        <w:trPr>
          <w:trHeight w:val="827"/>
        </w:trPr>
        <w:tc>
          <w:tcPr>
            <w:tcW w:w="656" w:type="dxa"/>
          </w:tcPr>
          <w:p w14:paraId="436F1FAC"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H5b</w:t>
            </w:r>
          </w:p>
        </w:tc>
        <w:tc>
          <w:tcPr>
            <w:tcW w:w="1679" w:type="dxa"/>
          </w:tcPr>
          <w:p w14:paraId="191ED670"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EPM</w:t>
            </w:r>
            <w:r>
              <w:rPr>
                <w:rFonts w:ascii="Times New Roman" w:eastAsia="Calibri" w:hAnsi="Times New Roman" w:cs="Times New Roman"/>
                <w:sz w:val="20"/>
                <w:szCs w:val="20"/>
              </w:rPr>
              <w:t xml:space="preserve"> →</w:t>
            </w:r>
            <w:r w:rsidRPr="00D22D40">
              <w:rPr>
                <w:rFonts w:ascii="Times New Roman" w:eastAsia="Calibri" w:hAnsi="Times New Roman" w:cs="Times New Roman"/>
                <w:sz w:val="20"/>
                <w:szCs w:val="20"/>
              </w:rPr>
              <w:t xml:space="preserve"> INCIN</w:t>
            </w:r>
          </w:p>
        </w:tc>
        <w:tc>
          <w:tcPr>
            <w:tcW w:w="6300" w:type="dxa"/>
          </w:tcPr>
          <w:p w14:paraId="4F154F11"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Employee performance management (EPM) influences incremental innovation (INCIN)</w:t>
            </w:r>
          </w:p>
        </w:tc>
      </w:tr>
    </w:tbl>
    <w:p w14:paraId="7F83A158" w14:textId="1DBC5057" w:rsidR="00433CA7" w:rsidRPr="002B371C" w:rsidRDefault="00433CA7" w:rsidP="00433CA7">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0"/>
          <w:szCs w:val="20"/>
        </w:rPr>
        <w:t xml:space="preserve">Notes: </w:t>
      </w:r>
      <w:r w:rsidRPr="00FF327B">
        <w:rPr>
          <w:rFonts w:ascii="Times New Roman" w:eastAsia="Calibri" w:hAnsi="Times New Roman" w:cs="Times New Roman"/>
          <w:sz w:val="20"/>
          <w:szCs w:val="20"/>
        </w:rPr>
        <w:t xml:space="preserve">AC adhocracy culture, CC clan culture, EPM employee performance management, HC hierarchical culture, IL instrumental leadership, INCIN incremental innovation, MC market culture, PL participative leadership, </w:t>
      </w:r>
      <w:r w:rsidR="007D445A" w:rsidRPr="00FF327B">
        <w:rPr>
          <w:rFonts w:ascii="Times New Roman" w:eastAsia="Calibri" w:hAnsi="Times New Roman" w:cs="Times New Roman"/>
          <w:sz w:val="20"/>
          <w:szCs w:val="20"/>
        </w:rPr>
        <w:t>RADIN radical innovation</w:t>
      </w:r>
      <w:r w:rsidR="007D445A">
        <w:rPr>
          <w:rFonts w:ascii="Times New Roman" w:eastAsia="Calibri" w:hAnsi="Times New Roman" w:cs="Times New Roman"/>
          <w:sz w:val="20"/>
          <w:szCs w:val="20"/>
        </w:rPr>
        <w:t>,</w:t>
      </w:r>
      <w:r w:rsidR="007D445A" w:rsidRPr="00FF327B">
        <w:rPr>
          <w:rFonts w:ascii="Times New Roman" w:eastAsia="Calibri" w:hAnsi="Times New Roman" w:cs="Times New Roman"/>
          <w:sz w:val="20"/>
          <w:szCs w:val="20"/>
        </w:rPr>
        <w:t xml:space="preserve"> </w:t>
      </w:r>
      <w:r w:rsidRPr="00FF327B">
        <w:rPr>
          <w:rFonts w:ascii="Times New Roman" w:eastAsia="Calibri" w:hAnsi="Times New Roman" w:cs="Times New Roman"/>
          <w:sz w:val="20"/>
          <w:szCs w:val="20"/>
        </w:rPr>
        <w:t>SL supportive leadership.</w:t>
      </w:r>
    </w:p>
    <w:p w14:paraId="77D196FD" w14:textId="3CB86E16" w:rsidR="00433CA7" w:rsidRPr="002B371C" w:rsidRDefault="00491C67" w:rsidP="00491C67">
      <w:pPr>
        <w:pStyle w:val="Caption"/>
        <w:rPr>
          <w:rFonts w:ascii="Times New Roman" w:eastAsia="Calibri" w:hAnsi="Times New Roman" w:cs="Times New Roman"/>
          <w:szCs w:val="24"/>
        </w:rPr>
      </w:pPr>
      <w:bookmarkStart w:id="100" w:name="_Toc15515271"/>
      <w:r>
        <w:t xml:space="preserve">Table 3. </w:t>
      </w:r>
      <w:r>
        <w:fldChar w:fldCharType="begin"/>
      </w:r>
      <w:r>
        <w:instrText xml:space="preserve"> SEQ Table_3. \* ARABIC </w:instrText>
      </w:r>
      <w:r>
        <w:fldChar w:fldCharType="separate"/>
      </w:r>
      <w:r w:rsidR="00653713">
        <w:rPr>
          <w:noProof/>
        </w:rPr>
        <w:t>2</w:t>
      </w:r>
      <w:r>
        <w:fldChar w:fldCharType="end"/>
      </w:r>
      <w:r w:rsidR="00433CA7" w:rsidRPr="002B371C">
        <w:tab/>
      </w:r>
      <w:r w:rsidR="00433CA7" w:rsidRPr="002B371C">
        <w:rPr>
          <w:rFonts w:ascii="Times New Roman" w:eastAsia="Calibri" w:hAnsi="Times New Roman" w:cs="Times New Roman"/>
          <w:szCs w:val="24"/>
        </w:rPr>
        <w:t>Indirect hypotheses and codes</w:t>
      </w:r>
      <w:bookmarkEnd w:id="100"/>
    </w:p>
    <w:tbl>
      <w:tblPr>
        <w:tblStyle w:val="TableGrid"/>
        <w:tblW w:w="8635" w:type="dxa"/>
        <w:tblLook w:val="04A0" w:firstRow="1" w:lastRow="0" w:firstColumn="1" w:lastColumn="0" w:noHBand="0" w:noVBand="1"/>
      </w:tblPr>
      <w:tblGrid>
        <w:gridCol w:w="656"/>
        <w:gridCol w:w="2579"/>
        <w:gridCol w:w="5400"/>
      </w:tblGrid>
      <w:tr w:rsidR="00433CA7" w:rsidRPr="002B371C" w14:paraId="44BB70BB" w14:textId="77777777" w:rsidTr="00B554DE">
        <w:tc>
          <w:tcPr>
            <w:tcW w:w="8635" w:type="dxa"/>
            <w:gridSpan w:val="3"/>
            <w:tcBorders>
              <w:bottom w:val="single" w:sz="12" w:space="0" w:color="auto"/>
            </w:tcBorders>
            <w:shd w:val="clear" w:color="auto" w:fill="D9D9D9" w:themeFill="background1" w:themeFillShade="D9"/>
          </w:tcPr>
          <w:p w14:paraId="3E9A6903" w14:textId="77777777" w:rsidR="00433CA7" w:rsidRPr="00D22D40" w:rsidRDefault="00433CA7" w:rsidP="00B554DE">
            <w:pPr>
              <w:spacing w:line="480" w:lineRule="auto"/>
              <w:jc w:val="center"/>
              <w:rPr>
                <w:rFonts w:ascii="Times New Roman" w:eastAsia="Calibri" w:hAnsi="Times New Roman" w:cs="Times New Roman"/>
                <w:b/>
                <w:sz w:val="20"/>
                <w:szCs w:val="20"/>
              </w:rPr>
            </w:pPr>
            <w:r w:rsidRPr="00D22D40">
              <w:rPr>
                <w:rFonts w:ascii="Times New Roman" w:eastAsia="Calibri" w:hAnsi="Times New Roman" w:cs="Times New Roman"/>
                <w:b/>
                <w:sz w:val="20"/>
                <w:szCs w:val="20"/>
              </w:rPr>
              <w:t>Indirect Hypotheses</w:t>
            </w:r>
          </w:p>
        </w:tc>
      </w:tr>
      <w:tr w:rsidR="00433CA7" w:rsidRPr="002B371C" w14:paraId="42E59E19" w14:textId="77777777" w:rsidTr="00B554DE">
        <w:tc>
          <w:tcPr>
            <w:tcW w:w="656" w:type="dxa"/>
          </w:tcPr>
          <w:p w14:paraId="65E08B33"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lastRenderedPageBreak/>
              <w:t>H6a</w:t>
            </w:r>
          </w:p>
        </w:tc>
        <w:tc>
          <w:tcPr>
            <w:tcW w:w="2579" w:type="dxa"/>
          </w:tcPr>
          <w:p w14:paraId="7249187D"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CC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EPM</w:t>
            </w:r>
            <w:r>
              <w:rPr>
                <w:rFonts w:ascii="Times New Roman" w:eastAsia="Calibri" w:hAnsi="Times New Roman" w:cs="Times New Roman"/>
                <w:sz w:val="20"/>
                <w:szCs w:val="20"/>
              </w:rPr>
              <w:t xml:space="preserve"> →</w:t>
            </w:r>
            <w:r w:rsidRPr="00D22D40">
              <w:rPr>
                <w:rFonts w:ascii="Times New Roman" w:eastAsia="Calibri" w:hAnsi="Times New Roman" w:cs="Times New Roman"/>
                <w:sz w:val="20"/>
                <w:szCs w:val="20"/>
              </w:rPr>
              <w:t xml:space="preserve"> RADIN </w:t>
            </w:r>
          </w:p>
        </w:tc>
        <w:tc>
          <w:tcPr>
            <w:tcW w:w="5400" w:type="dxa"/>
          </w:tcPr>
          <w:p w14:paraId="793D6200" w14:textId="77777777" w:rsidR="00433CA7" w:rsidRPr="002B371C"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Employee performance management (EPM) mediates the influence of clan culture (CC) on radical innovation (RADIN)</w:t>
            </w:r>
          </w:p>
        </w:tc>
      </w:tr>
      <w:tr w:rsidR="00433CA7" w:rsidRPr="002B371C" w14:paraId="3B4A2E8B" w14:textId="77777777" w:rsidTr="00B554DE">
        <w:tc>
          <w:tcPr>
            <w:tcW w:w="656" w:type="dxa"/>
          </w:tcPr>
          <w:p w14:paraId="7DEF07E9"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H6b</w:t>
            </w:r>
          </w:p>
        </w:tc>
        <w:tc>
          <w:tcPr>
            <w:tcW w:w="2579" w:type="dxa"/>
          </w:tcPr>
          <w:p w14:paraId="560F65E3"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CC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EPM</w:t>
            </w:r>
            <w:r>
              <w:rPr>
                <w:rFonts w:ascii="Times New Roman" w:eastAsia="Calibri" w:hAnsi="Times New Roman" w:cs="Times New Roman"/>
                <w:sz w:val="20"/>
                <w:szCs w:val="20"/>
              </w:rPr>
              <w:t xml:space="preserve"> →</w:t>
            </w:r>
            <w:r w:rsidRPr="00D22D40">
              <w:rPr>
                <w:rFonts w:ascii="Times New Roman" w:eastAsia="Calibri" w:hAnsi="Times New Roman" w:cs="Times New Roman"/>
                <w:sz w:val="20"/>
                <w:szCs w:val="20"/>
              </w:rPr>
              <w:t xml:space="preserve"> INCIN </w:t>
            </w:r>
          </w:p>
        </w:tc>
        <w:tc>
          <w:tcPr>
            <w:tcW w:w="5400" w:type="dxa"/>
          </w:tcPr>
          <w:p w14:paraId="27C4930D"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EPM mediates the influence of CC on incremental innovation (INCIN)</w:t>
            </w:r>
          </w:p>
        </w:tc>
      </w:tr>
      <w:tr w:rsidR="00433CA7" w:rsidRPr="002B371C" w14:paraId="608EF989" w14:textId="77777777" w:rsidTr="00B554DE">
        <w:tc>
          <w:tcPr>
            <w:tcW w:w="656" w:type="dxa"/>
          </w:tcPr>
          <w:p w14:paraId="27E855A7"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H6c</w:t>
            </w:r>
          </w:p>
        </w:tc>
        <w:tc>
          <w:tcPr>
            <w:tcW w:w="2579" w:type="dxa"/>
          </w:tcPr>
          <w:p w14:paraId="172AA244"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AC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EPM</w:t>
            </w:r>
            <w:r>
              <w:rPr>
                <w:rFonts w:ascii="Times New Roman" w:eastAsia="Calibri" w:hAnsi="Times New Roman" w:cs="Times New Roman"/>
                <w:sz w:val="20"/>
                <w:szCs w:val="20"/>
              </w:rPr>
              <w:t xml:space="preserve"> →</w:t>
            </w:r>
            <w:r w:rsidRPr="00D22D40">
              <w:rPr>
                <w:rFonts w:ascii="Times New Roman" w:eastAsia="Calibri" w:hAnsi="Times New Roman" w:cs="Times New Roman"/>
                <w:sz w:val="20"/>
                <w:szCs w:val="20"/>
              </w:rPr>
              <w:t xml:space="preserve"> RADIN</w:t>
            </w:r>
          </w:p>
        </w:tc>
        <w:tc>
          <w:tcPr>
            <w:tcW w:w="5400" w:type="dxa"/>
          </w:tcPr>
          <w:p w14:paraId="599FBFD3"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EPM mediates the influence of adhocracy culture (AC) on radical innovation (RADIN)</w:t>
            </w:r>
          </w:p>
        </w:tc>
      </w:tr>
      <w:tr w:rsidR="00433CA7" w:rsidRPr="002B371C" w14:paraId="4FF68D88" w14:textId="77777777" w:rsidTr="00B554DE">
        <w:tc>
          <w:tcPr>
            <w:tcW w:w="656" w:type="dxa"/>
          </w:tcPr>
          <w:p w14:paraId="6807EE95"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H6d</w:t>
            </w:r>
          </w:p>
        </w:tc>
        <w:tc>
          <w:tcPr>
            <w:tcW w:w="2579" w:type="dxa"/>
          </w:tcPr>
          <w:p w14:paraId="1358C6F6"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AC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EPM</w:t>
            </w:r>
            <w:r>
              <w:rPr>
                <w:rFonts w:ascii="Times New Roman" w:eastAsia="Calibri" w:hAnsi="Times New Roman" w:cs="Times New Roman"/>
                <w:sz w:val="20"/>
                <w:szCs w:val="20"/>
              </w:rPr>
              <w:t xml:space="preserve"> →</w:t>
            </w:r>
            <w:r w:rsidRPr="00D22D40">
              <w:rPr>
                <w:rFonts w:ascii="Times New Roman" w:eastAsia="Calibri" w:hAnsi="Times New Roman" w:cs="Times New Roman"/>
                <w:sz w:val="20"/>
                <w:szCs w:val="20"/>
              </w:rPr>
              <w:t xml:space="preserve"> INCIN</w:t>
            </w:r>
          </w:p>
        </w:tc>
        <w:tc>
          <w:tcPr>
            <w:tcW w:w="5400" w:type="dxa"/>
          </w:tcPr>
          <w:p w14:paraId="4FD5965F"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EPM mediates the influence of AC on INCIN</w:t>
            </w:r>
          </w:p>
        </w:tc>
      </w:tr>
      <w:tr w:rsidR="00433CA7" w:rsidRPr="002B371C" w14:paraId="6B671398" w14:textId="77777777" w:rsidTr="00B554DE">
        <w:tc>
          <w:tcPr>
            <w:tcW w:w="656" w:type="dxa"/>
          </w:tcPr>
          <w:p w14:paraId="40A07E23"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H6e</w:t>
            </w:r>
          </w:p>
        </w:tc>
        <w:tc>
          <w:tcPr>
            <w:tcW w:w="2579" w:type="dxa"/>
          </w:tcPr>
          <w:p w14:paraId="6813D57C"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HC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EPM</w:t>
            </w:r>
            <w:r>
              <w:rPr>
                <w:rFonts w:ascii="Times New Roman" w:eastAsia="Calibri" w:hAnsi="Times New Roman" w:cs="Times New Roman"/>
                <w:sz w:val="20"/>
                <w:szCs w:val="20"/>
              </w:rPr>
              <w:t xml:space="preserve"> →</w:t>
            </w:r>
            <w:r w:rsidRPr="00D22D40">
              <w:rPr>
                <w:rFonts w:ascii="Times New Roman" w:eastAsia="Calibri" w:hAnsi="Times New Roman" w:cs="Times New Roman"/>
                <w:sz w:val="20"/>
                <w:szCs w:val="20"/>
              </w:rPr>
              <w:t xml:space="preserve"> RADIN</w:t>
            </w:r>
          </w:p>
        </w:tc>
        <w:tc>
          <w:tcPr>
            <w:tcW w:w="5400" w:type="dxa"/>
          </w:tcPr>
          <w:p w14:paraId="5BF1EEE8"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EPM mediates the influence of hierarchical culture (HC) on RADIN</w:t>
            </w:r>
          </w:p>
        </w:tc>
      </w:tr>
      <w:tr w:rsidR="00433CA7" w:rsidRPr="002B371C" w14:paraId="03D79B30" w14:textId="77777777" w:rsidTr="00B554DE">
        <w:tc>
          <w:tcPr>
            <w:tcW w:w="656" w:type="dxa"/>
          </w:tcPr>
          <w:p w14:paraId="6C679BD6"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H6f</w:t>
            </w:r>
          </w:p>
        </w:tc>
        <w:tc>
          <w:tcPr>
            <w:tcW w:w="2579" w:type="dxa"/>
          </w:tcPr>
          <w:p w14:paraId="5DD2570D"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HC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EPM</w:t>
            </w:r>
            <w:r>
              <w:rPr>
                <w:rFonts w:ascii="Times New Roman" w:eastAsia="Calibri" w:hAnsi="Times New Roman" w:cs="Times New Roman"/>
                <w:sz w:val="20"/>
                <w:szCs w:val="20"/>
              </w:rPr>
              <w:t xml:space="preserve"> →</w:t>
            </w:r>
            <w:r w:rsidRPr="00D22D40">
              <w:rPr>
                <w:rFonts w:ascii="Times New Roman" w:eastAsia="Calibri" w:hAnsi="Times New Roman" w:cs="Times New Roman"/>
                <w:sz w:val="20"/>
                <w:szCs w:val="20"/>
              </w:rPr>
              <w:t xml:space="preserve"> INCIN</w:t>
            </w:r>
          </w:p>
        </w:tc>
        <w:tc>
          <w:tcPr>
            <w:tcW w:w="5400" w:type="dxa"/>
          </w:tcPr>
          <w:p w14:paraId="696286BB"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EPM mediates the influence of HC on INCIN</w:t>
            </w:r>
          </w:p>
        </w:tc>
      </w:tr>
      <w:tr w:rsidR="00433CA7" w:rsidRPr="002B371C" w14:paraId="4B9059DC" w14:textId="77777777" w:rsidTr="00B554DE">
        <w:tc>
          <w:tcPr>
            <w:tcW w:w="656" w:type="dxa"/>
          </w:tcPr>
          <w:p w14:paraId="01693F75"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H6g</w:t>
            </w:r>
          </w:p>
        </w:tc>
        <w:tc>
          <w:tcPr>
            <w:tcW w:w="2579" w:type="dxa"/>
          </w:tcPr>
          <w:p w14:paraId="3DB415C4"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MC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EPM</w:t>
            </w:r>
            <w:r>
              <w:rPr>
                <w:rFonts w:ascii="Times New Roman" w:eastAsia="Calibri" w:hAnsi="Times New Roman" w:cs="Times New Roman"/>
                <w:sz w:val="20"/>
                <w:szCs w:val="20"/>
              </w:rPr>
              <w:t xml:space="preserve"> →</w:t>
            </w:r>
            <w:r w:rsidRPr="00D22D40">
              <w:rPr>
                <w:rFonts w:ascii="Times New Roman" w:eastAsia="Calibri" w:hAnsi="Times New Roman" w:cs="Times New Roman"/>
                <w:sz w:val="20"/>
                <w:szCs w:val="20"/>
              </w:rPr>
              <w:t xml:space="preserve"> RADIN</w:t>
            </w:r>
          </w:p>
        </w:tc>
        <w:tc>
          <w:tcPr>
            <w:tcW w:w="5400" w:type="dxa"/>
          </w:tcPr>
          <w:p w14:paraId="40B3C4C4"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EPM mediates the influence of market culture (MC) on RADIN</w:t>
            </w:r>
          </w:p>
        </w:tc>
      </w:tr>
      <w:tr w:rsidR="00433CA7" w:rsidRPr="002B371C" w14:paraId="7B284315" w14:textId="77777777" w:rsidTr="00B554DE">
        <w:tc>
          <w:tcPr>
            <w:tcW w:w="656" w:type="dxa"/>
          </w:tcPr>
          <w:p w14:paraId="7BD431C6"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H6h</w:t>
            </w:r>
          </w:p>
        </w:tc>
        <w:tc>
          <w:tcPr>
            <w:tcW w:w="2579" w:type="dxa"/>
          </w:tcPr>
          <w:p w14:paraId="16866581"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MC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PM</w:t>
            </w:r>
            <w:r>
              <w:rPr>
                <w:rFonts w:ascii="Times New Roman" w:eastAsia="Calibri" w:hAnsi="Times New Roman" w:cs="Times New Roman"/>
                <w:sz w:val="20"/>
                <w:szCs w:val="20"/>
              </w:rPr>
              <w:t xml:space="preserve"> →</w:t>
            </w:r>
            <w:r w:rsidRPr="00D22D40">
              <w:rPr>
                <w:rFonts w:ascii="Times New Roman" w:eastAsia="Calibri" w:hAnsi="Times New Roman" w:cs="Times New Roman"/>
                <w:sz w:val="20"/>
                <w:szCs w:val="20"/>
              </w:rPr>
              <w:t xml:space="preserve"> INCIN</w:t>
            </w:r>
          </w:p>
        </w:tc>
        <w:tc>
          <w:tcPr>
            <w:tcW w:w="5400" w:type="dxa"/>
          </w:tcPr>
          <w:p w14:paraId="3CF0C0FB"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EPM mediates the influence of MC on INCIN</w:t>
            </w:r>
          </w:p>
        </w:tc>
      </w:tr>
      <w:tr w:rsidR="00433CA7" w:rsidRPr="002B371C" w14:paraId="677A80E5" w14:textId="77777777" w:rsidTr="00B554DE">
        <w:tc>
          <w:tcPr>
            <w:tcW w:w="656" w:type="dxa"/>
          </w:tcPr>
          <w:p w14:paraId="52A27E07"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H7a</w:t>
            </w:r>
          </w:p>
        </w:tc>
        <w:tc>
          <w:tcPr>
            <w:tcW w:w="2579" w:type="dxa"/>
          </w:tcPr>
          <w:p w14:paraId="3EC9C70F"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IL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EPM</w:t>
            </w:r>
            <w:r>
              <w:rPr>
                <w:rFonts w:ascii="Times New Roman" w:eastAsia="Calibri" w:hAnsi="Times New Roman" w:cs="Times New Roman"/>
                <w:sz w:val="20"/>
                <w:szCs w:val="20"/>
              </w:rPr>
              <w:t xml:space="preserve"> →</w:t>
            </w:r>
            <w:r w:rsidRPr="00D22D40">
              <w:rPr>
                <w:rFonts w:ascii="Times New Roman" w:eastAsia="Calibri" w:hAnsi="Times New Roman" w:cs="Times New Roman"/>
                <w:sz w:val="20"/>
                <w:szCs w:val="20"/>
              </w:rPr>
              <w:t xml:space="preserve"> RADIN</w:t>
            </w:r>
          </w:p>
        </w:tc>
        <w:tc>
          <w:tcPr>
            <w:tcW w:w="5400" w:type="dxa"/>
          </w:tcPr>
          <w:p w14:paraId="5DE64F3B"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EPM mediates the influence of instrumental leadership (IL) on RADIN</w:t>
            </w:r>
          </w:p>
        </w:tc>
      </w:tr>
      <w:tr w:rsidR="00433CA7" w:rsidRPr="002B371C" w14:paraId="7959B4CD" w14:textId="77777777" w:rsidTr="00B554DE">
        <w:tc>
          <w:tcPr>
            <w:tcW w:w="656" w:type="dxa"/>
          </w:tcPr>
          <w:p w14:paraId="61AFB1B3"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H7b</w:t>
            </w:r>
          </w:p>
        </w:tc>
        <w:tc>
          <w:tcPr>
            <w:tcW w:w="2579" w:type="dxa"/>
          </w:tcPr>
          <w:p w14:paraId="2C40F812"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IL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EPM</w:t>
            </w:r>
            <w:r>
              <w:rPr>
                <w:rFonts w:ascii="Times New Roman" w:eastAsia="Calibri" w:hAnsi="Times New Roman" w:cs="Times New Roman"/>
                <w:sz w:val="20"/>
                <w:szCs w:val="20"/>
              </w:rPr>
              <w:t xml:space="preserve"> →</w:t>
            </w:r>
            <w:r w:rsidRPr="00D22D40">
              <w:rPr>
                <w:rFonts w:ascii="Times New Roman" w:eastAsia="Calibri" w:hAnsi="Times New Roman" w:cs="Times New Roman"/>
                <w:sz w:val="20"/>
                <w:szCs w:val="20"/>
              </w:rPr>
              <w:t xml:space="preserve"> INCIN</w:t>
            </w:r>
          </w:p>
        </w:tc>
        <w:tc>
          <w:tcPr>
            <w:tcW w:w="5400" w:type="dxa"/>
          </w:tcPr>
          <w:p w14:paraId="53798E6C"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EPM mediates the influence of IL on INCIN</w:t>
            </w:r>
          </w:p>
        </w:tc>
      </w:tr>
      <w:tr w:rsidR="00433CA7" w:rsidRPr="002B371C" w14:paraId="7793D6AE" w14:textId="77777777" w:rsidTr="00B554DE">
        <w:tc>
          <w:tcPr>
            <w:tcW w:w="656" w:type="dxa"/>
          </w:tcPr>
          <w:p w14:paraId="017A0813"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H7c</w:t>
            </w:r>
          </w:p>
        </w:tc>
        <w:tc>
          <w:tcPr>
            <w:tcW w:w="2579" w:type="dxa"/>
          </w:tcPr>
          <w:p w14:paraId="41946E16"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SL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EPM</w:t>
            </w:r>
            <w:r>
              <w:rPr>
                <w:rFonts w:ascii="Times New Roman" w:eastAsia="Calibri" w:hAnsi="Times New Roman" w:cs="Times New Roman"/>
                <w:sz w:val="20"/>
                <w:szCs w:val="20"/>
              </w:rPr>
              <w:t xml:space="preserve"> →</w:t>
            </w:r>
            <w:r w:rsidRPr="00D22D40">
              <w:rPr>
                <w:rFonts w:ascii="Times New Roman" w:eastAsia="Calibri" w:hAnsi="Times New Roman" w:cs="Times New Roman"/>
                <w:sz w:val="20"/>
                <w:szCs w:val="20"/>
              </w:rPr>
              <w:t xml:space="preserve"> RADIN</w:t>
            </w:r>
          </w:p>
        </w:tc>
        <w:tc>
          <w:tcPr>
            <w:tcW w:w="5400" w:type="dxa"/>
          </w:tcPr>
          <w:p w14:paraId="765009C6"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EPM mediates the influence of supportive leadership (SL) on RADIN</w:t>
            </w:r>
          </w:p>
        </w:tc>
      </w:tr>
      <w:tr w:rsidR="00433CA7" w:rsidRPr="002B371C" w14:paraId="75E12A09" w14:textId="77777777" w:rsidTr="00B554DE">
        <w:tc>
          <w:tcPr>
            <w:tcW w:w="656" w:type="dxa"/>
          </w:tcPr>
          <w:p w14:paraId="7D9FC4AC"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H7d</w:t>
            </w:r>
          </w:p>
        </w:tc>
        <w:tc>
          <w:tcPr>
            <w:tcW w:w="2579" w:type="dxa"/>
          </w:tcPr>
          <w:p w14:paraId="7548F73D"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SL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EPM</w:t>
            </w:r>
            <w:r>
              <w:rPr>
                <w:rFonts w:ascii="Times New Roman" w:eastAsia="Calibri" w:hAnsi="Times New Roman" w:cs="Times New Roman"/>
                <w:sz w:val="20"/>
                <w:szCs w:val="20"/>
              </w:rPr>
              <w:t xml:space="preserve"> →</w:t>
            </w:r>
            <w:r w:rsidRPr="00D22D40">
              <w:rPr>
                <w:rFonts w:ascii="Times New Roman" w:eastAsia="Calibri" w:hAnsi="Times New Roman" w:cs="Times New Roman"/>
                <w:sz w:val="20"/>
                <w:szCs w:val="20"/>
              </w:rPr>
              <w:t xml:space="preserve"> INCIN</w:t>
            </w:r>
          </w:p>
        </w:tc>
        <w:tc>
          <w:tcPr>
            <w:tcW w:w="5400" w:type="dxa"/>
          </w:tcPr>
          <w:p w14:paraId="0B41C9A3"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EPM mediates the influence of SL on INCIN</w:t>
            </w:r>
          </w:p>
        </w:tc>
      </w:tr>
      <w:tr w:rsidR="00433CA7" w:rsidRPr="002B371C" w14:paraId="1A5F169B" w14:textId="77777777" w:rsidTr="00B554DE">
        <w:tc>
          <w:tcPr>
            <w:tcW w:w="656" w:type="dxa"/>
          </w:tcPr>
          <w:p w14:paraId="5A168178"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H7e</w:t>
            </w:r>
          </w:p>
        </w:tc>
        <w:tc>
          <w:tcPr>
            <w:tcW w:w="2579" w:type="dxa"/>
          </w:tcPr>
          <w:p w14:paraId="2C71CF82"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PL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EPM</w:t>
            </w:r>
            <w:r>
              <w:rPr>
                <w:rFonts w:ascii="Times New Roman" w:eastAsia="Calibri" w:hAnsi="Times New Roman" w:cs="Times New Roman"/>
                <w:sz w:val="20"/>
                <w:szCs w:val="20"/>
              </w:rPr>
              <w:t xml:space="preserve"> →</w:t>
            </w:r>
            <w:r w:rsidRPr="00D22D40">
              <w:rPr>
                <w:rFonts w:ascii="Times New Roman" w:eastAsia="Calibri" w:hAnsi="Times New Roman" w:cs="Times New Roman"/>
                <w:sz w:val="20"/>
                <w:szCs w:val="20"/>
              </w:rPr>
              <w:t xml:space="preserve"> RADIN</w:t>
            </w:r>
          </w:p>
        </w:tc>
        <w:tc>
          <w:tcPr>
            <w:tcW w:w="5400" w:type="dxa"/>
          </w:tcPr>
          <w:p w14:paraId="25326BD2"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EPM mediates the influence of participative leadership (PL) on RADIN</w:t>
            </w:r>
          </w:p>
        </w:tc>
      </w:tr>
      <w:tr w:rsidR="00433CA7" w:rsidRPr="002B371C" w14:paraId="1705E105" w14:textId="77777777" w:rsidTr="00B554DE">
        <w:tc>
          <w:tcPr>
            <w:tcW w:w="656" w:type="dxa"/>
          </w:tcPr>
          <w:p w14:paraId="4CF2FE71"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H7f</w:t>
            </w:r>
          </w:p>
        </w:tc>
        <w:tc>
          <w:tcPr>
            <w:tcW w:w="2579" w:type="dxa"/>
          </w:tcPr>
          <w:p w14:paraId="21180F7E" w14:textId="77777777" w:rsidR="00433CA7" w:rsidRPr="00D22D40" w:rsidRDefault="00433CA7" w:rsidP="00B554DE">
            <w:pPr>
              <w:spacing w:line="480" w:lineRule="auto"/>
              <w:jc w:val="both"/>
              <w:rPr>
                <w:rFonts w:ascii="Times New Roman" w:eastAsia="Calibri" w:hAnsi="Times New Roman" w:cs="Times New Roman"/>
                <w:sz w:val="20"/>
                <w:szCs w:val="20"/>
              </w:rPr>
            </w:pPr>
            <w:r w:rsidRPr="00D22D40">
              <w:rPr>
                <w:rFonts w:ascii="Times New Roman" w:eastAsia="Calibri" w:hAnsi="Times New Roman" w:cs="Times New Roman"/>
                <w:sz w:val="20"/>
                <w:szCs w:val="20"/>
              </w:rPr>
              <w:t xml:space="preserve">PL </w:t>
            </w:r>
            <w:r>
              <w:rPr>
                <w:rFonts w:ascii="Times New Roman" w:eastAsia="Calibri" w:hAnsi="Times New Roman" w:cs="Times New Roman"/>
                <w:sz w:val="20"/>
                <w:szCs w:val="20"/>
              </w:rPr>
              <w:t>→</w:t>
            </w:r>
            <w:r w:rsidRPr="00D22D40">
              <w:rPr>
                <w:rFonts w:ascii="Times New Roman" w:eastAsia="Calibri" w:hAnsi="Times New Roman" w:cs="Times New Roman"/>
                <w:sz w:val="20"/>
                <w:szCs w:val="20"/>
              </w:rPr>
              <w:t xml:space="preserve"> EPM</w:t>
            </w:r>
            <w:r>
              <w:rPr>
                <w:rFonts w:ascii="Times New Roman" w:eastAsia="Calibri" w:hAnsi="Times New Roman" w:cs="Times New Roman"/>
                <w:sz w:val="20"/>
                <w:szCs w:val="20"/>
              </w:rPr>
              <w:t xml:space="preserve"> →</w:t>
            </w:r>
            <w:r w:rsidRPr="00D22D40">
              <w:rPr>
                <w:rFonts w:ascii="Times New Roman" w:eastAsia="Calibri" w:hAnsi="Times New Roman" w:cs="Times New Roman"/>
                <w:sz w:val="20"/>
                <w:szCs w:val="20"/>
              </w:rPr>
              <w:t xml:space="preserve"> INCIN</w:t>
            </w:r>
          </w:p>
        </w:tc>
        <w:tc>
          <w:tcPr>
            <w:tcW w:w="5400" w:type="dxa"/>
          </w:tcPr>
          <w:p w14:paraId="33171177" w14:textId="77777777" w:rsidR="00433CA7" w:rsidRPr="00D22D40" w:rsidRDefault="00433CA7" w:rsidP="00B554DE">
            <w:pPr>
              <w:spacing w:line="480" w:lineRule="auto"/>
              <w:jc w:val="both"/>
              <w:rPr>
                <w:rFonts w:ascii="Times New Roman" w:eastAsia="Calibri" w:hAnsi="Times New Roman" w:cs="Times New Roman"/>
                <w:sz w:val="20"/>
                <w:szCs w:val="20"/>
              </w:rPr>
            </w:pPr>
            <w:r w:rsidRPr="002B371C">
              <w:rPr>
                <w:rFonts w:ascii="Times New Roman" w:eastAsia="Calibri" w:hAnsi="Times New Roman" w:cs="Times New Roman"/>
                <w:sz w:val="20"/>
                <w:szCs w:val="20"/>
              </w:rPr>
              <w:t>EPM mediates the influence of PL on INCIN</w:t>
            </w:r>
          </w:p>
        </w:tc>
      </w:tr>
    </w:tbl>
    <w:p w14:paraId="579627AD" w14:textId="5C62EE46" w:rsidR="00433CA7" w:rsidRPr="00FF327B" w:rsidRDefault="00433CA7" w:rsidP="00433CA7">
      <w:pPr>
        <w:spacing w:line="48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Notes: </w:t>
      </w:r>
      <w:r w:rsidRPr="00FF327B">
        <w:rPr>
          <w:rFonts w:ascii="Times New Roman" w:eastAsia="Calibri" w:hAnsi="Times New Roman" w:cs="Times New Roman"/>
          <w:sz w:val="20"/>
          <w:szCs w:val="20"/>
        </w:rPr>
        <w:t>AC adhocracy culture, CC clan culture, EPM employee performance management, HC hierarchical culture, IL instrumental leadership, INCIN incremental innovation, MC market culture, PL participative leadership</w:t>
      </w:r>
      <w:r w:rsidR="007D445A">
        <w:rPr>
          <w:rFonts w:ascii="Times New Roman" w:eastAsia="Calibri" w:hAnsi="Times New Roman" w:cs="Times New Roman"/>
          <w:sz w:val="20"/>
          <w:szCs w:val="20"/>
        </w:rPr>
        <w:t>,</w:t>
      </w:r>
      <w:r w:rsidR="007D445A" w:rsidRPr="007D445A">
        <w:rPr>
          <w:rFonts w:ascii="Times New Roman" w:eastAsia="Calibri" w:hAnsi="Times New Roman" w:cs="Times New Roman"/>
          <w:sz w:val="20"/>
          <w:szCs w:val="20"/>
        </w:rPr>
        <w:t xml:space="preserve"> </w:t>
      </w:r>
      <w:r w:rsidR="007D445A" w:rsidRPr="00FF327B">
        <w:rPr>
          <w:rFonts w:ascii="Times New Roman" w:eastAsia="Calibri" w:hAnsi="Times New Roman" w:cs="Times New Roman"/>
          <w:sz w:val="20"/>
          <w:szCs w:val="20"/>
        </w:rPr>
        <w:t>RADIN radical innovation</w:t>
      </w:r>
      <w:r w:rsidRPr="00FF327B">
        <w:rPr>
          <w:rFonts w:ascii="Times New Roman" w:eastAsia="Calibri" w:hAnsi="Times New Roman" w:cs="Times New Roman"/>
          <w:sz w:val="20"/>
          <w:szCs w:val="20"/>
        </w:rPr>
        <w:t>, SL supportive leadership.</w:t>
      </w:r>
    </w:p>
    <w:p w14:paraId="449E46C4" w14:textId="77777777" w:rsidR="00433CA7" w:rsidRPr="00DC70B6" w:rsidRDefault="00433CA7" w:rsidP="00433CA7">
      <w:pPr>
        <w:pStyle w:val="Heading3"/>
      </w:pPr>
      <w:bookmarkStart w:id="101" w:name="_Toc17283211"/>
      <w:r>
        <w:t>3.5.2 Pilot-testing</w:t>
      </w:r>
      <w:bookmarkEnd w:id="101"/>
    </w:p>
    <w:p w14:paraId="070D9B35" w14:textId="77777777" w:rsidR="00433CA7" w:rsidRDefault="00433CA7" w:rsidP="00433CA7">
      <w:pPr>
        <w:spacing w:before="240"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survey was </w:t>
      </w:r>
      <w:r w:rsidRPr="00DC70B6">
        <w:rPr>
          <w:rFonts w:ascii="Times New Roman" w:eastAsia="Calibri" w:hAnsi="Times New Roman" w:cs="Times New Roman"/>
          <w:sz w:val="24"/>
          <w:szCs w:val="24"/>
        </w:rPr>
        <w:t>pilot</w:t>
      </w:r>
      <w:r>
        <w:rPr>
          <w:rFonts w:ascii="Times New Roman" w:eastAsia="Calibri" w:hAnsi="Times New Roman" w:cs="Times New Roman"/>
          <w:sz w:val="24"/>
          <w:szCs w:val="24"/>
        </w:rPr>
        <w:t>-</w:t>
      </w:r>
      <w:r w:rsidRPr="00DC70B6">
        <w:rPr>
          <w:rFonts w:ascii="Times New Roman" w:eastAsia="Calibri" w:hAnsi="Times New Roman" w:cs="Times New Roman"/>
          <w:sz w:val="24"/>
          <w:szCs w:val="24"/>
        </w:rPr>
        <w:t>test</w:t>
      </w:r>
      <w:r>
        <w:rPr>
          <w:rFonts w:ascii="Times New Roman" w:eastAsia="Calibri" w:hAnsi="Times New Roman" w:cs="Times New Roman"/>
          <w:sz w:val="24"/>
          <w:szCs w:val="24"/>
        </w:rPr>
        <w:t>ed among</w:t>
      </w:r>
      <w:r w:rsidRPr="00DC70B6">
        <w:rPr>
          <w:rFonts w:ascii="Times New Roman" w:eastAsia="Calibri" w:hAnsi="Times New Roman" w:cs="Times New Roman"/>
          <w:sz w:val="24"/>
          <w:szCs w:val="24"/>
        </w:rPr>
        <w:t xml:space="preserve"> 30 middle manage</w:t>
      </w:r>
      <w:r>
        <w:rPr>
          <w:rFonts w:ascii="Times New Roman" w:eastAsia="Calibri" w:hAnsi="Times New Roman" w:cs="Times New Roman"/>
          <w:sz w:val="24"/>
          <w:szCs w:val="24"/>
        </w:rPr>
        <w:t>rs</w:t>
      </w:r>
      <w:r w:rsidRPr="00DC70B6">
        <w:rPr>
          <w:rFonts w:ascii="Times New Roman" w:eastAsia="Calibri" w:hAnsi="Times New Roman" w:cs="Times New Roman"/>
          <w:sz w:val="24"/>
          <w:szCs w:val="24"/>
        </w:rPr>
        <w:t xml:space="preserve"> from two organizations</w:t>
      </w:r>
      <w:r>
        <w:rPr>
          <w:rFonts w:ascii="Times New Roman" w:eastAsia="Calibri" w:hAnsi="Times New Roman" w:cs="Times New Roman"/>
          <w:sz w:val="24"/>
          <w:szCs w:val="24"/>
        </w:rPr>
        <w:t>:</w:t>
      </w:r>
      <w:r w:rsidRPr="00DC70B6">
        <w:rPr>
          <w:rFonts w:ascii="Times New Roman" w:eastAsia="Calibri" w:hAnsi="Times New Roman" w:cs="Times New Roman"/>
          <w:sz w:val="24"/>
          <w:szCs w:val="24"/>
        </w:rPr>
        <w:t xml:space="preserve"> Abu Dhabi Marine Operating Company (ADMA OPCO) and Abu Dhabi Gas Industries Ltd (GASCO). The questionnaire development process (Cassell et al., 2017) encourages testing using face validity. </w:t>
      </w:r>
    </w:p>
    <w:p w14:paraId="3007F71A" w14:textId="5A5BD702" w:rsidR="00433CA7" w:rsidRDefault="00433CA7" w:rsidP="00433CA7">
      <w:pPr>
        <w:spacing w:before="240" w:after="0" w:line="480" w:lineRule="auto"/>
        <w:jc w:val="both"/>
        <w:rPr>
          <w:rFonts w:ascii="Times New Roman" w:eastAsia="Calibri" w:hAnsi="Times New Roman" w:cs="Times New Roman"/>
          <w:sz w:val="24"/>
          <w:szCs w:val="24"/>
        </w:rPr>
      </w:pPr>
      <w:r w:rsidRPr="003F180A">
        <w:rPr>
          <w:rFonts w:asciiTheme="majorBidi" w:hAnsiTheme="majorBidi" w:cstheme="majorBidi"/>
        </w:rPr>
        <w:t>The 69</w:t>
      </w:r>
      <w:r w:rsidRPr="003F180A">
        <w:rPr>
          <w:rFonts w:asciiTheme="majorBidi" w:hAnsiTheme="majorBidi" w:cstheme="majorBidi"/>
          <w:sz w:val="24"/>
          <w:szCs w:val="24"/>
        </w:rPr>
        <w:t xml:space="preserve"> questions were collected and combined in one paper and given to 30</w:t>
      </w:r>
      <w:r w:rsidRPr="003F180A">
        <w:rPr>
          <w:rFonts w:ascii="Times New Roman" w:eastAsia="Calibri" w:hAnsi="Times New Roman" w:cs="Times New Roman"/>
          <w:sz w:val="24"/>
          <w:szCs w:val="24"/>
        </w:rPr>
        <w:t xml:space="preserve"> </w:t>
      </w:r>
      <w:r w:rsidRPr="003F180A">
        <w:rPr>
          <w:rFonts w:asciiTheme="majorBidi" w:hAnsiTheme="majorBidi" w:cstheme="majorBidi"/>
        </w:rPr>
        <w:t xml:space="preserve">knowledgeable </w:t>
      </w:r>
      <w:r w:rsidRPr="003F180A">
        <w:rPr>
          <w:rFonts w:ascii="Times New Roman" w:eastAsia="Calibri" w:hAnsi="Times New Roman" w:cs="Times New Roman"/>
          <w:sz w:val="24"/>
          <w:szCs w:val="24"/>
        </w:rPr>
        <w:t>middle managers</w:t>
      </w:r>
      <w:r w:rsidRPr="003F180A">
        <w:rPr>
          <w:rFonts w:asciiTheme="majorBidi" w:hAnsiTheme="majorBidi" w:cstheme="majorBidi"/>
          <w:sz w:val="24"/>
          <w:szCs w:val="24"/>
        </w:rPr>
        <w:t xml:space="preserve"> within the two targeted organizations to assess each item. Each expert was engaged through a face-to-face interaction to explain what needed to be done and how to assess the constructs in each section. </w:t>
      </w:r>
      <w:r w:rsidRPr="003F180A">
        <w:rPr>
          <w:rFonts w:asciiTheme="majorBidi" w:hAnsiTheme="majorBidi" w:cstheme="majorBidi"/>
        </w:rPr>
        <w:t>All 69</w:t>
      </w:r>
      <w:r w:rsidRPr="003F180A">
        <w:rPr>
          <w:rFonts w:asciiTheme="majorBidi" w:hAnsiTheme="majorBidi" w:cstheme="majorBidi"/>
          <w:sz w:val="24"/>
          <w:szCs w:val="24"/>
        </w:rPr>
        <w:t xml:space="preserve"> questions were to be scored on a scale ranging from 1 to 10, with 1 meaning “not applicable” and 10 “most applicable”. Each expert was given two days to assess the questionnaire</w:t>
      </w:r>
      <w:r w:rsidR="003A5E87">
        <w:rPr>
          <w:rFonts w:asciiTheme="majorBidi" w:hAnsiTheme="majorBidi" w:cstheme="majorBidi"/>
          <w:sz w:val="24"/>
          <w:szCs w:val="24"/>
        </w:rPr>
        <w:t xml:space="preserve"> items</w:t>
      </w:r>
      <w:r w:rsidRPr="003F180A">
        <w:rPr>
          <w:rFonts w:asciiTheme="majorBidi" w:hAnsiTheme="majorBidi" w:cstheme="majorBidi"/>
          <w:sz w:val="24"/>
          <w:szCs w:val="24"/>
        </w:rPr>
        <w:t xml:space="preserve">, bearing in mind the culture factor and its impact on perception. Once this stage was over, the researcher and participants discussed their feedback and impression of all of the questions. </w:t>
      </w:r>
      <w:r w:rsidR="003A5E87" w:rsidRPr="007C16CA">
        <w:rPr>
          <w:rFonts w:asciiTheme="majorBidi" w:hAnsiTheme="majorBidi" w:cstheme="majorBidi"/>
          <w:sz w:val="24"/>
          <w:szCs w:val="24"/>
        </w:rPr>
        <w:t xml:space="preserve">The pilot testing suggested that the questionnaire </w:t>
      </w:r>
      <w:r w:rsidR="003A5E87" w:rsidRPr="007C16CA">
        <w:rPr>
          <w:rFonts w:asciiTheme="majorBidi" w:hAnsiTheme="majorBidi" w:cstheme="majorBidi"/>
        </w:rPr>
        <w:t xml:space="preserve">required adjustment </w:t>
      </w:r>
      <w:r w:rsidR="003A5E87" w:rsidRPr="007C16CA">
        <w:rPr>
          <w:rFonts w:asciiTheme="majorBidi" w:hAnsiTheme="majorBidi" w:cstheme="majorBidi"/>
          <w:sz w:val="24"/>
          <w:szCs w:val="24"/>
        </w:rPr>
        <w:t>and</w:t>
      </w:r>
      <w:r w:rsidR="003A5E87" w:rsidRPr="007C16CA">
        <w:rPr>
          <w:rFonts w:asciiTheme="majorBidi" w:hAnsiTheme="majorBidi" w:cstheme="majorBidi"/>
        </w:rPr>
        <w:t xml:space="preserve"> modification</w:t>
      </w:r>
      <w:r w:rsidR="003A5E87">
        <w:rPr>
          <w:rFonts w:asciiTheme="majorBidi" w:hAnsiTheme="majorBidi" w:cstheme="majorBidi"/>
        </w:rPr>
        <w:t xml:space="preserve">, and </w:t>
      </w:r>
      <w:r w:rsidRPr="003F180A">
        <w:rPr>
          <w:rFonts w:ascii="Times New Roman" w:eastAsia="Calibri" w:hAnsi="Times New Roman" w:cs="Times New Roman"/>
          <w:sz w:val="24"/>
          <w:szCs w:val="24"/>
        </w:rPr>
        <w:t>that six items were ambiguous</w:t>
      </w:r>
      <w:r w:rsidR="003A5E87">
        <w:rPr>
          <w:rFonts w:ascii="Times New Roman" w:eastAsia="Calibri" w:hAnsi="Times New Roman" w:cs="Times New Roman"/>
          <w:sz w:val="24"/>
          <w:szCs w:val="24"/>
        </w:rPr>
        <w:t>.</w:t>
      </w:r>
      <w:r w:rsidRPr="003F180A">
        <w:rPr>
          <w:rFonts w:ascii="Times New Roman" w:eastAsia="Calibri" w:hAnsi="Times New Roman" w:cs="Times New Roman"/>
          <w:sz w:val="24"/>
          <w:szCs w:val="24"/>
        </w:rPr>
        <w:t xml:space="preserve"> </w:t>
      </w:r>
      <w:r w:rsidR="003A5E87">
        <w:rPr>
          <w:rFonts w:ascii="Times New Roman" w:eastAsia="Calibri" w:hAnsi="Times New Roman" w:cs="Times New Roman"/>
          <w:sz w:val="24"/>
          <w:szCs w:val="24"/>
        </w:rPr>
        <w:t>T</w:t>
      </w:r>
      <w:r w:rsidRPr="003F180A">
        <w:rPr>
          <w:rFonts w:ascii="Times New Roman" w:eastAsia="Calibri" w:hAnsi="Times New Roman" w:cs="Times New Roman"/>
          <w:sz w:val="24"/>
          <w:szCs w:val="24"/>
        </w:rPr>
        <w:t>hese were</w:t>
      </w:r>
      <w:r w:rsidR="003A5E87">
        <w:rPr>
          <w:rFonts w:ascii="Times New Roman" w:eastAsia="Calibri" w:hAnsi="Times New Roman" w:cs="Times New Roman"/>
          <w:sz w:val="24"/>
          <w:szCs w:val="24"/>
        </w:rPr>
        <w:t xml:space="preserve"> therefore</w:t>
      </w:r>
      <w:r w:rsidRPr="003F180A">
        <w:rPr>
          <w:rFonts w:ascii="Times New Roman" w:eastAsia="Calibri" w:hAnsi="Times New Roman" w:cs="Times New Roman"/>
          <w:sz w:val="24"/>
          <w:szCs w:val="24"/>
        </w:rPr>
        <w:t xml:space="preserve"> removed, reducing the total number of items from 69 to 63. The final version of the questionnaire is at Appendix </w:t>
      </w:r>
      <w:r w:rsidR="0061162F">
        <w:rPr>
          <w:rFonts w:ascii="Times New Roman" w:eastAsia="Calibri" w:hAnsi="Times New Roman" w:cs="Times New Roman"/>
          <w:sz w:val="24"/>
          <w:szCs w:val="24"/>
        </w:rPr>
        <w:t>B</w:t>
      </w:r>
      <w:r w:rsidRPr="003F180A">
        <w:rPr>
          <w:rFonts w:ascii="Times New Roman" w:eastAsia="Calibri" w:hAnsi="Times New Roman" w:cs="Times New Roman"/>
          <w:sz w:val="24"/>
          <w:szCs w:val="24"/>
        </w:rPr>
        <w:t xml:space="preserve">. </w:t>
      </w:r>
    </w:p>
    <w:p w14:paraId="3300EC51" w14:textId="4A42D988" w:rsidR="00433CA7" w:rsidRPr="002B371C" w:rsidRDefault="00433CA7" w:rsidP="00433CA7">
      <w:pPr>
        <w:pStyle w:val="Heading2"/>
        <w:rPr>
          <w:rFonts w:eastAsia="Calibri"/>
        </w:rPr>
      </w:pPr>
      <w:bookmarkStart w:id="102" w:name="_Toc17283212"/>
      <w:r w:rsidRPr="002B371C">
        <w:rPr>
          <w:rFonts w:eastAsia="Calibri"/>
        </w:rPr>
        <w:t>3.</w:t>
      </w:r>
      <w:r>
        <w:rPr>
          <w:rFonts w:eastAsia="Calibri"/>
        </w:rPr>
        <w:t>6</w:t>
      </w:r>
      <w:r w:rsidRPr="002B371C">
        <w:rPr>
          <w:rFonts w:eastAsia="Calibri"/>
        </w:rPr>
        <w:tab/>
      </w:r>
      <w:r>
        <w:rPr>
          <w:rFonts w:eastAsia="Calibri"/>
        </w:rPr>
        <w:t>D</w:t>
      </w:r>
      <w:r w:rsidRPr="002B371C">
        <w:rPr>
          <w:rFonts w:eastAsia="Calibri"/>
        </w:rPr>
        <w:t xml:space="preserve">ata </w:t>
      </w:r>
      <w:r>
        <w:rPr>
          <w:rFonts w:eastAsia="Calibri"/>
        </w:rPr>
        <w:t>Collection and Initial Analysis</w:t>
      </w:r>
      <w:bookmarkEnd w:id="102"/>
    </w:p>
    <w:p w14:paraId="5FC557EC" w14:textId="290D14B7" w:rsidR="00433CA7" w:rsidRDefault="00433CA7" w:rsidP="005162BF">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w:t>
      </w:r>
      <w:r w:rsidRPr="002B371C">
        <w:rPr>
          <w:rFonts w:ascii="Times New Roman" w:eastAsia="Calibri" w:hAnsi="Times New Roman" w:cs="Times New Roman"/>
          <w:sz w:val="24"/>
          <w:szCs w:val="24"/>
        </w:rPr>
        <w:t xml:space="preserve"> final survey was conducted </w:t>
      </w:r>
      <w:r>
        <w:rPr>
          <w:rFonts w:ascii="Times New Roman" w:eastAsia="Calibri" w:hAnsi="Times New Roman" w:cs="Times New Roman"/>
          <w:sz w:val="24"/>
          <w:szCs w:val="24"/>
        </w:rPr>
        <w:t>among all five organizations, using the 58-item questionnaire</w:t>
      </w:r>
      <w:r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study used t</w:t>
      </w:r>
      <w:r w:rsidRPr="002B371C">
        <w:rPr>
          <w:rFonts w:ascii="Times New Roman" w:eastAsia="Calibri" w:hAnsi="Times New Roman" w:cs="Times New Roman"/>
          <w:sz w:val="24"/>
          <w:szCs w:val="24"/>
        </w:rPr>
        <w:t xml:space="preserve">wo modes </w:t>
      </w:r>
      <w:r>
        <w:rPr>
          <w:rFonts w:ascii="Times New Roman" w:eastAsia="Calibri" w:hAnsi="Times New Roman" w:cs="Times New Roman"/>
          <w:sz w:val="24"/>
          <w:szCs w:val="24"/>
        </w:rPr>
        <w:t xml:space="preserve">of data collection: </w:t>
      </w:r>
      <w:r w:rsidRPr="002B371C">
        <w:rPr>
          <w:rFonts w:ascii="Times New Roman" w:eastAsia="Calibri" w:hAnsi="Times New Roman" w:cs="Times New Roman"/>
          <w:sz w:val="24"/>
          <w:szCs w:val="24"/>
        </w:rPr>
        <w:t xml:space="preserve">mail and online surveys. </w:t>
      </w:r>
      <w:r>
        <w:rPr>
          <w:rFonts w:ascii="Times New Roman" w:eastAsia="Calibri" w:hAnsi="Times New Roman" w:cs="Times New Roman"/>
          <w:sz w:val="24"/>
          <w:szCs w:val="24"/>
        </w:rPr>
        <w:t>The initial approach used was a mail survey, which was chosen because it</w:t>
      </w:r>
      <w:r w:rsidRPr="002B371C">
        <w:rPr>
          <w:rFonts w:ascii="Times New Roman" w:eastAsia="Calibri" w:hAnsi="Times New Roman" w:cs="Times New Roman"/>
          <w:sz w:val="24"/>
          <w:szCs w:val="24"/>
        </w:rPr>
        <w:t xml:space="preserve"> can cover </w:t>
      </w:r>
      <w:r>
        <w:rPr>
          <w:rFonts w:ascii="Times New Roman" w:eastAsia="Calibri" w:hAnsi="Times New Roman" w:cs="Times New Roman"/>
          <w:sz w:val="24"/>
          <w:szCs w:val="24"/>
        </w:rPr>
        <w:t xml:space="preserve">a </w:t>
      </w:r>
      <w:r w:rsidRPr="002B371C">
        <w:rPr>
          <w:rFonts w:ascii="Times New Roman" w:eastAsia="Calibri" w:hAnsi="Times New Roman" w:cs="Times New Roman"/>
          <w:sz w:val="24"/>
          <w:szCs w:val="24"/>
        </w:rPr>
        <w:lastRenderedPageBreak/>
        <w:t xml:space="preserve">broad geographical dispersion, </w:t>
      </w:r>
      <w:r>
        <w:rPr>
          <w:rFonts w:ascii="Times New Roman" w:eastAsia="Calibri" w:hAnsi="Times New Roman" w:cs="Times New Roman"/>
          <w:sz w:val="24"/>
          <w:szCs w:val="24"/>
        </w:rPr>
        <w:t xml:space="preserve">but is still </w:t>
      </w:r>
      <w:r w:rsidRPr="002B371C">
        <w:rPr>
          <w:rFonts w:ascii="Times New Roman" w:eastAsia="Calibri" w:hAnsi="Times New Roman" w:cs="Times New Roman"/>
          <w:sz w:val="24"/>
          <w:szCs w:val="24"/>
        </w:rPr>
        <w:t>eas</w:t>
      </w:r>
      <w:r>
        <w:rPr>
          <w:rFonts w:ascii="Times New Roman" w:eastAsia="Calibri" w:hAnsi="Times New Roman" w:cs="Times New Roman"/>
          <w:sz w:val="24"/>
          <w:szCs w:val="24"/>
        </w:rPr>
        <w:t>y to</w:t>
      </w:r>
      <w:r w:rsidRPr="002B371C">
        <w:rPr>
          <w:rFonts w:ascii="Times New Roman" w:eastAsia="Calibri" w:hAnsi="Times New Roman" w:cs="Times New Roman"/>
          <w:sz w:val="24"/>
          <w:szCs w:val="24"/>
        </w:rPr>
        <w:t xml:space="preserve"> administ</w:t>
      </w:r>
      <w:r>
        <w:rPr>
          <w:rFonts w:ascii="Times New Roman" w:eastAsia="Calibri" w:hAnsi="Times New Roman" w:cs="Times New Roman"/>
          <w:sz w:val="24"/>
          <w:szCs w:val="24"/>
        </w:rPr>
        <w:t>e</w:t>
      </w:r>
      <w:r w:rsidRPr="002B371C">
        <w:rPr>
          <w:rFonts w:ascii="Times New Roman" w:eastAsia="Calibri" w:hAnsi="Times New Roman" w:cs="Times New Roman"/>
          <w:sz w:val="24"/>
          <w:szCs w:val="24"/>
        </w:rPr>
        <w:t>r, and cost effective (Singh, 2007).</w:t>
      </w:r>
      <w:r>
        <w:rPr>
          <w:rFonts w:ascii="Times New Roman" w:eastAsia="Calibri" w:hAnsi="Times New Roman" w:cs="Times New Roman"/>
          <w:sz w:val="24"/>
          <w:szCs w:val="24"/>
        </w:rPr>
        <w:t xml:space="preserve"> It is also easier to confirm that there is no duplication between responses or respondents.</w:t>
      </w:r>
      <w:r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However, very few responses were received to the mail survey, so it was considered necessary to move to an online version, which is </w:t>
      </w:r>
      <w:r w:rsidRPr="002B371C">
        <w:rPr>
          <w:rFonts w:ascii="Times New Roman" w:eastAsia="Calibri" w:hAnsi="Times New Roman" w:cs="Times New Roman"/>
          <w:sz w:val="24"/>
          <w:szCs w:val="24"/>
        </w:rPr>
        <w:t>quick</w:t>
      </w:r>
      <w:r>
        <w:rPr>
          <w:rFonts w:ascii="Times New Roman" w:eastAsia="Calibri" w:hAnsi="Times New Roman" w:cs="Times New Roman"/>
          <w:sz w:val="24"/>
          <w:szCs w:val="24"/>
        </w:rPr>
        <w:t>er to</w:t>
      </w:r>
      <w:r w:rsidRPr="002B371C">
        <w:rPr>
          <w:rFonts w:ascii="Times New Roman" w:eastAsia="Calibri" w:hAnsi="Times New Roman" w:cs="Times New Roman"/>
          <w:sz w:val="24"/>
          <w:szCs w:val="24"/>
        </w:rPr>
        <w:t xml:space="preserve"> execute and generates real-time information. </w:t>
      </w:r>
      <w:r w:rsidR="00476653">
        <w:rPr>
          <w:rFonts w:ascii="Times New Roman" w:eastAsia="Calibri" w:hAnsi="Times New Roman" w:cs="Times New Roman"/>
          <w:sz w:val="24"/>
          <w:szCs w:val="24"/>
        </w:rPr>
        <w:t xml:space="preserve">The same survey was used in both modes. </w:t>
      </w:r>
      <w:r w:rsidR="005C723D" w:rsidRPr="005C723D">
        <w:rPr>
          <w:rFonts w:ascii="Times New Roman" w:eastAsia="Calibri" w:hAnsi="Times New Roman" w:cs="Times New Roman"/>
          <w:sz w:val="24"/>
          <w:szCs w:val="24"/>
          <w:highlight w:val="yellow"/>
        </w:rPr>
        <w:t xml:space="preserve">Online surveys provide </w:t>
      </w:r>
      <w:r w:rsidR="004925E5">
        <w:rPr>
          <w:rFonts w:ascii="Times New Roman" w:eastAsia="Calibri" w:hAnsi="Times New Roman" w:cs="Times New Roman"/>
          <w:sz w:val="24"/>
          <w:szCs w:val="24"/>
          <w:highlight w:val="yellow"/>
        </w:rPr>
        <w:t xml:space="preserve">a wide array of positive benefits which include access to a broader populations, the ability to collect larger volumes of quality </w:t>
      </w:r>
      <w:r w:rsidR="00476653">
        <w:rPr>
          <w:rFonts w:ascii="Times New Roman" w:eastAsia="Calibri" w:hAnsi="Times New Roman" w:cs="Times New Roman"/>
          <w:sz w:val="24"/>
          <w:szCs w:val="24"/>
          <w:highlight w:val="yellow"/>
        </w:rPr>
        <w:t>data, participants take part anonymously which enhances the confidence in research study conclusions. Moreover,</w:t>
      </w:r>
      <w:r w:rsidR="004925E5">
        <w:rPr>
          <w:rFonts w:ascii="Times New Roman" w:eastAsia="Calibri" w:hAnsi="Times New Roman" w:cs="Times New Roman"/>
          <w:sz w:val="24"/>
          <w:szCs w:val="24"/>
          <w:highlight w:val="yellow"/>
        </w:rPr>
        <w:t xml:space="preserve"> </w:t>
      </w:r>
      <w:r w:rsidR="005C723D" w:rsidRPr="005C723D">
        <w:rPr>
          <w:rFonts w:ascii="Times New Roman" w:eastAsia="Calibri" w:hAnsi="Times New Roman" w:cs="Times New Roman"/>
          <w:sz w:val="24"/>
          <w:szCs w:val="24"/>
          <w:highlight w:val="yellow"/>
        </w:rPr>
        <w:t xml:space="preserve">instant feedback to researchers, data collection is </w:t>
      </w:r>
      <w:r w:rsidR="005162BF">
        <w:rPr>
          <w:rFonts w:ascii="Times New Roman" w:eastAsia="Calibri" w:hAnsi="Times New Roman" w:cs="Times New Roman"/>
          <w:sz w:val="24"/>
          <w:szCs w:val="24"/>
          <w:highlight w:val="yellow"/>
        </w:rPr>
        <w:t>immediate</w:t>
      </w:r>
      <w:r w:rsidR="005162BF" w:rsidRPr="005C723D">
        <w:rPr>
          <w:rFonts w:ascii="Times New Roman" w:eastAsia="Calibri" w:hAnsi="Times New Roman" w:cs="Times New Roman"/>
          <w:sz w:val="24"/>
          <w:szCs w:val="24"/>
          <w:highlight w:val="yellow"/>
        </w:rPr>
        <w:t xml:space="preserve"> </w:t>
      </w:r>
      <w:r w:rsidR="005C723D" w:rsidRPr="005C723D">
        <w:rPr>
          <w:rFonts w:ascii="Times New Roman" w:eastAsia="Calibri" w:hAnsi="Times New Roman" w:cs="Times New Roman"/>
          <w:sz w:val="24"/>
          <w:szCs w:val="24"/>
          <w:highlight w:val="yellow"/>
        </w:rPr>
        <w:t>as the results are automatically sorted out (Ekinci, 2015</w:t>
      </w:r>
      <w:r w:rsidR="005C723D" w:rsidRPr="005C723D">
        <w:rPr>
          <w:rFonts w:ascii="Times New Roman" w:eastAsia="Times New Roman" w:hAnsi="Times New Roman" w:cs="Times New Roman"/>
          <w:sz w:val="24"/>
          <w:szCs w:val="24"/>
          <w:highlight w:val="yellow"/>
        </w:rPr>
        <w:t>).</w:t>
      </w:r>
      <w:r w:rsidR="005C723D">
        <w:rPr>
          <w:rFonts w:ascii="Times New Roman" w:eastAsia="Times New Roman" w:hAnsi="Times New Roman" w:cs="Times New Roman"/>
          <w:sz w:val="24"/>
          <w:szCs w:val="24"/>
        </w:rPr>
        <w:t xml:space="preserve"> </w:t>
      </w:r>
      <w:r w:rsidRPr="002B371C">
        <w:rPr>
          <w:rFonts w:ascii="Times New Roman" w:eastAsia="Calibri" w:hAnsi="Times New Roman" w:cs="Times New Roman"/>
          <w:sz w:val="24"/>
          <w:szCs w:val="24"/>
        </w:rPr>
        <w:t xml:space="preserve">The responses gathered from the online survey </w:t>
      </w:r>
      <w:r>
        <w:rPr>
          <w:rFonts w:ascii="Times New Roman" w:eastAsia="Calibri" w:hAnsi="Times New Roman" w:cs="Times New Roman"/>
          <w:sz w:val="24"/>
          <w:szCs w:val="24"/>
        </w:rPr>
        <w:t>were</w:t>
      </w:r>
      <w:r w:rsidRPr="002B371C">
        <w:rPr>
          <w:rFonts w:ascii="Times New Roman" w:eastAsia="Calibri" w:hAnsi="Times New Roman" w:cs="Times New Roman"/>
          <w:sz w:val="24"/>
          <w:szCs w:val="24"/>
        </w:rPr>
        <w:t xml:space="preserve"> analyzed using the embedded tool from Survey Monkey, SPSS and AMOS software.</w:t>
      </w:r>
      <w:r w:rsidR="005C723D">
        <w:rPr>
          <w:rFonts w:ascii="Times New Roman" w:eastAsia="Calibri" w:hAnsi="Times New Roman" w:cs="Times New Roman"/>
          <w:sz w:val="24"/>
          <w:szCs w:val="24"/>
        </w:rPr>
        <w:t xml:space="preserve"> </w:t>
      </w:r>
      <w:r w:rsidR="005C723D" w:rsidRPr="005C723D">
        <w:rPr>
          <w:rFonts w:ascii="Times New Roman" w:eastAsia="Calibri" w:hAnsi="Times New Roman" w:cs="Times New Roman"/>
          <w:sz w:val="24"/>
          <w:szCs w:val="24"/>
          <w:highlight w:val="yellow"/>
        </w:rPr>
        <w:t xml:space="preserve">This technology saves the researcher considerable time and </w:t>
      </w:r>
      <w:r w:rsidR="005C723D" w:rsidRPr="004925E5">
        <w:rPr>
          <w:rFonts w:ascii="Times New Roman" w:eastAsia="Calibri" w:hAnsi="Times New Roman" w:cs="Times New Roman"/>
          <w:sz w:val="24"/>
          <w:szCs w:val="24"/>
          <w:highlight w:val="yellow"/>
        </w:rPr>
        <w:t>money</w:t>
      </w:r>
      <w:r w:rsidR="004925E5" w:rsidRPr="004925E5">
        <w:rPr>
          <w:rFonts w:ascii="Times New Roman" w:eastAsia="Calibri" w:hAnsi="Times New Roman" w:cs="Times New Roman"/>
          <w:sz w:val="24"/>
          <w:szCs w:val="24"/>
          <w:highlight w:val="yellow"/>
        </w:rPr>
        <w:t xml:space="preserve"> (Kumar, 2011)</w:t>
      </w:r>
      <w:r w:rsidR="005C723D" w:rsidRPr="004925E5">
        <w:rPr>
          <w:rFonts w:ascii="Times New Roman" w:eastAsia="Calibri" w:hAnsi="Times New Roman" w:cs="Times New Roman"/>
          <w:sz w:val="24"/>
          <w:szCs w:val="24"/>
          <w:highlight w:val="yellow"/>
        </w:rPr>
        <w:t>. While there are many positive benefits in using online surveys for data collection</w:t>
      </w:r>
      <w:r w:rsidR="005C723D" w:rsidRPr="00A60D9C">
        <w:rPr>
          <w:rFonts w:ascii="Times New Roman" w:eastAsia="Calibri" w:hAnsi="Times New Roman" w:cs="Times New Roman"/>
          <w:sz w:val="24"/>
          <w:szCs w:val="24"/>
          <w:highlight w:val="yellow"/>
        </w:rPr>
        <w:t xml:space="preserve">, there are </w:t>
      </w:r>
      <w:r w:rsidR="00A60D9C">
        <w:rPr>
          <w:rFonts w:ascii="Times New Roman" w:eastAsia="Calibri" w:hAnsi="Times New Roman" w:cs="Times New Roman"/>
          <w:sz w:val="24"/>
          <w:szCs w:val="24"/>
          <w:highlight w:val="yellow"/>
        </w:rPr>
        <w:t>similarly</w:t>
      </w:r>
      <w:r w:rsidR="00A60D9C" w:rsidRPr="00A60D9C">
        <w:rPr>
          <w:rFonts w:ascii="Times New Roman" w:eastAsia="Calibri" w:hAnsi="Times New Roman" w:cs="Times New Roman"/>
          <w:sz w:val="24"/>
          <w:szCs w:val="24"/>
          <w:highlight w:val="yellow"/>
        </w:rPr>
        <w:t xml:space="preserve"> </w:t>
      </w:r>
      <w:r w:rsidR="005C723D" w:rsidRPr="00A60D9C">
        <w:rPr>
          <w:rFonts w:ascii="Times New Roman" w:eastAsia="Calibri" w:hAnsi="Times New Roman" w:cs="Times New Roman"/>
          <w:sz w:val="24"/>
          <w:szCs w:val="24"/>
          <w:highlight w:val="yellow"/>
        </w:rPr>
        <w:t xml:space="preserve">many limitations </w:t>
      </w:r>
      <w:r w:rsidR="00A60D9C">
        <w:rPr>
          <w:rFonts w:ascii="Times New Roman" w:eastAsia="Calibri" w:hAnsi="Times New Roman" w:cs="Times New Roman"/>
          <w:sz w:val="24"/>
          <w:szCs w:val="24"/>
          <w:highlight w:val="yellow"/>
        </w:rPr>
        <w:t>that suggest that these methods should be used with caution despite their benefits. N</w:t>
      </w:r>
      <w:r w:rsidR="00A60D9C" w:rsidRPr="00A60D9C">
        <w:rPr>
          <w:rFonts w:ascii="Times New Roman" w:eastAsia="Calibri" w:hAnsi="Times New Roman" w:cs="Times New Roman"/>
          <w:sz w:val="24"/>
          <w:szCs w:val="24"/>
          <w:highlight w:val="yellow"/>
        </w:rPr>
        <w:t>on-representative samples, low response rates, participant fraud, and limitation in type of data collected</w:t>
      </w:r>
      <w:r w:rsidR="00A60D9C">
        <w:rPr>
          <w:rFonts w:ascii="Times New Roman" w:eastAsia="Calibri" w:hAnsi="Times New Roman" w:cs="Times New Roman"/>
          <w:sz w:val="24"/>
          <w:szCs w:val="24"/>
          <w:highlight w:val="yellow"/>
        </w:rPr>
        <w:t xml:space="preserve"> all impact the use of online </w:t>
      </w:r>
      <w:r w:rsidR="00A60D9C" w:rsidRPr="00645857">
        <w:rPr>
          <w:rFonts w:ascii="Times New Roman" w:eastAsia="Calibri" w:hAnsi="Times New Roman" w:cs="Times New Roman"/>
          <w:sz w:val="24"/>
          <w:szCs w:val="24"/>
          <w:highlight w:val="yellow"/>
        </w:rPr>
        <w:t>surveys</w:t>
      </w:r>
      <w:r w:rsidR="00645857" w:rsidRPr="00645857">
        <w:rPr>
          <w:rFonts w:ascii="Times New Roman" w:eastAsia="Calibri" w:hAnsi="Times New Roman" w:cs="Times New Roman"/>
          <w:sz w:val="24"/>
          <w:szCs w:val="24"/>
          <w:highlight w:val="yellow"/>
        </w:rPr>
        <w:t xml:space="preserve"> (Ernasilli et al., 2011)</w:t>
      </w:r>
      <w:r w:rsidR="00A60D9C" w:rsidRPr="00645857">
        <w:rPr>
          <w:rFonts w:ascii="Times New Roman" w:eastAsia="Calibri" w:hAnsi="Times New Roman" w:cs="Times New Roman"/>
          <w:sz w:val="24"/>
          <w:szCs w:val="24"/>
          <w:highlight w:val="yellow"/>
        </w:rPr>
        <w:t>.</w:t>
      </w:r>
    </w:p>
    <w:p w14:paraId="3FA5C7B3" w14:textId="3E1A3317" w:rsidR="00433CA7" w:rsidRPr="00433CA7" w:rsidRDefault="00433CA7" w:rsidP="00433CA7">
      <w:pPr>
        <w:pStyle w:val="Heading3"/>
        <w:rPr>
          <w:rFonts w:eastAsia="Calibri"/>
        </w:rPr>
      </w:pPr>
      <w:bookmarkStart w:id="103" w:name="_Toc17283213"/>
      <w:r w:rsidRPr="00433CA7">
        <w:rPr>
          <w:rFonts w:eastAsia="Calibri"/>
        </w:rPr>
        <w:t>3.6.1. Demographic Characteristics of the Respondents</w:t>
      </w:r>
      <w:bookmarkEnd w:id="103"/>
    </w:p>
    <w:p w14:paraId="70B1E08F" w14:textId="1A410A06" w:rsidR="004C120E" w:rsidRPr="002B371C" w:rsidRDefault="00433CA7" w:rsidP="00C8413F">
      <w:pPr>
        <w:spacing w:before="240" w:after="0" w:line="480" w:lineRule="auto"/>
        <w:jc w:val="both"/>
        <w:rPr>
          <w:rFonts w:ascii="Times New Roman" w:eastAsia="Calibri" w:hAnsi="Times New Roman" w:cs="Times New Roman"/>
          <w:sz w:val="24"/>
          <w:szCs w:val="24"/>
        </w:rPr>
      </w:pPr>
      <w:r w:rsidRPr="002B371C">
        <w:rPr>
          <w:rFonts w:ascii="Times New Roman" w:eastAsia="Calibri" w:hAnsi="Times New Roman" w:cs="Times New Roman"/>
          <w:sz w:val="24"/>
          <w:szCs w:val="24"/>
        </w:rPr>
        <w:t>The researcher received 430 response</w:t>
      </w:r>
      <w:r>
        <w:rPr>
          <w:rFonts w:ascii="Times New Roman" w:eastAsia="Calibri" w:hAnsi="Times New Roman" w:cs="Times New Roman"/>
          <w:sz w:val="24"/>
          <w:szCs w:val="24"/>
        </w:rPr>
        <w:t>s, of which 358 were complete and suitable for analysis</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The</w:t>
      </w:r>
      <w:r w:rsidR="0069175B">
        <w:rPr>
          <w:rFonts w:ascii="Times New Roman" w:eastAsia="Calibri" w:hAnsi="Times New Roman" w:cs="Times New Roman"/>
          <w:sz w:val="24"/>
          <w:szCs w:val="24"/>
        </w:rPr>
        <w:t>re was a good gender balance (Figure 3.</w:t>
      </w:r>
      <w:r w:rsidR="00C8413F">
        <w:rPr>
          <w:rFonts w:ascii="Times New Roman" w:eastAsia="Calibri" w:hAnsi="Times New Roman" w:cs="Times New Roman"/>
          <w:sz w:val="24"/>
          <w:szCs w:val="24"/>
        </w:rPr>
        <w:t>2</w:t>
      </w:r>
      <w:r w:rsidR="0069175B">
        <w:rPr>
          <w:rFonts w:ascii="Times New Roman" w:eastAsia="Calibri" w:hAnsi="Times New Roman" w:cs="Times New Roman"/>
          <w:sz w:val="24"/>
          <w:szCs w:val="24"/>
        </w:rPr>
        <w:t>) and age range (Figure 3.</w:t>
      </w:r>
      <w:r w:rsidR="00C8413F">
        <w:rPr>
          <w:rFonts w:ascii="Times New Roman" w:eastAsia="Calibri" w:hAnsi="Times New Roman" w:cs="Times New Roman"/>
          <w:sz w:val="24"/>
          <w:szCs w:val="24"/>
        </w:rPr>
        <w:t>3</w:t>
      </w:r>
      <w:r w:rsidR="0069175B">
        <w:rPr>
          <w:rFonts w:ascii="Times New Roman" w:eastAsia="Calibri" w:hAnsi="Times New Roman" w:cs="Times New Roman"/>
          <w:sz w:val="24"/>
          <w:szCs w:val="24"/>
        </w:rPr>
        <w:t>)</w:t>
      </w:r>
      <w:r w:rsidR="004C120E" w:rsidRPr="002B371C">
        <w:rPr>
          <w:rFonts w:ascii="Times New Roman" w:eastAsia="Calibri" w:hAnsi="Times New Roman" w:cs="Times New Roman"/>
          <w:sz w:val="24"/>
          <w:szCs w:val="24"/>
        </w:rPr>
        <w:t>.</w:t>
      </w:r>
      <w:r w:rsidR="0069175B">
        <w:rPr>
          <w:rFonts w:ascii="Times New Roman" w:eastAsia="Calibri" w:hAnsi="Times New Roman" w:cs="Times New Roman"/>
          <w:sz w:val="24"/>
          <w:szCs w:val="24"/>
        </w:rPr>
        <w:t xml:space="preserve"> However, there were more respondents in the middle of their careers, as might be expected when surveying middle managers. The full demographic information is included in Table 3.</w:t>
      </w:r>
      <w:r>
        <w:rPr>
          <w:rFonts w:ascii="Times New Roman" w:eastAsia="Calibri" w:hAnsi="Times New Roman" w:cs="Times New Roman"/>
          <w:sz w:val="24"/>
          <w:szCs w:val="24"/>
        </w:rPr>
        <w:t>3</w:t>
      </w:r>
      <w:r w:rsidR="0069175B">
        <w:rPr>
          <w:rFonts w:ascii="Times New Roman" w:eastAsia="Calibri" w:hAnsi="Times New Roman" w:cs="Times New Roman"/>
          <w:sz w:val="24"/>
          <w:szCs w:val="24"/>
        </w:rPr>
        <w:t>.</w:t>
      </w:r>
    </w:p>
    <w:p w14:paraId="7300D3D8" w14:textId="77777777" w:rsidR="004C120E" w:rsidRPr="002B371C" w:rsidRDefault="004C120E" w:rsidP="00D22D40">
      <w:pPr>
        <w:spacing w:line="480" w:lineRule="auto"/>
        <w:jc w:val="center"/>
        <w:rPr>
          <w:rFonts w:ascii="Times New Roman" w:eastAsia="Calibri" w:hAnsi="Times New Roman" w:cs="Times New Roman"/>
          <w:sz w:val="24"/>
          <w:szCs w:val="24"/>
        </w:rPr>
      </w:pPr>
      <w:r w:rsidRPr="008903CC">
        <w:rPr>
          <w:rFonts w:ascii="Calibri" w:eastAsia="Calibri" w:hAnsi="Calibri" w:cs="Arial"/>
          <w:noProof/>
        </w:rPr>
        <w:lastRenderedPageBreak/>
        <w:drawing>
          <wp:inline distT="0" distB="0" distL="0" distR="0" wp14:anchorId="7C1E1487" wp14:editId="29067C8D">
            <wp:extent cx="3562350" cy="2220595"/>
            <wp:effectExtent l="38100" t="0" r="38100" b="8255"/>
            <wp:docPr id="8" name="Objec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1CBF617" w14:textId="01D059DC" w:rsidR="004C120E" w:rsidRDefault="00C8413F" w:rsidP="00C8413F">
      <w:pPr>
        <w:pStyle w:val="Caption"/>
        <w:rPr>
          <w:rFonts w:ascii="Times New Roman" w:eastAsia="Calibri" w:hAnsi="Times New Roman" w:cs="Times New Roman"/>
          <w:iCs w:val="0"/>
          <w:szCs w:val="24"/>
        </w:rPr>
      </w:pPr>
      <w:bookmarkStart w:id="104" w:name="_Toc15515225"/>
      <w:r>
        <w:t xml:space="preserve">Figure 3. </w:t>
      </w:r>
      <w:r>
        <w:fldChar w:fldCharType="begin"/>
      </w:r>
      <w:r>
        <w:instrText xml:space="preserve"> SEQ Figure_3. \* ARABIC </w:instrText>
      </w:r>
      <w:r>
        <w:fldChar w:fldCharType="separate"/>
      </w:r>
      <w:r w:rsidR="00653713">
        <w:rPr>
          <w:noProof/>
        </w:rPr>
        <w:t>2</w:t>
      </w:r>
      <w:r>
        <w:fldChar w:fldCharType="end"/>
      </w:r>
      <w:r w:rsidR="0069175B">
        <w:t xml:space="preserve"> </w:t>
      </w:r>
      <w:r>
        <w:tab/>
      </w:r>
      <w:r w:rsidR="003C35F2" w:rsidRPr="002B371C">
        <w:rPr>
          <w:rFonts w:ascii="Times New Roman" w:eastAsia="Calibri" w:hAnsi="Times New Roman" w:cs="Times New Roman"/>
          <w:iCs w:val="0"/>
          <w:szCs w:val="24"/>
        </w:rPr>
        <w:t>Percentages of Male and F</w:t>
      </w:r>
      <w:r w:rsidR="004C120E" w:rsidRPr="002B371C">
        <w:rPr>
          <w:rFonts w:ascii="Times New Roman" w:eastAsia="Calibri" w:hAnsi="Times New Roman" w:cs="Times New Roman"/>
          <w:iCs w:val="0"/>
          <w:szCs w:val="24"/>
        </w:rPr>
        <w:t xml:space="preserve">emale </w:t>
      </w:r>
      <w:r w:rsidR="003C35F2" w:rsidRPr="002B371C">
        <w:rPr>
          <w:rFonts w:ascii="Times New Roman" w:eastAsia="Calibri" w:hAnsi="Times New Roman" w:cs="Times New Roman"/>
          <w:iCs w:val="0"/>
          <w:szCs w:val="24"/>
        </w:rPr>
        <w:t>R</w:t>
      </w:r>
      <w:r w:rsidR="004C120E" w:rsidRPr="002B371C">
        <w:rPr>
          <w:rFonts w:ascii="Times New Roman" w:eastAsia="Calibri" w:hAnsi="Times New Roman" w:cs="Times New Roman"/>
          <w:iCs w:val="0"/>
          <w:szCs w:val="24"/>
        </w:rPr>
        <w:t>espondents</w:t>
      </w:r>
      <w:bookmarkEnd w:id="104"/>
    </w:p>
    <w:p w14:paraId="79818D37" w14:textId="77777777" w:rsidR="008B7A22" w:rsidRDefault="008B7A22" w:rsidP="00441750">
      <w:pPr>
        <w:spacing w:line="480" w:lineRule="auto"/>
        <w:jc w:val="both"/>
        <w:rPr>
          <w:rFonts w:ascii="Times New Roman" w:eastAsia="Calibri" w:hAnsi="Times New Roman" w:cs="Times New Roman"/>
          <w:sz w:val="24"/>
          <w:szCs w:val="24"/>
        </w:rPr>
      </w:pPr>
    </w:p>
    <w:p w14:paraId="6CFF17AB" w14:textId="1B2FE8AE" w:rsidR="0069175B" w:rsidRPr="003F180A" w:rsidRDefault="0069175B" w:rsidP="00441750">
      <w:pPr>
        <w:spacing w:line="480" w:lineRule="auto"/>
        <w:jc w:val="both"/>
      </w:pPr>
      <w:r>
        <w:rPr>
          <w:rFonts w:ascii="Times New Roman" w:eastAsia="Calibri" w:hAnsi="Times New Roman" w:cs="Times New Roman"/>
          <w:sz w:val="24"/>
          <w:szCs w:val="24"/>
        </w:rPr>
        <w:t>The</w:t>
      </w:r>
      <w:r w:rsidRPr="002B371C">
        <w:rPr>
          <w:rFonts w:ascii="Times New Roman" w:eastAsia="Calibri" w:hAnsi="Times New Roman" w:cs="Times New Roman"/>
          <w:sz w:val="24"/>
          <w:szCs w:val="24"/>
        </w:rPr>
        <w:t xml:space="preserve"> ratio of male to female in the </w:t>
      </w:r>
      <w:r>
        <w:rPr>
          <w:rFonts w:ascii="Times New Roman" w:eastAsia="Calibri" w:hAnsi="Times New Roman" w:cs="Times New Roman"/>
          <w:sz w:val="24"/>
          <w:szCs w:val="24"/>
        </w:rPr>
        <w:t>sample</w:t>
      </w:r>
      <w:r w:rsidRPr="002B371C">
        <w:rPr>
          <w:rFonts w:ascii="Times New Roman" w:eastAsia="Calibri" w:hAnsi="Times New Roman" w:cs="Times New Roman"/>
          <w:sz w:val="24"/>
          <w:szCs w:val="24"/>
        </w:rPr>
        <w:t xml:space="preserve"> is important</w:t>
      </w:r>
      <w:r>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especially in an Arab country</w:t>
      </w:r>
      <w:r>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because </w:t>
      </w:r>
      <w:r w:rsidRPr="002B371C">
        <w:rPr>
          <w:rFonts w:ascii="Times New Roman" w:eastAsia="Calibri" w:hAnsi="Times New Roman" w:cs="Times New Roman"/>
          <w:sz w:val="24"/>
          <w:szCs w:val="24"/>
        </w:rPr>
        <w:t xml:space="preserve">gender balance </w:t>
      </w:r>
      <w:r>
        <w:rPr>
          <w:rFonts w:ascii="Times New Roman" w:eastAsia="Calibri" w:hAnsi="Times New Roman" w:cs="Times New Roman"/>
          <w:sz w:val="24"/>
          <w:szCs w:val="24"/>
        </w:rPr>
        <w:t>may affect</w:t>
      </w:r>
      <w:r w:rsidRPr="002B371C">
        <w:rPr>
          <w:rFonts w:ascii="Times New Roman" w:eastAsia="Calibri" w:hAnsi="Times New Roman" w:cs="Times New Roman"/>
          <w:sz w:val="24"/>
          <w:szCs w:val="24"/>
        </w:rPr>
        <w:t xml:space="preserve"> organizational culture, leadership, innovation and employee performance management. </w:t>
      </w:r>
      <w:r>
        <w:rPr>
          <w:rFonts w:ascii="Times New Roman" w:eastAsia="Calibri" w:hAnsi="Times New Roman" w:cs="Times New Roman"/>
          <w:sz w:val="24"/>
          <w:szCs w:val="24"/>
        </w:rPr>
        <w:t>T</w:t>
      </w:r>
      <w:r w:rsidRPr="002B371C">
        <w:rPr>
          <w:rFonts w:ascii="Times New Roman" w:eastAsia="Calibri" w:hAnsi="Times New Roman" w:cs="Times New Roman"/>
          <w:sz w:val="24"/>
          <w:szCs w:val="24"/>
        </w:rPr>
        <w:t xml:space="preserve">his study </w:t>
      </w:r>
      <w:r>
        <w:rPr>
          <w:rFonts w:ascii="Times New Roman" w:eastAsia="Calibri" w:hAnsi="Times New Roman" w:cs="Times New Roman"/>
          <w:sz w:val="24"/>
          <w:szCs w:val="24"/>
        </w:rPr>
        <w:t>did</w:t>
      </w:r>
      <w:r w:rsidRPr="002B371C">
        <w:rPr>
          <w:rFonts w:ascii="Times New Roman" w:eastAsia="Calibri" w:hAnsi="Times New Roman" w:cs="Times New Roman"/>
          <w:sz w:val="24"/>
          <w:szCs w:val="24"/>
        </w:rPr>
        <w:t xml:space="preserve"> not examin</w:t>
      </w:r>
      <w:r>
        <w:rPr>
          <w:rFonts w:ascii="Times New Roman" w:eastAsia="Calibri" w:hAnsi="Times New Roman" w:cs="Times New Roman"/>
          <w:sz w:val="24"/>
          <w:szCs w:val="24"/>
        </w:rPr>
        <w:t>e</w:t>
      </w:r>
      <w:r w:rsidRPr="002B371C">
        <w:rPr>
          <w:rFonts w:ascii="Times New Roman" w:eastAsia="Calibri" w:hAnsi="Times New Roman" w:cs="Times New Roman"/>
          <w:sz w:val="24"/>
          <w:szCs w:val="24"/>
        </w:rPr>
        <w:t xml:space="preserve"> the impact of gender on </w:t>
      </w:r>
      <w:r>
        <w:rPr>
          <w:rFonts w:ascii="Times New Roman" w:eastAsia="Calibri" w:hAnsi="Times New Roman" w:cs="Times New Roman"/>
          <w:sz w:val="24"/>
          <w:szCs w:val="24"/>
        </w:rPr>
        <w:t>any of the study</w:t>
      </w:r>
      <w:r w:rsidRPr="002B371C">
        <w:rPr>
          <w:rFonts w:ascii="Times New Roman" w:eastAsia="Calibri" w:hAnsi="Times New Roman" w:cs="Times New Roman"/>
          <w:sz w:val="24"/>
          <w:szCs w:val="24"/>
        </w:rPr>
        <w:t xml:space="preserve"> constructs, </w:t>
      </w:r>
      <w:r>
        <w:rPr>
          <w:rFonts w:ascii="Times New Roman" w:eastAsia="Calibri" w:hAnsi="Times New Roman" w:cs="Times New Roman"/>
          <w:sz w:val="24"/>
          <w:szCs w:val="24"/>
        </w:rPr>
        <w:t xml:space="preserve">but the gender ratio suggests </w:t>
      </w:r>
      <w:r w:rsidRPr="002B371C">
        <w:rPr>
          <w:rFonts w:ascii="Times New Roman" w:eastAsia="Calibri" w:hAnsi="Times New Roman" w:cs="Times New Roman"/>
          <w:sz w:val="24"/>
          <w:szCs w:val="24"/>
        </w:rPr>
        <w:t>that gender may be significant in the operations of the UAE oil and gas</w:t>
      </w:r>
      <w:r>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w:t>
      </w:r>
    </w:p>
    <w:p w14:paraId="40A10EAB" w14:textId="77777777" w:rsidR="004C120E" w:rsidRPr="002B371C" w:rsidRDefault="004C120E" w:rsidP="00D22D40">
      <w:pPr>
        <w:spacing w:line="480" w:lineRule="auto"/>
        <w:jc w:val="center"/>
        <w:rPr>
          <w:rFonts w:ascii="Times New Roman" w:eastAsia="Calibri" w:hAnsi="Times New Roman" w:cs="Times New Roman"/>
          <w:sz w:val="24"/>
          <w:szCs w:val="24"/>
        </w:rPr>
      </w:pPr>
      <w:r w:rsidRPr="008903CC">
        <w:rPr>
          <w:rFonts w:ascii="Calibri" w:eastAsia="Calibri" w:hAnsi="Calibri" w:cs="Arial"/>
          <w:noProof/>
        </w:rPr>
        <w:drawing>
          <wp:inline distT="0" distB="0" distL="0" distR="0" wp14:anchorId="78E4EA49" wp14:editId="00FCF426">
            <wp:extent cx="4667250" cy="2386965"/>
            <wp:effectExtent l="0" t="0" r="0" b="13335"/>
            <wp:docPr id="4" name="Object 8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DBC93DA" w14:textId="3114026C" w:rsidR="004C120E" w:rsidRPr="002B371C" w:rsidRDefault="00C8413F" w:rsidP="00C8413F">
      <w:pPr>
        <w:pStyle w:val="Caption"/>
        <w:rPr>
          <w:rFonts w:ascii="Times New Roman" w:eastAsia="Calibri" w:hAnsi="Times New Roman" w:cs="Times New Roman"/>
          <w:iCs w:val="0"/>
          <w:szCs w:val="24"/>
        </w:rPr>
      </w:pPr>
      <w:bookmarkStart w:id="105" w:name="_Toc15515226"/>
      <w:r>
        <w:t xml:space="preserve">Figure 3. </w:t>
      </w:r>
      <w:r>
        <w:fldChar w:fldCharType="begin"/>
      </w:r>
      <w:r>
        <w:instrText xml:space="preserve"> SEQ Figure_3. \* ARABIC </w:instrText>
      </w:r>
      <w:r>
        <w:fldChar w:fldCharType="separate"/>
      </w:r>
      <w:r w:rsidR="00653713">
        <w:rPr>
          <w:noProof/>
        </w:rPr>
        <w:t>3</w:t>
      </w:r>
      <w:r>
        <w:fldChar w:fldCharType="end"/>
      </w:r>
      <w:r>
        <w:tab/>
      </w:r>
      <w:r w:rsidR="003C35F2" w:rsidRPr="002B371C">
        <w:rPr>
          <w:rFonts w:ascii="Times New Roman" w:eastAsia="Calibri" w:hAnsi="Times New Roman" w:cs="Times New Roman"/>
          <w:iCs w:val="0"/>
          <w:szCs w:val="24"/>
        </w:rPr>
        <w:t>Age Range of R</w:t>
      </w:r>
      <w:r w:rsidR="004C120E" w:rsidRPr="002B371C">
        <w:rPr>
          <w:rFonts w:ascii="Times New Roman" w:eastAsia="Calibri" w:hAnsi="Times New Roman" w:cs="Times New Roman"/>
          <w:iCs w:val="0"/>
          <w:szCs w:val="24"/>
        </w:rPr>
        <w:t>espondents</w:t>
      </w:r>
      <w:bookmarkEnd w:id="105"/>
    </w:p>
    <w:p w14:paraId="7A13656C" w14:textId="77777777" w:rsidR="008B7A22" w:rsidRDefault="008B7A22" w:rsidP="0069175B">
      <w:pPr>
        <w:spacing w:line="480" w:lineRule="auto"/>
        <w:jc w:val="both"/>
        <w:rPr>
          <w:rFonts w:ascii="Times New Roman" w:eastAsia="Calibri" w:hAnsi="Times New Roman" w:cs="Times New Roman"/>
          <w:sz w:val="24"/>
          <w:szCs w:val="24"/>
        </w:rPr>
      </w:pPr>
    </w:p>
    <w:p w14:paraId="74375570" w14:textId="2537A1AA" w:rsidR="0069175B" w:rsidRPr="002B371C" w:rsidRDefault="0069175B" w:rsidP="0069175B">
      <w:pPr>
        <w:spacing w:line="480" w:lineRule="auto"/>
        <w:jc w:val="both"/>
        <w:rPr>
          <w:rFonts w:ascii="Times New Roman" w:eastAsia="Calibri" w:hAnsi="Times New Roman" w:cs="Times New Roman"/>
          <w:sz w:val="24"/>
          <w:szCs w:val="24"/>
        </w:rPr>
      </w:pPr>
      <w:r w:rsidRPr="002B371C">
        <w:rPr>
          <w:rFonts w:ascii="Times New Roman" w:eastAsia="Calibri" w:hAnsi="Times New Roman" w:cs="Times New Roman"/>
          <w:sz w:val="24"/>
          <w:szCs w:val="24"/>
        </w:rPr>
        <w:lastRenderedPageBreak/>
        <w:t xml:space="preserve">Saunders et al. (2014) </w:t>
      </w:r>
      <w:r>
        <w:rPr>
          <w:rFonts w:ascii="Times New Roman" w:eastAsia="Calibri" w:hAnsi="Times New Roman" w:cs="Times New Roman"/>
          <w:sz w:val="24"/>
          <w:szCs w:val="24"/>
        </w:rPr>
        <w:t>noted</w:t>
      </w:r>
      <w:r w:rsidRPr="002B371C">
        <w:rPr>
          <w:rFonts w:ascii="Times New Roman" w:eastAsia="Calibri" w:hAnsi="Times New Roman" w:cs="Times New Roman"/>
          <w:sz w:val="24"/>
          <w:szCs w:val="24"/>
        </w:rPr>
        <w:t xml:space="preserve"> that age range is important in research because it helps to ascertain the sense of judgement, </w:t>
      </w:r>
      <w:r>
        <w:rPr>
          <w:rFonts w:ascii="Times New Roman" w:eastAsia="Calibri" w:hAnsi="Times New Roman" w:cs="Times New Roman"/>
          <w:sz w:val="24"/>
          <w:szCs w:val="24"/>
        </w:rPr>
        <w:t xml:space="preserve">and </w:t>
      </w:r>
      <w:r w:rsidRPr="002B371C">
        <w:rPr>
          <w:rFonts w:ascii="Times New Roman" w:eastAsia="Calibri" w:hAnsi="Times New Roman" w:cs="Times New Roman"/>
          <w:sz w:val="24"/>
          <w:szCs w:val="24"/>
        </w:rPr>
        <w:t>experience</w:t>
      </w:r>
      <w:r>
        <w:rPr>
          <w:rFonts w:ascii="Times New Roman" w:eastAsia="Calibri" w:hAnsi="Times New Roman" w:cs="Times New Roman"/>
          <w:sz w:val="24"/>
          <w:szCs w:val="24"/>
        </w:rPr>
        <w:t xml:space="preserve"> among respondents, and their</w:t>
      </w:r>
      <w:r w:rsidRPr="002B371C">
        <w:rPr>
          <w:rFonts w:ascii="Times New Roman" w:eastAsia="Calibri" w:hAnsi="Times New Roman" w:cs="Times New Roman"/>
          <w:sz w:val="24"/>
          <w:szCs w:val="24"/>
        </w:rPr>
        <w:t xml:space="preserve"> ability to provide correct and valid information. Only 4% of the respondents </w:t>
      </w:r>
      <w:r>
        <w:rPr>
          <w:rFonts w:ascii="Times New Roman" w:eastAsia="Calibri" w:hAnsi="Times New Roman" w:cs="Times New Roman"/>
          <w:sz w:val="24"/>
          <w:szCs w:val="24"/>
        </w:rPr>
        <w:t>in this study were</w:t>
      </w:r>
      <w:r w:rsidRPr="002B371C">
        <w:rPr>
          <w:rFonts w:ascii="Times New Roman" w:eastAsia="Calibri" w:hAnsi="Times New Roman" w:cs="Times New Roman"/>
          <w:sz w:val="24"/>
          <w:szCs w:val="24"/>
        </w:rPr>
        <w:t xml:space="preserve"> younger than 25 years</w:t>
      </w:r>
      <w:r w:rsidR="007332C0">
        <w:rPr>
          <w:rFonts w:ascii="Times New Roman" w:eastAsia="Calibri" w:hAnsi="Times New Roman" w:cs="Times New Roman"/>
          <w:sz w:val="24"/>
          <w:szCs w:val="24"/>
        </w:rPr>
        <w:t>, which is as expected given the target group of middle managers</w:t>
      </w:r>
      <w:r w:rsidRPr="002B371C">
        <w:rPr>
          <w:rFonts w:ascii="Times New Roman" w:eastAsia="Calibri" w:hAnsi="Times New Roman" w:cs="Times New Roman"/>
          <w:sz w:val="24"/>
          <w:szCs w:val="24"/>
        </w:rPr>
        <w:t>.</w:t>
      </w:r>
      <w:r w:rsidR="007332C0">
        <w:rPr>
          <w:rFonts w:ascii="Times New Roman" w:eastAsia="Calibri" w:hAnsi="Times New Roman" w:cs="Times New Roman"/>
          <w:sz w:val="24"/>
          <w:szCs w:val="24"/>
        </w:rPr>
        <w:t xml:space="preserve"> It therefore seem</w:t>
      </w:r>
      <w:r w:rsidR="00A20867">
        <w:rPr>
          <w:rFonts w:ascii="Times New Roman" w:eastAsia="Calibri" w:hAnsi="Times New Roman" w:cs="Times New Roman"/>
          <w:sz w:val="24"/>
          <w:szCs w:val="24"/>
        </w:rPr>
        <w:t>ed</w:t>
      </w:r>
      <w:r w:rsidR="007332C0">
        <w:rPr>
          <w:rFonts w:ascii="Times New Roman" w:eastAsia="Calibri" w:hAnsi="Times New Roman" w:cs="Times New Roman"/>
          <w:sz w:val="24"/>
          <w:szCs w:val="24"/>
        </w:rPr>
        <w:t xml:space="preserve"> likely </w:t>
      </w:r>
      <w:r w:rsidRPr="002B371C">
        <w:rPr>
          <w:rFonts w:ascii="Times New Roman" w:eastAsia="Calibri" w:hAnsi="Times New Roman" w:cs="Times New Roman"/>
          <w:sz w:val="24"/>
          <w:szCs w:val="24"/>
        </w:rPr>
        <w:t xml:space="preserve">that </w:t>
      </w:r>
      <w:r w:rsidR="007332C0">
        <w:rPr>
          <w:rFonts w:ascii="Times New Roman" w:eastAsia="Calibri" w:hAnsi="Times New Roman" w:cs="Times New Roman"/>
          <w:sz w:val="24"/>
          <w:szCs w:val="24"/>
        </w:rPr>
        <w:t xml:space="preserve">the </w:t>
      </w:r>
      <w:r w:rsidRPr="002B371C">
        <w:rPr>
          <w:rFonts w:ascii="Times New Roman" w:eastAsia="Calibri" w:hAnsi="Times New Roman" w:cs="Times New Roman"/>
          <w:sz w:val="24"/>
          <w:szCs w:val="24"/>
        </w:rPr>
        <w:t xml:space="preserve">respondents </w:t>
      </w:r>
      <w:r w:rsidR="00A20867">
        <w:rPr>
          <w:rFonts w:ascii="Times New Roman" w:eastAsia="Calibri" w:hAnsi="Times New Roman" w:cs="Times New Roman"/>
          <w:sz w:val="24"/>
          <w:szCs w:val="24"/>
        </w:rPr>
        <w:t>were</w:t>
      </w:r>
      <w:r w:rsidRPr="002B371C">
        <w:rPr>
          <w:rFonts w:ascii="Times New Roman" w:eastAsia="Calibri" w:hAnsi="Times New Roman" w:cs="Times New Roman"/>
          <w:sz w:val="24"/>
          <w:szCs w:val="24"/>
        </w:rPr>
        <w:t xml:space="preserve"> well </w:t>
      </w:r>
      <w:r w:rsidR="007332C0">
        <w:rPr>
          <w:rFonts w:ascii="Times New Roman" w:eastAsia="Calibri" w:hAnsi="Times New Roman" w:cs="Times New Roman"/>
          <w:sz w:val="24"/>
          <w:szCs w:val="24"/>
        </w:rPr>
        <w:t>placed</w:t>
      </w:r>
      <w:r w:rsidRPr="002B371C">
        <w:rPr>
          <w:rFonts w:ascii="Times New Roman" w:eastAsia="Calibri" w:hAnsi="Times New Roman" w:cs="Times New Roman"/>
          <w:sz w:val="24"/>
          <w:szCs w:val="24"/>
        </w:rPr>
        <w:t xml:space="preserve"> to read, understand and answer the questions in the survey. </w:t>
      </w:r>
      <w:r w:rsidR="007332C0">
        <w:rPr>
          <w:rFonts w:ascii="Times New Roman" w:eastAsia="Calibri" w:hAnsi="Times New Roman" w:cs="Times New Roman"/>
          <w:sz w:val="24"/>
          <w:szCs w:val="24"/>
        </w:rPr>
        <w:t>T</w:t>
      </w:r>
      <w:r w:rsidRPr="002B371C">
        <w:rPr>
          <w:rFonts w:ascii="Times New Roman" w:eastAsia="Calibri" w:hAnsi="Times New Roman" w:cs="Times New Roman"/>
          <w:sz w:val="24"/>
          <w:szCs w:val="24"/>
        </w:rPr>
        <w:t xml:space="preserve">he age range </w:t>
      </w:r>
      <w:r w:rsidR="007332C0">
        <w:rPr>
          <w:rFonts w:ascii="Times New Roman" w:eastAsia="Calibri" w:hAnsi="Times New Roman" w:cs="Times New Roman"/>
          <w:sz w:val="24"/>
          <w:szCs w:val="24"/>
        </w:rPr>
        <w:t>also</w:t>
      </w:r>
      <w:r w:rsidRPr="002B371C">
        <w:rPr>
          <w:rFonts w:ascii="Times New Roman" w:eastAsia="Calibri" w:hAnsi="Times New Roman" w:cs="Times New Roman"/>
          <w:sz w:val="24"/>
          <w:szCs w:val="24"/>
        </w:rPr>
        <w:t xml:space="preserve"> explains the nature and level of educational qualification of the respondents</w:t>
      </w:r>
      <w:r w:rsidR="007332C0">
        <w:rPr>
          <w:rFonts w:ascii="Times New Roman" w:eastAsia="Calibri" w:hAnsi="Times New Roman" w:cs="Times New Roman"/>
          <w:sz w:val="24"/>
          <w:szCs w:val="24"/>
        </w:rPr>
        <w:t>, as well as their level of work experience</w:t>
      </w:r>
      <w:r w:rsidRPr="002B371C">
        <w:rPr>
          <w:rFonts w:ascii="Times New Roman" w:eastAsia="Calibri" w:hAnsi="Times New Roman" w:cs="Times New Roman"/>
          <w:sz w:val="24"/>
          <w:szCs w:val="24"/>
        </w:rPr>
        <w:t>.</w:t>
      </w:r>
    </w:p>
    <w:p w14:paraId="769C45B0" w14:textId="700E5F91" w:rsidR="004C120E" w:rsidRPr="002B371C" w:rsidRDefault="00491C67" w:rsidP="00375D3A">
      <w:pPr>
        <w:pStyle w:val="Caption"/>
        <w:spacing w:line="480" w:lineRule="auto"/>
        <w:rPr>
          <w:rFonts w:ascii="Times New Roman" w:eastAsia="Calibri" w:hAnsi="Times New Roman" w:cs="Times New Roman"/>
          <w:szCs w:val="24"/>
        </w:rPr>
      </w:pPr>
      <w:bookmarkStart w:id="106" w:name="_Toc15515272"/>
      <w:r>
        <w:t xml:space="preserve">Table 3. </w:t>
      </w:r>
      <w:r>
        <w:fldChar w:fldCharType="begin"/>
      </w:r>
      <w:r>
        <w:instrText xml:space="preserve"> SEQ Table_3. \* ARABIC </w:instrText>
      </w:r>
      <w:r>
        <w:fldChar w:fldCharType="separate"/>
      </w:r>
      <w:r w:rsidR="00653713">
        <w:rPr>
          <w:noProof/>
        </w:rPr>
        <w:t>3</w:t>
      </w:r>
      <w:r>
        <w:fldChar w:fldCharType="end"/>
      </w:r>
      <w:r w:rsidR="00AA1FB7" w:rsidRPr="002B371C">
        <w:t xml:space="preserve"> </w:t>
      </w:r>
      <w:r w:rsidR="00375D3A">
        <w:tab/>
      </w:r>
      <w:r w:rsidR="0069175B">
        <w:t xml:space="preserve">Demographic Information for </w:t>
      </w:r>
      <w:r w:rsidR="0069175B">
        <w:rPr>
          <w:rFonts w:ascii="Times New Roman" w:eastAsia="Calibri" w:hAnsi="Times New Roman" w:cs="Times New Roman"/>
          <w:iCs w:val="0"/>
          <w:szCs w:val="24"/>
        </w:rPr>
        <w:t>Respondents</w:t>
      </w:r>
      <w:bookmarkEnd w:id="106"/>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693"/>
      </w:tblGrid>
      <w:tr w:rsidR="004C120E" w:rsidRPr="002B371C" w14:paraId="087E8DEA" w14:textId="77777777" w:rsidTr="00C4235E">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42A6380" w14:textId="77777777" w:rsidR="004C120E" w:rsidRPr="002B371C" w:rsidRDefault="004C120E" w:rsidP="00D22D40">
            <w:pPr>
              <w:spacing w:line="480" w:lineRule="auto"/>
              <w:rPr>
                <w:rFonts w:ascii="Times New Roman" w:eastAsia="Times New Roman" w:hAnsi="Times New Roman" w:cs="Times New Roman"/>
                <w:b/>
                <w:i/>
                <w:color w:val="000000" w:themeColor="text1"/>
                <w:sz w:val="20"/>
                <w:szCs w:val="20"/>
              </w:rPr>
            </w:pPr>
            <w:r w:rsidRPr="002B371C">
              <w:rPr>
                <w:rFonts w:ascii="Times New Roman" w:eastAsia="Times New Roman" w:hAnsi="Times New Roman" w:cs="Times New Roman"/>
                <w:b/>
                <w:i/>
                <w:color w:val="000000" w:themeColor="text1"/>
                <w:sz w:val="20"/>
                <w:szCs w:val="20"/>
              </w:rPr>
              <w:t>Demographic Information</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381B5D" w14:textId="77777777" w:rsidR="004C120E" w:rsidRPr="002B371C" w:rsidRDefault="004C120E" w:rsidP="00D22D40">
            <w:pPr>
              <w:spacing w:line="480" w:lineRule="auto"/>
              <w:rPr>
                <w:rFonts w:ascii="Times New Roman" w:eastAsia="Times New Roman" w:hAnsi="Times New Roman" w:cs="Times New Roman"/>
                <w:b/>
                <w:i/>
                <w:color w:val="000000" w:themeColor="text1"/>
                <w:sz w:val="20"/>
                <w:szCs w:val="20"/>
              </w:rPr>
            </w:pPr>
            <w:r w:rsidRPr="002B371C">
              <w:rPr>
                <w:rFonts w:ascii="Times New Roman" w:eastAsia="Times New Roman" w:hAnsi="Times New Roman" w:cs="Times New Roman"/>
                <w:b/>
                <w:i/>
                <w:color w:val="000000" w:themeColor="text1"/>
                <w:sz w:val="20"/>
                <w:szCs w:val="20"/>
              </w:rPr>
              <w:t>Frequency &amp; Percentage</w:t>
            </w:r>
          </w:p>
        </w:tc>
      </w:tr>
      <w:tr w:rsidR="004C120E" w:rsidRPr="002B371C" w14:paraId="6D533A30" w14:textId="77777777" w:rsidTr="00047C46">
        <w:trPr>
          <w:trHeight w:val="300"/>
        </w:trPr>
        <w:tc>
          <w:tcPr>
            <w:tcW w:w="4815" w:type="dxa"/>
            <w:tcBorders>
              <w:top w:val="single" w:sz="4" w:space="0" w:color="auto"/>
              <w:left w:val="single" w:sz="4" w:space="0" w:color="auto"/>
              <w:bottom w:val="single" w:sz="4" w:space="0" w:color="auto"/>
              <w:right w:val="single" w:sz="4" w:space="0" w:color="auto"/>
            </w:tcBorders>
            <w:noWrap/>
            <w:vAlign w:val="bottom"/>
            <w:hideMark/>
          </w:tcPr>
          <w:p w14:paraId="7A16F64A" w14:textId="77777777" w:rsidR="004C120E" w:rsidRPr="002B371C" w:rsidRDefault="004C120E" w:rsidP="00D22D40">
            <w:pPr>
              <w:spacing w:line="480" w:lineRule="auto"/>
              <w:rPr>
                <w:rFonts w:ascii="Times New Roman" w:eastAsia="Times New Roman" w:hAnsi="Times New Roman" w:cs="Times New Roman"/>
                <w:b/>
                <w:color w:val="000000" w:themeColor="text1"/>
                <w:sz w:val="20"/>
                <w:szCs w:val="20"/>
              </w:rPr>
            </w:pPr>
            <w:r w:rsidRPr="002B371C">
              <w:rPr>
                <w:rFonts w:ascii="Times New Roman" w:eastAsia="Times New Roman" w:hAnsi="Times New Roman" w:cs="Times New Roman"/>
                <w:b/>
                <w:color w:val="000000" w:themeColor="text1"/>
                <w:sz w:val="20"/>
                <w:szCs w:val="20"/>
              </w:rPr>
              <w:t>Gender</w:t>
            </w:r>
          </w:p>
          <w:p w14:paraId="5DF35C22" w14:textId="77777777" w:rsidR="004C120E" w:rsidRPr="002B371C" w:rsidRDefault="004C120E" w:rsidP="00D22D40">
            <w:pPr>
              <w:spacing w:line="480" w:lineRule="auto"/>
              <w:rPr>
                <w:rFonts w:ascii="Times New Roman" w:eastAsia="Times New Roman" w:hAnsi="Times New Roman" w:cs="Times New Roman"/>
                <w:i/>
                <w:color w:val="000000" w:themeColor="text1"/>
                <w:sz w:val="20"/>
                <w:szCs w:val="20"/>
              </w:rPr>
            </w:pPr>
            <w:r w:rsidRPr="002B371C">
              <w:rPr>
                <w:rFonts w:ascii="Times New Roman" w:eastAsia="Times New Roman" w:hAnsi="Times New Roman" w:cs="Times New Roman"/>
                <w:i/>
                <w:color w:val="000000" w:themeColor="text1"/>
                <w:sz w:val="20"/>
                <w:szCs w:val="20"/>
              </w:rPr>
              <w:t>Male</w:t>
            </w:r>
          </w:p>
          <w:p w14:paraId="5C2269E1"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i/>
                <w:color w:val="000000" w:themeColor="text1"/>
                <w:sz w:val="20"/>
                <w:szCs w:val="20"/>
              </w:rPr>
              <w:t>Female</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2F44BB4D"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t>188 (</w:t>
            </w:r>
            <w:r w:rsidRPr="002B371C">
              <w:rPr>
                <w:rFonts w:ascii="Times New Roman" w:eastAsia="Times New Roman" w:hAnsi="Times New Roman" w:cs="Times New Roman"/>
                <w:i/>
                <w:color w:val="000000" w:themeColor="text1"/>
                <w:sz w:val="20"/>
                <w:szCs w:val="20"/>
              </w:rPr>
              <w:t>52.5%</w:t>
            </w:r>
            <w:r w:rsidRPr="002B371C">
              <w:rPr>
                <w:rFonts w:ascii="Times New Roman" w:eastAsia="Times New Roman" w:hAnsi="Times New Roman" w:cs="Times New Roman"/>
                <w:color w:val="000000" w:themeColor="text1"/>
                <w:sz w:val="20"/>
                <w:szCs w:val="20"/>
              </w:rPr>
              <w:t>)</w:t>
            </w:r>
          </w:p>
          <w:p w14:paraId="7AD23549"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t>170 (</w:t>
            </w:r>
            <w:r w:rsidRPr="002B371C">
              <w:rPr>
                <w:rFonts w:ascii="Times New Roman" w:eastAsia="Times New Roman" w:hAnsi="Times New Roman" w:cs="Times New Roman"/>
                <w:i/>
                <w:color w:val="000000" w:themeColor="text1"/>
                <w:sz w:val="20"/>
                <w:szCs w:val="20"/>
              </w:rPr>
              <w:t>47.5%</w:t>
            </w:r>
            <w:r w:rsidRPr="002B371C">
              <w:rPr>
                <w:rFonts w:ascii="Times New Roman" w:eastAsia="Times New Roman" w:hAnsi="Times New Roman" w:cs="Times New Roman"/>
                <w:color w:val="000000" w:themeColor="text1"/>
                <w:sz w:val="20"/>
                <w:szCs w:val="20"/>
              </w:rPr>
              <w:t>)</w:t>
            </w:r>
          </w:p>
        </w:tc>
      </w:tr>
      <w:tr w:rsidR="004C120E" w:rsidRPr="002B371C" w14:paraId="4D052B2E" w14:textId="77777777" w:rsidTr="00047C46">
        <w:trPr>
          <w:trHeight w:val="468"/>
        </w:trPr>
        <w:tc>
          <w:tcPr>
            <w:tcW w:w="4815" w:type="dxa"/>
            <w:tcBorders>
              <w:top w:val="single" w:sz="4" w:space="0" w:color="auto"/>
              <w:left w:val="single" w:sz="4" w:space="0" w:color="auto"/>
              <w:bottom w:val="single" w:sz="4" w:space="0" w:color="auto"/>
              <w:right w:val="single" w:sz="4" w:space="0" w:color="auto"/>
            </w:tcBorders>
            <w:noWrap/>
            <w:vAlign w:val="bottom"/>
            <w:hideMark/>
          </w:tcPr>
          <w:p w14:paraId="2CEC2944" w14:textId="77777777" w:rsidR="004C120E" w:rsidRPr="002B371C" w:rsidRDefault="004C120E" w:rsidP="00D22D40">
            <w:pPr>
              <w:spacing w:line="480" w:lineRule="auto"/>
              <w:rPr>
                <w:rFonts w:ascii="Times New Roman" w:eastAsia="Times New Roman" w:hAnsi="Times New Roman" w:cs="Times New Roman"/>
                <w:b/>
                <w:color w:val="000000" w:themeColor="text1"/>
                <w:sz w:val="20"/>
                <w:szCs w:val="20"/>
              </w:rPr>
            </w:pPr>
            <w:r w:rsidRPr="002B371C">
              <w:rPr>
                <w:rFonts w:ascii="Times New Roman" w:eastAsia="Times New Roman" w:hAnsi="Times New Roman" w:cs="Times New Roman"/>
                <w:b/>
                <w:color w:val="000000" w:themeColor="text1"/>
                <w:sz w:val="20"/>
                <w:szCs w:val="20"/>
              </w:rPr>
              <w:t>Age</w:t>
            </w:r>
          </w:p>
          <w:p w14:paraId="7AF7E9D8" w14:textId="77777777" w:rsidR="004C120E" w:rsidRPr="002B371C" w:rsidRDefault="004C120E" w:rsidP="00D22D40">
            <w:pPr>
              <w:spacing w:line="480" w:lineRule="auto"/>
              <w:rPr>
                <w:rFonts w:ascii="Times New Roman" w:eastAsia="Times New Roman" w:hAnsi="Times New Roman" w:cs="Times New Roman"/>
                <w:i/>
                <w:color w:val="000000" w:themeColor="text1"/>
                <w:sz w:val="20"/>
                <w:szCs w:val="20"/>
              </w:rPr>
            </w:pPr>
            <w:r w:rsidRPr="002B371C">
              <w:rPr>
                <w:rFonts w:ascii="Times New Roman" w:eastAsia="Times New Roman" w:hAnsi="Times New Roman" w:cs="Times New Roman"/>
                <w:i/>
                <w:color w:val="000000" w:themeColor="text1"/>
                <w:sz w:val="20"/>
                <w:szCs w:val="20"/>
              </w:rPr>
              <w:t>Under 25 years</w:t>
            </w:r>
          </w:p>
          <w:p w14:paraId="13D30300" w14:textId="6E9D8C07" w:rsidR="004C120E" w:rsidRPr="002B371C" w:rsidRDefault="004C120E" w:rsidP="00D22D40">
            <w:pPr>
              <w:spacing w:line="480" w:lineRule="auto"/>
              <w:rPr>
                <w:rFonts w:ascii="Times New Roman" w:eastAsia="Times New Roman" w:hAnsi="Times New Roman" w:cs="Times New Roman"/>
                <w:i/>
                <w:color w:val="000000" w:themeColor="text1"/>
                <w:sz w:val="20"/>
                <w:szCs w:val="20"/>
              </w:rPr>
            </w:pPr>
            <w:r w:rsidRPr="002B371C">
              <w:rPr>
                <w:rFonts w:ascii="Times New Roman" w:eastAsia="Times New Roman" w:hAnsi="Times New Roman" w:cs="Times New Roman"/>
                <w:i/>
                <w:color w:val="000000" w:themeColor="text1"/>
                <w:sz w:val="20"/>
                <w:szCs w:val="20"/>
              </w:rPr>
              <w:t>25</w:t>
            </w:r>
            <w:r w:rsidR="0069175B">
              <w:rPr>
                <w:rFonts w:ascii="Times New Roman" w:eastAsia="Times New Roman" w:hAnsi="Times New Roman" w:cs="Times New Roman"/>
                <w:i/>
                <w:color w:val="000000" w:themeColor="text1"/>
                <w:sz w:val="20"/>
                <w:szCs w:val="20"/>
              </w:rPr>
              <w:t>–</w:t>
            </w:r>
            <w:r w:rsidRPr="002B371C">
              <w:rPr>
                <w:rFonts w:ascii="Times New Roman" w:eastAsia="Times New Roman" w:hAnsi="Times New Roman" w:cs="Times New Roman"/>
                <w:i/>
                <w:color w:val="000000" w:themeColor="text1"/>
                <w:sz w:val="20"/>
                <w:szCs w:val="20"/>
              </w:rPr>
              <w:t>34 years</w:t>
            </w:r>
          </w:p>
          <w:p w14:paraId="2126D079" w14:textId="2D11DC89" w:rsidR="004C120E" w:rsidRPr="002B371C" w:rsidRDefault="004C120E" w:rsidP="00D22D40">
            <w:pPr>
              <w:spacing w:line="480" w:lineRule="auto"/>
              <w:rPr>
                <w:rFonts w:ascii="Times New Roman" w:eastAsia="Times New Roman" w:hAnsi="Times New Roman" w:cs="Times New Roman"/>
                <w:i/>
                <w:color w:val="000000" w:themeColor="text1"/>
                <w:sz w:val="20"/>
                <w:szCs w:val="20"/>
              </w:rPr>
            </w:pPr>
            <w:r w:rsidRPr="002B371C">
              <w:rPr>
                <w:rFonts w:ascii="Times New Roman" w:eastAsia="Times New Roman" w:hAnsi="Times New Roman" w:cs="Times New Roman"/>
                <w:i/>
                <w:color w:val="000000" w:themeColor="text1"/>
                <w:sz w:val="20"/>
                <w:szCs w:val="20"/>
              </w:rPr>
              <w:t>35</w:t>
            </w:r>
            <w:r w:rsidR="0069175B">
              <w:rPr>
                <w:rFonts w:ascii="Times New Roman" w:eastAsia="Times New Roman" w:hAnsi="Times New Roman" w:cs="Times New Roman"/>
                <w:i/>
                <w:color w:val="000000" w:themeColor="text1"/>
                <w:sz w:val="20"/>
                <w:szCs w:val="20"/>
              </w:rPr>
              <w:t>–</w:t>
            </w:r>
            <w:r w:rsidRPr="002B371C">
              <w:rPr>
                <w:rFonts w:ascii="Times New Roman" w:eastAsia="Times New Roman" w:hAnsi="Times New Roman" w:cs="Times New Roman"/>
                <w:i/>
                <w:color w:val="000000" w:themeColor="text1"/>
                <w:sz w:val="20"/>
                <w:szCs w:val="20"/>
              </w:rPr>
              <w:t>44</w:t>
            </w:r>
            <w:r w:rsidR="0069175B">
              <w:rPr>
                <w:rFonts w:ascii="Times New Roman" w:eastAsia="Times New Roman" w:hAnsi="Times New Roman" w:cs="Times New Roman"/>
                <w:i/>
                <w:color w:val="000000" w:themeColor="text1"/>
                <w:sz w:val="20"/>
                <w:szCs w:val="20"/>
              </w:rPr>
              <w:t xml:space="preserve"> years</w:t>
            </w:r>
          </w:p>
          <w:p w14:paraId="691871A5" w14:textId="21462E24" w:rsidR="004C120E" w:rsidRPr="002B371C" w:rsidRDefault="004C120E" w:rsidP="00D22D40">
            <w:pPr>
              <w:spacing w:line="480" w:lineRule="auto"/>
              <w:rPr>
                <w:rFonts w:ascii="Times New Roman" w:eastAsia="Times New Roman" w:hAnsi="Times New Roman" w:cs="Times New Roman"/>
                <w:i/>
                <w:color w:val="000000" w:themeColor="text1"/>
                <w:sz w:val="20"/>
                <w:szCs w:val="20"/>
              </w:rPr>
            </w:pPr>
            <w:r w:rsidRPr="002B371C">
              <w:rPr>
                <w:rFonts w:ascii="Times New Roman" w:eastAsia="Times New Roman" w:hAnsi="Times New Roman" w:cs="Times New Roman"/>
                <w:i/>
                <w:color w:val="000000" w:themeColor="text1"/>
                <w:sz w:val="20"/>
                <w:szCs w:val="20"/>
              </w:rPr>
              <w:t>45</w:t>
            </w:r>
            <w:r w:rsidR="0069175B">
              <w:rPr>
                <w:rFonts w:ascii="Times New Roman" w:eastAsia="Times New Roman" w:hAnsi="Times New Roman" w:cs="Times New Roman"/>
                <w:i/>
                <w:color w:val="000000" w:themeColor="text1"/>
                <w:sz w:val="20"/>
                <w:szCs w:val="20"/>
              </w:rPr>
              <w:t>–</w:t>
            </w:r>
            <w:r w:rsidRPr="002B371C">
              <w:rPr>
                <w:rFonts w:ascii="Times New Roman" w:eastAsia="Times New Roman" w:hAnsi="Times New Roman" w:cs="Times New Roman"/>
                <w:i/>
                <w:color w:val="000000" w:themeColor="text1"/>
                <w:sz w:val="20"/>
                <w:szCs w:val="20"/>
              </w:rPr>
              <w:t>54</w:t>
            </w:r>
            <w:r w:rsidR="0069175B">
              <w:rPr>
                <w:rFonts w:ascii="Times New Roman" w:eastAsia="Times New Roman" w:hAnsi="Times New Roman" w:cs="Times New Roman"/>
                <w:i/>
                <w:color w:val="000000" w:themeColor="text1"/>
                <w:sz w:val="20"/>
                <w:szCs w:val="20"/>
              </w:rPr>
              <w:t xml:space="preserve"> years</w:t>
            </w:r>
          </w:p>
          <w:p w14:paraId="69CCAFEA" w14:textId="760A890C"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i/>
                <w:color w:val="000000" w:themeColor="text1"/>
                <w:sz w:val="20"/>
                <w:szCs w:val="20"/>
              </w:rPr>
              <w:t xml:space="preserve">55 </w:t>
            </w:r>
            <w:r w:rsidR="0069175B">
              <w:rPr>
                <w:rFonts w:ascii="Times New Roman" w:eastAsia="Times New Roman" w:hAnsi="Times New Roman" w:cs="Times New Roman"/>
                <w:i/>
                <w:color w:val="000000" w:themeColor="text1"/>
                <w:sz w:val="20"/>
                <w:szCs w:val="20"/>
              </w:rPr>
              <w:t xml:space="preserve">years </w:t>
            </w:r>
            <w:r w:rsidRPr="002B371C">
              <w:rPr>
                <w:rFonts w:ascii="Times New Roman" w:eastAsia="Times New Roman" w:hAnsi="Times New Roman" w:cs="Times New Roman"/>
                <w:i/>
                <w:color w:val="000000" w:themeColor="text1"/>
                <w:sz w:val="20"/>
                <w:szCs w:val="20"/>
              </w:rPr>
              <w:t>and above</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6C859034"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t>13 (</w:t>
            </w:r>
            <w:r w:rsidRPr="002B371C">
              <w:rPr>
                <w:rFonts w:ascii="Times New Roman" w:eastAsia="Times New Roman" w:hAnsi="Times New Roman" w:cs="Times New Roman"/>
                <w:i/>
                <w:color w:val="000000" w:themeColor="text1"/>
                <w:sz w:val="20"/>
                <w:szCs w:val="20"/>
              </w:rPr>
              <w:t>3.6%</w:t>
            </w:r>
            <w:r w:rsidRPr="002B371C">
              <w:rPr>
                <w:rFonts w:ascii="Times New Roman" w:eastAsia="Times New Roman" w:hAnsi="Times New Roman" w:cs="Times New Roman"/>
                <w:color w:val="000000" w:themeColor="text1"/>
                <w:sz w:val="20"/>
                <w:szCs w:val="20"/>
              </w:rPr>
              <w:t>)</w:t>
            </w:r>
          </w:p>
          <w:p w14:paraId="5AF9FFD1"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t>95 (</w:t>
            </w:r>
            <w:r w:rsidRPr="002B371C">
              <w:rPr>
                <w:rFonts w:ascii="Times New Roman" w:eastAsia="Times New Roman" w:hAnsi="Times New Roman" w:cs="Times New Roman"/>
                <w:i/>
                <w:color w:val="000000" w:themeColor="text1"/>
                <w:sz w:val="20"/>
                <w:szCs w:val="20"/>
              </w:rPr>
              <w:t>26.5%</w:t>
            </w:r>
            <w:r w:rsidRPr="002B371C">
              <w:rPr>
                <w:rFonts w:ascii="Times New Roman" w:eastAsia="Times New Roman" w:hAnsi="Times New Roman" w:cs="Times New Roman"/>
                <w:color w:val="000000" w:themeColor="text1"/>
                <w:sz w:val="20"/>
                <w:szCs w:val="20"/>
              </w:rPr>
              <w:t>)</w:t>
            </w:r>
          </w:p>
          <w:p w14:paraId="43D7E88A"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t>128 (</w:t>
            </w:r>
            <w:r w:rsidRPr="002B371C">
              <w:rPr>
                <w:rFonts w:ascii="Times New Roman" w:eastAsia="Times New Roman" w:hAnsi="Times New Roman" w:cs="Times New Roman"/>
                <w:i/>
                <w:color w:val="000000" w:themeColor="text1"/>
                <w:sz w:val="20"/>
                <w:szCs w:val="20"/>
              </w:rPr>
              <w:t>35.8%</w:t>
            </w:r>
            <w:r w:rsidRPr="002B371C">
              <w:rPr>
                <w:rFonts w:ascii="Times New Roman" w:eastAsia="Times New Roman" w:hAnsi="Times New Roman" w:cs="Times New Roman"/>
                <w:color w:val="000000" w:themeColor="text1"/>
                <w:sz w:val="20"/>
                <w:szCs w:val="20"/>
              </w:rPr>
              <w:t>)</w:t>
            </w:r>
          </w:p>
          <w:p w14:paraId="4D00DA63"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t>86 (</w:t>
            </w:r>
            <w:r w:rsidRPr="002B371C">
              <w:rPr>
                <w:rFonts w:ascii="Times New Roman" w:eastAsia="Times New Roman" w:hAnsi="Times New Roman" w:cs="Times New Roman"/>
                <w:i/>
                <w:color w:val="000000" w:themeColor="text1"/>
                <w:sz w:val="20"/>
                <w:szCs w:val="20"/>
              </w:rPr>
              <w:t>24%</w:t>
            </w:r>
            <w:r w:rsidRPr="002B371C">
              <w:rPr>
                <w:rFonts w:ascii="Times New Roman" w:eastAsia="Times New Roman" w:hAnsi="Times New Roman" w:cs="Times New Roman"/>
                <w:color w:val="000000" w:themeColor="text1"/>
                <w:sz w:val="20"/>
                <w:szCs w:val="20"/>
              </w:rPr>
              <w:t>)</w:t>
            </w:r>
          </w:p>
          <w:p w14:paraId="34C6E327"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t>36 (</w:t>
            </w:r>
            <w:r w:rsidRPr="002B371C">
              <w:rPr>
                <w:rFonts w:ascii="Times New Roman" w:eastAsia="Times New Roman" w:hAnsi="Times New Roman" w:cs="Times New Roman"/>
                <w:i/>
                <w:color w:val="000000" w:themeColor="text1"/>
                <w:sz w:val="20"/>
                <w:szCs w:val="20"/>
              </w:rPr>
              <w:t>10.1%</w:t>
            </w:r>
            <w:r w:rsidRPr="002B371C">
              <w:rPr>
                <w:rFonts w:ascii="Times New Roman" w:eastAsia="Times New Roman" w:hAnsi="Times New Roman" w:cs="Times New Roman"/>
                <w:color w:val="000000" w:themeColor="text1"/>
                <w:sz w:val="20"/>
                <w:szCs w:val="20"/>
              </w:rPr>
              <w:t>)</w:t>
            </w:r>
          </w:p>
        </w:tc>
      </w:tr>
      <w:tr w:rsidR="004C120E" w:rsidRPr="002B371C" w14:paraId="619B4E81" w14:textId="77777777" w:rsidTr="00047C46">
        <w:trPr>
          <w:trHeight w:val="468"/>
        </w:trPr>
        <w:tc>
          <w:tcPr>
            <w:tcW w:w="4815" w:type="dxa"/>
            <w:tcBorders>
              <w:top w:val="single" w:sz="4" w:space="0" w:color="auto"/>
              <w:left w:val="single" w:sz="4" w:space="0" w:color="auto"/>
              <w:bottom w:val="single" w:sz="4" w:space="0" w:color="auto"/>
              <w:right w:val="single" w:sz="4" w:space="0" w:color="auto"/>
            </w:tcBorders>
            <w:noWrap/>
            <w:vAlign w:val="bottom"/>
            <w:hideMark/>
          </w:tcPr>
          <w:p w14:paraId="5A565FA6" w14:textId="77777777" w:rsidR="004C120E" w:rsidRPr="002B371C" w:rsidRDefault="004C120E" w:rsidP="00D22D40">
            <w:pPr>
              <w:spacing w:line="480" w:lineRule="auto"/>
              <w:rPr>
                <w:rFonts w:ascii="Times New Roman" w:eastAsia="Times New Roman" w:hAnsi="Times New Roman" w:cs="Times New Roman"/>
                <w:b/>
                <w:color w:val="000000" w:themeColor="text1"/>
                <w:sz w:val="20"/>
                <w:szCs w:val="20"/>
              </w:rPr>
            </w:pPr>
            <w:r w:rsidRPr="002B371C">
              <w:rPr>
                <w:rFonts w:ascii="Times New Roman" w:eastAsia="Times New Roman" w:hAnsi="Times New Roman" w:cs="Times New Roman"/>
                <w:b/>
                <w:color w:val="000000" w:themeColor="text1"/>
                <w:sz w:val="20"/>
                <w:szCs w:val="20"/>
              </w:rPr>
              <w:t>Educational Qualification</w:t>
            </w:r>
          </w:p>
          <w:p w14:paraId="3EA03846" w14:textId="77777777" w:rsidR="004C120E" w:rsidRPr="002B371C" w:rsidRDefault="004C120E" w:rsidP="00D22D40">
            <w:pPr>
              <w:spacing w:line="480" w:lineRule="auto"/>
              <w:rPr>
                <w:rFonts w:ascii="Times New Roman" w:eastAsia="Times New Roman" w:hAnsi="Times New Roman" w:cs="Times New Roman"/>
                <w:i/>
                <w:color w:val="000000" w:themeColor="text1"/>
                <w:sz w:val="20"/>
                <w:szCs w:val="20"/>
              </w:rPr>
            </w:pPr>
            <w:r w:rsidRPr="002B371C">
              <w:rPr>
                <w:rFonts w:ascii="Times New Roman" w:eastAsia="Times New Roman" w:hAnsi="Times New Roman" w:cs="Times New Roman"/>
                <w:i/>
                <w:color w:val="000000" w:themeColor="text1"/>
                <w:sz w:val="20"/>
                <w:szCs w:val="20"/>
              </w:rPr>
              <w:t>High School Degree</w:t>
            </w:r>
          </w:p>
          <w:p w14:paraId="239BAE86" w14:textId="77777777" w:rsidR="004C120E" w:rsidRPr="002B371C" w:rsidRDefault="004C120E" w:rsidP="00D22D40">
            <w:pPr>
              <w:spacing w:line="480" w:lineRule="auto"/>
              <w:rPr>
                <w:rFonts w:ascii="Times New Roman" w:eastAsia="Times New Roman" w:hAnsi="Times New Roman" w:cs="Times New Roman"/>
                <w:i/>
                <w:color w:val="000000" w:themeColor="text1"/>
                <w:sz w:val="20"/>
                <w:szCs w:val="20"/>
              </w:rPr>
            </w:pPr>
            <w:r w:rsidRPr="002B371C">
              <w:rPr>
                <w:rFonts w:ascii="Times New Roman" w:eastAsia="Times New Roman" w:hAnsi="Times New Roman" w:cs="Times New Roman"/>
                <w:i/>
                <w:color w:val="000000" w:themeColor="text1"/>
                <w:sz w:val="20"/>
                <w:szCs w:val="20"/>
              </w:rPr>
              <w:lastRenderedPageBreak/>
              <w:t>Diploma</w:t>
            </w:r>
          </w:p>
          <w:p w14:paraId="2682FD09" w14:textId="77777777" w:rsidR="004C120E" w:rsidRPr="002B371C" w:rsidRDefault="004C120E" w:rsidP="00D22D40">
            <w:pPr>
              <w:spacing w:line="480" w:lineRule="auto"/>
              <w:rPr>
                <w:rFonts w:ascii="Times New Roman" w:eastAsia="Times New Roman" w:hAnsi="Times New Roman" w:cs="Times New Roman"/>
                <w:i/>
                <w:color w:val="000000" w:themeColor="text1"/>
                <w:sz w:val="20"/>
                <w:szCs w:val="20"/>
              </w:rPr>
            </w:pPr>
            <w:r w:rsidRPr="002B371C">
              <w:rPr>
                <w:rFonts w:ascii="Times New Roman" w:eastAsia="Times New Roman" w:hAnsi="Times New Roman" w:cs="Times New Roman"/>
                <w:i/>
                <w:color w:val="000000" w:themeColor="text1"/>
                <w:sz w:val="20"/>
                <w:szCs w:val="20"/>
              </w:rPr>
              <w:t>Bachelor Degree</w:t>
            </w:r>
          </w:p>
          <w:p w14:paraId="0A31F826" w14:textId="5147728C" w:rsidR="004C120E" w:rsidRPr="002B371C" w:rsidRDefault="004C120E" w:rsidP="00D22D40">
            <w:pPr>
              <w:spacing w:line="480" w:lineRule="auto"/>
              <w:rPr>
                <w:rFonts w:ascii="Times New Roman" w:eastAsia="Times New Roman" w:hAnsi="Times New Roman" w:cs="Times New Roman"/>
                <w:i/>
                <w:color w:val="000000" w:themeColor="text1"/>
                <w:sz w:val="20"/>
                <w:szCs w:val="20"/>
              </w:rPr>
            </w:pPr>
            <w:r w:rsidRPr="002B371C">
              <w:rPr>
                <w:rFonts w:ascii="Times New Roman" w:eastAsia="Times New Roman" w:hAnsi="Times New Roman" w:cs="Times New Roman"/>
                <w:i/>
                <w:color w:val="000000" w:themeColor="text1"/>
                <w:sz w:val="20"/>
                <w:szCs w:val="20"/>
              </w:rPr>
              <w:t>Master</w:t>
            </w:r>
            <w:r w:rsidR="0069175B">
              <w:rPr>
                <w:rFonts w:ascii="Times New Roman" w:eastAsia="Times New Roman" w:hAnsi="Times New Roman" w:cs="Times New Roman"/>
                <w:i/>
                <w:color w:val="000000" w:themeColor="text1"/>
                <w:sz w:val="20"/>
                <w:szCs w:val="20"/>
              </w:rPr>
              <w:t>’s</w:t>
            </w:r>
            <w:r w:rsidRPr="002B371C">
              <w:rPr>
                <w:rFonts w:ascii="Times New Roman" w:eastAsia="Times New Roman" w:hAnsi="Times New Roman" w:cs="Times New Roman"/>
                <w:i/>
                <w:color w:val="000000" w:themeColor="text1"/>
                <w:sz w:val="20"/>
                <w:szCs w:val="20"/>
              </w:rPr>
              <w:t xml:space="preserve"> Degree</w:t>
            </w:r>
          </w:p>
          <w:p w14:paraId="3A096DEC"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i/>
                <w:color w:val="000000" w:themeColor="text1"/>
                <w:sz w:val="20"/>
                <w:szCs w:val="20"/>
              </w:rPr>
              <w:t>Doctoral Degree</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16CABF58"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lastRenderedPageBreak/>
              <w:t>10 (</w:t>
            </w:r>
            <w:r w:rsidRPr="002B371C">
              <w:rPr>
                <w:rFonts w:ascii="Times New Roman" w:eastAsia="Times New Roman" w:hAnsi="Times New Roman" w:cs="Times New Roman"/>
                <w:i/>
                <w:color w:val="000000" w:themeColor="text1"/>
                <w:sz w:val="20"/>
                <w:szCs w:val="20"/>
              </w:rPr>
              <w:t>2.8%</w:t>
            </w:r>
            <w:r w:rsidRPr="002B371C">
              <w:rPr>
                <w:rFonts w:ascii="Times New Roman" w:eastAsia="Times New Roman" w:hAnsi="Times New Roman" w:cs="Times New Roman"/>
                <w:color w:val="000000" w:themeColor="text1"/>
                <w:sz w:val="20"/>
                <w:szCs w:val="20"/>
              </w:rPr>
              <w:t>)</w:t>
            </w:r>
          </w:p>
          <w:p w14:paraId="7B1B46D1"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t>44 (</w:t>
            </w:r>
            <w:r w:rsidRPr="002B371C">
              <w:rPr>
                <w:rFonts w:ascii="Times New Roman" w:eastAsia="Times New Roman" w:hAnsi="Times New Roman" w:cs="Times New Roman"/>
                <w:i/>
                <w:color w:val="000000" w:themeColor="text1"/>
                <w:sz w:val="20"/>
                <w:szCs w:val="20"/>
              </w:rPr>
              <w:t>12.3%</w:t>
            </w:r>
            <w:r w:rsidRPr="002B371C">
              <w:rPr>
                <w:rFonts w:ascii="Times New Roman" w:eastAsia="Times New Roman" w:hAnsi="Times New Roman" w:cs="Times New Roman"/>
                <w:color w:val="000000" w:themeColor="text1"/>
                <w:sz w:val="20"/>
                <w:szCs w:val="20"/>
              </w:rPr>
              <w:t>)</w:t>
            </w:r>
          </w:p>
          <w:p w14:paraId="6078B470"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lastRenderedPageBreak/>
              <w:t>178 (</w:t>
            </w:r>
            <w:r w:rsidRPr="002B371C">
              <w:rPr>
                <w:rFonts w:ascii="Times New Roman" w:eastAsia="Times New Roman" w:hAnsi="Times New Roman" w:cs="Times New Roman"/>
                <w:i/>
                <w:color w:val="000000" w:themeColor="text1"/>
                <w:sz w:val="20"/>
                <w:szCs w:val="20"/>
              </w:rPr>
              <w:t>49.7%</w:t>
            </w:r>
            <w:r w:rsidRPr="002B371C">
              <w:rPr>
                <w:rFonts w:ascii="Times New Roman" w:eastAsia="Times New Roman" w:hAnsi="Times New Roman" w:cs="Times New Roman"/>
                <w:color w:val="000000" w:themeColor="text1"/>
                <w:sz w:val="20"/>
                <w:szCs w:val="20"/>
              </w:rPr>
              <w:t>)</w:t>
            </w:r>
          </w:p>
          <w:p w14:paraId="11AF17EA"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t>102 (</w:t>
            </w:r>
            <w:r w:rsidRPr="002B371C">
              <w:rPr>
                <w:rFonts w:ascii="Times New Roman" w:eastAsia="Times New Roman" w:hAnsi="Times New Roman" w:cs="Times New Roman"/>
                <w:i/>
                <w:color w:val="000000" w:themeColor="text1"/>
                <w:sz w:val="20"/>
                <w:szCs w:val="20"/>
              </w:rPr>
              <w:t>28.5%</w:t>
            </w:r>
            <w:r w:rsidRPr="002B371C">
              <w:rPr>
                <w:rFonts w:ascii="Times New Roman" w:eastAsia="Times New Roman" w:hAnsi="Times New Roman" w:cs="Times New Roman"/>
                <w:color w:val="000000" w:themeColor="text1"/>
                <w:sz w:val="20"/>
                <w:szCs w:val="20"/>
              </w:rPr>
              <w:t>)</w:t>
            </w:r>
          </w:p>
          <w:p w14:paraId="05351CB7"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t>24 (</w:t>
            </w:r>
            <w:r w:rsidRPr="002B371C">
              <w:rPr>
                <w:rFonts w:ascii="Times New Roman" w:eastAsia="Times New Roman" w:hAnsi="Times New Roman" w:cs="Times New Roman"/>
                <w:i/>
                <w:color w:val="000000" w:themeColor="text1"/>
                <w:sz w:val="20"/>
                <w:szCs w:val="20"/>
              </w:rPr>
              <w:t>6.7%</w:t>
            </w:r>
            <w:r w:rsidRPr="002B371C">
              <w:rPr>
                <w:rFonts w:ascii="Times New Roman" w:eastAsia="Times New Roman" w:hAnsi="Times New Roman" w:cs="Times New Roman"/>
                <w:color w:val="000000" w:themeColor="text1"/>
                <w:sz w:val="20"/>
                <w:szCs w:val="20"/>
              </w:rPr>
              <w:t>)</w:t>
            </w:r>
          </w:p>
        </w:tc>
      </w:tr>
      <w:tr w:rsidR="004C120E" w:rsidRPr="002B371C" w14:paraId="6CBF086C" w14:textId="77777777" w:rsidTr="00047C46">
        <w:trPr>
          <w:trHeight w:val="300"/>
        </w:trPr>
        <w:tc>
          <w:tcPr>
            <w:tcW w:w="4815" w:type="dxa"/>
            <w:tcBorders>
              <w:top w:val="single" w:sz="4" w:space="0" w:color="auto"/>
              <w:left w:val="single" w:sz="4" w:space="0" w:color="auto"/>
              <w:bottom w:val="single" w:sz="4" w:space="0" w:color="auto"/>
              <w:right w:val="single" w:sz="4" w:space="0" w:color="auto"/>
            </w:tcBorders>
            <w:noWrap/>
            <w:vAlign w:val="bottom"/>
            <w:hideMark/>
          </w:tcPr>
          <w:p w14:paraId="1E1F8348" w14:textId="77777777" w:rsidR="004C120E" w:rsidRPr="002B371C" w:rsidRDefault="004C120E" w:rsidP="00D22D40">
            <w:pPr>
              <w:spacing w:line="480" w:lineRule="auto"/>
              <w:rPr>
                <w:rFonts w:ascii="Times New Roman" w:eastAsia="Times New Roman" w:hAnsi="Times New Roman" w:cs="Times New Roman"/>
                <w:b/>
                <w:iCs/>
                <w:color w:val="000000" w:themeColor="text1"/>
                <w:sz w:val="20"/>
                <w:szCs w:val="20"/>
              </w:rPr>
            </w:pPr>
            <w:r w:rsidRPr="002B371C">
              <w:rPr>
                <w:rFonts w:ascii="Times New Roman" w:eastAsia="Times New Roman" w:hAnsi="Times New Roman" w:cs="Times New Roman"/>
                <w:b/>
                <w:iCs/>
                <w:color w:val="000000" w:themeColor="text1"/>
                <w:sz w:val="20"/>
                <w:szCs w:val="20"/>
              </w:rPr>
              <w:lastRenderedPageBreak/>
              <w:t>Nationality</w:t>
            </w:r>
          </w:p>
          <w:p w14:paraId="39FC2185" w14:textId="77777777" w:rsidR="004C120E" w:rsidRPr="002B371C" w:rsidRDefault="004C120E" w:rsidP="00D22D40">
            <w:pPr>
              <w:spacing w:line="480" w:lineRule="auto"/>
              <w:rPr>
                <w:rFonts w:ascii="Times New Roman" w:eastAsia="Times New Roman" w:hAnsi="Times New Roman" w:cs="Times New Roman"/>
                <w:i/>
                <w:color w:val="000000" w:themeColor="text1"/>
                <w:sz w:val="20"/>
                <w:szCs w:val="20"/>
              </w:rPr>
            </w:pPr>
            <w:r w:rsidRPr="002B371C">
              <w:rPr>
                <w:rFonts w:ascii="Times New Roman" w:eastAsia="Times New Roman" w:hAnsi="Times New Roman" w:cs="Times New Roman"/>
                <w:i/>
                <w:color w:val="000000" w:themeColor="text1"/>
                <w:sz w:val="20"/>
                <w:szCs w:val="20"/>
              </w:rPr>
              <w:t>Emirati</w:t>
            </w:r>
          </w:p>
          <w:p w14:paraId="189EC648"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i/>
                <w:color w:val="000000" w:themeColor="text1"/>
                <w:sz w:val="20"/>
                <w:szCs w:val="20"/>
              </w:rPr>
              <w:t>Non-Emirati</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1E297F44"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t>137 (</w:t>
            </w:r>
            <w:r w:rsidRPr="002B371C">
              <w:rPr>
                <w:rFonts w:ascii="Times New Roman" w:eastAsia="Times New Roman" w:hAnsi="Times New Roman" w:cs="Times New Roman"/>
                <w:i/>
                <w:color w:val="000000" w:themeColor="text1"/>
                <w:sz w:val="20"/>
                <w:szCs w:val="20"/>
              </w:rPr>
              <w:t>38.3%</w:t>
            </w:r>
            <w:r w:rsidRPr="002B371C">
              <w:rPr>
                <w:rFonts w:ascii="Times New Roman" w:eastAsia="Times New Roman" w:hAnsi="Times New Roman" w:cs="Times New Roman"/>
                <w:color w:val="000000" w:themeColor="text1"/>
                <w:sz w:val="20"/>
                <w:szCs w:val="20"/>
              </w:rPr>
              <w:t>)</w:t>
            </w:r>
          </w:p>
          <w:p w14:paraId="390415A4"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t>221 (</w:t>
            </w:r>
            <w:r w:rsidRPr="002B371C">
              <w:rPr>
                <w:rFonts w:ascii="Times New Roman" w:eastAsia="Times New Roman" w:hAnsi="Times New Roman" w:cs="Times New Roman"/>
                <w:i/>
                <w:color w:val="000000" w:themeColor="text1"/>
                <w:sz w:val="20"/>
                <w:szCs w:val="20"/>
              </w:rPr>
              <w:t>61.7%</w:t>
            </w:r>
            <w:r w:rsidRPr="002B371C">
              <w:rPr>
                <w:rFonts w:ascii="Times New Roman" w:eastAsia="Times New Roman" w:hAnsi="Times New Roman" w:cs="Times New Roman"/>
                <w:color w:val="000000" w:themeColor="text1"/>
                <w:sz w:val="20"/>
                <w:szCs w:val="20"/>
              </w:rPr>
              <w:t>)</w:t>
            </w:r>
          </w:p>
        </w:tc>
      </w:tr>
      <w:tr w:rsidR="004C120E" w:rsidRPr="002B371C" w14:paraId="0E04BF26" w14:textId="77777777" w:rsidTr="00047C46">
        <w:trPr>
          <w:trHeight w:val="300"/>
        </w:trPr>
        <w:tc>
          <w:tcPr>
            <w:tcW w:w="4815" w:type="dxa"/>
            <w:tcBorders>
              <w:top w:val="single" w:sz="4" w:space="0" w:color="auto"/>
              <w:left w:val="single" w:sz="4" w:space="0" w:color="auto"/>
              <w:bottom w:val="single" w:sz="4" w:space="0" w:color="auto"/>
              <w:right w:val="single" w:sz="4" w:space="0" w:color="auto"/>
            </w:tcBorders>
            <w:noWrap/>
            <w:vAlign w:val="bottom"/>
            <w:hideMark/>
          </w:tcPr>
          <w:p w14:paraId="77B2FAE3" w14:textId="77777777" w:rsidR="004C120E" w:rsidRPr="002B371C" w:rsidRDefault="004C120E" w:rsidP="00D22D40">
            <w:pPr>
              <w:spacing w:line="480" w:lineRule="auto"/>
              <w:rPr>
                <w:rFonts w:ascii="Times New Roman" w:eastAsia="Times New Roman" w:hAnsi="Times New Roman" w:cs="Times New Roman"/>
                <w:b/>
                <w:color w:val="000000" w:themeColor="text1"/>
                <w:sz w:val="20"/>
                <w:szCs w:val="20"/>
              </w:rPr>
            </w:pPr>
            <w:r w:rsidRPr="002B371C">
              <w:rPr>
                <w:rFonts w:ascii="Times New Roman" w:eastAsia="Times New Roman" w:hAnsi="Times New Roman" w:cs="Times New Roman"/>
                <w:b/>
                <w:color w:val="000000" w:themeColor="text1"/>
                <w:sz w:val="20"/>
                <w:szCs w:val="20"/>
              </w:rPr>
              <w:t>Length of Service in the Current Organization</w:t>
            </w:r>
          </w:p>
          <w:p w14:paraId="284FC6C9" w14:textId="1C64E1AA" w:rsidR="004C120E" w:rsidRPr="002B371C" w:rsidRDefault="004C120E" w:rsidP="00D22D40">
            <w:pPr>
              <w:spacing w:line="480" w:lineRule="auto"/>
              <w:rPr>
                <w:rFonts w:ascii="Times New Roman" w:eastAsia="Times New Roman" w:hAnsi="Times New Roman" w:cs="Times New Roman"/>
                <w:i/>
                <w:color w:val="000000" w:themeColor="text1"/>
                <w:sz w:val="20"/>
                <w:szCs w:val="20"/>
              </w:rPr>
            </w:pPr>
            <w:r w:rsidRPr="002B371C">
              <w:rPr>
                <w:rFonts w:ascii="Times New Roman" w:eastAsia="Times New Roman" w:hAnsi="Times New Roman" w:cs="Times New Roman"/>
                <w:i/>
                <w:color w:val="000000" w:themeColor="text1"/>
                <w:sz w:val="20"/>
                <w:szCs w:val="20"/>
              </w:rPr>
              <w:t xml:space="preserve">Up to 5 </w:t>
            </w:r>
            <w:r w:rsidR="0069175B">
              <w:rPr>
                <w:rFonts w:ascii="Times New Roman" w:eastAsia="Times New Roman" w:hAnsi="Times New Roman" w:cs="Times New Roman"/>
                <w:i/>
                <w:color w:val="000000" w:themeColor="text1"/>
                <w:sz w:val="20"/>
                <w:szCs w:val="20"/>
              </w:rPr>
              <w:t>y</w:t>
            </w:r>
            <w:r w:rsidRPr="002B371C">
              <w:rPr>
                <w:rFonts w:ascii="Times New Roman" w:eastAsia="Times New Roman" w:hAnsi="Times New Roman" w:cs="Times New Roman"/>
                <w:i/>
                <w:color w:val="000000" w:themeColor="text1"/>
                <w:sz w:val="20"/>
                <w:szCs w:val="20"/>
              </w:rPr>
              <w:t>ears</w:t>
            </w:r>
          </w:p>
          <w:p w14:paraId="1789CB4A" w14:textId="478F0A7C" w:rsidR="004C120E" w:rsidRPr="002B371C" w:rsidRDefault="004C120E" w:rsidP="00D22D40">
            <w:pPr>
              <w:spacing w:line="480" w:lineRule="auto"/>
              <w:rPr>
                <w:rFonts w:ascii="Times New Roman" w:eastAsia="Times New Roman" w:hAnsi="Times New Roman" w:cs="Times New Roman"/>
                <w:i/>
                <w:color w:val="000000" w:themeColor="text1"/>
                <w:sz w:val="20"/>
                <w:szCs w:val="20"/>
              </w:rPr>
            </w:pPr>
            <w:r w:rsidRPr="002B371C">
              <w:rPr>
                <w:rFonts w:ascii="Times New Roman" w:eastAsia="Times New Roman" w:hAnsi="Times New Roman" w:cs="Times New Roman"/>
                <w:i/>
                <w:color w:val="000000" w:themeColor="text1"/>
                <w:sz w:val="20"/>
                <w:szCs w:val="20"/>
              </w:rPr>
              <w:t>6</w:t>
            </w:r>
            <w:r w:rsidR="0069175B">
              <w:rPr>
                <w:rFonts w:ascii="Times New Roman" w:eastAsia="Times New Roman" w:hAnsi="Times New Roman" w:cs="Times New Roman"/>
                <w:i/>
                <w:color w:val="000000" w:themeColor="text1"/>
                <w:sz w:val="20"/>
                <w:szCs w:val="20"/>
              </w:rPr>
              <w:t>–</w:t>
            </w:r>
            <w:r w:rsidRPr="002B371C">
              <w:rPr>
                <w:rFonts w:ascii="Times New Roman" w:eastAsia="Times New Roman" w:hAnsi="Times New Roman" w:cs="Times New Roman"/>
                <w:i/>
                <w:color w:val="000000" w:themeColor="text1"/>
                <w:sz w:val="20"/>
                <w:szCs w:val="20"/>
              </w:rPr>
              <w:t xml:space="preserve">10 </w:t>
            </w:r>
            <w:r w:rsidR="0069175B">
              <w:rPr>
                <w:rFonts w:ascii="Times New Roman" w:eastAsia="Times New Roman" w:hAnsi="Times New Roman" w:cs="Times New Roman"/>
                <w:i/>
                <w:color w:val="000000" w:themeColor="text1"/>
                <w:sz w:val="20"/>
                <w:szCs w:val="20"/>
              </w:rPr>
              <w:t>y</w:t>
            </w:r>
            <w:r w:rsidRPr="002B371C">
              <w:rPr>
                <w:rFonts w:ascii="Times New Roman" w:eastAsia="Times New Roman" w:hAnsi="Times New Roman" w:cs="Times New Roman"/>
                <w:i/>
                <w:color w:val="000000" w:themeColor="text1"/>
                <w:sz w:val="20"/>
                <w:szCs w:val="20"/>
              </w:rPr>
              <w:t>ears</w:t>
            </w:r>
          </w:p>
          <w:p w14:paraId="1C488730" w14:textId="60B299B8" w:rsidR="004C120E" w:rsidRPr="002B371C" w:rsidRDefault="004C120E" w:rsidP="00D22D40">
            <w:pPr>
              <w:spacing w:line="480" w:lineRule="auto"/>
              <w:rPr>
                <w:rFonts w:ascii="Times New Roman" w:eastAsia="Times New Roman" w:hAnsi="Times New Roman" w:cs="Times New Roman"/>
                <w:i/>
                <w:color w:val="000000" w:themeColor="text1"/>
                <w:sz w:val="20"/>
                <w:szCs w:val="20"/>
              </w:rPr>
            </w:pPr>
            <w:r w:rsidRPr="002B371C">
              <w:rPr>
                <w:rFonts w:ascii="Times New Roman" w:eastAsia="Times New Roman" w:hAnsi="Times New Roman" w:cs="Times New Roman"/>
                <w:i/>
                <w:color w:val="000000" w:themeColor="text1"/>
                <w:sz w:val="20"/>
                <w:szCs w:val="20"/>
              </w:rPr>
              <w:t>11</w:t>
            </w:r>
            <w:r w:rsidR="0069175B">
              <w:rPr>
                <w:rFonts w:ascii="Times New Roman" w:eastAsia="Times New Roman" w:hAnsi="Times New Roman" w:cs="Times New Roman"/>
                <w:i/>
                <w:color w:val="000000" w:themeColor="text1"/>
                <w:sz w:val="20"/>
                <w:szCs w:val="20"/>
              </w:rPr>
              <w:t>–</w:t>
            </w:r>
            <w:r w:rsidRPr="002B371C">
              <w:rPr>
                <w:rFonts w:ascii="Times New Roman" w:eastAsia="Times New Roman" w:hAnsi="Times New Roman" w:cs="Times New Roman"/>
                <w:i/>
                <w:color w:val="000000" w:themeColor="text1"/>
                <w:sz w:val="20"/>
                <w:szCs w:val="20"/>
              </w:rPr>
              <w:t xml:space="preserve">15 </w:t>
            </w:r>
            <w:r w:rsidR="0069175B">
              <w:rPr>
                <w:rFonts w:ascii="Times New Roman" w:eastAsia="Times New Roman" w:hAnsi="Times New Roman" w:cs="Times New Roman"/>
                <w:i/>
                <w:color w:val="000000" w:themeColor="text1"/>
                <w:sz w:val="20"/>
                <w:szCs w:val="20"/>
              </w:rPr>
              <w:t>y</w:t>
            </w:r>
            <w:r w:rsidRPr="002B371C">
              <w:rPr>
                <w:rFonts w:ascii="Times New Roman" w:eastAsia="Times New Roman" w:hAnsi="Times New Roman" w:cs="Times New Roman"/>
                <w:i/>
                <w:color w:val="000000" w:themeColor="text1"/>
                <w:sz w:val="20"/>
                <w:szCs w:val="20"/>
              </w:rPr>
              <w:t>ears</w:t>
            </w:r>
          </w:p>
          <w:p w14:paraId="257703D9" w14:textId="6AEFFB7F" w:rsidR="004C120E" w:rsidRPr="002B371C" w:rsidRDefault="004C120E" w:rsidP="00D22D40">
            <w:pPr>
              <w:spacing w:line="480" w:lineRule="auto"/>
              <w:rPr>
                <w:rFonts w:ascii="Times New Roman" w:eastAsia="Times New Roman" w:hAnsi="Times New Roman" w:cs="Times New Roman"/>
                <w:i/>
                <w:color w:val="000000" w:themeColor="text1"/>
                <w:sz w:val="20"/>
                <w:szCs w:val="20"/>
              </w:rPr>
            </w:pPr>
            <w:r w:rsidRPr="002B371C">
              <w:rPr>
                <w:rFonts w:ascii="Times New Roman" w:eastAsia="Times New Roman" w:hAnsi="Times New Roman" w:cs="Times New Roman"/>
                <w:i/>
                <w:color w:val="000000" w:themeColor="text1"/>
                <w:sz w:val="20"/>
                <w:szCs w:val="20"/>
              </w:rPr>
              <w:t>16</w:t>
            </w:r>
            <w:r w:rsidR="0069175B">
              <w:rPr>
                <w:rFonts w:ascii="Times New Roman" w:eastAsia="Times New Roman" w:hAnsi="Times New Roman" w:cs="Times New Roman"/>
                <w:i/>
                <w:color w:val="000000" w:themeColor="text1"/>
                <w:sz w:val="20"/>
                <w:szCs w:val="20"/>
              </w:rPr>
              <w:t>–</w:t>
            </w:r>
            <w:r w:rsidRPr="002B371C">
              <w:rPr>
                <w:rFonts w:ascii="Times New Roman" w:eastAsia="Times New Roman" w:hAnsi="Times New Roman" w:cs="Times New Roman"/>
                <w:i/>
                <w:color w:val="000000" w:themeColor="text1"/>
                <w:sz w:val="20"/>
                <w:szCs w:val="20"/>
              </w:rPr>
              <w:t xml:space="preserve">20 </w:t>
            </w:r>
            <w:r w:rsidR="0069175B">
              <w:rPr>
                <w:rFonts w:ascii="Times New Roman" w:eastAsia="Times New Roman" w:hAnsi="Times New Roman" w:cs="Times New Roman"/>
                <w:i/>
                <w:color w:val="000000" w:themeColor="text1"/>
                <w:sz w:val="20"/>
                <w:szCs w:val="20"/>
              </w:rPr>
              <w:t>y</w:t>
            </w:r>
            <w:r w:rsidRPr="002B371C">
              <w:rPr>
                <w:rFonts w:ascii="Times New Roman" w:eastAsia="Times New Roman" w:hAnsi="Times New Roman" w:cs="Times New Roman"/>
                <w:i/>
                <w:color w:val="000000" w:themeColor="text1"/>
                <w:sz w:val="20"/>
                <w:szCs w:val="20"/>
              </w:rPr>
              <w:t>ears</w:t>
            </w:r>
          </w:p>
          <w:p w14:paraId="61DB5347"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i/>
                <w:color w:val="000000" w:themeColor="text1"/>
                <w:sz w:val="20"/>
                <w:szCs w:val="20"/>
              </w:rPr>
              <w:t>21 years and above</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3616B485"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t>58 (</w:t>
            </w:r>
            <w:r w:rsidRPr="002B371C">
              <w:rPr>
                <w:rFonts w:ascii="Times New Roman" w:eastAsia="Times New Roman" w:hAnsi="Times New Roman" w:cs="Times New Roman"/>
                <w:i/>
                <w:color w:val="000000" w:themeColor="text1"/>
                <w:sz w:val="20"/>
                <w:szCs w:val="20"/>
              </w:rPr>
              <w:t>16.2%</w:t>
            </w:r>
            <w:r w:rsidRPr="002B371C">
              <w:rPr>
                <w:rFonts w:ascii="Times New Roman" w:eastAsia="Times New Roman" w:hAnsi="Times New Roman" w:cs="Times New Roman"/>
                <w:color w:val="000000" w:themeColor="text1"/>
                <w:sz w:val="20"/>
                <w:szCs w:val="20"/>
              </w:rPr>
              <w:t>)</w:t>
            </w:r>
          </w:p>
          <w:p w14:paraId="2018111C"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t>95 (</w:t>
            </w:r>
            <w:r w:rsidRPr="002B371C">
              <w:rPr>
                <w:rFonts w:ascii="Times New Roman" w:eastAsia="Times New Roman" w:hAnsi="Times New Roman" w:cs="Times New Roman"/>
                <w:i/>
                <w:color w:val="000000" w:themeColor="text1"/>
                <w:sz w:val="20"/>
                <w:szCs w:val="20"/>
              </w:rPr>
              <w:t>26.5%</w:t>
            </w:r>
            <w:r w:rsidRPr="002B371C">
              <w:rPr>
                <w:rFonts w:ascii="Times New Roman" w:eastAsia="Times New Roman" w:hAnsi="Times New Roman" w:cs="Times New Roman"/>
                <w:color w:val="000000" w:themeColor="text1"/>
                <w:sz w:val="20"/>
                <w:szCs w:val="20"/>
              </w:rPr>
              <w:t>)</w:t>
            </w:r>
          </w:p>
          <w:p w14:paraId="56551AE4"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t>93 (</w:t>
            </w:r>
            <w:r w:rsidRPr="002B371C">
              <w:rPr>
                <w:rFonts w:ascii="Times New Roman" w:eastAsia="Times New Roman" w:hAnsi="Times New Roman" w:cs="Times New Roman"/>
                <w:i/>
                <w:color w:val="000000" w:themeColor="text1"/>
                <w:sz w:val="20"/>
                <w:szCs w:val="20"/>
              </w:rPr>
              <w:t>26%</w:t>
            </w:r>
            <w:r w:rsidRPr="002B371C">
              <w:rPr>
                <w:rFonts w:ascii="Times New Roman" w:eastAsia="Times New Roman" w:hAnsi="Times New Roman" w:cs="Times New Roman"/>
                <w:color w:val="000000" w:themeColor="text1"/>
                <w:sz w:val="20"/>
                <w:szCs w:val="20"/>
              </w:rPr>
              <w:t>)</w:t>
            </w:r>
          </w:p>
          <w:p w14:paraId="19F56DC1"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t>81 (</w:t>
            </w:r>
            <w:r w:rsidRPr="002B371C">
              <w:rPr>
                <w:rFonts w:ascii="Times New Roman" w:eastAsia="Times New Roman" w:hAnsi="Times New Roman" w:cs="Times New Roman"/>
                <w:i/>
                <w:color w:val="000000" w:themeColor="text1"/>
                <w:sz w:val="20"/>
                <w:szCs w:val="20"/>
              </w:rPr>
              <w:t>22.6%</w:t>
            </w:r>
            <w:r w:rsidRPr="002B371C">
              <w:rPr>
                <w:rFonts w:ascii="Times New Roman" w:eastAsia="Times New Roman" w:hAnsi="Times New Roman" w:cs="Times New Roman"/>
                <w:color w:val="000000" w:themeColor="text1"/>
                <w:sz w:val="20"/>
                <w:szCs w:val="20"/>
              </w:rPr>
              <w:t>)</w:t>
            </w:r>
          </w:p>
          <w:p w14:paraId="77803F2E"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t>31 (</w:t>
            </w:r>
            <w:r w:rsidRPr="002B371C">
              <w:rPr>
                <w:rFonts w:ascii="Times New Roman" w:eastAsia="Times New Roman" w:hAnsi="Times New Roman" w:cs="Times New Roman"/>
                <w:i/>
                <w:color w:val="000000" w:themeColor="text1"/>
                <w:sz w:val="20"/>
                <w:szCs w:val="20"/>
              </w:rPr>
              <w:t>8.7%</w:t>
            </w:r>
            <w:r w:rsidRPr="002B371C">
              <w:rPr>
                <w:rFonts w:ascii="Times New Roman" w:eastAsia="Times New Roman" w:hAnsi="Times New Roman" w:cs="Times New Roman"/>
                <w:color w:val="000000" w:themeColor="text1"/>
                <w:sz w:val="20"/>
                <w:szCs w:val="20"/>
              </w:rPr>
              <w:t>)</w:t>
            </w:r>
          </w:p>
        </w:tc>
      </w:tr>
      <w:tr w:rsidR="004C120E" w:rsidRPr="002B371C" w14:paraId="6A3A4965" w14:textId="77777777" w:rsidTr="00047C46">
        <w:trPr>
          <w:trHeight w:val="300"/>
        </w:trPr>
        <w:tc>
          <w:tcPr>
            <w:tcW w:w="4815" w:type="dxa"/>
            <w:tcBorders>
              <w:top w:val="single" w:sz="4" w:space="0" w:color="auto"/>
              <w:left w:val="single" w:sz="4" w:space="0" w:color="auto"/>
              <w:bottom w:val="single" w:sz="4" w:space="0" w:color="auto"/>
              <w:right w:val="single" w:sz="4" w:space="0" w:color="auto"/>
            </w:tcBorders>
            <w:noWrap/>
            <w:vAlign w:val="bottom"/>
            <w:hideMark/>
          </w:tcPr>
          <w:p w14:paraId="6725DCF5" w14:textId="77777777" w:rsidR="004C120E" w:rsidRPr="002B371C" w:rsidRDefault="004C120E" w:rsidP="00D22D40">
            <w:pPr>
              <w:spacing w:line="480" w:lineRule="auto"/>
              <w:rPr>
                <w:rFonts w:ascii="Times New Roman" w:eastAsia="Times New Roman" w:hAnsi="Times New Roman" w:cs="Times New Roman"/>
                <w:b/>
                <w:color w:val="000000" w:themeColor="text1"/>
                <w:sz w:val="20"/>
                <w:szCs w:val="20"/>
              </w:rPr>
            </w:pPr>
            <w:r w:rsidRPr="002B371C">
              <w:rPr>
                <w:rFonts w:ascii="Times New Roman" w:eastAsia="Times New Roman" w:hAnsi="Times New Roman" w:cs="Times New Roman"/>
                <w:b/>
                <w:color w:val="000000" w:themeColor="text1"/>
                <w:sz w:val="20"/>
                <w:szCs w:val="20"/>
              </w:rPr>
              <w:t>Working Under Current Supervisor</w:t>
            </w:r>
          </w:p>
          <w:p w14:paraId="329AA023" w14:textId="13903073" w:rsidR="004C120E" w:rsidRPr="002B371C" w:rsidRDefault="004C120E" w:rsidP="00D22D40">
            <w:pPr>
              <w:spacing w:line="480" w:lineRule="auto"/>
              <w:rPr>
                <w:rFonts w:ascii="Times New Roman" w:eastAsia="Times New Roman" w:hAnsi="Times New Roman" w:cs="Times New Roman"/>
                <w:i/>
                <w:color w:val="000000" w:themeColor="text1"/>
                <w:sz w:val="20"/>
                <w:szCs w:val="20"/>
              </w:rPr>
            </w:pPr>
            <w:r w:rsidRPr="002B371C">
              <w:rPr>
                <w:rFonts w:ascii="Times New Roman" w:eastAsia="Times New Roman" w:hAnsi="Times New Roman" w:cs="Times New Roman"/>
                <w:i/>
                <w:color w:val="000000" w:themeColor="text1"/>
                <w:sz w:val="20"/>
                <w:szCs w:val="20"/>
              </w:rPr>
              <w:t xml:space="preserve">Up to 5 </w:t>
            </w:r>
            <w:r w:rsidR="0069175B">
              <w:rPr>
                <w:rFonts w:ascii="Times New Roman" w:eastAsia="Times New Roman" w:hAnsi="Times New Roman" w:cs="Times New Roman"/>
                <w:i/>
                <w:color w:val="000000" w:themeColor="text1"/>
                <w:sz w:val="20"/>
                <w:szCs w:val="20"/>
              </w:rPr>
              <w:t>y</w:t>
            </w:r>
            <w:r w:rsidRPr="002B371C">
              <w:rPr>
                <w:rFonts w:ascii="Times New Roman" w:eastAsia="Times New Roman" w:hAnsi="Times New Roman" w:cs="Times New Roman"/>
                <w:i/>
                <w:color w:val="000000" w:themeColor="text1"/>
                <w:sz w:val="20"/>
                <w:szCs w:val="20"/>
              </w:rPr>
              <w:t>ears</w:t>
            </w:r>
          </w:p>
          <w:p w14:paraId="70FE1F3A" w14:textId="06890D1E" w:rsidR="004C120E" w:rsidRPr="002B371C" w:rsidRDefault="004C120E" w:rsidP="00D22D40">
            <w:pPr>
              <w:spacing w:line="480" w:lineRule="auto"/>
              <w:rPr>
                <w:rFonts w:ascii="Times New Roman" w:eastAsia="Times New Roman" w:hAnsi="Times New Roman" w:cs="Times New Roman"/>
                <w:i/>
                <w:color w:val="000000" w:themeColor="text1"/>
                <w:sz w:val="20"/>
                <w:szCs w:val="20"/>
              </w:rPr>
            </w:pPr>
            <w:r w:rsidRPr="002B371C">
              <w:rPr>
                <w:rFonts w:ascii="Times New Roman" w:eastAsia="Times New Roman" w:hAnsi="Times New Roman" w:cs="Times New Roman"/>
                <w:i/>
                <w:color w:val="000000" w:themeColor="text1"/>
                <w:sz w:val="20"/>
                <w:szCs w:val="20"/>
              </w:rPr>
              <w:t>6</w:t>
            </w:r>
            <w:r w:rsidR="0069175B">
              <w:rPr>
                <w:rFonts w:ascii="Times New Roman" w:eastAsia="Times New Roman" w:hAnsi="Times New Roman" w:cs="Times New Roman"/>
                <w:i/>
                <w:color w:val="000000" w:themeColor="text1"/>
                <w:sz w:val="20"/>
                <w:szCs w:val="20"/>
              </w:rPr>
              <w:t>-</w:t>
            </w:r>
            <w:r w:rsidRPr="002B371C">
              <w:rPr>
                <w:rFonts w:ascii="Times New Roman" w:eastAsia="Times New Roman" w:hAnsi="Times New Roman" w:cs="Times New Roman"/>
                <w:i/>
                <w:color w:val="000000" w:themeColor="text1"/>
                <w:sz w:val="20"/>
                <w:szCs w:val="20"/>
              </w:rPr>
              <w:t xml:space="preserve">10 </w:t>
            </w:r>
            <w:r w:rsidR="0069175B">
              <w:rPr>
                <w:rFonts w:ascii="Times New Roman" w:eastAsia="Times New Roman" w:hAnsi="Times New Roman" w:cs="Times New Roman"/>
                <w:i/>
                <w:color w:val="000000" w:themeColor="text1"/>
                <w:sz w:val="20"/>
                <w:szCs w:val="20"/>
              </w:rPr>
              <w:t>y</w:t>
            </w:r>
            <w:r w:rsidRPr="002B371C">
              <w:rPr>
                <w:rFonts w:ascii="Times New Roman" w:eastAsia="Times New Roman" w:hAnsi="Times New Roman" w:cs="Times New Roman"/>
                <w:i/>
                <w:color w:val="000000" w:themeColor="text1"/>
                <w:sz w:val="20"/>
                <w:szCs w:val="20"/>
              </w:rPr>
              <w:t>ears</w:t>
            </w:r>
          </w:p>
          <w:p w14:paraId="6000DCF8" w14:textId="7F3467FA" w:rsidR="004C120E" w:rsidRPr="002B371C" w:rsidRDefault="004C120E" w:rsidP="00D22D40">
            <w:pPr>
              <w:spacing w:line="480" w:lineRule="auto"/>
              <w:rPr>
                <w:rFonts w:ascii="Times New Roman" w:eastAsia="Times New Roman" w:hAnsi="Times New Roman" w:cs="Times New Roman"/>
                <w:i/>
                <w:color w:val="000000" w:themeColor="text1"/>
                <w:sz w:val="20"/>
                <w:szCs w:val="20"/>
              </w:rPr>
            </w:pPr>
            <w:r w:rsidRPr="002B371C">
              <w:rPr>
                <w:rFonts w:ascii="Times New Roman" w:eastAsia="Times New Roman" w:hAnsi="Times New Roman" w:cs="Times New Roman"/>
                <w:i/>
                <w:color w:val="000000" w:themeColor="text1"/>
                <w:sz w:val="20"/>
                <w:szCs w:val="20"/>
              </w:rPr>
              <w:t>11</w:t>
            </w:r>
            <w:r w:rsidR="0069175B">
              <w:rPr>
                <w:rFonts w:ascii="Times New Roman" w:eastAsia="Times New Roman" w:hAnsi="Times New Roman" w:cs="Times New Roman"/>
                <w:i/>
                <w:color w:val="000000" w:themeColor="text1"/>
                <w:sz w:val="20"/>
                <w:szCs w:val="20"/>
              </w:rPr>
              <w:t>–</w:t>
            </w:r>
            <w:r w:rsidRPr="002B371C">
              <w:rPr>
                <w:rFonts w:ascii="Times New Roman" w:eastAsia="Times New Roman" w:hAnsi="Times New Roman" w:cs="Times New Roman"/>
                <w:i/>
                <w:color w:val="000000" w:themeColor="text1"/>
                <w:sz w:val="20"/>
                <w:szCs w:val="20"/>
              </w:rPr>
              <w:t xml:space="preserve">15 </w:t>
            </w:r>
            <w:r w:rsidR="0069175B">
              <w:rPr>
                <w:rFonts w:ascii="Times New Roman" w:eastAsia="Times New Roman" w:hAnsi="Times New Roman" w:cs="Times New Roman"/>
                <w:i/>
                <w:color w:val="000000" w:themeColor="text1"/>
                <w:sz w:val="20"/>
                <w:szCs w:val="20"/>
              </w:rPr>
              <w:t>y</w:t>
            </w:r>
            <w:r w:rsidRPr="002B371C">
              <w:rPr>
                <w:rFonts w:ascii="Times New Roman" w:eastAsia="Times New Roman" w:hAnsi="Times New Roman" w:cs="Times New Roman"/>
                <w:i/>
                <w:color w:val="000000" w:themeColor="text1"/>
                <w:sz w:val="20"/>
                <w:szCs w:val="20"/>
              </w:rPr>
              <w:t>ears</w:t>
            </w:r>
          </w:p>
          <w:p w14:paraId="1C29FB53" w14:textId="63035483" w:rsidR="004C120E" w:rsidRPr="002B371C" w:rsidRDefault="004C120E" w:rsidP="00D22D40">
            <w:pPr>
              <w:spacing w:line="480" w:lineRule="auto"/>
              <w:rPr>
                <w:rFonts w:ascii="Times New Roman" w:eastAsia="Times New Roman" w:hAnsi="Times New Roman" w:cs="Times New Roman"/>
                <w:i/>
                <w:color w:val="000000" w:themeColor="text1"/>
                <w:sz w:val="20"/>
                <w:szCs w:val="20"/>
              </w:rPr>
            </w:pPr>
            <w:r w:rsidRPr="002B371C">
              <w:rPr>
                <w:rFonts w:ascii="Times New Roman" w:eastAsia="Times New Roman" w:hAnsi="Times New Roman" w:cs="Times New Roman"/>
                <w:i/>
                <w:color w:val="000000" w:themeColor="text1"/>
                <w:sz w:val="20"/>
                <w:szCs w:val="20"/>
              </w:rPr>
              <w:t>16</w:t>
            </w:r>
            <w:r w:rsidR="0069175B">
              <w:rPr>
                <w:rFonts w:ascii="Times New Roman" w:eastAsia="Times New Roman" w:hAnsi="Times New Roman" w:cs="Times New Roman"/>
                <w:i/>
                <w:color w:val="000000" w:themeColor="text1"/>
                <w:sz w:val="20"/>
                <w:szCs w:val="20"/>
              </w:rPr>
              <w:t>–</w:t>
            </w:r>
            <w:r w:rsidRPr="002B371C">
              <w:rPr>
                <w:rFonts w:ascii="Times New Roman" w:eastAsia="Times New Roman" w:hAnsi="Times New Roman" w:cs="Times New Roman"/>
                <w:i/>
                <w:color w:val="000000" w:themeColor="text1"/>
                <w:sz w:val="20"/>
                <w:szCs w:val="20"/>
              </w:rPr>
              <w:t xml:space="preserve">20 </w:t>
            </w:r>
            <w:r w:rsidR="0069175B">
              <w:rPr>
                <w:rFonts w:ascii="Times New Roman" w:eastAsia="Times New Roman" w:hAnsi="Times New Roman" w:cs="Times New Roman"/>
                <w:i/>
                <w:color w:val="000000" w:themeColor="text1"/>
                <w:sz w:val="20"/>
                <w:szCs w:val="20"/>
              </w:rPr>
              <w:t>y</w:t>
            </w:r>
            <w:r w:rsidRPr="002B371C">
              <w:rPr>
                <w:rFonts w:ascii="Times New Roman" w:eastAsia="Times New Roman" w:hAnsi="Times New Roman" w:cs="Times New Roman"/>
                <w:i/>
                <w:color w:val="000000" w:themeColor="text1"/>
                <w:sz w:val="20"/>
                <w:szCs w:val="20"/>
              </w:rPr>
              <w:t>ears</w:t>
            </w:r>
          </w:p>
          <w:p w14:paraId="119B61D7"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i/>
                <w:color w:val="000000" w:themeColor="text1"/>
                <w:sz w:val="20"/>
                <w:szCs w:val="20"/>
              </w:rPr>
              <w:t>21 years and above</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110541E9"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t>113 (</w:t>
            </w:r>
            <w:r w:rsidRPr="002B371C">
              <w:rPr>
                <w:rFonts w:ascii="Times New Roman" w:eastAsia="Times New Roman" w:hAnsi="Times New Roman" w:cs="Times New Roman"/>
                <w:i/>
                <w:color w:val="000000" w:themeColor="text1"/>
                <w:sz w:val="20"/>
                <w:szCs w:val="20"/>
              </w:rPr>
              <w:t>31.6%</w:t>
            </w:r>
            <w:r w:rsidRPr="002B371C">
              <w:rPr>
                <w:rFonts w:ascii="Times New Roman" w:eastAsia="Times New Roman" w:hAnsi="Times New Roman" w:cs="Times New Roman"/>
                <w:color w:val="000000" w:themeColor="text1"/>
                <w:sz w:val="20"/>
                <w:szCs w:val="20"/>
              </w:rPr>
              <w:t>)</w:t>
            </w:r>
          </w:p>
          <w:p w14:paraId="11BE4217"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t>132 (</w:t>
            </w:r>
            <w:r w:rsidRPr="002B371C">
              <w:rPr>
                <w:rFonts w:ascii="Times New Roman" w:eastAsia="Times New Roman" w:hAnsi="Times New Roman" w:cs="Times New Roman"/>
                <w:i/>
                <w:color w:val="000000" w:themeColor="text1"/>
                <w:sz w:val="20"/>
                <w:szCs w:val="20"/>
              </w:rPr>
              <w:t>36.9%</w:t>
            </w:r>
            <w:r w:rsidRPr="002B371C">
              <w:rPr>
                <w:rFonts w:ascii="Times New Roman" w:eastAsia="Times New Roman" w:hAnsi="Times New Roman" w:cs="Times New Roman"/>
                <w:color w:val="000000" w:themeColor="text1"/>
                <w:sz w:val="20"/>
                <w:szCs w:val="20"/>
              </w:rPr>
              <w:t>)</w:t>
            </w:r>
          </w:p>
          <w:p w14:paraId="4AFA39E8"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t>69 (</w:t>
            </w:r>
            <w:r w:rsidRPr="002B371C">
              <w:rPr>
                <w:rFonts w:ascii="Times New Roman" w:eastAsia="Times New Roman" w:hAnsi="Times New Roman" w:cs="Times New Roman"/>
                <w:i/>
                <w:color w:val="000000" w:themeColor="text1"/>
                <w:sz w:val="20"/>
                <w:szCs w:val="20"/>
              </w:rPr>
              <w:t>19.3%</w:t>
            </w:r>
            <w:r w:rsidRPr="002B371C">
              <w:rPr>
                <w:rFonts w:ascii="Times New Roman" w:eastAsia="Times New Roman" w:hAnsi="Times New Roman" w:cs="Times New Roman"/>
                <w:color w:val="000000" w:themeColor="text1"/>
                <w:sz w:val="20"/>
                <w:szCs w:val="20"/>
              </w:rPr>
              <w:t>)</w:t>
            </w:r>
          </w:p>
          <w:p w14:paraId="7C8C530B"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t>34 (</w:t>
            </w:r>
            <w:r w:rsidRPr="002B371C">
              <w:rPr>
                <w:rFonts w:ascii="Times New Roman" w:eastAsia="Times New Roman" w:hAnsi="Times New Roman" w:cs="Times New Roman"/>
                <w:i/>
                <w:color w:val="000000" w:themeColor="text1"/>
                <w:sz w:val="20"/>
                <w:szCs w:val="20"/>
              </w:rPr>
              <w:t>9.5%</w:t>
            </w:r>
            <w:r w:rsidRPr="002B371C">
              <w:rPr>
                <w:rFonts w:ascii="Times New Roman" w:eastAsia="Times New Roman" w:hAnsi="Times New Roman" w:cs="Times New Roman"/>
                <w:color w:val="000000" w:themeColor="text1"/>
                <w:sz w:val="20"/>
                <w:szCs w:val="20"/>
              </w:rPr>
              <w:t>)</w:t>
            </w:r>
          </w:p>
          <w:p w14:paraId="2E5ABE10" w14:textId="77777777" w:rsidR="004C120E" w:rsidRPr="002B371C" w:rsidRDefault="004C120E" w:rsidP="00D22D40">
            <w:pPr>
              <w:spacing w:line="480" w:lineRule="auto"/>
              <w:rPr>
                <w:rFonts w:ascii="Times New Roman" w:eastAsia="Times New Roman" w:hAnsi="Times New Roman" w:cs="Times New Roman"/>
                <w:color w:val="000000" w:themeColor="text1"/>
                <w:sz w:val="20"/>
                <w:szCs w:val="20"/>
              </w:rPr>
            </w:pPr>
            <w:r w:rsidRPr="002B371C">
              <w:rPr>
                <w:rFonts w:ascii="Times New Roman" w:eastAsia="Times New Roman" w:hAnsi="Times New Roman" w:cs="Times New Roman"/>
                <w:color w:val="000000" w:themeColor="text1"/>
                <w:sz w:val="20"/>
                <w:szCs w:val="20"/>
              </w:rPr>
              <w:t>10 (</w:t>
            </w:r>
            <w:r w:rsidRPr="002B371C">
              <w:rPr>
                <w:rFonts w:ascii="Times New Roman" w:eastAsia="Times New Roman" w:hAnsi="Times New Roman" w:cs="Times New Roman"/>
                <w:i/>
                <w:color w:val="000000" w:themeColor="text1"/>
                <w:sz w:val="20"/>
                <w:szCs w:val="20"/>
              </w:rPr>
              <w:t>2.8%</w:t>
            </w:r>
            <w:r w:rsidRPr="002B371C">
              <w:rPr>
                <w:rFonts w:ascii="Times New Roman" w:eastAsia="Times New Roman" w:hAnsi="Times New Roman" w:cs="Times New Roman"/>
                <w:color w:val="000000" w:themeColor="text1"/>
                <w:sz w:val="20"/>
                <w:szCs w:val="20"/>
              </w:rPr>
              <w:t>)</w:t>
            </w:r>
          </w:p>
        </w:tc>
      </w:tr>
    </w:tbl>
    <w:p w14:paraId="591EA2DF" w14:textId="77777777" w:rsidR="004C120E" w:rsidRPr="00D22D40" w:rsidRDefault="004C120E" w:rsidP="00D22D40">
      <w:pPr>
        <w:spacing w:line="480" w:lineRule="auto"/>
        <w:jc w:val="both"/>
        <w:rPr>
          <w:rFonts w:ascii="Times New Roman" w:eastAsia="Calibri" w:hAnsi="Times New Roman" w:cs="Times New Roman"/>
          <w:sz w:val="24"/>
          <w:szCs w:val="24"/>
        </w:rPr>
      </w:pPr>
    </w:p>
    <w:p w14:paraId="27BA8583" w14:textId="696E5755" w:rsidR="00FE018E" w:rsidRPr="002B371C" w:rsidRDefault="007332C0" w:rsidP="00D22D40">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The respondents had</w:t>
      </w:r>
      <w:r w:rsidR="004C120E" w:rsidRPr="002B371C">
        <w:rPr>
          <w:rFonts w:ascii="Times New Roman" w:eastAsia="Calibri" w:hAnsi="Times New Roman" w:cs="Times New Roman"/>
          <w:sz w:val="24"/>
          <w:szCs w:val="24"/>
        </w:rPr>
        <w:t xml:space="preserve"> high </w:t>
      </w:r>
      <w:r>
        <w:rPr>
          <w:rFonts w:ascii="Times New Roman" w:eastAsia="Calibri" w:hAnsi="Times New Roman" w:cs="Times New Roman"/>
          <w:sz w:val="24"/>
          <w:szCs w:val="24"/>
        </w:rPr>
        <w:t xml:space="preserve">levels of </w:t>
      </w:r>
      <w:r w:rsidR="004C120E" w:rsidRPr="002B371C">
        <w:rPr>
          <w:rFonts w:ascii="Times New Roman" w:eastAsia="Calibri" w:hAnsi="Times New Roman" w:cs="Times New Roman"/>
          <w:sz w:val="24"/>
          <w:szCs w:val="24"/>
        </w:rPr>
        <w:t xml:space="preserve">educational qualification, and </w:t>
      </w:r>
      <w:r>
        <w:rPr>
          <w:rFonts w:ascii="Times New Roman" w:eastAsia="Calibri" w:hAnsi="Times New Roman" w:cs="Times New Roman"/>
          <w:sz w:val="24"/>
          <w:szCs w:val="24"/>
        </w:rPr>
        <w:t>it is possible</w:t>
      </w:r>
      <w:r w:rsidR="004C120E" w:rsidRPr="002B371C">
        <w:rPr>
          <w:rFonts w:ascii="Times New Roman" w:eastAsia="Calibri" w:hAnsi="Times New Roman" w:cs="Times New Roman"/>
          <w:sz w:val="24"/>
          <w:szCs w:val="24"/>
        </w:rPr>
        <w:t xml:space="preserve"> that there may be a direct correlation between education level and supervision positions in the UAE oil and gas sector. </w:t>
      </w:r>
      <w:r>
        <w:rPr>
          <w:rFonts w:ascii="Times New Roman" w:eastAsia="Calibri" w:hAnsi="Times New Roman" w:cs="Times New Roman"/>
          <w:sz w:val="24"/>
          <w:szCs w:val="24"/>
        </w:rPr>
        <w:t>A</w:t>
      </w:r>
      <w:r w:rsidR="004C120E" w:rsidRPr="002B371C">
        <w:rPr>
          <w:rFonts w:ascii="Times New Roman" w:eastAsia="Calibri" w:hAnsi="Times New Roman" w:cs="Times New Roman"/>
          <w:sz w:val="24"/>
          <w:szCs w:val="24"/>
        </w:rPr>
        <w:t>bout 83% of the respondents ha</w:t>
      </w:r>
      <w:r>
        <w:rPr>
          <w:rFonts w:ascii="Times New Roman" w:eastAsia="Calibri" w:hAnsi="Times New Roman" w:cs="Times New Roman"/>
          <w:sz w:val="24"/>
          <w:szCs w:val="24"/>
        </w:rPr>
        <w:t>d</w:t>
      </w:r>
      <w:r w:rsidR="004C120E" w:rsidRPr="002B371C">
        <w:rPr>
          <w:rFonts w:ascii="Times New Roman" w:eastAsia="Calibri" w:hAnsi="Times New Roman" w:cs="Times New Roman"/>
          <w:sz w:val="24"/>
          <w:szCs w:val="24"/>
        </w:rPr>
        <w:t xml:space="preserve"> more than 5 years’ experience in their current organization</w:t>
      </w:r>
      <w:r>
        <w:rPr>
          <w:rFonts w:ascii="Times New Roman" w:eastAsia="Calibri" w:hAnsi="Times New Roman" w:cs="Times New Roman"/>
          <w:sz w:val="24"/>
          <w:szCs w:val="24"/>
        </w:rPr>
        <w:t>, and could therefore comment authoritatively on the nature of the study constructs in their organizations</w:t>
      </w:r>
      <w:r w:rsidR="004C120E" w:rsidRPr="002B371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 xml:space="preserve">Table </w:t>
      </w:r>
      <w:r w:rsidR="000401B9">
        <w:rPr>
          <w:rFonts w:ascii="Times New Roman" w:eastAsia="Calibri" w:hAnsi="Times New Roman" w:cs="Times New Roman"/>
          <w:sz w:val="24"/>
          <w:szCs w:val="24"/>
        </w:rPr>
        <w:t>3</w:t>
      </w:r>
      <w:r w:rsidR="004C120E" w:rsidRPr="002B371C">
        <w:rPr>
          <w:rFonts w:ascii="Times New Roman" w:eastAsia="Calibri" w:hAnsi="Times New Roman" w:cs="Times New Roman"/>
          <w:sz w:val="24"/>
          <w:szCs w:val="24"/>
        </w:rPr>
        <w:t>.</w:t>
      </w:r>
      <w:r w:rsidR="00A20867">
        <w:rPr>
          <w:rFonts w:ascii="Times New Roman" w:eastAsia="Calibri" w:hAnsi="Times New Roman" w:cs="Times New Roman"/>
          <w:sz w:val="24"/>
          <w:szCs w:val="24"/>
        </w:rPr>
        <w:t>3</w:t>
      </w:r>
      <w:r w:rsidR="004C120E" w:rsidRPr="002B371C">
        <w:rPr>
          <w:rFonts w:ascii="Times New Roman" w:eastAsia="Calibri" w:hAnsi="Times New Roman" w:cs="Times New Roman"/>
          <w:sz w:val="24"/>
          <w:szCs w:val="24"/>
        </w:rPr>
        <w:t xml:space="preserve"> also shows that 137 (38.3%) of the respondents </w:t>
      </w:r>
      <w:r>
        <w:rPr>
          <w:rFonts w:ascii="Times New Roman" w:eastAsia="Calibri" w:hAnsi="Times New Roman" w:cs="Times New Roman"/>
          <w:sz w:val="24"/>
          <w:szCs w:val="24"/>
        </w:rPr>
        <w:t>were</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 xml:space="preserve">Emiratis, </w:t>
      </w:r>
      <w:r>
        <w:rPr>
          <w:rFonts w:ascii="Times New Roman" w:eastAsia="Calibri" w:hAnsi="Times New Roman" w:cs="Times New Roman"/>
          <w:sz w:val="24"/>
          <w:szCs w:val="24"/>
        </w:rPr>
        <w:t>and</w:t>
      </w:r>
      <w:r w:rsidR="004C120E" w:rsidRPr="002B371C">
        <w:rPr>
          <w:rFonts w:ascii="Times New Roman" w:eastAsia="Calibri" w:hAnsi="Times New Roman" w:cs="Times New Roman"/>
          <w:sz w:val="24"/>
          <w:szCs w:val="24"/>
        </w:rPr>
        <w:t xml:space="preserve"> 221 (61.7%) </w:t>
      </w:r>
      <w:r>
        <w:rPr>
          <w:rFonts w:ascii="Times New Roman" w:eastAsia="Calibri" w:hAnsi="Times New Roman" w:cs="Times New Roman"/>
          <w:sz w:val="24"/>
          <w:szCs w:val="24"/>
        </w:rPr>
        <w:t>were</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 xml:space="preserve">non-Emiratis. </w:t>
      </w:r>
      <w:r>
        <w:rPr>
          <w:rFonts w:ascii="Times New Roman" w:eastAsia="Calibri" w:hAnsi="Times New Roman" w:cs="Times New Roman"/>
          <w:sz w:val="24"/>
          <w:szCs w:val="24"/>
        </w:rPr>
        <w:t>The</w:t>
      </w:r>
      <w:r w:rsidR="004C120E" w:rsidRPr="002B371C">
        <w:rPr>
          <w:rFonts w:ascii="Times New Roman" w:eastAsia="Calibri" w:hAnsi="Times New Roman" w:cs="Times New Roman"/>
          <w:sz w:val="24"/>
          <w:szCs w:val="24"/>
        </w:rPr>
        <w:t xml:space="preserve"> majority of respondents </w:t>
      </w:r>
      <w:r>
        <w:rPr>
          <w:rFonts w:ascii="Times New Roman" w:eastAsia="Calibri" w:hAnsi="Times New Roman" w:cs="Times New Roman"/>
          <w:sz w:val="24"/>
          <w:szCs w:val="24"/>
        </w:rPr>
        <w:t>were therefore</w:t>
      </w:r>
      <w:r w:rsidRPr="002B371C">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 xml:space="preserve">foreigners or foreign experts working in the UAE. </w:t>
      </w:r>
      <w:r>
        <w:rPr>
          <w:rFonts w:ascii="Times New Roman" w:eastAsia="Calibri" w:hAnsi="Times New Roman" w:cs="Times New Roman"/>
          <w:sz w:val="24"/>
          <w:szCs w:val="24"/>
        </w:rPr>
        <w:t>It is therefore also possible that a high proportion of the women responding to the survey</w:t>
      </w:r>
      <w:r w:rsidR="004C120E" w:rsidRPr="002B371C">
        <w:rPr>
          <w:rFonts w:ascii="Times New Roman" w:eastAsia="Calibri" w:hAnsi="Times New Roman" w:cs="Times New Roman"/>
          <w:sz w:val="24"/>
          <w:szCs w:val="24"/>
        </w:rPr>
        <w:t xml:space="preserve"> may be non-Emiratis. Though not the focus of this study</w:t>
      </w:r>
      <w:r>
        <w:rPr>
          <w:rFonts w:ascii="Times New Roman" w:eastAsia="Calibri" w:hAnsi="Times New Roman" w:cs="Times New Roman"/>
          <w:sz w:val="24"/>
          <w:szCs w:val="24"/>
        </w:rPr>
        <w:t>,</w:t>
      </w:r>
      <w:r w:rsidR="004C120E" w:rsidRPr="002B371C">
        <w:rPr>
          <w:rFonts w:ascii="Times New Roman" w:eastAsia="Calibri" w:hAnsi="Times New Roman" w:cs="Times New Roman"/>
          <w:sz w:val="24"/>
          <w:szCs w:val="24"/>
        </w:rPr>
        <w:t xml:space="preserve"> this finding potentially influences the nature, perception and influences of the constructs being investigated in this study. </w:t>
      </w:r>
    </w:p>
    <w:p w14:paraId="3E6F220D" w14:textId="49194580" w:rsidR="004C120E" w:rsidRPr="002B371C" w:rsidRDefault="004C120E" w:rsidP="00C3698E">
      <w:pPr>
        <w:pStyle w:val="Heading3"/>
        <w:rPr>
          <w:rFonts w:eastAsia="Calibri"/>
          <w:caps/>
        </w:rPr>
      </w:pPr>
      <w:bookmarkStart w:id="107" w:name="_Toc11362041"/>
      <w:bookmarkStart w:id="108" w:name="_Toc17283214"/>
      <w:r w:rsidRPr="002B371C">
        <w:rPr>
          <w:rFonts w:eastAsia="Calibri"/>
          <w:caps/>
        </w:rPr>
        <w:t>3.</w:t>
      </w:r>
      <w:r w:rsidR="001E2CF4">
        <w:rPr>
          <w:rFonts w:eastAsia="Calibri"/>
          <w:caps/>
        </w:rPr>
        <w:t>6</w:t>
      </w:r>
      <w:r w:rsidRPr="002B371C">
        <w:rPr>
          <w:rFonts w:eastAsia="Calibri"/>
          <w:caps/>
        </w:rPr>
        <w:t>.</w:t>
      </w:r>
      <w:r w:rsidR="00CE7249">
        <w:rPr>
          <w:rFonts w:eastAsia="Calibri"/>
          <w:caps/>
        </w:rPr>
        <w:t>2</w:t>
      </w:r>
      <w:r w:rsidR="004366BC" w:rsidRPr="002B371C">
        <w:rPr>
          <w:rFonts w:eastAsia="Calibri"/>
          <w:caps/>
        </w:rPr>
        <w:tab/>
      </w:r>
      <w:r w:rsidRPr="002B371C">
        <w:rPr>
          <w:rFonts w:eastAsia="Calibri"/>
        </w:rPr>
        <w:t>Data Validity and Reliability</w:t>
      </w:r>
      <w:bookmarkEnd w:id="107"/>
      <w:bookmarkEnd w:id="108"/>
      <w:r w:rsidRPr="002B371C">
        <w:rPr>
          <w:rFonts w:eastAsia="Calibri"/>
        </w:rPr>
        <w:t xml:space="preserve"> </w:t>
      </w:r>
    </w:p>
    <w:p w14:paraId="362E98A2" w14:textId="644D09FE" w:rsidR="001E2CF4" w:rsidRPr="00DC70B6" w:rsidRDefault="001E2CF4" w:rsidP="001E2CF4">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Cronbach’s alpha was used to assess </w:t>
      </w:r>
      <w:r w:rsidRPr="00DC70B6">
        <w:rPr>
          <w:rFonts w:ascii="Times New Roman" w:eastAsia="Calibri" w:hAnsi="Times New Roman" w:cs="Times New Roman"/>
          <w:sz w:val="24"/>
          <w:szCs w:val="24"/>
        </w:rPr>
        <w:t>the internal reliability</w:t>
      </w:r>
      <w:r>
        <w:rPr>
          <w:rFonts w:ascii="Times New Roman" w:eastAsia="Calibri" w:hAnsi="Times New Roman" w:cs="Times New Roman"/>
          <w:sz w:val="24"/>
          <w:szCs w:val="24"/>
        </w:rPr>
        <w:t xml:space="preserve"> of the survey</w:t>
      </w:r>
      <w:r w:rsidRPr="00DC70B6">
        <w:rPr>
          <w:rFonts w:ascii="Times New Roman" w:eastAsia="Calibri" w:hAnsi="Times New Roman" w:cs="Times New Roman"/>
          <w:sz w:val="24"/>
          <w:szCs w:val="24"/>
        </w:rPr>
        <w:t xml:space="preserve">, that is, the degree </w:t>
      </w:r>
      <w:r>
        <w:rPr>
          <w:rFonts w:ascii="Times New Roman" w:eastAsia="Calibri" w:hAnsi="Times New Roman" w:cs="Times New Roman"/>
          <w:sz w:val="24"/>
          <w:szCs w:val="24"/>
        </w:rPr>
        <w:t>to</w:t>
      </w:r>
      <w:r w:rsidRPr="00DC70B6">
        <w:rPr>
          <w:rFonts w:ascii="Times New Roman" w:eastAsia="Calibri" w:hAnsi="Times New Roman" w:cs="Times New Roman"/>
          <w:sz w:val="24"/>
          <w:szCs w:val="24"/>
        </w:rPr>
        <w:t xml:space="preserve"> which a group of items </w:t>
      </w:r>
      <w:r>
        <w:rPr>
          <w:rFonts w:ascii="Times New Roman" w:eastAsia="Calibri" w:hAnsi="Times New Roman" w:cs="Times New Roman"/>
          <w:sz w:val="24"/>
          <w:szCs w:val="24"/>
        </w:rPr>
        <w:t>is internally consistent and related</w:t>
      </w:r>
      <w:r w:rsidRPr="00DC70B6">
        <w:rPr>
          <w:rFonts w:ascii="Times New Roman" w:eastAsia="Calibri" w:hAnsi="Times New Roman" w:cs="Times New Roman"/>
          <w:sz w:val="24"/>
          <w:szCs w:val="24"/>
        </w:rPr>
        <w:t xml:space="preserve"> (</w:t>
      </w:r>
      <w:r w:rsidRPr="00DC70B6">
        <w:rPr>
          <w:rFonts w:ascii="Times New Roman" w:eastAsia="Calibri" w:hAnsi="Times New Roman" w:cs="Times New Roman"/>
          <w:sz w:val="24"/>
          <w:szCs w:val="24"/>
          <w:shd w:val="clear" w:color="auto" w:fill="FFFFFF"/>
        </w:rPr>
        <w:t>Gliner et al., 2011</w:t>
      </w:r>
      <w:r w:rsidRPr="00DC70B6">
        <w:rPr>
          <w:rFonts w:ascii="Times New Roman" w:eastAsia="Calibri" w:hAnsi="Times New Roman" w:cs="Times New Roman"/>
          <w:sz w:val="24"/>
          <w:szCs w:val="24"/>
        </w:rPr>
        <w:t xml:space="preserve">). </w:t>
      </w:r>
      <w:r>
        <w:rPr>
          <w:rFonts w:ascii="Times New Roman" w:eastAsia="Calibri" w:hAnsi="Times New Roman" w:cs="Times New Roman"/>
          <w:sz w:val="24"/>
          <w:szCs w:val="24"/>
        </w:rPr>
        <w:t>In general, a</w:t>
      </w:r>
      <w:r w:rsidRPr="00DC70B6">
        <w:rPr>
          <w:rFonts w:ascii="Times New Roman" w:eastAsia="Calibri" w:hAnsi="Times New Roman" w:cs="Times New Roman"/>
          <w:sz w:val="24"/>
          <w:szCs w:val="24"/>
        </w:rPr>
        <w:t xml:space="preserve">lpha values above 0.7 are considered </w:t>
      </w:r>
      <w:r>
        <w:rPr>
          <w:rFonts w:ascii="Times New Roman" w:eastAsia="Calibri" w:hAnsi="Times New Roman" w:cs="Times New Roman"/>
          <w:sz w:val="24"/>
          <w:szCs w:val="24"/>
        </w:rPr>
        <w:t>to show good</w:t>
      </w:r>
      <w:r w:rsidRPr="00DC70B6">
        <w:rPr>
          <w:rFonts w:ascii="Times New Roman" w:eastAsia="Calibri" w:hAnsi="Times New Roman" w:cs="Times New Roman"/>
          <w:sz w:val="24"/>
          <w:szCs w:val="24"/>
        </w:rPr>
        <w:t xml:space="preserve"> consistency (</w:t>
      </w:r>
      <w:r w:rsidRPr="00DC70B6">
        <w:rPr>
          <w:rFonts w:ascii="Times New Roman" w:eastAsia="Calibri" w:hAnsi="Times New Roman" w:cs="Times New Roman"/>
          <w:sz w:val="24"/>
          <w:szCs w:val="24"/>
          <w:shd w:val="clear" w:color="auto" w:fill="FFFFFF"/>
        </w:rPr>
        <w:t>Gliner et al., 2011</w:t>
      </w:r>
      <w:r w:rsidRPr="00DC70B6">
        <w:rPr>
          <w:rFonts w:ascii="Times New Roman" w:eastAsia="Calibri" w:hAnsi="Times New Roman" w:cs="Times New Roman"/>
          <w:sz w:val="24"/>
          <w:szCs w:val="24"/>
        </w:rPr>
        <w:t>)</w:t>
      </w:r>
      <w:r>
        <w:rPr>
          <w:rFonts w:ascii="Times New Roman" w:eastAsia="Calibri" w:hAnsi="Times New Roman" w:cs="Times New Roman"/>
          <w:sz w:val="24"/>
          <w:szCs w:val="24"/>
        </w:rPr>
        <w:t>, but over 0.8 is better</w:t>
      </w:r>
      <w:r w:rsidRPr="00DC70B6">
        <w:rPr>
          <w:rFonts w:ascii="Times New Roman" w:eastAsia="Calibri" w:hAnsi="Times New Roman" w:cs="Times New Roman"/>
          <w:sz w:val="24"/>
          <w:szCs w:val="24"/>
        </w:rPr>
        <w:t>. In this study</w:t>
      </w:r>
      <w:r>
        <w:rPr>
          <w:rFonts w:ascii="Times New Roman" w:eastAsia="Calibri" w:hAnsi="Times New Roman" w:cs="Times New Roman"/>
          <w:sz w:val="24"/>
          <w:szCs w:val="24"/>
        </w:rPr>
        <w:t>,</w:t>
      </w:r>
      <w:r w:rsidRPr="00DC70B6">
        <w:rPr>
          <w:rFonts w:ascii="Times New Roman" w:eastAsia="Calibri" w:hAnsi="Times New Roman" w:cs="Times New Roman"/>
          <w:sz w:val="24"/>
          <w:szCs w:val="24"/>
        </w:rPr>
        <w:t xml:space="preserve"> </w:t>
      </w:r>
      <w:r>
        <w:rPr>
          <w:rFonts w:ascii="Times New Roman" w:eastAsia="Calibri" w:hAnsi="Times New Roman" w:cs="Times New Roman"/>
          <w:sz w:val="24"/>
          <w:szCs w:val="24"/>
        </w:rPr>
        <w:t>an a</w:t>
      </w:r>
      <w:r w:rsidRPr="00DC70B6">
        <w:rPr>
          <w:rFonts w:ascii="Times New Roman" w:eastAsia="Calibri" w:hAnsi="Times New Roman" w:cs="Times New Roman"/>
          <w:sz w:val="24"/>
          <w:szCs w:val="24"/>
        </w:rPr>
        <w:t xml:space="preserve">lpha value </w:t>
      </w:r>
      <w:r>
        <w:rPr>
          <w:rFonts w:ascii="Times New Roman" w:eastAsia="Calibri" w:hAnsi="Times New Roman" w:cs="Times New Roman"/>
          <w:sz w:val="24"/>
          <w:szCs w:val="24"/>
        </w:rPr>
        <w:t xml:space="preserve">of </w:t>
      </w:r>
      <w:r w:rsidRPr="00DC70B6">
        <w:rPr>
          <w:rFonts w:ascii="Times New Roman" w:eastAsia="Calibri" w:hAnsi="Times New Roman" w:cs="Times New Roman"/>
          <w:sz w:val="24"/>
          <w:szCs w:val="24"/>
        </w:rPr>
        <w:t xml:space="preserve">over 0.8 was </w:t>
      </w:r>
      <w:r>
        <w:rPr>
          <w:rFonts w:ascii="Times New Roman" w:eastAsia="Calibri" w:hAnsi="Times New Roman" w:cs="Times New Roman"/>
          <w:sz w:val="24"/>
          <w:szCs w:val="24"/>
        </w:rPr>
        <w:t>therefore used</w:t>
      </w:r>
      <w:r w:rsidRPr="00DC70B6">
        <w:rPr>
          <w:rFonts w:ascii="Times New Roman" w:eastAsia="Calibri" w:hAnsi="Times New Roman" w:cs="Times New Roman"/>
          <w:sz w:val="24"/>
          <w:szCs w:val="24"/>
        </w:rPr>
        <w:t xml:space="preserve"> to </w:t>
      </w:r>
      <w:r>
        <w:rPr>
          <w:rFonts w:ascii="Times New Roman" w:eastAsia="Calibri" w:hAnsi="Times New Roman" w:cs="Times New Roman"/>
          <w:sz w:val="24"/>
          <w:szCs w:val="24"/>
        </w:rPr>
        <w:t>show</w:t>
      </w:r>
      <w:r w:rsidRPr="00DC70B6">
        <w:rPr>
          <w:rFonts w:ascii="Times New Roman" w:eastAsia="Calibri" w:hAnsi="Times New Roman" w:cs="Times New Roman"/>
          <w:sz w:val="24"/>
          <w:szCs w:val="24"/>
        </w:rPr>
        <w:t xml:space="preserve"> good internal consistency. </w:t>
      </w:r>
      <w:r w:rsidR="00A20867">
        <w:rPr>
          <w:rFonts w:ascii="Times New Roman" w:eastAsia="Calibri" w:hAnsi="Times New Roman" w:cs="Times New Roman"/>
          <w:sz w:val="24"/>
          <w:szCs w:val="24"/>
        </w:rPr>
        <w:t>F</w:t>
      </w:r>
      <w:r w:rsidRPr="00DC70B6">
        <w:rPr>
          <w:rFonts w:ascii="Times New Roman" w:eastAsia="Calibri" w:hAnsi="Times New Roman" w:cs="Times New Roman"/>
          <w:sz w:val="24"/>
          <w:szCs w:val="24"/>
        </w:rPr>
        <w:t>actor loading was used to calculate the composite reliability.</w:t>
      </w:r>
    </w:p>
    <w:p w14:paraId="029AFA1D" w14:textId="77777777" w:rsidR="00DD76B8" w:rsidRDefault="00DD76B8" w:rsidP="00DD76B8">
      <w:pPr>
        <w:spacing w:line="480" w:lineRule="auto"/>
        <w:jc w:val="both"/>
        <w:rPr>
          <w:rFonts w:ascii="Times New Roman" w:eastAsia="Calibri" w:hAnsi="Times New Roman" w:cs="Times New Roman"/>
          <w:sz w:val="24"/>
          <w:szCs w:val="24"/>
        </w:rPr>
      </w:pPr>
      <w:r w:rsidRPr="002B371C">
        <w:rPr>
          <w:rFonts w:ascii="Times New Roman" w:eastAsia="Calibri" w:hAnsi="Times New Roman" w:cs="Times New Roman"/>
          <w:sz w:val="24"/>
          <w:szCs w:val="24"/>
        </w:rPr>
        <w:t xml:space="preserve">Convergent validity is </w:t>
      </w:r>
      <w:r>
        <w:rPr>
          <w:rFonts w:ascii="Times New Roman" w:eastAsia="Calibri" w:hAnsi="Times New Roman" w:cs="Times New Roman"/>
          <w:sz w:val="24"/>
          <w:szCs w:val="24"/>
        </w:rPr>
        <w:t>measured</w:t>
      </w:r>
      <w:r w:rsidRPr="002B371C">
        <w:rPr>
          <w:rFonts w:ascii="Times New Roman" w:eastAsia="Calibri" w:hAnsi="Times New Roman" w:cs="Times New Roman"/>
          <w:sz w:val="24"/>
          <w:szCs w:val="24"/>
        </w:rPr>
        <w:t xml:space="preserve"> by determining whether the scores of the </w:t>
      </w:r>
      <w:r>
        <w:rPr>
          <w:rFonts w:ascii="Times New Roman" w:eastAsia="Calibri" w:hAnsi="Times New Roman" w:cs="Times New Roman"/>
          <w:sz w:val="24"/>
          <w:szCs w:val="24"/>
        </w:rPr>
        <w:t xml:space="preserve">study </w:t>
      </w:r>
      <w:r w:rsidRPr="002B371C">
        <w:rPr>
          <w:rFonts w:ascii="Times New Roman" w:eastAsia="Calibri" w:hAnsi="Times New Roman" w:cs="Times New Roman"/>
          <w:sz w:val="24"/>
          <w:szCs w:val="24"/>
        </w:rPr>
        <w:t xml:space="preserve">instrument correlate with other instruments in the way expected (Abma, Rovers &amp; van der Wees, 2016). </w:t>
      </w:r>
      <w:r>
        <w:rPr>
          <w:rFonts w:ascii="Times New Roman" w:eastAsia="Calibri" w:hAnsi="Times New Roman" w:cs="Times New Roman"/>
          <w:sz w:val="24"/>
          <w:szCs w:val="24"/>
        </w:rPr>
        <w:t>It therefore assesses</w:t>
      </w:r>
      <w:r w:rsidRPr="002B371C">
        <w:rPr>
          <w:rFonts w:ascii="Times New Roman" w:eastAsia="Calibri" w:hAnsi="Times New Roman" w:cs="Times New Roman"/>
          <w:sz w:val="24"/>
          <w:szCs w:val="24"/>
        </w:rPr>
        <w:t xml:space="preserve"> the extent to which measures of constructs are related. The constructs must have elements </w:t>
      </w:r>
      <w:r>
        <w:rPr>
          <w:rFonts w:ascii="Times New Roman" w:eastAsia="Calibri" w:hAnsi="Times New Roman" w:cs="Times New Roman"/>
          <w:sz w:val="24"/>
          <w:szCs w:val="24"/>
        </w:rPr>
        <w:t>that</w:t>
      </w:r>
      <w:r w:rsidRPr="002B371C">
        <w:rPr>
          <w:rFonts w:ascii="Times New Roman" w:eastAsia="Calibri" w:hAnsi="Times New Roman" w:cs="Times New Roman"/>
          <w:sz w:val="24"/>
          <w:szCs w:val="24"/>
        </w:rPr>
        <w:t xml:space="preserve"> correspond to each other (Cheah, Sarstedt, Ringle, Ramayah, &amp; Ting, 2018). </w:t>
      </w:r>
      <w:r>
        <w:rPr>
          <w:rFonts w:ascii="Times New Roman" w:eastAsia="Calibri" w:hAnsi="Times New Roman" w:cs="Times New Roman"/>
          <w:sz w:val="24"/>
          <w:szCs w:val="24"/>
        </w:rPr>
        <w:t>Convergent validity is said to exist if t</w:t>
      </w:r>
      <w:r w:rsidRPr="002B371C">
        <w:rPr>
          <w:rFonts w:ascii="Times New Roman" w:eastAsia="Calibri" w:hAnsi="Times New Roman" w:cs="Times New Roman"/>
          <w:sz w:val="24"/>
          <w:szCs w:val="24"/>
        </w:rPr>
        <w:t xml:space="preserve">he scores on </w:t>
      </w:r>
      <w:r>
        <w:rPr>
          <w:rFonts w:ascii="Times New Roman" w:eastAsia="Calibri" w:hAnsi="Times New Roman" w:cs="Times New Roman"/>
          <w:sz w:val="24"/>
          <w:szCs w:val="24"/>
        </w:rPr>
        <w:t>the two</w:t>
      </w:r>
      <w:r w:rsidRPr="002B371C">
        <w:rPr>
          <w:rFonts w:ascii="Times New Roman" w:eastAsia="Calibri" w:hAnsi="Times New Roman" w:cs="Times New Roman"/>
          <w:sz w:val="24"/>
          <w:szCs w:val="24"/>
        </w:rPr>
        <w:t xml:space="preserve"> test</w:t>
      </w:r>
      <w:r>
        <w:rPr>
          <w:rFonts w:ascii="Times New Roman" w:eastAsia="Calibri" w:hAnsi="Times New Roman" w:cs="Times New Roman"/>
          <w:sz w:val="24"/>
          <w:szCs w:val="24"/>
        </w:rPr>
        <w:t>s are</w:t>
      </w:r>
      <w:r w:rsidRPr="002B371C">
        <w:rPr>
          <w:rFonts w:ascii="Times New Roman" w:eastAsia="Calibri" w:hAnsi="Times New Roman" w:cs="Times New Roman"/>
          <w:sz w:val="24"/>
          <w:szCs w:val="24"/>
        </w:rPr>
        <w:t xml:space="preserve"> correlated.</w:t>
      </w:r>
    </w:p>
    <w:p w14:paraId="5AFB8C33" w14:textId="16388ED2" w:rsidR="00B554DE" w:rsidRDefault="00B554DE" w:rsidP="00B554DE">
      <w:pPr>
        <w:spacing w:before="240" w:after="0" w:line="480" w:lineRule="auto"/>
        <w:jc w:val="both"/>
        <w:rPr>
          <w:rFonts w:ascii="Times New Roman" w:eastAsia="Calibri" w:hAnsi="Times New Roman" w:cs="Times New Roman"/>
          <w:sz w:val="24"/>
          <w:szCs w:val="24"/>
        </w:rPr>
      </w:pPr>
      <w:r w:rsidRPr="00DC70B6">
        <w:rPr>
          <w:rFonts w:ascii="Times New Roman" w:eastAsia="Calibri" w:hAnsi="Times New Roman" w:cs="Times New Roman"/>
          <w:sz w:val="24"/>
          <w:szCs w:val="24"/>
        </w:rPr>
        <w:lastRenderedPageBreak/>
        <w:t>Confirmatory factor analysis (CFA)</w:t>
      </w:r>
      <w:r>
        <w:rPr>
          <w:rFonts w:ascii="Times New Roman" w:eastAsia="Calibri" w:hAnsi="Times New Roman" w:cs="Times New Roman"/>
          <w:sz w:val="24"/>
          <w:szCs w:val="24"/>
        </w:rPr>
        <w:t xml:space="preserve"> was</w:t>
      </w:r>
      <w:r w:rsidRPr="00DC70B6">
        <w:rPr>
          <w:rFonts w:ascii="Times New Roman" w:eastAsia="Calibri" w:hAnsi="Times New Roman" w:cs="Times New Roman"/>
          <w:sz w:val="24"/>
          <w:szCs w:val="24"/>
        </w:rPr>
        <w:t xml:space="preserve"> used to assess the level </w:t>
      </w:r>
      <w:r>
        <w:rPr>
          <w:rFonts w:ascii="Times New Roman" w:eastAsia="Calibri" w:hAnsi="Times New Roman" w:cs="Times New Roman"/>
          <w:sz w:val="24"/>
          <w:szCs w:val="24"/>
        </w:rPr>
        <w:t>to</w:t>
      </w:r>
      <w:r w:rsidRPr="00DC70B6">
        <w:rPr>
          <w:rFonts w:ascii="Times New Roman" w:eastAsia="Calibri" w:hAnsi="Times New Roman" w:cs="Times New Roman"/>
          <w:sz w:val="24"/>
          <w:szCs w:val="24"/>
        </w:rPr>
        <w:t xml:space="preserve"> which the measured variables denote</w:t>
      </w:r>
      <w:r>
        <w:rPr>
          <w:rFonts w:ascii="Times New Roman" w:eastAsia="Calibri" w:hAnsi="Times New Roman" w:cs="Times New Roman"/>
          <w:sz w:val="24"/>
          <w:szCs w:val="24"/>
        </w:rPr>
        <w:t>d</w:t>
      </w:r>
      <w:r w:rsidRPr="00DC70B6">
        <w:rPr>
          <w:rFonts w:ascii="Times New Roman" w:eastAsia="Calibri" w:hAnsi="Times New Roman" w:cs="Times New Roman"/>
          <w:sz w:val="24"/>
          <w:szCs w:val="24"/>
        </w:rPr>
        <w:t xml:space="preserve"> the construct items. CFA allows investigators to specify the factors to be considered, and also the relationships between measured and latent variables (</w:t>
      </w:r>
      <w:r w:rsidR="00EA3EBE">
        <w:rPr>
          <w:rFonts w:asciiTheme="majorBidi" w:hAnsiTheme="majorBidi" w:cstheme="majorBidi"/>
          <w:sz w:val="24"/>
          <w:szCs w:val="24"/>
        </w:rPr>
        <w:t xml:space="preserve">Rosima, &amp; </w:t>
      </w:r>
      <w:r w:rsidR="00EA3EBE" w:rsidRPr="002B371C">
        <w:rPr>
          <w:rFonts w:asciiTheme="majorBidi" w:hAnsiTheme="majorBidi" w:cstheme="majorBidi"/>
          <w:sz w:val="24"/>
          <w:szCs w:val="24"/>
        </w:rPr>
        <w:t>S</w:t>
      </w:r>
      <w:r w:rsidR="00EA3EBE">
        <w:rPr>
          <w:rFonts w:asciiTheme="majorBidi" w:hAnsiTheme="majorBidi" w:cstheme="majorBidi"/>
          <w:sz w:val="24"/>
          <w:szCs w:val="24"/>
        </w:rPr>
        <w:t xml:space="preserve">ahiddan, </w:t>
      </w:r>
      <w:r w:rsidR="00EA3EBE" w:rsidRPr="002B371C">
        <w:rPr>
          <w:rFonts w:asciiTheme="majorBidi" w:hAnsiTheme="majorBidi" w:cstheme="majorBidi"/>
          <w:sz w:val="24"/>
          <w:szCs w:val="24"/>
        </w:rPr>
        <w:t>2015</w:t>
      </w:r>
      <w:r w:rsidR="00EA3EBE">
        <w:rPr>
          <w:rFonts w:asciiTheme="majorBidi" w:hAnsiTheme="majorBidi" w:cstheme="majorBidi"/>
          <w:sz w:val="24"/>
          <w:szCs w:val="24"/>
        </w:rPr>
        <w:t xml:space="preserve">; </w:t>
      </w:r>
      <w:r w:rsidRPr="00DC70B6">
        <w:rPr>
          <w:rFonts w:ascii="Times New Roman" w:eastAsia="Calibri" w:hAnsi="Times New Roman" w:cs="Times New Roman"/>
          <w:sz w:val="24"/>
          <w:szCs w:val="24"/>
          <w:shd w:val="clear" w:color="auto" w:fill="FFFFFF"/>
        </w:rPr>
        <w:t>Statistics Solutions, 2013)</w:t>
      </w:r>
      <w:r w:rsidRPr="00DC70B6">
        <w:rPr>
          <w:rFonts w:ascii="Times New Roman" w:eastAsia="Calibri" w:hAnsi="Times New Roman" w:cs="Times New Roman"/>
          <w:sz w:val="24"/>
          <w:szCs w:val="24"/>
        </w:rPr>
        <w:t xml:space="preserve">. It stems from the assumption that </w:t>
      </w:r>
      <w:r>
        <w:rPr>
          <w:rFonts w:ascii="Times New Roman" w:eastAsia="Calibri" w:hAnsi="Times New Roman" w:cs="Times New Roman"/>
          <w:sz w:val="24"/>
          <w:szCs w:val="24"/>
        </w:rPr>
        <w:t xml:space="preserve">given </w:t>
      </w:r>
      <w:r w:rsidRPr="00DC70B6">
        <w:rPr>
          <w:rFonts w:ascii="Times New Roman" w:eastAsia="Calibri" w:hAnsi="Times New Roman" w:cs="Times New Roman"/>
          <w:sz w:val="24"/>
          <w:szCs w:val="24"/>
        </w:rPr>
        <w:t>multivariate normality</w:t>
      </w:r>
      <w:r>
        <w:rPr>
          <w:rFonts w:ascii="Times New Roman" w:eastAsia="Calibri" w:hAnsi="Times New Roman" w:cs="Times New Roman"/>
          <w:sz w:val="24"/>
          <w:szCs w:val="24"/>
        </w:rPr>
        <w:t>, which should be achievable with</w:t>
      </w:r>
      <w:r w:rsidRPr="00DC70B6">
        <w:rPr>
          <w:rFonts w:ascii="Times New Roman" w:eastAsia="Calibri" w:hAnsi="Times New Roman" w:cs="Times New Roman"/>
          <w:sz w:val="24"/>
          <w:szCs w:val="24"/>
        </w:rPr>
        <w:t xml:space="preserve"> a sufficient size of the population, n</w:t>
      </w:r>
      <w:r>
        <w:rPr>
          <w:rFonts w:ascii="Times New Roman" w:eastAsia="Calibri" w:hAnsi="Times New Roman" w:cs="Times New Roman"/>
          <w:sz w:val="24"/>
          <w:szCs w:val="24"/>
        </w:rPr>
        <w:t xml:space="preserve"> </w:t>
      </w:r>
      <w:r w:rsidRPr="00DC70B6">
        <w:rPr>
          <w:rFonts w:ascii="Times New Roman" w:eastAsia="Calibri" w:hAnsi="Times New Roman" w:cs="Times New Roman"/>
          <w:sz w:val="24"/>
          <w:szCs w:val="24"/>
        </w:rPr>
        <w:t>&gt;</w:t>
      </w:r>
      <w:r>
        <w:rPr>
          <w:rFonts w:ascii="Times New Roman" w:eastAsia="Calibri" w:hAnsi="Times New Roman" w:cs="Times New Roman"/>
          <w:sz w:val="24"/>
          <w:szCs w:val="24"/>
        </w:rPr>
        <w:t xml:space="preserve"> </w:t>
      </w:r>
      <w:r w:rsidRPr="00DC70B6">
        <w:rPr>
          <w:rFonts w:ascii="Times New Roman" w:eastAsia="Calibri" w:hAnsi="Times New Roman" w:cs="Times New Roman"/>
          <w:sz w:val="24"/>
          <w:szCs w:val="24"/>
        </w:rPr>
        <w:t xml:space="preserve">200, data </w:t>
      </w:r>
      <w:r>
        <w:rPr>
          <w:rFonts w:ascii="Times New Roman" w:eastAsia="Calibri" w:hAnsi="Times New Roman" w:cs="Times New Roman"/>
          <w:sz w:val="24"/>
          <w:szCs w:val="24"/>
        </w:rPr>
        <w:t xml:space="preserve">can be considered to </w:t>
      </w:r>
      <w:r w:rsidRPr="00DC70B6">
        <w:rPr>
          <w:rFonts w:ascii="Times New Roman" w:eastAsia="Calibri" w:hAnsi="Times New Roman" w:cs="Times New Roman"/>
          <w:sz w:val="24"/>
          <w:szCs w:val="24"/>
        </w:rPr>
        <w:t xml:space="preserve">be derived from </w:t>
      </w:r>
      <w:r>
        <w:rPr>
          <w:rFonts w:ascii="Times New Roman" w:eastAsia="Calibri" w:hAnsi="Times New Roman" w:cs="Times New Roman"/>
          <w:sz w:val="24"/>
          <w:szCs w:val="24"/>
        </w:rPr>
        <w:t xml:space="preserve">a </w:t>
      </w:r>
      <w:r w:rsidRPr="00DC70B6">
        <w:rPr>
          <w:rFonts w:ascii="Times New Roman" w:eastAsia="Calibri" w:hAnsi="Times New Roman" w:cs="Times New Roman"/>
          <w:sz w:val="24"/>
          <w:szCs w:val="24"/>
        </w:rPr>
        <w:t xml:space="preserve">random sample. </w:t>
      </w:r>
      <w:r>
        <w:rPr>
          <w:rFonts w:ascii="Times New Roman" w:eastAsia="Calibri" w:hAnsi="Times New Roman" w:cs="Times New Roman"/>
          <w:sz w:val="24"/>
          <w:szCs w:val="24"/>
        </w:rPr>
        <w:t>D</w:t>
      </w:r>
      <w:r w:rsidRPr="002B371C">
        <w:rPr>
          <w:rFonts w:ascii="Times New Roman" w:eastAsia="Calibri" w:hAnsi="Times New Roman" w:cs="Times New Roman"/>
          <w:sz w:val="24"/>
          <w:szCs w:val="24"/>
        </w:rPr>
        <w:t xml:space="preserve">iscriminant validity </w:t>
      </w:r>
      <w:r>
        <w:rPr>
          <w:rFonts w:ascii="Times New Roman" w:eastAsia="Calibri" w:hAnsi="Times New Roman" w:cs="Times New Roman"/>
          <w:sz w:val="24"/>
          <w:szCs w:val="24"/>
        </w:rPr>
        <w:t>exists when</w:t>
      </w:r>
      <w:r w:rsidRPr="002B371C">
        <w:rPr>
          <w:rFonts w:ascii="Times New Roman" w:eastAsia="Calibri" w:hAnsi="Times New Roman" w:cs="Times New Roman"/>
          <w:sz w:val="24"/>
          <w:szCs w:val="24"/>
        </w:rPr>
        <w:t xml:space="preserve"> items representing different constructs are not associated (Fornell &amp; Larcker, 1981). To evaluate discriminant validity, a series of pair-wise CFAs is </w:t>
      </w:r>
      <w:r>
        <w:rPr>
          <w:rFonts w:ascii="Times New Roman" w:eastAsia="Calibri" w:hAnsi="Times New Roman" w:cs="Times New Roman"/>
          <w:sz w:val="24"/>
          <w:szCs w:val="24"/>
        </w:rPr>
        <w:t>carried out</w:t>
      </w:r>
      <w:r w:rsidRPr="002B371C">
        <w:rPr>
          <w:rFonts w:ascii="Times New Roman" w:eastAsia="Calibri" w:hAnsi="Times New Roman" w:cs="Times New Roman"/>
          <w:sz w:val="24"/>
          <w:szCs w:val="24"/>
        </w:rPr>
        <w:t xml:space="preserve"> using chi-square</w:t>
      </w:r>
      <w:r>
        <w:rPr>
          <w:rFonts w:ascii="Times New Roman" w:eastAsia="Calibri" w:hAnsi="Times New Roman" w:cs="Times New Roman"/>
          <w:sz w:val="24"/>
          <w:szCs w:val="24"/>
        </w:rPr>
        <w:t>d</w:t>
      </w:r>
      <w:r w:rsidRPr="002B371C">
        <w:rPr>
          <w:rFonts w:ascii="Times New Roman" w:eastAsia="Calibri" w:hAnsi="Times New Roman" w:cs="Times New Roman"/>
          <w:sz w:val="24"/>
          <w:szCs w:val="24"/>
        </w:rPr>
        <w:t xml:space="preserve"> difference tests</w:t>
      </w:r>
      <w:r>
        <w:rPr>
          <w:rFonts w:ascii="Times New Roman" w:eastAsia="Calibri" w:hAnsi="Times New Roman" w:cs="Times New Roman"/>
          <w:sz w:val="24"/>
          <w:szCs w:val="24"/>
        </w:rPr>
        <w:t>. This</w:t>
      </w:r>
      <w:r w:rsidRPr="002B371C">
        <w:rPr>
          <w:rFonts w:ascii="Times New Roman" w:eastAsia="Calibri" w:hAnsi="Times New Roman" w:cs="Times New Roman"/>
          <w:sz w:val="24"/>
          <w:szCs w:val="24"/>
        </w:rPr>
        <w:t xml:space="preserve"> forc</w:t>
      </w:r>
      <w:r>
        <w:rPr>
          <w:rFonts w:ascii="Times New Roman" w:eastAsia="Calibri" w:hAnsi="Times New Roman" w:cs="Times New Roman"/>
          <w:sz w:val="24"/>
          <w:szCs w:val="24"/>
        </w:rPr>
        <w:t>es</w:t>
      </w:r>
      <w:r w:rsidRPr="002B371C">
        <w:rPr>
          <w:rFonts w:ascii="Times New Roman" w:eastAsia="Calibri" w:hAnsi="Times New Roman" w:cs="Times New Roman"/>
          <w:sz w:val="24"/>
          <w:szCs w:val="24"/>
        </w:rPr>
        <w:t xml:space="preserve"> the measurement items of each pair of constructs into a single underlying construct to check for any significant deterioration of model fit relative to a two-factor model (Anderson &amp; Gerbing, 1988). </w:t>
      </w:r>
    </w:p>
    <w:p w14:paraId="2824CA95" w14:textId="04C463D6" w:rsidR="00B554DE" w:rsidRDefault="00B554DE" w:rsidP="00D22D40">
      <w:pPr>
        <w:spacing w:line="480" w:lineRule="auto"/>
        <w:jc w:val="both"/>
        <w:rPr>
          <w:rFonts w:ascii="Times New Roman" w:hAnsi="Times New Roman" w:cs="Times New Roman"/>
          <w:sz w:val="24"/>
          <w:szCs w:val="24"/>
        </w:rPr>
      </w:pPr>
      <w:r w:rsidRPr="002B371C">
        <w:rPr>
          <w:rFonts w:ascii="Times New Roman" w:hAnsi="Times New Roman" w:cs="Times New Roman"/>
          <w:sz w:val="24"/>
          <w:szCs w:val="24"/>
        </w:rPr>
        <w:t>Divergent validity is essential to prove th</w:t>
      </w:r>
      <w:r>
        <w:rPr>
          <w:rFonts w:ascii="Times New Roman" w:hAnsi="Times New Roman" w:cs="Times New Roman"/>
          <w:sz w:val="24"/>
          <w:szCs w:val="24"/>
        </w:rPr>
        <w:t>at there is</w:t>
      </w:r>
      <w:r w:rsidRPr="002B371C">
        <w:rPr>
          <w:rFonts w:ascii="Times New Roman" w:hAnsi="Times New Roman" w:cs="Times New Roman"/>
          <w:sz w:val="24"/>
          <w:szCs w:val="24"/>
        </w:rPr>
        <w:t xml:space="preserve"> no correlation between theoretically different concepts. It can be used to adjust measurement errors whe</w:t>
      </w:r>
      <w:r>
        <w:rPr>
          <w:rFonts w:ascii="Times New Roman" w:hAnsi="Times New Roman" w:cs="Times New Roman"/>
          <w:sz w:val="24"/>
          <w:szCs w:val="24"/>
        </w:rPr>
        <w:t>n</w:t>
      </w:r>
      <w:r w:rsidRPr="002B371C">
        <w:rPr>
          <w:rFonts w:ascii="Times New Roman" w:hAnsi="Times New Roman" w:cs="Times New Roman"/>
          <w:sz w:val="24"/>
          <w:szCs w:val="24"/>
        </w:rPr>
        <w:t xml:space="preserve"> attenuation has been identified (Masland, Drabu, &amp; Hooley, 2019). It is vital </w:t>
      </w:r>
      <w:r>
        <w:rPr>
          <w:rFonts w:ascii="Times New Roman" w:hAnsi="Times New Roman" w:cs="Times New Roman"/>
          <w:sz w:val="24"/>
          <w:szCs w:val="24"/>
        </w:rPr>
        <w:t>to show</w:t>
      </w:r>
      <w:r w:rsidRPr="002B371C">
        <w:rPr>
          <w:rFonts w:ascii="Times New Roman" w:hAnsi="Times New Roman" w:cs="Times New Roman"/>
          <w:sz w:val="24"/>
          <w:szCs w:val="24"/>
        </w:rPr>
        <w:t xml:space="preserve"> the level</w:t>
      </w:r>
      <w:r>
        <w:rPr>
          <w:rFonts w:ascii="Times New Roman" w:hAnsi="Times New Roman" w:cs="Times New Roman"/>
          <w:sz w:val="24"/>
          <w:szCs w:val="24"/>
        </w:rPr>
        <w:t xml:space="preserve"> of overlap between different </w:t>
      </w:r>
      <w:r w:rsidRPr="002B371C">
        <w:rPr>
          <w:rFonts w:ascii="Times New Roman" w:hAnsi="Times New Roman" w:cs="Times New Roman"/>
          <w:sz w:val="24"/>
          <w:szCs w:val="24"/>
        </w:rPr>
        <w:t>scales</w:t>
      </w:r>
      <w:r>
        <w:rPr>
          <w:rFonts w:ascii="Times New Roman" w:hAnsi="Times New Roman" w:cs="Times New Roman"/>
          <w:sz w:val="24"/>
          <w:szCs w:val="24"/>
        </w:rPr>
        <w:t xml:space="preserve"> and variables</w:t>
      </w:r>
      <w:r w:rsidRPr="002B371C">
        <w:rPr>
          <w:rFonts w:ascii="Times New Roman" w:hAnsi="Times New Roman" w:cs="Times New Roman"/>
          <w:sz w:val="24"/>
          <w:szCs w:val="24"/>
        </w:rPr>
        <w:t>.</w:t>
      </w:r>
      <w:r>
        <w:rPr>
          <w:rFonts w:ascii="Times New Roman" w:hAnsi="Times New Roman" w:cs="Times New Roman"/>
          <w:sz w:val="24"/>
          <w:szCs w:val="24"/>
        </w:rPr>
        <w:t xml:space="preserve"> </w:t>
      </w:r>
    </w:p>
    <w:p w14:paraId="4ACFB7C2" w14:textId="6E09117B" w:rsidR="004C120E" w:rsidRDefault="004C120E" w:rsidP="00D22D40">
      <w:pPr>
        <w:spacing w:line="480" w:lineRule="auto"/>
        <w:jc w:val="both"/>
        <w:rPr>
          <w:rFonts w:ascii="Times New Roman" w:eastAsia="Calibri" w:hAnsi="Times New Roman" w:cs="Times New Roman"/>
          <w:sz w:val="24"/>
          <w:szCs w:val="24"/>
        </w:rPr>
      </w:pPr>
      <w:r w:rsidRPr="002B371C">
        <w:rPr>
          <w:rFonts w:ascii="Times New Roman" w:eastAsia="Calibri" w:hAnsi="Times New Roman" w:cs="Times New Roman"/>
          <w:sz w:val="24"/>
          <w:szCs w:val="24"/>
        </w:rPr>
        <w:t xml:space="preserve">Structural </w:t>
      </w:r>
      <w:r w:rsidR="00A20867">
        <w:rPr>
          <w:rFonts w:ascii="Times New Roman" w:eastAsia="Calibri" w:hAnsi="Times New Roman" w:cs="Times New Roman"/>
          <w:sz w:val="24"/>
          <w:szCs w:val="24"/>
        </w:rPr>
        <w:t>e</w:t>
      </w:r>
      <w:r w:rsidRPr="002B371C">
        <w:rPr>
          <w:rFonts w:ascii="Times New Roman" w:eastAsia="Calibri" w:hAnsi="Times New Roman" w:cs="Times New Roman"/>
          <w:sz w:val="24"/>
          <w:szCs w:val="24"/>
        </w:rPr>
        <w:t xml:space="preserve">quation </w:t>
      </w:r>
      <w:r w:rsidR="00A20867">
        <w:rPr>
          <w:rFonts w:ascii="Times New Roman" w:eastAsia="Calibri" w:hAnsi="Times New Roman" w:cs="Times New Roman"/>
          <w:sz w:val="24"/>
          <w:szCs w:val="24"/>
        </w:rPr>
        <w:t>m</w:t>
      </w:r>
      <w:r w:rsidRPr="002B371C">
        <w:rPr>
          <w:rFonts w:ascii="Times New Roman" w:eastAsia="Calibri" w:hAnsi="Times New Roman" w:cs="Times New Roman"/>
          <w:sz w:val="24"/>
          <w:szCs w:val="24"/>
        </w:rPr>
        <w:t>odeling (</w:t>
      </w:r>
      <w:smartTag w:uri="urn:schemas-microsoft-com:office:smarttags" w:element="stockticker">
        <w:r w:rsidRPr="002B371C">
          <w:rPr>
            <w:rFonts w:ascii="Times New Roman" w:eastAsia="Calibri" w:hAnsi="Times New Roman" w:cs="Times New Roman"/>
            <w:sz w:val="24"/>
            <w:szCs w:val="24"/>
          </w:rPr>
          <w:t>SEM</w:t>
        </w:r>
      </w:smartTag>
      <w:r w:rsidRPr="002B371C">
        <w:rPr>
          <w:rFonts w:ascii="Times New Roman" w:eastAsia="Calibri" w:hAnsi="Times New Roman" w:cs="Times New Roman"/>
          <w:sz w:val="24"/>
          <w:szCs w:val="24"/>
        </w:rPr>
        <w:t xml:space="preserve">) is a multivariate technique </w:t>
      </w:r>
      <w:r w:rsidR="001E2CF4">
        <w:rPr>
          <w:rFonts w:ascii="Times New Roman" w:eastAsia="Calibri" w:hAnsi="Times New Roman" w:cs="Times New Roman"/>
          <w:sz w:val="24"/>
          <w:szCs w:val="24"/>
        </w:rPr>
        <w:t>used</w:t>
      </w:r>
      <w:r w:rsidR="001E2CF4"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to assess the relationships between suppressed constructs and measured variables (</w:t>
      </w:r>
      <w:r w:rsidRPr="002B371C">
        <w:rPr>
          <w:rFonts w:ascii="Times New Roman" w:eastAsia="Calibri" w:hAnsi="Times New Roman" w:cs="Times New Roman"/>
          <w:sz w:val="24"/>
          <w:szCs w:val="24"/>
          <w:shd w:val="clear" w:color="auto" w:fill="FFFFFF"/>
        </w:rPr>
        <w:t>Boomsma, 2000</w:t>
      </w:r>
      <w:r w:rsidRPr="002B371C">
        <w:rPr>
          <w:rFonts w:ascii="Times New Roman" w:eastAsia="Calibri" w:hAnsi="Times New Roman" w:cs="Times New Roman"/>
          <w:sz w:val="24"/>
          <w:szCs w:val="24"/>
        </w:rPr>
        <w:t xml:space="preserve">). </w:t>
      </w:r>
      <w:r w:rsidR="001E2CF4">
        <w:rPr>
          <w:rFonts w:ascii="Times New Roman" w:eastAsia="Calibri" w:hAnsi="Times New Roman" w:cs="Times New Roman"/>
          <w:sz w:val="24"/>
          <w:szCs w:val="24"/>
        </w:rPr>
        <w:t>I</w:t>
      </w:r>
      <w:r w:rsidRPr="002B371C">
        <w:rPr>
          <w:rFonts w:ascii="Times New Roman" w:eastAsia="Calibri" w:hAnsi="Times New Roman" w:cs="Times New Roman"/>
          <w:sz w:val="24"/>
          <w:szCs w:val="24"/>
        </w:rPr>
        <w:t xml:space="preserve">t estimates interrelated and multiple relationships in </w:t>
      </w:r>
      <w:r w:rsidR="001E2CF4">
        <w:rPr>
          <w:rFonts w:ascii="Times New Roman" w:eastAsia="Calibri" w:hAnsi="Times New Roman" w:cs="Times New Roman"/>
          <w:sz w:val="24"/>
          <w:szCs w:val="24"/>
        </w:rPr>
        <w:t>a single</w:t>
      </w:r>
      <w:r w:rsidR="001E2CF4"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 xml:space="preserve">analysis. Based on </w:t>
      </w:r>
      <w:r w:rsidR="001E2CF4">
        <w:rPr>
          <w:rFonts w:ascii="Times New Roman" w:eastAsia="Calibri" w:hAnsi="Times New Roman" w:cs="Times New Roman"/>
          <w:sz w:val="24"/>
          <w:szCs w:val="24"/>
        </w:rPr>
        <w:t xml:space="preserve">the </w:t>
      </w:r>
      <w:r w:rsidRPr="002B371C">
        <w:rPr>
          <w:rFonts w:ascii="Times New Roman" w:eastAsia="Calibri" w:hAnsi="Times New Roman" w:cs="Times New Roman"/>
          <w:sz w:val="24"/>
          <w:szCs w:val="24"/>
        </w:rPr>
        <w:t>Comparative Fit Index (CFI), a value of 0.95 and above is desirable (</w:t>
      </w:r>
      <w:r w:rsidRPr="002B371C">
        <w:rPr>
          <w:rFonts w:ascii="Times New Roman" w:eastAsia="Calibri" w:hAnsi="Times New Roman" w:cs="Times New Roman"/>
          <w:sz w:val="24"/>
          <w:szCs w:val="24"/>
          <w:shd w:val="clear" w:color="auto" w:fill="FFFFFF"/>
        </w:rPr>
        <w:t>Hu &amp; Bentler, 1999)</w:t>
      </w:r>
      <w:r w:rsidRPr="002B371C">
        <w:rPr>
          <w:rFonts w:ascii="Times New Roman" w:eastAsia="Calibri" w:hAnsi="Times New Roman" w:cs="Times New Roman"/>
          <w:sz w:val="24"/>
          <w:szCs w:val="24"/>
        </w:rPr>
        <w:t xml:space="preserve">. </w:t>
      </w:r>
    </w:p>
    <w:p w14:paraId="63F3A886" w14:textId="45E01CD4" w:rsidR="00B554DE" w:rsidRPr="002B371C" w:rsidRDefault="00B554DE" w:rsidP="00B554DE">
      <w:pPr>
        <w:spacing w:line="480" w:lineRule="auto"/>
        <w:jc w:val="both"/>
        <w:rPr>
          <w:rFonts w:ascii="Times New Roman" w:eastAsia="Calibri" w:hAnsi="Times New Roman" w:cs="Times New Roman"/>
          <w:sz w:val="24"/>
          <w:szCs w:val="24"/>
        </w:rPr>
      </w:pPr>
      <w:r w:rsidRPr="002B371C">
        <w:rPr>
          <w:rFonts w:ascii="Times New Roman" w:eastAsia="Calibri" w:hAnsi="Times New Roman" w:cs="Times New Roman"/>
          <w:sz w:val="24"/>
          <w:szCs w:val="24"/>
        </w:rPr>
        <w:t>Scale composite reliability (SCR) tests the overall reliability of</w:t>
      </w:r>
      <w:r w:rsidR="009B206F">
        <w:rPr>
          <w:rFonts w:ascii="Times New Roman" w:eastAsia="Calibri" w:hAnsi="Times New Roman" w:cs="Times New Roman"/>
          <w:sz w:val="24"/>
          <w:szCs w:val="24"/>
        </w:rPr>
        <w:t xml:space="preserve"> a</w:t>
      </w:r>
      <w:r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particular</w:t>
      </w:r>
      <w:r w:rsidRPr="002B371C">
        <w:rPr>
          <w:rFonts w:ascii="Times New Roman" w:eastAsia="Calibri" w:hAnsi="Times New Roman" w:cs="Times New Roman"/>
          <w:sz w:val="24"/>
          <w:szCs w:val="24"/>
        </w:rPr>
        <w:t xml:space="preserve"> collection</w:t>
      </w:r>
      <w:r>
        <w:rPr>
          <w:rFonts w:ascii="Times New Roman" w:eastAsia="Calibri" w:hAnsi="Times New Roman" w:cs="Times New Roman"/>
          <w:sz w:val="24"/>
          <w:szCs w:val="24"/>
        </w:rPr>
        <w:t xml:space="preserve"> of items. It is sometimes considered </w:t>
      </w:r>
      <w:r w:rsidRPr="002B371C">
        <w:rPr>
          <w:rFonts w:ascii="Times New Roman" w:eastAsia="Calibri" w:hAnsi="Times New Roman" w:cs="Times New Roman"/>
          <w:sz w:val="24"/>
          <w:szCs w:val="24"/>
        </w:rPr>
        <w:t>a more logical alternative to Cronbach</w:t>
      </w:r>
      <w:r>
        <w:rPr>
          <w:rFonts w:ascii="Times New Roman" w:eastAsia="Calibri" w:hAnsi="Times New Roman" w:cs="Times New Roman"/>
          <w:sz w:val="24"/>
          <w:szCs w:val="24"/>
        </w:rPr>
        <w:t>’s</w:t>
      </w:r>
      <w:r w:rsidRPr="002B371C">
        <w:rPr>
          <w:rFonts w:ascii="Times New Roman" w:eastAsia="Calibri" w:hAnsi="Times New Roman" w:cs="Times New Roman"/>
          <w:sz w:val="24"/>
          <w:szCs w:val="24"/>
        </w:rPr>
        <w:t xml:space="preserve"> alpha </w:t>
      </w:r>
      <w:r w:rsidRPr="002B371C">
        <w:rPr>
          <w:rFonts w:ascii="Times New Roman" w:eastAsia="Calibri" w:hAnsi="Times New Roman" w:cs="Times New Roman"/>
          <w:sz w:val="24"/>
          <w:szCs w:val="24"/>
        </w:rPr>
        <w:lastRenderedPageBreak/>
        <w:t>(Wieland</w:t>
      </w:r>
      <w:r w:rsidR="00DE018A">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w:t>
      </w:r>
      <w:r w:rsidR="00DE018A" w:rsidRPr="00DE018A">
        <w:rPr>
          <w:rFonts w:ascii="Times New Roman" w:eastAsia="Calibri" w:hAnsi="Times New Roman" w:cs="Times New Roman"/>
          <w:sz w:val="24"/>
          <w:szCs w:val="24"/>
        </w:rPr>
        <w:t>Durach, Kembro, &amp; Treiblmaier</w:t>
      </w:r>
      <w:r w:rsidRPr="002B371C">
        <w:rPr>
          <w:rFonts w:ascii="Times New Roman" w:eastAsia="Calibri" w:hAnsi="Times New Roman" w:cs="Times New Roman"/>
          <w:sz w:val="24"/>
          <w:szCs w:val="24"/>
        </w:rPr>
        <w:t xml:space="preserve">, 2017). </w:t>
      </w:r>
      <w:r>
        <w:rPr>
          <w:rFonts w:ascii="Times New Roman" w:eastAsia="Calibri" w:hAnsi="Times New Roman" w:cs="Times New Roman"/>
          <w:sz w:val="24"/>
          <w:szCs w:val="24"/>
        </w:rPr>
        <w:t>However, t</w:t>
      </w:r>
      <w:r w:rsidRPr="002B371C">
        <w:rPr>
          <w:rFonts w:ascii="Times New Roman" w:eastAsia="Calibri" w:hAnsi="Times New Roman" w:cs="Times New Roman"/>
          <w:sz w:val="24"/>
          <w:szCs w:val="24"/>
        </w:rPr>
        <w:t>here is little difference between Cronbach</w:t>
      </w:r>
      <w:r>
        <w:rPr>
          <w:rFonts w:ascii="Times New Roman" w:eastAsia="Calibri" w:hAnsi="Times New Roman" w:cs="Times New Roman"/>
          <w:sz w:val="24"/>
          <w:szCs w:val="24"/>
        </w:rPr>
        <w:t>’s</w:t>
      </w:r>
      <w:r w:rsidRPr="002B371C">
        <w:rPr>
          <w:rFonts w:ascii="Times New Roman" w:eastAsia="Calibri" w:hAnsi="Times New Roman" w:cs="Times New Roman"/>
          <w:sz w:val="24"/>
          <w:szCs w:val="24"/>
        </w:rPr>
        <w:t xml:space="preserve"> alpha and scale composite reliability </w:t>
      </w:r>
      <w:r>
        <w:rPr>
          <w:rFonts w:ascii="Times New Roman" w:eastAsia="Calibri" w:hAnsi="Times New Roman" w:cs="Times New Roman"/>
          <w:sz w:val="24"/>
          <w:szCs w:val="24"/>
        </w:rPr>
        <w:t xml:space="preserve">in practice, because </w:t>
      </w:r>
      <w:r w:rsidRPr="002B371C">
        <w:rPr>
          <w:rFonts w:ascii="Times New Roman" w:eastAsia="Calibri" w:hAnsi="Times New Roman" w:cs="Times New Roman"/>
          <w:sz w:val="24"/>
          <w:szCs w:val="24"/>
        </w:rPr>
        <w:t>Cronbach</w:t>
      </w:r>
      <w:r>
        <w:rPr>
          <w:rFonts w:ascii="Times New Roman" w:eastAsia="Calibri" w:hAnsi="Times New Roman" w:cs="Times New Roman"/>
          <w:sz w:val="24"/>
          <w:szCs w:val="24"/>
        </w:rPr>
        <w:t>’s alpha</w:t>
      </w:r>
      <w:r w:rsidRPr="002B371C">
        <w:rPr>
          <w:rFonts w:ascii="Times New Roman" w:eastAsia="Calibri" w:hAnsi="Times New Roman" w:cs="Times New Roman"/>
          <w:sz w:val="24"/>
          <w:szCs w:val="24"/>
        </w:rPr>
        <w:t xml:space="preserve"> never overestimates the reliability of </w:t>
      </w:r>
      <w:r>
        <w:rPr>
          <w:rFonts w:ascii="Times New Roman" w:eastAsia="Calibri" w:hAnsi="Times New Roman" w:cs="Times New Roman"/>
          <w:sz w:val="24"/>
          <w:szCs w:val="24"/>
        </w:rPr>
        <w:t xml:space="preserve">the </w:t>
      </w:r>
      <w:r w:rsidRPr="002B371C">
        <w:rPr>
          <w:rFonts w:ascii="Times New Roman" w:eastAsia="Calibri" w:hAnsi="Times New Roman" w:cs="Times New Roman"/>
          <w:sz w:val="24"/>
          <w:szCs w:val="24"/>
        </w:rPr>
        <w:t xml:space="preserve">composite score </w:t>
      </w:r>
      <w:r>
        <w:rPr>
          <w:rFonts w:asciiTheme="majorBidi" w:hAnsiTheme="majorBidi" w:cstheme="majorBidi"/>
          <w:sz w:val="24"/>
          <w:szCs w:val="24"/>
        </w:rPr>
        <w:t>(Cortina, 1993)</w:t>
      </w:r>
      <w:r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T</w:t>
      </w:r>
      <w:r w:rsidRPr="002B371C">
        <w:rPr>
          <w:rFonts w:ascii="Times New Roman" w:eastAsia="Calibri" w:hAnsi="Times New Roman" w:cs="Times New Roman"/>
          <w:sz w:val="24"/>
          <w:szCs w:val="24"/>
        </w:rPr>
        <w:t xml:space="preserve">he scale composite reliability is </w:t>
      </w:r>
      <w:r>
        <w:rPr>
          <w:rFonts w:ascii="Times New Roman" w:eastAsia="Calibri" w:hAnsi="Times New Roman" w:cs="Times New Roman"/>
          <w:sz w:val="24"/>
          <w:szCs w:val="24"/>
        </w:rPr>
        <w:t>therefore used as a</w:t>
      </w:r>
      <w:r w:rsidRPr="002B371C">
        <w:rPr>
          <w:rFonts w:ascii="Times New Roman" w:eastAsia="Calibri" w:hAnsi="Times New Roman" w:cs="Times New Roman"/>
          <w:sz w:val="24"/>
          <w:szCs w:val="24"/>
        </w:rPr>
        <w:t xml:space="preserve"> more general test to ensure sufficient information to justify the reliability coefficient of interest</w:t>
      </w:r>
      <w:r>
        <w:rPr>
          <w:rFonts w:ascii="Times New Roman" w:eastAsia="Calibri" w:hAnsi="Times New Roman" w:cs="Times New Roman"/>
          <w:sz w:val="24"/>
          <w:szCs w:val="24"/>
        </w:rPr>
        <w:t>, and</w:t>
      </w:r>
      <w:r w:rsidRPr="002B371C">
        <w:rPr>
          <w:rFonts w:ascii="Times New Roman" w:eastAsia="Calibri" w:hAnsi="Times New Roman" w:cs="Times New Roman"/>
          <w:sz w:val="24"/>
          <w:szCs w:val="24"/>
        </w:rPr>
        <w:t xml:space="preserve"> prevent bias </w:t>
      </w:r>
      <w:r w:rsidRPr="00D22D40">
        <w:rPr>
          <w:rFonts w:ascii="Times New Roman" w:hAnsi="Times New Roman" w:cs="Times New Roman"/>
          <w:bCs/>
          <w:color w:val="000000"/>
          <w:sz w:val="24"/>
          <w:szCs w:val="24"/>
          <w:shd w:val="clear" w:color="auto" w:fill="FFFFFF"/>
        </w:rPr>
        <w:t xml:space="preserve">(Padilla </w:t>
      </w:r>
      <w:r>
        <w:rPr>
          <w:rFonts w:ascii="Times New Roman" w:hAnsi="Times New Roman" w:cs="Times New Roman"/>
          <w:bCs/>
          <w:color w:val="000000"/>
          <w:sz w:val="24"/>
          <w:szCs w:val="24"/>
          <w:shd w:val="clear" w:color="auto" w:fill="FFFFFF"/>
        </w:rPr>
        <w:t>&amp;</w:t>
      </w:r>
      <w:r w:rsidRPr="00D22D40">
        <w:rPr>
          <w:rFonts w:ascii="Times New Roman" w:hAnsi="Times New Roman" w:cs="Times New Roman"/>
          <w:bCs/>
          <w:color w:val="000000"/>
          <w:sz w:val="24"/>
          <w:szCs w:val="24"/>
          <w:shd w:val="clear" w:color="auto" w:fill="FFFFFF"/>
        </w:rPr>
        <w:t xml:space="preserve"> Divers, 201</w:t>
      </w:r>
      <w:r w:rsidR="006A62C4">
        <w:rPr>
          <w:rFonts w:ascii="Times New Roman" w:hAnsi="Times New Roman" w:cs="Times New Roman"/>
          <w:bCs/>
          <w:color w:val="000000"/>
          <w:sz w:val="24"/>
          <w:szCs w:val="24"/>
          <w:shd w:val="clear" w:color="auto" w:fill="FFFFFF"/>
        </w:rPr>
        <w:t>6</w:t>
      </w:r>
      <w:r w:rsidRPr="00D22D40">
        <w:rPr>
          <w:rFonts w:ascii="Times New Roman" w:hAnsi="Times New Roman" w:cs="Times New Roman"/>
          <w:bCs/>
          <w:color w:val="000000"/>
          <w:sz w:val="24"/>
          <w:szCs w:val="24"/>
          <w:shd w:val="clear" w:color="auto" w:fill="FFFFFF"/>
        </w:rPr>
        <w:t>)</w:t>
      </w:r>
      <w:r w:rsidRPr="002B371C">
        <w:rPr>
          <w:rFonts w:ascii="Times New Roman" w:eastAsia="Calibri" w:hAnsi="Times New Roman" w:cs="Times New Roman"/>
          <w:sz w:val="24"/>
          <w:szCs w:val="24"/>
        </w:rPr>
        <w:t>. Th</w:t>
      </w:r>
      <w:r>
        <w:rPr>
          <w:rFonts w:ascii="Times New Roman" w:eastAsia="Calibri" w:hAnsi="Times New Roman" w:cs="Times New Roman"/>
          <w:sz w:val="24"/>
          <w:szCs w:val="24"/>
        </w:rPr>
        <w:t>is study used</w:t>
      </w:r>
      <w:r w:rsidRPr="002B371C">
        <w:rPr>
          <w:rFonts w:ascii="Times New Roman" w:eastAsia="Calibri" w:hAnsi="Times New Roman" w:cs="Times New Roman"/>
          <w:sz w:val="24"/>
          <w:szCs w:val="24"/>
        </w:rPr>
        <w:t xml:space="preserve"> scale composite reliability to prevent </w:t>
      </w:r>
      <w:r>
        <w:rPr>
          <w:rFonts w:ascii="Times New Roman" w:eastAsia="Calibri" w:hAnsi="Times New Roman" w:cs="Times New Roman"/>
          <w:sz w:val="24"/>
          <w:szCs w:val="24"/>
        </w:rPr>
        <w:t xml:space="preserve">any </w:t>
      </w:r>
      <w:r w:rsidRPr="002B371C">
        <w:rPr>
          <w:rFonts w:ascii="Times New Roman" w:eastAsia="Calibri" w:hAnsi="Times New Roman" w:cs="Times New Roman"/>
          <w:sz w:val="24"/>
          <w:szCs w:val="24"/>
        </w:rPr>
        <w:t>inaccurate and misleading estimate</w:t>
      </w:r>
      <w:r>
        <w:rPr>
          <w:rFonts w:ascii="Times New Roman" w:eastAsia="Calibri" w:hAnsi="Times New Roman" w:cs="Times New Roman"/>
          <w:sz w:val="24"/>
          <w:szCs w:val="24"/>
        </w:rPr>
        <w:t>s</w:t>
      </w:r>
      <w:r w:rsidRPr="002B371C">
        <w:rPr>
          <w:rFonts w:ascii="Times New Roman" w:eastAsia="Calibri" w:hAnsi="Times New Roman" w:cs="Times New Roman"/>
          <w:sz w:val="24"/>
          <w:szCs w:val="24"/>
        </w:rPr>
        <w:t xml:space="preserve"> of reliability that may occur if only Cronbach</w:t>
      </w:r>
      <w:r>
        <w:rPr>
          <w:rFonts w:ascii="Times New Roman" w:eastAsia="Calibri" w:hAnsi="Times New Roman" w:cs="Times New Roman"/>
          <w:sz w:val="24"/>
          <w:szCs w:val="24"/>
        </w:rPr>
        <w:t>’s</w:t>
      </w:r>
      <w:r w:rsidRPr="002B371C">
        <w:rPr>
          <w:rFonts w:ascii="Times New Roman" w:eastAsia="Calibri" w:hAnsi="Times New Roman" w:cs="Times New Roman"/>
          <w:sz w:val="24"/>
          <w:szCs w:val="24"/>
        </w:rPr>
        <w:t xml:space="preserve"> alpha is used</w:t>
      </w:r>
      <w:r>
        <w:rPr>
          <w:rFonts w:ascii="Times New Roman" w:eastAsia="Calibri" w:hAnsi="Times New Roman" w:cs="Times New Roman"/>
          <w:sz w:val="24"/>
          <w:szCs w:val="24"/>
        </w:rPr>
        <w:t xml:space="preserve"> </w:t>
      </w:r>
      <w:r>
        <w:rPr>
          <w:rFonts w:asciiTheme="majorBidi" w:hAnsiTheme="majorBidi" w:cstheme="majorBidi"/>
          <w:sz w:val="24"/>
          <w:szCs w:val="24"/>
        </w:rPr>
        <w:t>(Cortina, 1993)</w:t>
      </w:r>
      <w:r w:rsidRPr="002B371C">
        <w:rPr>
          <w:rFonts w:ascii="Times New Roman" w:eastAsia="Calibri" w:hAnsi="Times New Roman" w:cs="Times New Roman"/>
          <w:sz w:val="24"/>
          <w:szCs w:val="24"/>
        </w:rPr>
        <w:t>.</w:t>
      </w:r>
    </w:p>
    <w:p w14:paraId="729AC5B5" w14:textId="6AF5E04E" w:rsidR="00B554DE" w:rsidRPr="002B371C" w:rsidRDefault="00B554DE" w:rsidP="00090665">
      <w:pPr>
        <w:spacing w:line="480" w:lineRule="auto"/>
        <w:jc w:val="both"/>
        <w:rPr>
          <w:rFonts w:ascii="Times New Roman" w:hAnsi="Times New Roman" w:cs="Times New Roman"/>
          <w:sz w:val="24"/>
          <w:szCs w:val="24"/>
        </w:rPr>
      </w:pPr>
      <w:r w:rsidRPr="002B371C">
        <w:rPr>
          <w:rFonts w:ascii="Times New Roman" w:eastAsia="Calibri" w:hAnsi="Times New Roman" w:cs="Times New Roman"/>
          <w:sz w:val="24"/>
          <w:szCs w:val="24"/>
        </w:rPr>
        <w:t xml:space="preserve">Average </w:t>
      </w:r>
      <w:r>
        <w:rPr>
          <w:rFonts w:ascii="Times New Roman" w:eastAsia="Calibri" w:hAnsi="Times New Roman" w:cs="Times New Roman"/>
          <w:sz w:val="24"/>
          <w:szCs w:val="24"/>
        </w:rPr>
        <w:t>v</w:t>
      </w:r>
      <w:r w:rsidRPr="002B371C">
        <w:rPr>
          <w:rFonts w:ascii="Times New Roman" w:eastAsia="Calibri" w:hAnsi="Times New Roman" w:cs="Times New Roman"/>
          <w:sz w:val="24"/>
          <w:szCs w:val="24"/>
        </w:rPr>
        <w:t xml:space="preserve">ariance </w:t>
      </w:r>
      <w:r>
        <w:rPr>
          <w:rFonts w:ascii="Times New Roman" w:eastAsia="Calibri" w:hAnsi="Times New Roman" w:cs="Times New Roman"/>
          <w:sz w:val="24"/>
          <w:szCs w:val="24"/>
        </w:rPr>
        <w:t>e</w:t>
      </w:r>
      <w:r w:rsidRPr="002B371C">
        <w:rPr>
          <w:rFonts w:ascii="Times New Roman" w:eastAsia="Calibri" w:hAnsi="Times New Roman" w:cs="Times New Roman"/>
          <w:sz w:val="24"/>
          <w:szCs w:val="24"/>
        </w:rPr>
        <w:t>xtracted (AVE) is a measure of convergent validity</w:t>
      </w:r>
      <w:r>
        <w:rPr>
          <w:rFonts w:ascii="Times New Roman" w:eastAsia="Calibri" w:hAnsi="Times New Roman" w:cs="Times New Roman"/>
          <w:sz w:val="24"/>
          <w:szCs w:val="24"/>
        </w:rPr>
        <w:t xml:space="preserve">, and </w:t>
      </w:r>
      <w:r w:rsidRPr="002B371C">
        <w:rPr>
          <w:rFonts w:ascii="Times New Roman" w:eastAsia="Calibri" w:hAnsi="Times New Roman" w:cs="Times New Roman"/>
          <w:sz w:val="24"/>
          <w:szCs w:val="24"/>
        </w:rPr>
        <w:t>is the variance explained by the common factor. It is determined by calculating the square</w:t>
      </w:r>
      <w:r>
        <w:rPr>
          <w:rFonts w:ascii="Times New Roman" w:eastAsia="Calibri" w:hAnsi="Times New Roman" w:cs="Times New Roman"/>
          <w:sz w:val="24"/>
          <w:szCs w:val="24"/>
        </w:rPr>
        <w:t>d</w:t>
      </w:r>
      <w:r w:rsidRPr="002B371C">
        <w:rPr>
          <w:rFonts w:ascii="Times New Roman" w:eastAsia="Calibri" w:hAnsi="Times New Roman" w:cs="Times New Roman"/>
          <w:sz w:val="24"/>
          <w:szCs w:val="24"/>
        </w:rPr>
        <w:t xml:space="preserve"> sum of factor</w:t>
      </w:r>
      <w:r>
        <w:rPr>
          <w:rFonts w:ascii="Times New Roman" w:eastAsia="Calibri" w:hAnsi="Times New Roman" w:cs="Times New Roman"/>
          <w:sz w:val="24"/>
          <w:szCs w:val="24"/>
        </w:rPr>
        <w:t>s</w:t>
      </w:r>
      <w:r w:rsidRPr="002B371C">
        <w:rPr>
          <w:rFonts w:ascii="Times New Roman" w:eastAsia="Calibri" w:hAnsi="Times New Roman" w:cs="Times New Roman"/>
          <w:sz w:val="24"/>
          <w:szCs w:val="24"/>
        </w:rPr>
        <w:t xml:space="preserve"> and dividing the result by the variances. A reading of </w:t>
      </w:r>
      <w:r>
        <w:rPr>
          <w:rFonts w:ascii="Times New Roman" w:eastAsia="Calibri" w:hAnsi="Times New Roman" w:cs="Times New Roman"/>
          <w:sz w:val="24"/>
          <w:szCs w:val="24"/>
        </w:rPr>
        <w:t>a five</w:t>
      </w:r>
      <w:r w:rsidRPr="002B371C">
        <w:rPr>
          <w:rFonts w:ascii="Times New Roman" w:eastAsia="Calibri" w:hAnsi="Times New Roman" w:cs="Times New Roman"/>
          <w:sz w:val="24"/>
          <w:szCs w:val="24"/>
        </w:rPr>
        <w:t>-factor structure indicates a strong propensity for construct validity (</w:t>
      </w:r>
      <w:r w:rsidRPr="002B371C">
        <w:rPr>
          <w:rFonts w:ascii="Times New Roman" w:eastAsia="Calibri" w:hAnsi="Times New Roman" w:cs="Times New Roman"/>
          <w:sz w:val="24"/>
          <w:szCs w:val="24"/>
          <w:shd w:val="clear" w:color="auto" w:fill="FFFFFF"/>
        </w:rPr>
        <w:t>Alumran, Hou, Sun, Youssef, &amp; Hurst, 2014)</w:t>
      </w:r>
      <w:r w:rsidRPr="002B371C">
        <w:rPr>
          <w:rFonts w:ascii="Times New Roman" w:eastAsia="Calibri" w:hAnsi="Times New Roman" w:cs="Times New Roman"/>
          <w:sz w:val="24"/>
          <w:szCs w:val="24"/>
        </w:rPr>
        <w:t>.</w:t>
      </w:r>
      <w:r>
        <w:rPr>
          <w:rFonts w:ascii="Times New Roman" w:eastAsia="Calibri" w:hAnsi="Times New Roman" w:cs="Times New Roman"/>
          <w:sz w:val="24"/>
          <w:szCs w:val="24"/>
        </w:rPr>
        <w:t xml:space="preserve"> An </w:t>
      </w:r>
      <w:r w:rsidRPr="002B371C">
        <w:rPr>
          <w:rFonts w:ascii="Times New Roman" w:eastAsia="Calibri" w:hAnsi="Times New Roman" w:cs="Times New Roman"/>
          <w:sz w:val="24"/>
          <w:szCs w:val="24"/>
        </w:rPr>
        <w:t xml:space="preserve">AVE above 0.5 should be treated as </w:t>
      </w:r>
      <w:r>
        <w:rPr>
          <w:rFonts w:ascii="Times New Roman" w:eastAsia="Calibri" w:hAnsi="Times New Roman" w:cs="Times New Roman"/>
          <w:sz w:val="24"/>
          <w:szCs w:val="24"/>
        </w:rPr>
        <w:t xml:space="preserve">an </w:t>
      </w:r>
      <w:r w:rsidRPr="002B371C">
        <w:rPr>
          <w:rFonts w:ascii="Times New Roman" w:eastAsia="Calibri" w:hAnsi="Times New Roman" w:cs="Times New Roman"/>
          <w:sz w:val="24"/>
          <w:szCs w:val="24"/>
        </w:rPr>
        <w:t>indicator of convergent validity</w:t>
      </w:r>
      <w:r>
        <w:rPr>
          <w:rFonts w:ascii="Times New Roman" w:eastAsia="Calibri" w:hAnsi="Times New Roman" w:cs="Times New Roman"/>
          <w:sz w:val="24"/>
          <w:szCs w:val="24"/>
        </w:rPr>
        <w:t xml:space="preserve"> (</w:t>
      </w:r>
      <w:r w:rsidRPr="008174C4">
        <w:rPr>
          <w:rFonts w:asciiTheme="majorBidi" w:hAnsiTheme="majorBidi" w:cstheme="majorBidi"/>
          <w:sz w:val="24"/>
          <w:szCs w:val="24"/>
        </w:rPr>
        <w:t xml:space="preserve">Götz, </w:t>
      </w:r>
      <w:r>
        <w:rPr>
          <w:rFonts w:asciiTheme="majorBidi" w:hAnsiTheme="majorBidi" w:cstheme="majorBidi"/>
          <w:sz w:val="24"/>
          <w:szCs w:val="24"/>
        </w:rPr>
        <w:t xml:space="preserve">Liehr-Gobbers &amp; Krafft, </w:t>
      </w:r>
      <w:r w:rsidRPr="008174C4">
        <w:rPr>
          <w:rFonts w:asciiTheme="majorBidi" w:hAnsiTheme="majorBidi" w:cstheme="majorBidi"/>
          <w:sz w:val="24"/>
          <w:szCs w:val="24"/>
        </w:rPr>
        <w:t>2010</w:t>
      </w:r>
      <w:r>
        <w:rPr>
          <w:rFonts w:asciiTheme="majorBidi" w:hAnsiTheme="majorBidi" w:cstheme="majorBidi"/>
          <w:sz w:val="24"/>
          <w:szCs w:val="24"/>
        </w:rPr>
        <w:t>)</w:t>
      </w:r>
      <w:r w:rsidRPr="002B371C">
        <w:rPr>
          <w:rFonts w:ascii="Times New Roman" w:eastAsia="Calibri" w:hAnsi="Times New Roman" w:cs="Times New Roman"/>
          <w:sz w:val="24"/>
          <w:szCs w:val="24"/>
        </w:rPr>
        <w:t xml:space="preserve">. The scale composite reliability and AVE </w:t>
      </w:r>
      <w:r w:rsidR="009B206F">
        <w:rPr>
          <w:rFonts w:ascii="Times New Roman" w:eastAsia="Calibri" w:hAnsi="Times New Roman" w:cs="Times New Roman"/>
          <w:sz w:val="24"/>
          <w:szCs w:val="24"/>
        </w:rPr>
        <w:t>were</w:t>
      </w:r>
      <w:r w:rsidR="009B206F"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used</w:t>
      </w:r>
      <w:r w:rsidRPr="002B371C">
        <w:rPr>
          <w:rFonts w:ascii="Times New Roman" w:eastAsia="Calibri" w:hAnsi="Times New Roman" w:cs="Times New Roman"/>
          <w:sz w:val="24"/>
          <w:szCs w:val="24"/>
        </w:rPr>
        <w:t xml:space="preserve"> as a two-step procedure</w:t>
      </w:r>
      <w:r>
        <w:rPr>
          <w:rFonts w:ascii="Times New Roman" w:eastAsia="Calibri" w:hAnsi="Times New Roman" w:cs="Times New Roman"/>
          <w:sz w:val="24"/>
          <w:szCs w:val="24"/>
        </w:rPr>
        <w:t xml:space="preserve"> in this study</w:t>
      </w:r>
      <w:r w:rsidRPr="002B371C">
        <w:rPr>
          <w:rFonts w:ascii="Times New Roman" w:eastAsia="Calibri" w:hAnsi="Times New Roman" w:cs="Times New Roman"/>
          <w:sz w:val="24"/>
          <w:szCs w:val="24"/>
        </w:rPr>
        <w:t xml:space="preserve">. </w:t>
      </w:r>
      <w:r w:rsidRPr="002B371C">
        <w:rPr>
          <w:rFonts w:ascii="Times New Roman" w:hAnsi="Times New Roman" w:cs="Times New Roman"/>
          <w:sz w:val="24"/>
          <w:szCs w:val="24"/>
        </w:rPr>
        <w:t>When evaluating the results, the AVE value should be checked against the correlation values of each variable to highlight the discriminant validity (Jirschitzka, Oeberst, Göllner, &amp; Cress, 2017). However, when checking the correlation values of the variables, the square root of AVE is used.</w:t>
      </w:r>
      <w:r w:rsidR="00F75226">
        <w:rPr>
          <w:rStyle w:val="CommentReference"/>
          <w:lang w:val="en-GB"/>
        </w:rPr>
        <w:t xml:space="preserve"> </w:t>
      </w:r>
      <w:r>
        <w:rPr>
          <w:rFonts w:ascii="Times New Roman" w:hAnsi="Times New Roman" w:cs="Times New Roman"/>
          <w:sz w:val="24"/>
          <w:szCs w:val="24"/>
        </w:rPr>
        <w:t>The s</w:t>
      </w:r>
      <w:r w:rsidRPr="002B371C">
        <w:rPr>
          <w:rFonts w:ascii="Times New Roman" w:hAnsi="Times New Roman" w:cs="Times New Roman"/>
          <w:sz w:val="24"/>
          <w:szCs w:val="24"/>
        </w:rPr>
        <w:t xml:space="preserve">quare root of AVE helps </w:t>
      </w:r>
      <w:r>
        <w:rPr>
          <w:rFonts w:ascii="Times New Roman" w:hAnsi="Times New Roman" w:cs="Times New Roman"/>
          <w:sz w:val="24"/>
          <w:szCs w:val="24"/>
        </w:rPr>
        <w:t>to</w:t>
      </w:r>
      <w:r w:rsidRPr="002B371C">
        <w:rPr>
          <w:rFonts w:ascii="Times New Roman" w:hAnsi="Times New Roman" w:cs="Times New Roman"/>
          <w:sz w:val="24"/>
          <w:szCs w:val="24"/>
        </w:rPr>
        <w:t xml:space="preserve"> determin</w:t>
      </w:r>
      <w:r>
        <w:rPr>
          <w:rFonts w:ascii="Times New Roman" w:hAnsi="Times New Roman" w:cs="Times New Roman"/>
          <w:sz w:val="24"/>
          <w:szCs w:val="24"/>
        </w:rPr>
        <w:t>e</w:t>
      </w:r>
      <w:r w:rsidRPr="002B371C">
        <w:rPr>
          <w:rFonts w:ascii="Times New Roman" w:hAnsi="Times New Roman" w:cs="Times New Roman"/>
          <w:sz w:val="24"/>
          <w:szCs w:val="24"/>
        </w:rPr>
        <w:t xml:space="preserve"> whether the results have passed </w:t>
      </w:r>
      <w:r>
        <w:rPr>
          <w:rFonts w:ascii="Times New Roman" w:hAnsi="Times New Roman" w:cs="Times New Roman"/>
          <w:sz w:val="24"/>
          <w:szCs w:val="24"/>
        </w:rPr>
        <w:t xml:space="preserve">the </w:t>
      </w:r>
      <w:r w:rsidRPr="002B371C">
        <w:rPr>
          <w:rFonts w:ascii="Times New Roman" w:hAnsi="Times New Roman" w:cs="Times New Roman"/>
          <w:sz w:val="24"/>
          <w:szCs w:val="24"/>
        </w:rPr>
        <w:t>discriminant validity</w:t>
      </w:r>
      <w:r>
        <w:rPr>
          <w:rFonts w:ascii="Times New Roman" w:hAnsi="Times New Roman" w:cs="Times New Roman"/>
          <w:sz w:val="24"/>
          <w:szCs w:val="24"/>
        </w:rPr>
        <w:t xml:space="preserve"> test</w:t>
      </w:r>
      <w:r w:rsidRPr="002B371C">
        <w:rPr>
          <w:rFonts w:ascii="Times New Roman" w:hAnsi="Times New Roman" w:cs="Times New Roman"/>
          <w:sz w:val="24"/>
          <w:szCs w:val="24"/>
        </w:rPr>
        <w:t xml:space="preserve">. </w:t>
      </w:r>
      <w:r>
        <w:rPr>
          <w:rFonts w:ascii="Times New Roman" w:hAnsi="Times New Roman" w:cs="Times New Roman"/>
          <w:sz w:val="24"/>
          <w:szCs w:val="24"/>
        </w:rPr>
        <w:t>There is no discriminant validity w</w:t>
      </w:r>
      <w:r w:rsidRPr="002B371C">
        <w:rPr>
          <w:rFonts w:ascii="Times New Roman" w:hAnsi="Times New Roman" w:cs="Times New Roman"/>
          <w:sz w:val="24"/>
          <w:szCs w:val="24"/>
        </w:rPr>
        <w:t xml:space="preserve">hen the square root </w:t>
      </w:r>
      <w:r>
        <w:rPr>
          <w:rFonts w:ascii="Times New Roman" w:hAnsi="Times New Roman" w:cs="Times New Roman"/>
          <w:sz w:val="24"/>
          <w:szCs w:val="24"/>
        </w:rPr>
        <w:t>of AVE</w:t>
      </w:r>
      <w:r w:rsidRPr="002B371C">
        <w:rPr>
          <w:rFonts w:ascii="Times New Roman" w:hAnsi="Times New Roman" w:cs="Times New Roman"/>
          <w:sz w:val="24"/>
          <w:szCs w:val="24"/>
        </w:rPr>
        <w:t xml:space="preserve"> is lower tha</w:t>
      </w:r>
      <w:r>
        <w:rPr>
          <w:rFonts w:ascii="Times New Roman" w:hAnsi="Times New Roman" w:cs="Times New Roman"/>
          <w:sz w:val="24"/>
          <w:szCs w:val="24"/>
        </w:rPr>
        <w:t>n</w:t>
      </w:r>
      <w:r w:rsidRPr="002B371C">
        <w:rPr>
          <w:rFonts w:ascii="Times New Roman" w:hAnsi="Times New Roman" w:cs="Times New Roman"/>
          <w:sz w:val="24"/>
          <w:szCs w:val="24"/>
        </w:rPr>
        <w:t xml:space="preserve"> the value of the latent indicator (Ramsenthaler et al., 2017). </w:t>
      </w:r>
      <w:r>
        <w:rPr>
          <w:rFonts w:ascii="Times New Roman" w:hAnsi="Times New Roman" w:cs="Times New Roman"/>
          <w:sz w:val="24"/>
          <w:szCs w:val="24"/>
        </w:rPr>
        <w:t xml:space="preserve">If this occurs, </w:t>
      </w:r>
      <w:r w:rsidRPr="002B371C">
        <w:rPr>
          <w:rFonts w:ascii="Times New Roman" w:hAnsi="Times New Roman" w:cs="Times New Roman"/>
          <w:sz w:val="24"/>
          <w:szCs w:val="24"/>
        </w:rPr>
        <w:t xml:space="preserve">the variables </w:t>
      </w:r>
      <w:r>
        <w:rPr>
          <w:rFonts w:ascii="Times New Roman" w:hAnsi="Times New Roman" w:cs="Times New Roman"/>
          <w:sz w:val="24"/>
          <w:szCs w:val="24"/>
        </w:rPr>
        <w:t>must be adjusted so</w:t>
      </w:r>
      <w:r w:rsidRPr="002B371C">
        <w:rPr>
          <w:rFonts w:ascii="Times New Roman" w:hAnsi="Times New Roman" w:cs="Times New Roman"/>
          <w:sz w:val="24"/>
          <w:szCs w:val="24"/>
        </w:rPr>
        <w:t xml:space="preserve"> that AVE increase</w:t>
      </w:r>
      <w:r>
        <w:rPr>
          <w:rFonts w:ascii="Times New Roman" w:hAnsi="Times New Roman" w:cs="Times New Roman"/>
          <w:sz w:val="24"/>
          <w:szCs w:val="24"/>
        </w:rPr>
        <w:t>s,</w:t>
      </w:r>
      <w:r w:rsidRPr="002B371C">
        <w:rPr>
          <w:rFonts w:ascii="Times New Roman" w:hAnsi="Times New Roman" w:cs="Times New Roman"/>
          <w:sz w:val="24"/>
          <w:szCs w:val="24"/>
        </w:rPr>
        <w:t xml:space="preserve"> by eliminating indicators </w:t>
      </w:r>
      <w:r>
        <w:rPr>
          <w:rFonts w:ascii="Times New Roman" w:hAnsi="Times New Roman" w:cs="Times New Roman"/>
          <w:sz w:val="24"/>
          <w:szCs w:val="24"/>
        </w:rPr>
        <w:t>showing</w:t>
      </w:r>
      <w:r w:rsidRPr="002B371C">
        <w:rPr>
          <w:rFonts w:ascii="Times New Roman" w:hAnsi="Times New Roman" w:cs="Times New Roman"/>
          <w:sz w:val="24"/>
          <w:szCs w:val="24"/>
        </w:rPr>
        <w:t xml:space="preserve"> the outer loading (Jirschitzka et al., 2017). However, care should be taken when deleting indicators to avoid </w:t>
      </w:r>
      <w:r>
        <w:rPr>
          <w:rFonts w:ascii="Times New Roman" w:hAnsi="Times New Roman" w:cs="Times New Roman"/>
          <w:sz w:val="24"/>
          <w:szCs w:val="24"/>
        </w:rPr>
        <w:t>affecting</w:t>
      </w:r>
      <w:r w:rsidRPr="002B371C">
        <w:rPr>
          <w:rFonts w:ascii="Times New Roman" w:hAnsi="Times New Roman" w:cs="Times New Roman"/>
          <w:sz w:val="24"/>
          <w:szCs w:val="24"/>
        </w:rPr>
        <w:t xml:space="preserve"> the content validity.</w:t>
      </w:r>
    </w:p>
    <w:p w14:paraId="5328991D" w14:textId="37F68E77" w:rsidR="004C120E" w:rsidRPr="00D22D40" w:rsidRDefault="004C120E">
      <w:pPr>
        <w:pStyle w:val="Heading2"/>
        <w:rPr>
          <w:rFonts w:eastAsia="Calibri"/>
        </w:rPr>
      </w:pPr>
      <w:bookmarkStart w:id="109" w:name="_Toc11362042"/>
      <w:bookmarkStart w:id="110" w:name="_Toc17283215"/>
      <w:r w:rsidRPr="00D22D40">
        <w:rPr>
          <w:rFonts w:eastAsia="Calibri"/>
        </w:rPr>
        <w:lastRenderedPageBreak/>
        <w:t>3.</w:t>
      </w:r>
      <w:r w:rsidR="001E2CF4">
        <w:rPr>
          <w:rFonts w:eastAsia="Calibri"/>
        </w:rPr>
        <w:t>7</w:t>
      </w:r>
      <w:r w:rsidRPr="00D22D40">
        <w:rPr>
          <w:rFonts w:eastAsia="Calibri"/>
        </w:rPr>
        <w:tab/>
        <w:t>Ethical Considerations</w:t>
      </w:r>
      <w:bookmarkEnd w:id="109"/>
      <w:bookmarkEnd w:id="110"/>
      <w:r w:rsidRPr="00D22D40">
        <w:rPr>
          <w:rFonts w:eastAsia="Calibri"/>
        </w:rPr>
        <w:t xml:space="preserve"> </w:t>
      </w:r>
    </w:p>
    <w:p w14:paraId="41784468" w14:textId="77777777" w:rsidR="00090665" w:rsidRPr="00DC70B6" w:rsidRDefault="00090665" w:rsidP="00090665">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Pr="00DC70B6">
        <w:rPr>
          <w:rFonts w:ascii="Times New Roman" w:eastAsia="Calibri" w:hAnsi="Times New Roman" w:cs="Times New Roman"/>
          <w:sz w:val="24"/>
          <w:szCs w:val="24"/>
        </w:rPr>
        <w:t xml:space="preserve"> “non-objective certificate to gather data” was issued by Abu Dhabi University (see Appendix </w:t>
      </w:r>
      <w:r>
        <w:rPr>
          <w:rFonts w:ascii="Times New Roman" w:eastAsia="Calibri" w:hAnsi="Times New Roman" w:cs="Times New Roman"/>
          <w:sz w:val="24"/>
          <w:szCs w:val="24"/>
        </w:rPr>
        <w:t>C</w:t>
      </w:r>
      <w:r w:rsidRPr="00DC70B6">
        <w:rPr>
          <w:rFonts w:ascii="Times New Roman" w:eastAsia="Calibri" w:hAnsi="Times New Roman" w:cs="Times New Roman"/>
          <w:sz w:val="24"/>
          <w:szCs w:val="24"/>
        </w:rPr>
        <w:t xml:space="preserve">) and </w:t>
      </w:r>
      <w:r>
        <w:rPr>
          <w:rFonts w:ascii="Times New Roman" w:eastAsia="Calibri" w:hAnsi="Times New Roman" w:cs="Times New Roman"/>
          <w:sz w:val="24"/>
          <w:szCs w:val="24"/>
        </w:rPr>
        <w:t>sent</w:t>
      </w:r>
      <w:r w:rsidRPr="00DC70B6">
        <w:rPr>
          <w:rFonts w:ascii="Times New Roman" w:eastAsia="Calibri" w:hAnsi="Times New Roman" w:cs="Times New Roman"/>
          <w:sz w:val="24"/>
          <w:szCs w:val="24"/>
        </w:rPr>
        <w:t xml:space="preserve"> to the targeted organizations. The certificate </w:t>
      </w:r>
      <w:r>
        <w:rPr>
          <w:rFonts w:ascii="Times New Roman" w:eastAsia="Calibri" w:hAnsi="Times New Roman" w:cs="Times New Roman"/>
          <w:sz w:val="24"/>
          <w:szCs w:val="24"/>
        </w:rPr>
        <w:t>stated</w:t>
      </w:r>
      <w:r w:rsidRPr="00DC70B6">
        <w:rPr>
          <w:rFonts w:ascii="Times New Roman" w:eastAsia="Calibri" w:hAnsi="Times New Roman" w:cs="Times New Roman"/>
          <w:sz w:val="24"/>
          <w:szCs w:val="24"/>
        </w:rPr>
        <w:t xml:space="preserve"> the research title</w:t>
      </w:r>
      <w:r>
        <w:rPr>
          <w:rFonts w:ascii="Times New Roman" w:eastAsia="Calibri" w:hAnsi="Times New Roman" w:cs="Times New Roman"/>
          <w:sz w:val="24"/>
          <w:szCs w:val="24"/>
        </w:rPr>
        <w:t xml:space="preserve">, explained the </w:t>
      </w:r>
      <w:r w:rsidRPr="00DC70B6">
        <w:rPr>
          <w:rFonts w:ascii="Times New Roman" w:eastAsia="Calibri" w:hAnsi="Times New Roman" w:cs="Times New Roman"/>
          <w:sz w:val="24"/>
          <w:szCs w:val="24"/>
        </w:rPr>
        <w:t>importance</w:t>
      </w:r>
      <w:r>
        <w:rPr>
          <w:rFonts w:ascii="Times New Roman" w:eastAsia="Calibri" w:hAnsi="Times New Roman" w:cs="Times New Roman"/>
          <w:sz w:val="24"/>
          <w:szCs w:val="24"/>
        </w:rPr>
        <w:t xml:space="preserve"> of the work</w:t>
      </w:r>
      <w:r w:rsidRPr="00DC70B6">
        <w:rPr>
          <w:rFonts w:ascii="Times New Roman" w:eastAsia="Calibri" w:hAnsi="Times New Roman" w:cs="Times New Roman"/>
          <w:sz w:val="24"/>
          <w:szCs w:val="24"/>
        </w:rPr>
        <w:t xml:space="preserve">, and requested the cooperation, consent, and voluntary participation of the employees of the organizations in the survey. A document of this nature provided formal authorization for data collection, and reassurance </w:t>
      </w:r>
      <w:r>
        <w:rPr>
          <w:rFonts w:ascii="Times New Roman" w:eastAsia="Calibri" w:hAnsi="Times New Roman" w:cs="Times New Roman"/>
          <w:sz w:val="24"/>
          <w:szCs w:val="24"/>
        </w:rPr>
        <w:t>about</w:t>
      </w:r>
      <w:r w:rsidRPr="00DC70B6">
        <w:rPr>
          <w:rFonts w:ascii="Times New Roman" w:eastAsia="Calibri" w:hAnsi="Times New Roman" w:cs="Times New Roman"/>
          <w:sz w:val="24"/>
          <w:szCs w:val="24"/>
        </w:rPr>
        <w:t xml:space="preserve"> how data provided by the organizations would be managed (Gliner et al., 2011).</w:t>
      </w:r>
    </w:p>
    <w:p w14:paraId="3DE51157" w14:textId="78F300D0" w:rsidR="00090665" w:rsidRPr="00DC70B6" w:rsidRDefault="00090665" w:rsidP="00F14D9F">
      <w:pPr>
        <w:spacing w:before="240"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Pr="00DC70B6">
        <w:rPr>
          <w:rFonts w:ascii="Times New Roman" w:eastAsia="Calibri" w:hAnsi="Times New Roman" w:cs="Times New Roman"/>
          <w:sz w:val="24"/>
          <w:szCs w:val="24"/>
        </w:rPr>
        <w:t xml:space="preserve"> consent letter was sent to the </w:t>
      </w:r>
      <w:r>
        <w:rPr>
          <w:rFonts w:ascii="Times New Roman" w:eastAsia="Calibri" w:hAnsi="Times New Roman" w:cs="Times New Roman"/>
          <w:sz w:val="24"/>
          <w:szCs w:val="24"/>
        </w:rPr>
        <w:t xml:space="preserve">potential </w:t>
      </w:r>
      <w:r w:rsidRPr="00DC70B6">
        <w:rPr>
          <w:rFonts w:ascii="Times New Roman" w:eastAsia="Calibri" w:hAnsi="Times New Roman" w:cs="Times New Roman"/>
          <w:sz w:val="24"/>
          <w:szCs w:val="24"/>
        </w:rPr>
        <w:t xml:space="preserve">participants via email and/or a consent information sheet (see Appendix </w:t>
      </w:r>
      <w:r w:rsidR="00F14D9F">
        <w:rPr>
          <w:rFonts w:ascii="Times New Roman" w:eastAsia="Calibri" w:hAnsi="Times New Roman" w:cs="Times New Roman"/>
          <w:sz w:val="24"/>
          <w:szCs w:val="24"/>
        </w:rPr>
        <w:t>B</w:t>
      </w:r>
      <w:r>
        <w:rPr>
          <w:rFonts w:ascii="Times New Roman" w:eastAsia="Calibri" w:hAnsi="Times New Roman" w:cs="Times New Roman"/>
          <w:sz w:val="24"/>
          <w:szCs w:val="24"/>
        </w:rPr>
        <w:t>)</w:t>
      </w:r>
      <w:r w:rsidRPr="00DC70B6">
        <w:rPr>
          <w:rFonts w:ascii="Times New Roman" w:eastAsia="Calibri" w:hAnsi="Times New Roman" w:cs="Times New Roman"/>
          <w:sz w:val="24"/>
          <w:szCs w:val="24"/>
        </w:rPr>
        <w:t xml:space="preserve"> </w:t>
      </w:r>
      <w:r>
        <w:rPr>
          <w:rFonts w:ascii="Times New Roman" w:eastAsia="Calibri" w:hAnsi="Times New Roman" w:cs="Times New Roman"/>
          <w:sz w:val="24"/>
          <w:szCs w:val="24"/>
        </w:rPr>
        <w:t>was</w:t>
      </w:r>
      <w:r w:rsidRPr="00DC70B6">
        <w:rPr>
          <w:rFonts w:ascii="Times New Roman" w:eastAsia="Calibri" w:hAnsi="Times New Roman" w:cs="Times New Roman"/>
          <w:sz w:val="24"/>
          <w:szCs w:val="24"/>
        </w:rPr>
        <w:t xml:space="preserve"> attached to the</w:t>
      </w:r>
      <w:r>
        <w:rPr>
          <w:rFonts w:ascii="Times New Roman" w:eastAsia="Calibri" w:hAnsi="Times New Roman" w:cs="Times New Roman"/>
          <w:sz w:val="24"/>
          <w:szCs w:val="24"/>
        </w:rPr>
        <w:t xml:space="preserve"> paper</w:t>
      </w:r>
      <w:r w:rsidRPr="00DC70B6">
        <w:rPr>
          <w:rFonts w:ascii="Times New Roman" w:eastAsia="Calibri" w:hAnsi="Times New Roman" w:cs="Times New Roman"/>
          <w:sz w:val="24"/>
          <w:szCs w:val="24"/>
        </w:rPr>
        <w:t xml:space="preserve"> questionnaire. This letter aimed to address expectations and rights of the participants to voluntary participation and withdrawal (Bryman </w:t>
      </w:r>
      <w:r>
        <w:rPr>
          <w:rFonts w:ascii="Times New Roman" w:eastAsia="Calibri" w:hAnsi="Times New Roman" w:cs="Times New Roman"/>
          <w:sz w:val="24"/>
          <w:szCs w:val="24"/>
        </w:rPr>
        <w:t>&amp;</w:t>
      </w:r>
      <w:r w:rsidRPr="00DC70B6">
        <w:rPr>
          <w:rFonts w:ascii="Times New Roman" w:eastAsia="Calibri" w:hAnsi="Times New Roman" w:cs="Times New Roman"/>
          <w:sz w:val="24"/>
          <w:szCs w:val="24"/>
        </w:rPr>
        <w:t xml:space="preserve"> Bell, 2015). </w:t>
      </w:r>
      <w:r>
        <w:rPr>
          <w:rFonts w:ascii="Times New Roman" w:eastAsia="Calibri" w:hAnsi="Times New Roman" w:cs="Times New Roman"/>
          <w:sz w:val="24"/>
          <w:szCs w:val="24"/>
        </w:rPr>
        <w:t>The letter explained</w:t>
      </w:r>
      <w:r w:rsidRPr="00DC70B6">
        <w:rPr>
          <w:rFonts w:ascii="Times New Roman" w:eastAsia="Calibri" w:hAnsi="Times New Roman" w:cs="Times New Roman"/>
          <w:sz w:val="24"/>
          <w:szCs w:val="24"/>
        </w:rPr>
        <w:t xml:space="preserve"> that data </w:t>
      </w:r>
      <w:r>
        <w:rPr>
          <w:rFonts w:ascii="Times New Roman" w:eastAsia="Calibri" w:hAnsi="Times New Roman" w:cs="Times New Roman"/>
          <w:sz w:val="24"/>
          <w:szCs w:val="24"/>
        </w:rPr>
        <w:t>would</w:t>
      </w:r>
      <w:r w:rsidRPr="00DC70B6">
        <w:rPr>
          <w:rFonts w:ascii="Times New Roman" w:eastAsia="Calibri" w:hAnsi="Times New Roman" w:cs="Times New Roman"/>
          <w:sz w:val="24"/>
          <w:szCs w:val="24"/>
        </w:rPr>
        <w:t xml:space="preserve"> be kept confidential and </w:t>
      </w:r>
      <w:r>
        <w:rPr>
          <w:rFonts w:ascii="Times New Roman" w:eastAsia="Calibri" w:hAnsi="Times New Roman" w:cs="Times New Roman"/>
          <w:sz w:val="24"/>
          <w:szCs w:val="24"/>
        </w:rPr>
        <w:t xml:space="preserve">retained for two years after </w:t>
      </w:r>
      <w:r w:rsidRPr="00DC70B6">
        <w:rPr>
          <w:rFonts w:ascii="Times New Roman" w:eastAsia="Calibri" w:hAnsi="Times New Roman" w:cs="Times New Roman"/>
          <w:sz w:val="24"/>
          <w:szCs w:val="24"/>
        </w:rPr>
        <w:t>completion of the dissertation</w:t>
      </w:r>
      <w:r>
        <w:rPr>
          <w:rFonts w:ascii="Times New Roman" w:eastAsia="Calibri" w:hAnsi="Times New Roman" w:cs="Times New Roman"/>
          <w:sz w:val="24"/>
          <w:szCs w:val="24"/>
        </w:rPr>
        <w:t>, after which they would be destroyed</w:t>
      </w:r>
      <w:r w:rsidRPr="00DC70B6">
        <w:rPr>
          <w:rFonts w:ascii="Times New Roman" w:eastAsia="Calibri" w:hAnsi="Times New Roman" w:cs="Times New Roman"/>
          <w:sz w:val="24"/>
          <w:szCs w:val="24"/>
        </w:rPr>
        <w:t xml:space="preserve">. </w:t>
      </w:r>
    </w:p>
    <w:p w14:paraId="17D6FBFE" w14:textId="77777777" w:rsidR="00090665" w:rsidRPr="00DC70B6" w:rsidRDefault="00090665" w:rsidP="00090665">
      <w:pPr>
        <w:spacing w:before="240"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Pr="00DC70B6">
        <w:rPr>
          <w:rFonts w:ascii="Times New Roman" w:eastAsia="Calibri" w:hAnsi="Times New Roman" w:cs="Times New Roman"/>
          <w:sz w:val="24"/>
          <w:szCs w:val="24"/>
        </w:rPr>
        <w:t>he participants</w:t>
      </w:r>
      <w:r>
        <w:rPr>
          <w:rFonts w:ascii="Times New Roman" w:eastAsia="Calibri" w:hAnsi="Times New Roman" w:cs="Times New Roman"/>
          <w:sz w:val="24"/>
          <w:szCs w:val="24"/>
        </w:rPr>
        <w:t xml:space="preserve"> were told that their completion of</w:t>
      </w:r>
      <w:r w:rsidRPr="00DC70B6">
        <w:rPr>
          <w:rFonts w:ascii="Times New Roman" w:eastAsia="Calibri" w:hAnsi="Times New Roman" w:cs="Times New Roman"/>
          <w:sz w:val="24"/>
          <w:szCs w:val="24"/>
        </w:rPr>
        <w:t xml:space="preserve"> the questionnaire </w:t>
      </w:r>
      <w:r>
        <w:rPr>
          <w:rFonts w:ascii="Times New Roman" w:eastAsia="Calibri" w:hAnsi="Times New Roman" w:cs="Times New Roman"/>
          <w:sz w:val="24"/>
          <w:szCs w:val="24"/>
        </w:rPr>
        <w:t xml:space="preserve">was </w:t>
      </w:r>
      <w:r w:rsidRPr="00DC70B6">
        <w:rPr>
          <w:rFonts w:ascii="Times New Roman" w:eastAsia="Calibri" w:hAnsi="Times New Roman" w:cs="Times New Roman"/>
          <w:sz w:val="24"/>
          <w:szCs w:val="24"/>
        </w:rPr>
        <w:t xml:space="preserve">voluntary, </w:t>
      </w:r>
      <w:r>
        <w:rPr>
          <w:rFonts w:ascii="Times New Roman" w:eastAsia="Calibri" w:hAnsi="Times New Roman" w:cs="Times New Roman"/>
          <w:sz w:val="24"/>
          <w:szCs w:val="24"/>
        </w:rPr>
        <w:t xml:space="preserve">and they understood </w:t>
      </w:r>
      <w:r w:rsidRPr="00DC70B6">
        <w:rPr>
          <w:rFonts w:ascii="Times New Roman" w:eastAsia="Calibri" w:hAnsi="Times New Roman" w:cs="Times New Roman"/>
          <w:sz w:val="24"/>
          <w:szCs w:val="24"/>
        </w:rPr>
        <w:t xml:space="preserve">the level of data security and confidentiality provided by the researcher and the university system (Creswell, 2014). </w:t>
      </w:r>
      <w:r>
        <w:rPr>
          <w:rFonts w:ascii="Times New Roman" w:eastAsia="Calibri" w:hAnsi="Times New Roman" w:cs="Times New Roman"/>
          <w:sz w:val="24"/>
          <w:szCs w:val="24"/>
        </w:rPr>
        <w:t>A</w:t>
      </w:r>
      <w:r w:rsidRPr="00DC70B6">
        <w:rPr>
          <w:rFonts w:ascii="Times New Roman" w:eastAsia="Calibri" w:hAnsi="Times New Roman" w:cs="Times New Roman"/>
          <w:sz w:val="24"/>
          <w:szCs w:val="24"/>
        </w:rPr>
        <w:t xml:space="preserve">nonymity of participants across the five organizations </w:t>
      </w:r>
      <w:r>
        <w:rPr>
          <w:rFonts w:ascii="Times New Roman" w:eastAsia="Calibri" w:hAnsi="Times New Roman" w:cs="Times New Roman"/>
          <w:sz w:val="24"/>
          <w:szCs w:val="24"/>
        </w:rPr>
        <w:t>was</w:t>
      </w:r>
      <w:r w:rsidRPr="00DC70B6">
        <w:rPr>
          <w:rFonts w:ascii="Times New Roman" w:eastAsia="Calibri" w:hAnsi="Times New Roman" w:cs="Times New Roman"/>
          <w:sz w:val="24"/>
          <w:szCs w:val="24"/>
        </w:rPr>
        <w:t xml:space="preserve"> emphasized by making provision of names optional and </w:t>
      </w:r>
      <w:r>
        <w:rPr>
          <w:rFonts w:ascii="Times New Roman" w:eastAsia="Calibri" w:hAnsi="Times New Roman" w:cs="Times New Roman"/>
          <w:sz w:val="24"/>
          <w:szCs w:val="24"/>
        </w:rPr>
        <w:t xml:space="preserve">making clear </w:t>
      </w:r>
      <w:r w:rsidRPr="00DC70B6">
        <w:rPr>
          <w:rFonts w:ascii="Times New Roman" w:eastAsia="Calibri" w:hAnsi="Times New Roman" w:cs="Times New Roman"/>
          <w:sz w:val="24"/>
          <w:szCs w:val="24"/>
        </w:rPr>
        <w:t xml:space="preserve">that no names </w:t>
      </w:r>
      <w:r>
        <w:rPr>
          <w:rFonts w:ascii="Times New Roman" w:eastAsia="Calibri" w:hAnsi="Times New Roman" w:cs="Times New Roman"/>
          <w:sz w:val="24"/>
          <w:szCs w:val="24"/>
        </w:rPr>
        <w:t>would be</w:t>
      </w:r>
      <w:r w:rsidRPr="00DC70B6">
        <w:rPr>
          <w:rFonts w:ascii="Times New Roman" w:eastAsia="Calibri" w:hAnsi="Times New Roman" w:cs="Times New Roman"/>
          <w:sz w:val="24"/>
          <w:szCs w:val="24"/>
        </w:rPr>
        <w:t xml:space="preserve"> used in the data management process (</w:t>
      </w:r>
      <w:r w:rsidRPr="00DC70B6">
        <w:rPr>
          <w:rFonts w:ascii="Times New Roman" w:eastAsia="Times New Roman" w:hAnsi="Times New Roman" w:cs="Times New Roman"/>
          <w:sz w:val="24"/>
          <w:szCs w:val="24"/>
        </w:rPr>
        <w:t>Bryman &amp; Bell, 2015).</w:t>
      </w:r>
      <w:r w:rsidRPr="00DC70B6">
        <w:rPr>
          <w:rFonts w:ascii="Times New Roman" w:eastAsia="Calibri" w:hAnsi="Times New Roman" w:cs="Times New Roman"/>
          <w:sz w:val="24"/>
          <w:szCs w:val="24"/>
        </w:rPr>
        <w:t xml:space="preserve"> </w:t>
      </w:r>
      <w:r>
        <w:rPr>
          <w:rFonts w:ascii="Times New Roman" w:eastAsia="Calibri" w:hAnsi="Times New Roman" w:cs="Times New Roman"/>
          <w:sz w:val="24"/>
          <w:szCs w:val="24"/>
        </w:rPr>
        <w:t>T</w:t>
      </w:r>
      <w:r w:rsidRPr="00DC70B6">
        <w:rPr>
          <w:rFonts w:ascii="Times New Roman" w:eastAsia="Calibri" w:hAnsi="Times New Roman" w:cs="Times New Roman"/>
          <w:sz w:val="24"/>
          <w:szCs w:val="24"/>
        </w:rPr>
        <w:t xml:space="preserve">he participants were informed all the responses </w:t>
      </w:r>
      <w:r>
        <w:rPr>
          <w:rFonts w:ascii="Times New Roman" w:eastAsia="Calibri" w:hAnsi="Times New Roman" w:cs="Times New Roman"/>
          <w:sz w:val="24"/>
          <w:szCs w:val="24"/>
        </w:rPr>
        <w:t>would</w:t>
      </w:r>
      <w:r w:rsidRPr="00DC70B6">
        <w:rPr>
          <w:rFonts w:ascii="Times New Roman" w:eastAsia="Calibri" w:hAnsi="Times New Roman" w:cs="Times New Roman"/>
          <w:sz w:val="24"/>
          <w:szCs w:val="24"/>
        </w:rPr>
        <w:t xml:space="preserve"> remain totally confidential </w:t>
      </w:r>
      <w:r w:rsidRPr="002B371C">
        <w:rPr>
          <w:rFonts w:ascii="Times New Roman" w:eastAsia="Calibri" w:hAnsi="Times New Roman" w:cs="Times New Roman"/>
          <w:sz w:val="24"/>
          <w:szCs w:val="24"/>
        </w:rPr>
        <w:t xml:space="preserve">and all participants </w:t>
      </w:r>
      <w:r>
        <w:rPr>
          <w:rFonts w:ascii="Times New Roman" w:eastAsia="Calibri" w:hAnsi="Times New Roman" w:cs="Times New Roman"/>
          <w:sz w:val="24"/>
          <w:szCs w:val="24"/>
        </w:rPr>
        <w:t>would</w:t>
      </w:r>
      <w:r w:rsidRPr="002B371C">
        <w:rPr>
          <w:rFonts w:ascii="Times New Roman" w:eastAsia="Calibri" w:hAnsi="Times New Roman" w:cs="Times New Roman"/>
          <w:sz w:val="24"/>
          <w:szCs w:val="24"/>
        </w:rPr>
        <w:t xml:space="preserve"> be anonymous</w:t>
      </w:r>
      <w:r>
        <w:rPr>
          <w:rFonts w:ascii="Times New Roman" w:eastAsia="Calibri" w:hAnsi="Times New Roman" w:cs="Times New Roman"/>
          <w:sz w:val="24"/>
          <w:szCs w:val="24"/>
        </w:rPr>
        <w:t>, so that there were no implications for personal data security</w:t>
      </w:r>
      <w:r w:rsidRPr="002B371C">
        <w:rPr>
          <w:rFonts w:ascii="Times New Roman" w:eastAsia="Calibri" w:hAnsi="Times New Roman" w:cs="Times New Roman"/>
          <w:sz w:val="24"/>
          <w:szCs w:val="24"/>
        </w:rPr>
        <w:t>.</w:t>
      </w:r>
    </w:p>
    <w:p w14:paraId="67E5777F" w14:textId="0CDD8879" w:rsidR="004C120E" w:rsidRPr="002B371C" w:rsidRDefault="00B47757">
      <w:pPr>
        <w:pStyle w:val="Heading2"/>
        <w:rPr>
          <w:rFonts w:eastAsia="Calibri"/>
        </w:rPr>
      </w:pPr>
      <w:bookmarkStart w:id="111" w:name="_Toc11362043"/>
      <w:bookmarkStart w:id="112" w:name="_Toc17283216"/>
      <w:r w:rsidRPr="002B371C">
        <w:rPr>
          <w:rFonts w:eastAsia="Calibri"/>
        </w:rPr>
        <w:lastRenderedPageBreak/>
        <w:t>3.</w:t>
      </w:r>
      <w:r w:rsidR="001E2CF4">
        <w:rPr>
          <w:rFonts w:eastAsia="Calibri"/>
        </w:rPr>
        <w:t>8</w:t>
      </w:r>
      <w:r w:rsidRPr="002B371C">
        <w:rPr>
          <w:rFonts w:eastAsia="Calibri"/>
        </w:rPr>
        <w:tab/>
      </w:r>
      <w:r w:rsidR="005F63AD" w:rsidRPr="002B371C">
        <w:t>Summary of Chapter</w:t>
      </w:r>
      <w:bookmarkEnd w:id="111"/>
      <w:bookmarkEnd w:id="112"/>
    </w:p>
    <w:p w14:paraId="29EDF834" w14:textId="311484BE" w:rsidR="00A3242D" w:rsidRDefault="00A3242D" w:rsidP="00A3242D">
      <w:pPr>
        <w:spacing w:line="48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rPr>
        <w:t>T</w:t>
      </w:r>
      <w:r w:rsidR="004C120E" w:rsidRPr="002B371C">
        <w:rPr>
          <w:rFonts w:ascii="Times New Roman" w:eastAsia="Calibri" w:hAnsi="Times New Roman" w:cs="Times New Roman"/>
          <w:sz w:val="24"/>
          <w:szCs w:val="24"/>
        </w:rPr>
        <w:t>his</w:t>
      </w:r>
      <w:r w:rsidR="004C120E" w:rsidRPr="002B371C">
        <w:rPr>
          <w:rFonts w:ascii="Times New Roman" w:eastAsia="Calibri" w:hAnsi="Times New Roman" w:cs="Times New Roman"/>
          <w:sz w:val="24"/>
          <w:szCs w:val="24"/>
          <w:shd w:val="clear" w:color="auto" w:fill="FFFFFF"/>
        </w:rPr>
        <w:t xml:space="preserve"> chapter has </w:t>
      </w:r>
      <w:r>
        <w:rPr>
          <w:rFonts w:ascii="Times New Roman" w:eastAsia="Calibri" w:hAnsi="Times New Roman" w:cs="Times New Roman"/>
          <w:sz w:val="24"/>
          <w:szCs w:val="24"/>
          <w:shd w:val="clear" w:color="auto" w:fill="FFFFFF"/>
        </w:rPr>
        <w:t>explained and outlined the</w:t>
      </w:r>
      <w:r w:rsidR="004C120E" w:rsidRPr="002B371C">
        <w:rPr>
          <w:rFonts w:ascii="Times New Roman" w:eastAsia="Calibri" w:hAnsi="Times New Roman" w:cs="Times New Roman"/>
          <w:sz w:val="24"/>
          <w:szCs w:val="24"/>
          <w:shd w:val="clear" w:color="auto" w:fill="FFFFFF"/>
        </w:rPr>
        <w:t xml:space="preserve"> methodology </w:t>
      </w:r>
      <w:r>
        <w:rPr>
          <w:rFonts w:ascii="Times New Roman" w:eastAsia="Calibri" w:hAnsi="Times New Roman" w:cs="Times New Roman"/>
          <w:sz w:val="24"/>
          <w:szCs w:val="24"/>
          <w:shd w:val="clear" w:color="auto" w:fill="FFFFFF"/>
        </w:rPr>
        <w:t>used</w:t>
      </w:r>
      <w:r w:rsidR="004C120E" w:rsidRPr="002B371C">
        <w:rPr>
          <w:rFonts w:ascii="Times New Roman" w:eastAsia="Calibri" w:hAnsi="Times New Roman" w:cs="Times New Roman"/>
          <w:sz w:val="24"/>
          <w:szCs w:val="24"/>
          <w:shd w:val="clear" w:color="auto" w:fill="FFFFFF"/>
        </w:rPr>
        <w:t xml:space="preserve"> to answer the research questions and test the hypotheses</w:t>
      </w:r>
      <w:r>
        <w:rPr>
          <w:rFonts w:ascii="Times New Roman" w:eastAsia="Calibri" w:hAnsi="Times New Roman" w:cs="Times New Roman"/>
          <w:sz w:val="24"/>
          <w:szCs w:val="24"/>
          <w:shd w:val="clear" w:color="auto" w:fill="FFFFFF"/>
        </w:rPr>
        <w:t xml:space="preserve"> in this study</w:t>
      </w:r>
      <w:r w:rsidR="004C120E" w:rsidRPr="002B371C">
        <w:rPr>
          <w:rFonts w:ascii="Times New Roman" w:eastAsia="Calibri" w:hAnsi="Times New Roman" w:cs="Times New Roman"/>
          <w:sz w:val="24"/>
          <w:szCs w:val="24"/>
          <w:shd w:val="clear" w:color="auto" w:fill="FFFFFF"/>
        </w:rPr>
        <w:t xml:space="preserve">. </w:t>
      </w:r>
      <w:r>
        <w:rPr>
          <w:rFonts w:ascii="Times New Roman" w:eastAsia="Calibri" w:hAnsi="Times New Roman" w:cs="Times New Roman"/>
          <w:sz w:val="24"/>
          <w:szCs w:val="24"/>
          <w:shd w:val="clear" w:color="auto" w:fill="FFFFFF"/>
        </w:rPr>
        <w:t>It explain</w:t>
      </w:r>
      <w:r w:rsidR="009B206F">
        <w:rPr>
          <w:rFonts w:ascii="Times New Roman" w:eastAsia="Calibri" w:hAnsi="Times New Roman" w:cs="Times New Roman"/>
          <w:sz w:val="24"/>
          <w:szCs w:val="24"/>
          <w:shd w:val="clear" w:color="auto" w:fill="FFFFFF"/>
        </w:rPr>
        <w:t>ed</w:t>
      </w:r>
      <w:r>
        <w:rPr>
          <w:rFonts w:ascii="Times New Roman" w:eastAsia="Calibri" w:hAnsi="Times New Roman" w:cs="Times New Roman"/>
          <w:sz w:val="24"/>
          <w:szCs w:val="24"/>
          <w:shd w:val="clear" w:color="auto" w:fill="FFFFFF"/>
        </w:rPr>
        <w:t xml:space="preserve"> that a</w:t>
      </w:r>
      <w:r w:rsidRPr="00DC70B6">
        <w:rPr>
          <w:rFonts w:ascii="Times New Roman" w:eastAsia="Calibri" w:hAnsi="Times New Roman" w:cs="Times New Roman"/>
          <w:sz w:val="24"/>
          <w:szCs w:val="24"/>
          <w:shd w:val="clear" w:color="auto" w:fill="FFFFFF"/>
        </w:rPr>
        <w:t xml:space="preserve"> quantitative design </w:t>
      </w:r>
      <w:r>
        <w:rPr>
          <w:rFonts w:ascii="Times New Roman" w:eastAsia="Calibri" w:hAnsi="Times New Roman" w:cs="Times New Roman"/>
          <w:sz w:val="24"/>
          <w:szCs w:val="24"/>
          <w:shd w:val="clear" w:color="auto" w:fill="FFFFFF"/>
        </w:rPr>
        <w:t xml:space="preserve">was considered </w:t>
      </w:r>
      <w:r w:rsidRPr="00DC70B6">
        <w:rPr>
          <w:rFonts w:ascii="Times New Roman" w:eastAsia="Calibri" w:hAnsi="Times New Roman" w:cs="Times New Roman"/>
          <w:sz w:val="24"/>
          <w:szCs w:val="24"/>
          <w:shd w:val="clear" w:color="auto" w:fill="FFFFFF"/>
        </w:rPr>
        <w:t>most appropriate</w:t>
      </w:r>
      <w:r>
        <w:rPr>
          <w:rFonts w:ascii="Times New Roman" w:eastAsia="Calibri" w:hAnsi="Times New Roman" w:cs="Times New Roman"/>
          <w:sz w:val="24"/>
          <w:szCs w:val="24"/>
          <w:shd w:val="clear" w:color="auto" w:fill="FFFFFF"/>
        </w:rPr>
        <w:t>, with a</w:t>
      </w:r>
      <w:r w:rsidRPr="00DC70B6">
        <w:rPr>
          <w:rFonts w:ascii="Times New Roman" w:eastAsia="Calibri" w:hAnsi="Times New Roman" w:cs="Times New Roman"/>
          <w:sz w:val="24"/>
          <w:szCs w:val="24"/>
          <w:shd w:val="clear" w:color="auto" w:fill="FFFFFF"/>
        </w:rPr>
        <w:t xml:space="preserve"> deductive reasoning </w:t>
      </w:r>
      <w:r>
        <w:rPr>
          <w:rFonts w:ascii="Times New Roman" w:eastAsia="Calibri" w:hAnsi="Times New Roman" w:cs="Times New Roman"/>
          <w:sz w:val="24"/>
          <w:szCs w:val="24"/>
          <w:shd w:val="clear" w:color="auto" w:fill="FFFFFF"/>
        </w:rPr>
        <w:t xml:space="preserve">approach </w:t>
      </w:r>
      <w:r w:rsidRPr="00DC70B6">
        <w:rPr>
          <w:rFonts w:ascii="Times New Roman" w:eastAsia="Calibri" w:hAnsi="Times New Roman" w:cs="Times New Roman"/>
          <w:sz w:val="24"/>
          <w:szCs w:val="24"/>
          <w:shd w:val="clear" w:color="auto" w:fill="FFFFFF"/>
        </w:rPr>
        <w:t>to derive relationship</w:t>
      </w:r>
      <w:r>
        <w:rPr>
          <w:rFonts w:ascii="Times New Roman" w:eastAsia="Calibri" w:hAnsi="Times New Roman" w:cs="Times New Roman"/>
          <w:sz w:val="24"/>
          <w:szCs w:val="24"/>
          <w:shd w:val="clear" w:color="auto" w:fill="FFFFFF"/>
        </w:rPr>
        <w:t>s</w:t>
      </w:r>
      <w:r w:rsidRPr="00DC70B6">
        <w:rPr>
          <w:rFonts w:ascii="Times New Roman" w:eastAsia="Calibri" w:hAnsi="Times New Roman" w:cs="Times New Roman"/>
          <w:sz w:val="24"/>
          <w:szCs w:val="24"/>
          <w:shd w:val="clear" w:color="auto" w:fill="FFFFFF"/>
        </w:rPr>
        <w:t xml:space="preserve"> among the established theories and identify a gap in the literature. </w:t>
      </w:r>
      <w:r>
        <w:rPr>
          <w:rFonts w:ascii="Times New Roman" w:eastAsia="Calibri" w:hAnsi="Times New Roman" w:cs="Times New Roman"/>
          <w:sz w:val="24"/>
          <w:szCs w:val="24"/>
          <w:shd w:val="clear" w:color="auto" w:fill="FFFFFF"/>
        </w:rPr>
        <w:t>It discusse</w:t>
      </w:r>
      <w:r w:rsidR="009B206F">
        <w:rPr>
          <w:rFonts w:ascii="Times New Roman" w:eastAsia="Calibri" w:hAnsi="Times New Roman" w:cs="Times New Roman"/>
          <w:sz w:val="24"/>
          <w:szCs w:val="24"/>
          <w:shd w:val="clear" w:color="auto" w:fill="FFFFFF"/>
        </w:rPr>
        <w:t>d</w:t>
      </w:r>
      <w:r>
        <w:rPr>
          <w:rFonts w:ascii="Times New Roman" w:eastAsia="Calibri" w:hAnsi="Times New Roman" w:cs="Times New Roman"/>
          <w:sz w:val="24"/>
          <w:szCs w:val="24"/>
          <w:shd w:val="clear" w:color="auto" w:fill="FFFFFF"/>
        </w:rPr>
        <w:t xml:space="preserve"> the use of an o</w:t>
      </w:r>
      <w:r w:rsidRPr="00DC70B6">
        <w:rPr>
          <w:rFonts w:ascii="Times New Roman" w:eastAsia="Calibri" w:hAnsi="Times New Roman" w:cs="Times New Roman"/>
          <w:sz w:val="24"/>
          <w:szCs w:val="24"/>
          <w:shd w:val="clear" w:color="auto" w:fill="FFFFFF"/>
        </w:rPr>
        <w:t xml:space="preserve">nline survey to gather information from </w:t>
      </w:r>
      <w:r>
        <w:rPr>
          <w:rFonts w:ascii="Times New Roman" w:eastAsia="Calibri" w:hAnsi="Times New Roman" w:cs="Times New Roman"/>
          <w:sz w:val="24"/>
          <w:szCs w:val="24"/>
          <w:shd w:val="clear" w:color="auto" w:fill="FFFFFF"/>
        </w:rPr>
        <w:t xml:space="preserve">randomly-selected </w:t>
      </w:r>
      <w:r w:rsidRPr="00DC70B6">
        <w:rPr>
          <w:rFonts w:ascii="Times New Roman" w:eastAsia="Calibri" w:hAnsi="Times New Roman" w:cs="Times New Roman"/>
          <w:sz w:val="24"/>
          <w:szCs w:val="24"/>
          <w:shd w:val="clear" w:color="auto" w:fill="FFFFFF"/>
        </w:rPr>
        <w:t xml:space="preserve">participants in five </w:t>
      </w:r>
      <w:r>
        <w:rPr>
          <w:rFonts w:ascii="Times New Roman" w:eastAsia="Calibri" w:hAnsi="Times New Roman" w:cs="Times New Roman"/>
          <w:sz w:val="24"/>
          <w:szCs w:val="24"/>
          <w:shd w:val="clear" w:color="auto" w:fill="FFFFFF"/>
        </w:rPr>
        <w:t xml:space="preserve">high-performing </w:t>
      </w:r>
      <w:r w:rsidRPr="00DC70B6">
        <w:rPr>
          <w:rFonts w:ascii="Times New Roman" w:eastAsia="Calibri" w:hAnsi="Times New Roman" w:cs="Times New Roman"/>
          <w:sz w:val="24"/>
          <w:szCs w:val="24"/>
          <w:shd w:val="clear" w:color="auto" w:fill="FFFFFF"/>
        </w:rPr>
        <w:t xml:space="preserve">organizations. </w:t>
      </w:r>
      <w:r>
        <w:rPr>
          <w:rFonts w:ascii="Times New Roman" w:eastAsia="Calibri" w:hAnsi="Times New Roman" w:cs="Times New Roman"/>
          <w:sz w:val="24"/>
          <w:szCs w:val="24"/>
          <w:shd w:val="clear" w:color="auto" w:fill="FFFFFF"/>
        </w:rPr>
        <w:t>It also describe</w:t>
      </w:r>
      <w:r w:rsidR="009B206F">
        <w:rPr>
          <w:rFonts w:ascii="Times New Roman" w:eastAsia="Calibri" w:hAnsi="Times New Roman" w:cs="Times New Roman"/>
          <w:sz w:val="24"/>
          <w:szCs w:val="24"/>
          <w:shd w:val="clear" w:color="auto" w:fill="FFFFFF"/>
        </w:rPr>
        <w:t>d</w:t>
      </w:r>
      <w:r>
        <w:rPr>
          <w:rFonts w:ascii="Times New Roman" w:eastAsia="Calibri" w:hAnsi="Times New Roman" w:cs="Times New Roman"/>
          <w:sz w:val="24"/>
          <w:szCs w:val="24"/>
          <w:shd w:val="clear" w:color="auto" w:fill="FFFFFF"/>
        </w:rPr>
        <w:t xml:space="preserve"> the development of the questionnaire, including a</w:t>
      </w:r>
      <w:r w:rsidRPr="00DC70B6">
        <w:rPr>
          <w:rFonts w:ascii="Times New Roman" w:eastAsia="Calibri" w:hAnsi="Times New Roman" w:cs="Times New Roman"/>
          <w:sz w:val="24"/>
          <w:szCs w:val="24"/>
          <w:shd w:val="clear" w:color="auto" w:fill="FFFFFF"/>
        </w:rPr>
        <w:t xml:space="preserve"> pilot test </w:t>
      </w:r>
      <w:r>
        <w:rPr>
          <w:rFonts w:ascii="Times New Roman" w:eastAsia="Calibri" w:hAnsi="Times New Roman" w:cs="Times New Roman"/>
          <w:sz w:val="24"/>
          <w:szCs w:val="24"/>
          <w:shd w:val="clear" w:color="auto" w:fill="FFFFFF"/>
        </w:rPr>
        <w:t>used to</w:t>
      </w:r>
      <w:r w:rsidRPr="00DC70B6">
        <w:rPr>
          <w:rFonts w:ascii="Times New Roman" w:eastAsia="Calibri" w:hAnsi="Times New Roman" w:cs="Times New Roman"/>
          <w:sz w:val="24"/>
          <w:szCs w:val="24"/>
          <w:shd w:val="clear" w:color="auto" w:fill="FFFFFF"/>
        </w:rPr>
        <w:t xml:space="preserve"> </w:t>
      </w:r>
      <w:r>
        <w:rPr>
          <w:rFonts w:ascii="Times New Roman" w:eastAsia="Calibri" w:hAnsi="Times New Roman" w:cs="Times New Roman"/>
          <w:sz w:val="24"/>
          <w:szCs w:val="24"/>
          <w:shd w:val="clear" w:color="auto" w:fill="FFFFFF"/>
        </w:rPr>
        <w:t>check the</w:t>
      </w:r>
      <w:r w:rsidRPr="00DC70B6">
        <w:rPr>
          <w:rFonts w:ascii="Times New Roman" w:eastAsia="Calibri" w:hAnsi="Times New Roman" w:cs="Times New Roman"/>
          <w:sz w:val="24"/>
          <w:szCs w:val="24"/>
          <w:shd w:val="clear" w:color="auto" w:fill="FFFFFF"/>
        </w:rPr>
        <w:t xml:space="preserve"> validity of </w:t>
      </w:r>
      <w:r>
        <w:rPr>
          <w:rFonts w:ascii="Times New Roman" w:eastAsia="Calibri" w:hAnsi="Times New Roman" w:cs="Times New Roman"/>
          <w:sz w:val="24"/>
          <w:szCs w:val="24"/>
          <w:shd w:val="clear" w:color="auto" w:fill="FFFFFF"/>
        </w:rPr>
        <w:t xml:space="preserve">the </w:t>
      </w:r>
      <w:r w:rsidRPr="00DC70B6">
        <w:rPr>
          <w:rFonts w:ascii="Times New Roman" w:eastAsia="Calibri" w:hAnsi="Times New Roman" w:cs="Times New Roman"/>
          <w:sz w:val="24"/>
          <w:szCs w:val="24"/>
          <w:shd w:val="clear" w:color="auto" w:fill="FFFFFF"/>
        </w:rPr>
        <w:t xml:space="preserve">instrument before </w:t>
      </w:r>
      <w:r>
        <w:rPr>
          <w:rFonts w:ascii="Times New Roman" w:eastAsia="Calibri" w:hAnsi="Times New Roman" w:cs="Times New Roman"/>
          <w:sz w:val="24"/>
          <w:szCs w:val="24"/>
          <w:shd w:val="clear" w:color="auto" w:fill="FFFFFF"/>
        </w:rPr>
        <w:t xml:space="preserve">it was </w:t>
      </w:r>
      <w:r w:rsidRPr="00DC70B6">
        <w:rPr>
          <w:rFonts w:ascii="Times New Roman" w:eastAsia="Calibri" w:hAnsi="Times New Roman" w:cs="Times New Roman"/>
          <w:sz w:val="24"/>
          <w:szCs w:val="24"/>
          <w:shd w:val="clear" w:color="auto" w:fill="FFFFFF"/>
        </w:rPr>
        <w:t>administer</w:t>
      </w:r>
      <w:r>
        <w:rPr>
          <w:rFonts w:ascii="Times New Roman" w:eastAsia="Calibri" w:hAnsi="Times New Roman" w:cs="Times New Roman"/>
          <w:sz w:val="24"/>
          <w:szCs w:val="24"/>
          <w:shd w:val="clear" w:color="auto" w:fill="FFFFFF"/>
        </w:rPr>
        <w:t>ed to participants</w:t>
      </w:r>
      <w:r w:rsidRPr="00DC70B6">
        <w:rPr>
          <w:rFonts w:ascii="Times New Roman" w:eastAsia="Calibri" w:hAnsi="Times New Roman" w:cs="Times New Roman"/>
          <w:sz w:val="24"/>
          <w:szCs w:val="24"/>
          <w:shd w:val="clear" w:color="auto" w:fill="FFFFFF"/>
        </w:rPr>
        <w:t xml:space="preserve">. </w:t>
      </w:r>
      <w:r>
        <w:rPr>
          <w:rFonts w:ascii="Times New Roman" w:eastAsia="Calibri" w:hAnsi="Times New Roman" w:cs="Times New Roman"/>
          <w:sz w:val="24"/>
          <w:szCs w:val="24"/>
          <w:shd w:val="clear" w:color="auto" w:fill="FFFFFF"/>
        </w:rPr>
        <w:t>It explain</w:t>
      </w:r>
      <w:r w:rsidR="009B206F">
        <w:rPr>
          <w:rFonts w:ascii="Times New Roman" w:eastAsia="Calibri" w:hAnsi="Times New Roman" w:cs="Times New Roman"/>
          <w:sz w:val="24"/>
          <w:szCs w:val="24"/>
          <w:shd w:val="clear" w:color="auto" w:fill="FFFFFF"/>
        </w:rPr>
        <w:t>ed</w:t>
      </w:r>
      <w:r>
        <w:rPr>
          <w:rFonts w:ascii="Times New Roman" w:eastAsia="Calibri" w:hAnsi="Times New Roman" w:cs="Times New Roman"/>
          <w:sz w:val="24"/>
          <w:szCs w:val="24"/>
          <w:shd w:val="clear" w:color="auto" w:fill="FFFFFF"/>
        </w:rPr>
        <w:t xml:space="preserve"> that </w:t>
      </w:r>
      <w:r w:rsidRPr="00DC70B6">
        <w:rPr>
          <w:rFonts w:ascii="Times New Roman" w:eastAsia="Calibri" w:hAnsi="Times New Roman" w:cs="Times New Roman"/>
          <w:sz w:val="24"/>
          <w:szCs w:val="24"/>
        </w:rPr>
        <w:t>Cronbach</w:t>
      </w:r>
      <w:r>
        <w:rPr>
          <w:rFonts w:ascii="Times New Roman" w:eastAsia="Calibri" w:hAnsi="Times New Roman" w:cs="Times New Roman"/>
          <w:sz w:val="24"/>
          <w:szCs w:val="24"/>
        </w:rPr>
        <w:t>’s</w:t>
      </w:r>
      <w:r w:rsidRPr="00DC70B6">
        <w:rPr>
          <w:rFonts w:ascii="Times New Roman" w:eastAsia="Calibri" w:hAnsi="Times New Roman" w:cs="Times New Roman"/>
          <w:sz w:val="24"/>
          <w:szCs w:val="24"/>
          <w:shd w:val="clear" w:color="auto" w:fill="FFFFFF"/>
        </w:rPr>
        <w:t xml:space="preserve"> alpha </w:t>
      </w:r>
      <w:r>
        <w:rPr>
          <w:rFonts w:ascii="Times New Roman" w:eastAsia="Calibri" w:hAnsi="Times New Roman" w:cs="Times New Roman"/>
          <w:sz w:val="24"/>
          <w:szCs w:val="24"/>
          <w:shd w:val="clear" w:color="auto" w:fill="FFFFFF"/>
        </w:rPr>
        <w:t xml:space="preserve">was used </w:t>
      </w:r>
      <w:r w:rsidRPr="00DC70B6">
        <w:rPr>
          <w:rFonts w:ascii="Times New Roman" w:eastAsia="Calibri" w:hAnsi="Times New Roman" w:cs="Times New Roman"/>
          <w:sz w:val="24"/>
          <w:szCs w:val="24"/>
          <w:shd w:val="clear" w:color="auto" w:fill="FFFFFF"/>
        </w:rPr>
        <w:t xml:space="preserve">to assess the reliability and validity of the </w:t>
      </w:r>
      <w:r>
        <w:rPr>
          <w:rFonts w:ascii="Times New Roman" w:eastAsia="Calibri" w:hAnsi="Times New Roman" w:cs="Times New Roman"/>
          <w:sz w:val="24"/>
          <w:szCs w:val="24"/>
          <w:shd w:val="clear" w:color="auto" w:fill="FFFFFF"/>
        </w:rPr>
        <w:t>survey instrument</w:t>
      </w:r>
      <w:r w:rsidRPr="00DC70B6">
        <w:rPr>
          <w:rFonts w:ascii="Times New Roman" w:eastAsia="Calibri" w:hAnsi="Times New Roman" w:cs="Times New Roman"/>
          <w:sz w:val="24"/>
          <w:szCs w:val="24"/>
          <w:shd w:val="clear" w:color="auto" w:fill="FFFFFF"/>
        </w:rPr>
        <w:t xml:space="preserve"> to ensur</w:t>
      </w:r>
      <w:r>
        <w:rPr>
          <w:rFonts w:ascii="Times New Roman" w:eastAsia="Calibri" w:hAnsi="Times New Roman" w:cs="Times New Roman"/>
          <w:sz w:val="24"/>
          <w:szCs w:val="24"/>
          <w:shd w:val="clear" w:color="auto" w:fill="FFFFFF"/>
        </w:rPr>
        <w:t>e</w:t>
      </w:r>
      <w:r w:rsidRPr="00DC70B6">
        <w:rPr>
          <w:rFonts w:ascii="Times New Roman" w:eastAsia="Calibri" w:hAnsi="Times New Roman" w:cs="Times New Roman"/>
          <w:sz w:val="24"/>
          <w:szCs w:val="24"/>
          <w:shd w:val="clear" w:color="auto" w:fill="FFFFFF"/>
        </w:rPr>
        <w:t xml:space="preserve"> valid and objective results. Finally, the chapter outline</w:t>
      </w:r>
      <w:r w:rsidR="009B206F">
        <w:rPr>
          <w:rFonts w:ascii="Times New Roman" w:eastAsia="Calibri" w:hAnsi="Times New Roman" w:cs="Times New Roman"/>
          <w:sz w:val="24"/>
          <w:szCs w:val="24"/>
          <w:shd w:val="clear" w:color="auto" w:fill="FFFFFF"/>
        </w:rPr>
        <w:t>d</w:t>
      </w:r>
      <w:r w:rsidRPr="00DC70B6">
        <w:rPr>
          <w:rFonts w:ascii="Times New Roman" w:eastAsia="Calibri" w:hAnsi="Times New Roman" w:cs="Times New Roman"/>
          <w:sz w:val="24"/>
          <w:szCs w:val="24"/>
          <w:shd w:val="clear" w:color="auto" w:fill="FFFFFF"/>
        </w:rPr>
        <w:t xml:space="preserve"> some of the ethical considerations that governed the research process. </w:t>
      </w:r>
    </w:p>
    <w:p w14:paraId="2957BA55" w14:textId="77777777" w:rsidR="00A3242D" w:rsidRDefault="00A3242D" w:rsidP="00A3242D">
      <w:pPr>
        <w:spacing w:line="480" w:lineRule="auto"/>
        <w:jc w:val="both"/>
      </w:pPr>
      <w:r>
        <w:rPr>
          <w:rFonts w:ascii="Times New Roman" w:eastAsia="Calibri" w:hAnsi="Times New Roman" w:cs="Times New Roman"/>
          <w:sz w:val="24"/>
          <w:szCs w:val="24"/>
          <w:shd w:val="clear" w:color="auto" w:fill="FFFFFF"/>
        </w:rPr>
        <w:t>It is important to choose the most</w:t>
      </w:r>
      <w:r w:rsidRPr="00DC70B6">
        <w:rPr>
          <w:rFonts w:ascii="Times New Roman" w:eastAsia="Calibri" w:hAnsi="Times New Roman" w:cs="Times New Roman"/>
          <w:sz w:val="24"/>
          <w:szCs w:val="24"/>
          <w:shd w:val="clear" w:color="auto" w:fill="FFFFFF"/>
        </w:rPr>
        <w:t xml:space="preserve"> appropriate methods </w:t>
      </w:r>
      <w:r>
        <w:rPr>
          <w:rFonts w:ascii="Times New Roman" w:eastAsia="Calibri" w:hAnsi="Times New Roman" w:cs="Times New Roman"/>
          <w:sz w:val="24"/>
          <w:szCs w:val="24"/>
          <w:shd w:val="clear" w:color="auto" w:fill="FFFFFF"/>
        </w:rPr>
        <w:t>for</w:t>
      </w:r>
      <w:r w:rsidRPr="00DC70B6">
        <w:rPr>
          <w:rFonts w:ascii="Times New Roman" w:eastAsia="Calibri" w:hAnsi="Times New Roman" w:cs="Times New Roman"/>
          <w:sz w:val="24"/>
          <w:szCs w:val="24"/>
          <w:shd w:val="clear" w:color="auto" w:fill="FFFFFF"/>
        </w:rPr>
        <w:t xml:space="preserve"> a</w:t>
      </w:r>
      <w:r>
        <w:rPr>
          <w:rFonts w:ascii="Times New Roman" w:eastAsia="Calibri" w:hAnsi="Times New Roman" w:cs="Times New Roman"/>
          <w:sz w:val="24"/>
          <w:szCs w:val="24"/>
          <w:shd w:val="clear" w:color="auto" w:fill="FFFFFF"/>
        </w:rPr>
        <w:t>ny</w:t>
      </w:r>
      <w:r w:rsidRPr="00DC70B6">
        <w:rPr>
          <w:rFonts w:ascii="Times New Roman" w:eastAsia="Calibri" w:hAnsi="Times New Roman" w:cs="Times New Roman"/>
          <w:sz w:val="24"/>
          <w:szCs w:val="24"/>
          <w:shd w:val="clear" w:color="auto" w:fill="FFFFFF"/>
        </w:rPr>
        <w:t xml:space="preserve"> study, </w:t>
      </w:r>
      <w:r>
        <w:rPr>
          <w:rFonts w:ascii="Times New Roman" w:eastAsia="Calibri" w:hAnsi="Times New Roman" w:cs="Times New Roman"/>
          <w:sz w:val="24"/>
          <w:szCs w:val="24"/>
          <w:shd w:val="clear" w:color="auto" w:fill="FFFFFF"/>
        </w:rPr>
        <w:t xml:space="preserve">but </w:t>
      </w:r>
      <w:r w:rsidRPr="00DC70B6">
        <w:rPr>
          <w:rFonts w:ascii="Times New Roman" w:eastAsia="Calibri" w:hAnsi="Times New Roman" w:cs="Times New Roman"/>
          <w:sz w:val="24"/>
          <w:szCs w:val="24"/>
          <w:shd w:val="clear" w:color="auto" w:fill="FFFFFF"/>
        </w:rPr>
        <w:t xml:space="preserve">no single method is perfect and without limitations. The limitations of the methods selected were further managed </w:t>
      </w:r>
      <w:r>
        <w:rPr>
          <w:rFonts w:ascii="Times New Roman" w:eastAsia="Calibri" w:hAnsi="Times New Roman" w:cs="Times New Roman"/>
          <w:sz w:val="24"/>
          <w:szCs w:val="24"/>
          <w:shd w:val="clear" w:color="auto" w:fill="FFFFFF"/>
        </w:rPr>
        <w:t>as far as possible during</w:t>
      </w:r>
      <w:r w:rsidRPr="00DC70B6">
        <w:rPr>
          <w:rFonts w:ascii="Times New Roman" w:eastAsia="Calibri" w:hAnsi="Times New Roman" w:cs="Times New Roman"/>
          <w:sz w:val="24"/>
          <w:szCs w:val="24"/>
          <w:shd w:val="clear" w:color="auto" w:fill="FFFFFF"/>
        </w:rPr>
        <w:t xml:space="preserve"> the research. The</w:t>
      </w:r>
      <w:r>
        <w:rPr>
          <w:rFonts w:ascii="Times New Roman" w:eastAsia="Calibri" w:hAnsi="Times New Roman" w:cs="Times New Roman"/>
          <w:sz w:val="24"/>
          <w:szCs w:val="24"/>
          <w:shd w:val="clear" w:color="auto" w:fill="FFFFFF"/>
        </w:rPr>
        <w:t>se</w:t>
      </w:r>
      <w:r w:rsidRPr="00DC70B6">
        <w:rPr>
          <w:rFonts w:ascii="Times New Roman" w:eastAsia="Calibri" w:hAnsi="Times New Roman" w:cs="Times New Roman"/>
          <w:sz w:val="24"/>
          <w:szCs w:val="24"/>
          <w:shd w:val="clear" w:color="auto" w:fill="FFFFFF"/>
        </w:rPr>
        <w:t xml:space="preserve"> limitation</w:t>
      </w:r>
      <w:r>
        <w:rPr>
          <w:rFonts w:ascii="Times New Roman" w:eastAsia="Calibri" w:hAnsi="Times New Roman" w:cs="Times New Roman"/>
          <w:sz w:val="24"/>
          <w:szCs w:val="24"/>
          <w:shd w:val="clear" w:color="auto" w:fill="FFFFFF"/>
        </w:rPr>
        <w:t>s will be</w:t>
      </w:r>
      <w:r w:rsidRPr="00DC70B6">
        <w:rPr>
          <w:rFonts w:ascii="Times New Roman" w:eastAsia="Calibri" w:hAnsi="Times New Roman" w:cs="Times New Roman"/>
          <w:sz w:val="24"/>
          <w:szCs w:val="24"/>
          <w:shd w:val="clear" w:color="auto" w:fill="FFFFFF"/>
        </w:rPr>
        <w:t xml:space="preserve"> discussed </w:t>
      </w:r>
      <w:r>
        <w:rPr>
          <w:rFonts w:ascii="Times New Roman" w:eastAsia="Calibri" w:hAnsi="Times New Roman" w:cs="Times New Roman"/>
          <w:sz w:val="24"/>
          <w:szCs w:val="24"/>
          <w:shd w:val="clear" w:color="auto" w:fill="FFFFFF"/>
        </w:rPr>
        <w:t xml:space="preserve">more fully </w:t>
      </w:r>
      <w:r w:rsidRPr="00DC70B6">
        <w:rPr>
          <w:rFonts w:ascii="Times New Roman" w:eastAsia="Calibri" w:hAnsi="Times New Roman" w:cs="Times New Roman"/>
          <w:sz w:val="24"/>
          <w:szCs w:val="24"/>
          <w:shd w:val="clear" w:color="auto" w:fill="FFFFFF"/>
        </w:rPr>
        <w:t xml:space="preserve">in the last chapter of this </w:t>
      </w:r>
      <w:r>
        <w:rPr>
          <w:rFonts w:ascii="Times New Roman" w:eastAsia="Calibri" w:hAnsi="Times New Roman" w:cs="Times New Roman"/>
          <w:sz w:val="24"/>
          <w:szCs w:val="24"/>
          <w:shd w:val="clear" w:color="auto" w:fill="FFFFFF"/>
        </w:rPr>
        <w:t>dissertation</w:t>
      </w:r>
      <w:r w:rsidRPr="00DC70B6">
        <w:rPr>
          <w:rFonts w:ascii="Times New Roman" w:eastAsia="Calibri" w:hAnsi="Times New Roman" w:cs="Times New Roman"/>
          <w:sz w:val="24"/>
          <w:szCs w:val="24"/>
          <w:shd w:val="clear" w:color="auto" w:fill="FFFFFF"/>
        </w:rPr>
        <w:t>. The next chapter</w:t>
      </w:r>
      <w:r>
        <w:rPr>
          <w:rFonts w:ascii="Times New Roman" w:eastAsia="Calibri" w:hAnsi="Times New Roman" w:cs="Times New Roman"/>
          <w:sz w:val="24"/>
          <w:szCs w:val="24"/>
          <w:shd w:val="clear" w:color="auto" w:fill="FFFFFF"/>
        </w:rPr>
        <w:t>, however,</w:t>
      </w:r>
      <w:r w:rsidRPr="00DC70B6">
        <w:rPr>
          <w:rFonts w:ascii="Times New Roman" w:eastAsia="Calibri" w:hAnsi="Times New Roman" w:cs="Times New Roman"/>
          <w:sz w:val="24"/>
          <w:szCs w:val="24"/>
          <w:shd w:val="clear" w:color="auto" w:fill="FFFFFF"/>
        </w:rPr>
        <w:t xml:space="preserve"> </w:t>
      </w:r>
      <w:r>
        <w:rPr>
          <w:rFonts w:ascii="Times New Roman" w:eastAsia="Calibri" w:hAnsi="Times New Roman" w:cs="Times New Roman"/>
          <w:sz w:val="24"/>
          <w:szCs w:val="24"/>
          <w:shd w:val="clear" w:color="auto" w:fill="FFFFFF"/>
        </w:rPr>
        <w:t>describes</w:t>
      </w:r>
      <w:r w:rsidRPr="00DC70B6">
        <w:rPr>
          <w:rFonts w:ascii="Times New Roman" w:eastAsia="Calibri" w:hAnsi="Times New Roman" w:cs="Times New Roman"/>
          <w:sz w:val="24"/>
          <w:szCs w:val="24"/>
          <w:shd w:val="clear" w:color="auto" w:fill="FFFFFF"/>
        </w:rPr>
        <w:t xml:space="preserve"> the results </w:t>
      </w:r>
      <w:r>
        <w:rPr>
          <w:rFonts w:ascii="Times New Roman" w:eastAsia="Calibri" w:hAnsi="Times New Roman" w:cs="Times New Roman"/>
          <w:sz w:val="24"/>
          <w:szCs w:val="24"/>
          <w:shd w:val="clear" w:color="auto" w:fill="FFFFFF"/>
        </w:rPr>
        <w:t>of the study</w:t>
      </w:r>
      <w:r w:rsidRPr="00DC70B6">
        <w:rPr>
          <w:rFonts w:ascii="Times New Roman" w:eastAsia="Calibri" w:hAnsi="Times New Roman" w:cs="Times New Roman"/>
          <w:sz w:val="24"/>
          <w:szCs w:val="24"/>
          <w:shd w:val="clear" w:color="auto" w:fill="FFFFFF"/>
        </w:rPr>
        <w:t>.</w:t>
      </w:r>
    </w:p>
    <w:p w14:paraId="6E2242AE" w14:textId="11C28F69" w:rsidR="00ED5F31" w:rsidRPr="002B371C" w:rsidRDefault="00ED5F31" w:rsidP="00A3242D">
      <w:pPr>
        <w:spacing w:line="480" w:lineRule="auto"/>
        <w:jc w:val="both"/>
        <w:rPr>
          <w:rFonts w:ascii="Times New Roman" w:eastAsia="Calibri" w:hAnsi="Times New Roman" w:cs="Times New Roman"/>
          <w:sz w:val="24"/>
          <w:szCs w:val="24"/>
          <w:shd w:val="clear" w:color="auto" w:fill="FFFFFF"/>
        </w:rPr>
      </w:pPr>
      <w:r w:rsidRPr="002B371C">
        <w:rPr>
          <w:rFonts w:ascii="Times New Roman" w:eastAsia="Calibri" w:hAnsi="Times New Roman" w:cs="Times New Roman"/>
          <w:sz w:val="24"/>
          <w:szCs w:val="24"/>
          <w:shd w:val="clear" w:color="auto" w:fill="FFFFFF"/>
        </w:rPr>
        <w:br w:type="page"/>
      </w:r>
    </w:p>
    <w:p w14:paraId="56190057" w14:textId="77777777" w:rsidR="00B47757" w:rsidRPr="002B371C" w:rsidRDefault="00B47757" w:rsidP="00D22D40">
      <w:pPr>
        <w:pStyle w:val="Heading1"/>
        <w:spacing w:before="0" w:after="200" w:line="480" w:lineRule="auto"/>
        <w:jc w:val="center"/>
        <w:rPr>
          <w:rFonts w:asciiTheme="majorBidi" w:eastAsia="Times New Roman" w:hAnsiTheme="majorBidi"/>
          <w:caps/>
          <w:color w:val="auto"/>
        </w:rPr>
      </w:pPr>
      <w:bookmarkStart w:id="113" w:name="_Toc11362044"/>
      <w:bookmarkStart w:id="114" w:name="_Toc17283217"/>
      <w:bookmarkStart w:id="115" w:name="_Toc533243254"/>
      <w:r w:rsidRPr="002B371C">
        <w:rPr>
          <w:rFonts w:asciiTheme="majorBidi" w:eastAsia="Times New Roman" w:hAnsiTheme="majorBidi"/>
          <w:caps/>
          <w:color w:val="auto"/>
        </w:rPr>
        <w:lastRenderedPageBreak/>
        <w:t>Chapter 4</w:t>
      </w:r>
      <w:bookmarkEnd w:id="113"/>
      <w:bookmarkEnd w:id="114"/>
    </w:p>
    <w:p w14:paraId="4686EFD7" w14:textId="182EF787" w:rsidR="004C120E" w:rsidRPr="002B371C" w:rsidRDefault="004C120E" w:rsidP="00D22D40">
      <w:pPr>
        <w:pStyle w:val="Heading1"/>
        <w:spacing w:before="0" w:after="200" w:line="480" w:lineRule="auto"/>
        <w:jc w:val="center"/>
        <w:rPr>
          <w:rFonts w:asciiTheme="majorBidi" w:eastAsia="Times New Roman" w:hAnsiTheme="majorBidi"/>
          <w:caps/>
          <w:color w:val="auto"/>
        </w:rPr>
      </w:pPr>
      <w:bookmarkStart w:id="116" w:name="_Toc11362045"/>
      <w:bookmarkStart w:id="117" w:name="_Toc17283218"/>
      <w:r w:rsidRPr="002B371C">
        <w:rPr>
          <w:rFonts w:asciiTheme="majorBidi" w:eastAsia="Times New Roman" w:hAnsiTheme="majorBidi"/>
          <w:caps/>
          <w:color w:val="auto"/>
        </w:rPr>
        <w:t>Findings and Analysis</w:t>
      </w:r>
      <w:bookmarkEnd w:id="115"/>
      <w:bookmarkEnd w:id="116"/>
      <w:bookmarkEnd w:id="117"/>
    </w:p>
    <w:p w14:paraId="41ABF128" w14:textId="440C23D0" w:rsidR="004C120E" w:rsidRPr="002B371C" w:rsidRDefault="004C120E">
      <w:pPr>
        <w:spacing w:line="480" w:lineRule="auto"/>
        <w:rPr>
          <w:sz w:val="24"/>
          <w:szCs w:val="24"/>
        </w:rPr>
      </w:pPr>
    </w:p>
    <w:p w14:paraId="7C4F7481" w14:textId="438BF89C" w:rsidR="004C120E" w:rsidRPr="002B371C" w:rsidRDefault="00B47757">
      <w:pPr>
        <w:pStyle w:val="Heading2"/>
        <w:rPr>
          <w:rFonts w:eastAsia="Times New Roman"/>
        </w:rPr>
      </w:pPr>
      <w:bookmarkStart w:id="118" w:name="_Toc533243255"/>
      <w:bookmarkStart w:id="119" w:name="_Toc11362046"/>
      <w:bookmarkStart w:id="120" w:name="_Toc17283219"/>
      <w:r w:rsidRPr="002B371C">
        <w:rPr>
          <w:rFonts w:eastAsia="Times New Roman"/>
        </w:rPr>
        <w:t>4.1</w:t>
      </w:r>
      <w:r w:rsidRPr="002B371C">
        <w:rPr>
          <w:rFonts w:eastAsia="Times New Roman"/>
        </w:rPr>
        <w:tab/>
      </w:r>
      <w:r w:rsidR="004C120E" w:rsidRPr="002B371C">
        <w:rPr>
          <w:rFonts w:eastAsia="Times New Roman"/>
        </w:rPr>
        <w:t>Introduction</w:t>
      </w:r>
      <w:bookmarkEnd w:id="118"/>
      <w:bookmarkEnd w:id="119"/>
      <w:bookmarkEnd w:id="120"/>
      <w:r w:rsidR="004C120E" w:rsidRPr="002B371C">
        <w:rPr>
          <w:rFonts w:eastAsia="Times New Roman"/>
        </w:rPr>
        <w:t xml:space="preserve"> </w:t>
      </w:r>
    </w:p>
    <w:p w14:paraId="0E72D562" w14:textId="16C39FD5" w:rsidR="004C120E" w:rsidRPr="00D22D40" w:rsidRDefault="004C120E" w:rsidP="00B65441">
      <w:pPr>
        <w:spacing w:line="480" w:lineRule="auto"/>
        <w:jc w:val="both"/>
        <w:rPr>
          <w:rFonts w:ascii="Times New Roman" w:eastAsia="Calibri" w:hAnsi="Times New Roman" w:cs="Times New Roman"/>
          <w:sz w:val="24"/>
          <w:szCs w:val="24"/>
        </w:rPr>
      </w:pPr>
      <w:r w:rsidRPr="00D22D40">
        <w:rPr>
          <w:rFonts w:ascii="Times New Roman" w:eastAsia="Calibri" w:hAnsi="Times New Roman" w:cs="Times New Roman"/>
          <w:sz w:val="24"/>
          <w:szCs w:val="24"/>
        </w:rPr>
        <w:t xml:space="preserve">This chapter </w:t>
      </w:r>
      <w:r w:rsidR="00F627C6">
        <w:rPr>
          <w:rFonts w:ascii="Times New Roman" w:eastAsia="Calibri" w:hAnsi="Times New Roman" w:cs="Times New Roman"/>
          <w:sz w:val="24"/>
          <w:szCs w:val="24"/>
        </w:rPr>
        <w:t xml:space="preserve">presents and interprets the results of the study, </w:t>
      </w:r>
      <w:r w:rsidR="00CE7249">
        <w:rPr>
          <w:rFonts w:ascii="Times New Roman" w:eastAsia="Calibri" w:hAnsi="Times New Roman" w:cs="Times New Roman"/>
          <w:sz w:val="24"/>
          <w:szCs w:val="24"/>
        </w:rPr>
        <w:t>and</w:t>
      </w:r>
      <w:r w:rsidR="00B65441">
        <w:rPr>
          <w:rFonts w:ascii="Times New Roman" w:eastAsia="Calibri" w:hAnsi="Times New Roman" w:cs="Times New Roman"/>
          <w:sz w:val="24"/>
          <w:szCs w:val="24"/>
        </w:rPr>
        <w:t xml:space="preserve"> </w:t>
      </w:r>
      <w:r w:rsidR="00F627C6">
        <w:rPr>
          <w:rFonts w:ascii="Times New Roman" w:eastAsia="Calibri" w:hAnsi="Times New Roman" w:cs="Times New Roman"/>
          <w:sz w:val="24"/>
          <w:szCs w:val="24"/>
        </w:rPr>
        <w:t xml:space="preserve">critically analyzes and </w:t>
      </w:r>
      <w:r w:rsidR="00733167">
        <w:rPr>
          <w:rFonts w:ascii="Times New Roman" w:eastAsia="Calibri" w:hAnsi="Times New Roman" w:cs="Times New Roman"/>
          <w:sz w:val="24"/>
          <w:szCs w:val="24"/>
        </w:rPr>
        <w:t>describes</w:t>
      </w:r>
      <w:r w:rsidR="00733167" w:rsidRPr="00D22D40">
        <w:rPr>
          <w:rFonts w:ascii="Times New Roman" w:eastAsia="Calibri" w:hAnsi="Times New Roman" w:cs="Times New Roman"/>
          <w:sz w:val="24"/>
          <w:szCs w:val="24"/>
        </w:rPr>
        <w:t xml:space="preserve"> </w:t>
      </w:r>
      <w:r w:rsidRPr="00D22D40">
        <w:rPr>
          <w:rFonts w:ascii="Times New Roman" w:eastAsia="Calibri" w:hAnsi="Times New Roman" w:cs="Times New Roman"/>
          <w:sz w:val="24"/>
          <w:szCs w:val="24"/>
        </w:rPr>
        <w:t xml:space="preserve">the </w:t>
      </w:r>
      <w:r w:rsidR="00733167">
        <w:rPr>
          <w:rFonts w:ascii="Times New Roman" w:eastAsia="Calibri" w:hAnsi="Times New Roman" w:cs="Times New Roman"/>
          <w:sz w:val="24"/>
          <w:szCs w:val="24"/>
        </w:rPr>
        <w:t xml:space="preserve">findings from the hypothesis </w:t>
      </w:r>
      <w:r w:rsidRPr="00D22D40">
        <w:rPr>
          <w:rFonts w:ascii="Times New Roman" w:eastAsia="Calibri" w:hAnsi="Times New Roman" w:cs="Times New Roman"/>
          <w:sz w:val="24"/>
          <w:szCs w:val="24"/>
        </w:rPr>
        <w:t xml:space="preserve">testing. </w:t>
      </w:r>
      <w:r w:rsidR="00B65441">
        <w:rPr>
          <w:rFonts w:ascii="Times New Roman" w:eastAsia="Calibri" w:hAnsi="Times New Roman" w:cs="Times New Roman"/>
          <w:sz w:val="24"/>
          <w:szCs w:val="24"/>
        </w:rPr>
        <w:t>The first section discusses respondents’ characteristics then the</w:t>
      </w:r>
      <w:r w:rsidR="000966FD">
        <w:rPr>
          <w:rFonts w:ascii="Times New Roman" w:eastAsia="Calibri" w:hAnsi="Times New Roman" w:cs="Times New Roman"/>
          <w:sz w:val="24"/>
          <w:szCs w:val="24"/>
        </w:rPr>
        <w:t>ir</w:t>
      </w:r>
      <w:r w:rsidR="00B65441">
        <w:rPr>
          <w:rFonts w:ascii="Times New Roman" w:eastAsia="Calibri" w:hAnsi="Times New Roman" w:cs="Times New Roman"/>
          <w:sz w:val="24"/>
          <w:szCs w:val="24"/>
        </w:rPr>
        <w:t xml:space="preserve"> relevance to the quality of </w:t>
      </w:r>
      <w:r w:rsidR="000966FD">
        <w:rPr>
          <w:rFonts w:ascii="Times New Roman" w:eastAsia="Calibri" w:hAnsi="Times New Roman" w:cs="Times New Roman"/>
          <w:sz w:val="24"/>
          <w:szCs w:val="24"/>
        </w:rPr>
        <w:t xml:space="preserve">the </w:t>
      </w:r>
      <w:r w:rsidR="00B65441">
        <w:rPr>
          <w:rFonts w:ascii="Times New Roman" w:eastAsia="Calibri" w:hAnsi="Times New Roman" w:cs="Times New Roman"/>
          <w:sz w:val="24"/>
          <w:szCs w:val="24"/>
        </w:rPr>
        <w:t>results</w:t>
      </w:r>
      <w:r w:rsidR="00CE7249">
        <w:rPr>
          <w:rFonts w:ascii="Times New Roman" w:eastAsia="Calibri" w:hAnsi="Times New Roman" w:cs="Times New Roman"/>
          <w:sz w:val="24"/>
          <w:szCs w:val="24"/>
        </w:rPr>
        <w:t>.</w:t>
      </w:r>
      <w:r w:rsidR="00B65441">
        <w:rPr>
          <w:rFonts w:ascii="Times New Roman" w:eastAsia="Calibri" w:hAnsi="Times New Roman" w:cs="Times New Roman"/>
          <w:sz w:val="24"/>
          <w:szCs w:val="24"/>
        </w:rPr>
        <w:t xml:space="preserve"> </w:t>
      </w:r>
      <w:r w:rsidR="000966FD">
        <w:rPr>
          <w:rFonts w:ascii="Times New Roman" w:eastAsia="Calibri" w:hAnsi="Times New Roman" w:cs="Times New Roman"/>
          <w:sz w:val="24"/>
          <w:szCs w:val="24"/>
        </w:rPr>
        <w:t>The chapter then</w:t>
      </w:r>
      <w:r w:rsidR="00733167">
        <w:rPr>
          <w:rFonts w:ascii="Times New Roman" w:eastAsia="Calibri" w:hAnsi="Times New Roman" w:cs="Times New Roman"/>
          <w:sz w:val="24"/>
          <w:szCs w:val="24"/>
        </w:rPr>
        <w:t xml:space="preserve"> explains how the researcher </w:t>
      </w:r>
      <w:r w:rsidRPr="00D22D40">
        <w:rPr>
          <w:rFonts w:ascii="Times New Roman" w:eastAsia="Calibri" w:hAnsi="Times New Roman" w:cs="Times New Roman"/>
          <w:sz w:val="24"/>
          <w:szCs w:val="24"/>
        </w:rPr>
        <w:t xml:space="preserve">examined the measurement model </w:t>
      </w:r>
      <w:r w:rsidR="00733167">
        <w:rPr>
          <w:rFonts w:ascii="Times New Roman" w:eastAsia="Calibri" w:hAnsi="Times New Roman" w:cs="Times New Roman"/>
          <w:sz w:val="24"/>
          <w:szCs w:val="24"/>
        </w:rPr>
        <w:t>including</w:t>
      </w:r>
      <w:r w:rsidRPr="00D22D40">
        <w:rPr>
          <w:rFonts w:ascii="Times New Roman" w:eastAsia="Calibri" w:hAnsi="Times New Roman" w:cs="Times New Roman"/>
          <w:sz w:val="24"/>
          <w:szCs w:val="24"/>
        </w:rPr>
        <w:t xml:space="preserve"> the convergent and discriminant validity of the measuring instruments</w:t>
      </w:r>
      <w:r w:rsidR="00CE7249">
        <w:rPr>
          <w:rFonts w:ascii="Times New Roman" w:eastAsia="Calibri" w:hAnsi="Times New Roman" w:cs="Times New Roman"/>
          <w:sz w:val="24"/>
          <w:szCs w:val="24"/>
        </w:rPr>
        <w:t xml:space="preserve">, before discussing </w:t>
      </w:r>
      <w:r w:rsidR="00B65441">
        <w:rPr>
          <w:rFonts w:ascii="Times New Roman" w:eastAsia="Calibri" w:hAnsi="Times New Roman" w:cs="Times New Roman"/>
          <w:sz w:val="24"/>
          <w:szCs w:val="24"/>
        </w:rPr>
        <w:t xml:space="preserve">the results </w:t>
      </w:r>
      <w:r w:rsidR="00CE7249">
        <w:rPr>
          <w:rFonts w:ascii="Times New Roman" w:eastAsia="Calibri" w:hAnsi="Times New Roman" w:cs="Times New Roman"/>
          <w:sz w:val="24"/>
          <w:szCs w:val="24"/>
        </w:rPr>
        <w:t>of the analysis</w:t>
      </w:r>
      <w:r w:rsidR="00B65441">
        <w:rPr>
          <w:rFonts w:ascii="Times New Roman" w:eastAsia="Calibri" w:hAnsi="Times New Roman" w:cs="Times New Roman"/>
          <w:sz w:val="24"/>
          <w:szCs w:val="24"/>
        </w:rPr>
        <w:t xml:space="preserve">. </w:t>
      </w:r>
    </w:p>
    <w:p w14:paraId="0D393ACC" w14:textId="433696DD" w:rsidR="004C120E" w:rsidRPr="002B371C" w:rsidRDefault="00402233">
      <w:pPr>
        <w:pStyle w:val="Heading2"/>
        <w:rPr>
          <w:rFonts w:eastAsia="Times New Roman"/>
        </w:rPr>
      </w:pPr>
      <w:bookmarkStart w:id="121" w:name="_Toc533243264"/>
      <w:bookmarkStart w:id="122" w:name="_Toc11362047"/>
      <w:bookmarkStart w:id="123" w:name="_Toc17283220"/>
      <w:r w:rsidRPr="002B371C">
        <w:rPr>
          <w:rFonts w:eastAsia="Times New Roman"/>
        </w:rPr>
        <w:t>4.2</w:t>
      </w:r>
      <w:bookmarkEnd w:id="121"/>
      <w:r w:rsidRPr="002B371C">
        <w:rPr>
          <w:rFonts w:eastAsia="Times New Roman"/>
        </w:rPr>
        <w:tab/>
      </w:r>
      <w:r>
        <w:rPr>
          <w:rFonts w:eastAsia="Times New Roman"/>
        </w:rPr>
        <w:t>Respondents’ Characteristics</w:t>
      </w:r>
      <w:bookmarkEnd w:id="122"/>
      <w:bookmarkEnd w:id="123"/>
      <w:r w:rsidRPr="002B371C">
        <w:rPr>
          <w:rFonts w:eastAsia="Times New Roman"/>
        </w:rPr>
        <w:t xml:space="preserve"> </w:t>
      </w:r>
    </w:p>
    <w:p w14:paraId="5937780D" w14:textId="5543653E" w:rsidR="00F34C07" w:rsidRPr="002B371C" w:rsidRDefault="00733167" w:rsidP="00350E57">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004C120E" w:rsidRPr="00D22D40">
        <w:rPr>
          <w:rFonts w:ascii="Times New Roman" w:eastAsia="Calibri" w:hAnsi="Times New Roman" w:cs="Times New Roman"/>
          <w:sz w:val="24"/>
          <w:szCs w:val="24"/>
        </w:rPr>
        <w:t xml:space="preserve"> total of 358 people participated in this study. The demographic information gathered from respondents </w:t>
      </w:r>
      <w:r>
        <w:rPr>
          <w:rFonts w:ascii="Times New Roman" w:eastAsia="Calibri" w:hAnsi="Times New Roman" w:cs="Times New Roman"/>
          <w:sz w:val="24"/>
          <w:szCs w:val="24"/>
        </w:rPr>
        <w:t>showed</w:t>
      </w:r>
      <w:r w:rsidRPr="00D22D40">
        <w:rPr>
          <w:rFonts w:ascii="Times New Roman" w:eastAsia="Calibri" w:hAnsi="Times New Roman" w:cs="Times New Roman"/>
          <w:sz w:val="24"/>
          <w:szCs w:val="24"/>
        </w:rPr>
        <w:t xml:space="preserve"> </w:t>
      </w:r>
      <w:r w:rsidR="004C120E" w:rsidRPr="00D22D40">
        <w:rPr>
          <w:rFonts w:ascii="Times New Roman" w:eastAsia="Calibri" w:hAnsi="Times New Roman" w:cs="Times New Roman"/>
          <w:sz w:val="24"/>
          <w:szCs w:val="24"/>
        </w:rPr>
        <w:t xml:space="preserve">that </w:t>
      </w:r>
      <w:r>
        <w:rPr>
          <w:rFonts w:ascii="Times New Roman" w:eastAsia="Calibri" w:hAnsi="Times New Roman" w:cs="Times New Roman"/>
          <w:sz w:val="24"/>
          <w:szCs w:val="24"/>
        </w:rPr>
        <w:t>there were</w:t>
      </w:r>
      <w:r w:rsidRPr="00D22D4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slightly </w:t>
      </w:r>
      <w:r w:rsidR="004C120E" w:rsidRPr="00D22D40">
        <w:rPr>
          <w:rFonts w:ascii="Times New Roman" w:eastAsia="Calibri" w:hAnsi="Times New Roman" w:cs="Times New Roman"/>
          <w:sz w:val="24"/>
          <w:szCs w:val="24"/>
        </w:rPr>
        <w:t>more male respondents</w:t>
      </w:r>
      <w:r>
        <w:rPr>
          <w:rFonts w:ascii="Times New Roman" w:eastAsia="Calibri" w:hAnsi="Times New Roman" w:cs="Times New Roman"/>
          <w:sz w:val="24"/>
          <w:szCs w:val="24"/>
        </w:rPr>
        <w:t xml:space="preserve"> than female (188 vs. 170),</w:t>
      </w:r>
      <w:r w:rsidR="004C120E" w:rsidRPr="00D22D40">
        <w:rPr>
          <w:rFonts w:ascii="Times New Roman" w:eastAsia="Calibri" w:hAnsi="Times New Roman" w:cs="Times New Roman"/>
          <w:sz w:val="24"/>
          <w:szCs w:val="24"/>
        </w:rPr>
        <w:t xml:space="preserve"> </w:t>
      </w:r>
      <w:r w:rsidR="00402233">
        <w:rPr>
          <w:rFonts w:ascii="Times New Roman" w:eastAsia="Calibri" w:hAnsi="Times New Roman" w:cs="Times New Roman"/>
          <w:sz w:val="24"/>
          <w:szCs w:val="24"/>
        </w:rPr>
        <w:t xml:space="preserve">but </w:t>
      </w:r>
      <w:r>
        <w:rPr>
          <w:rFonts w:ascii="Times New Roman" w:eastAsia="Calibri" w:hAnsi="Times New Roman" w:cs="Times New Roman"/>
          <w:sz w:val="24"/>
          <w:szCs w:val="24"/>
        </w:rPr>
        <w:t>the gender balance was relatively good</w:t>
      </w:r>
      <w:r w:rsidR="004C120E" w:rsidRPr="00D22D40">
        <w:rPr>
          <w:rFonts w:ascii="Times New Roman" w:eastAsia="Calibri" w:hAnsi="Times New Roman" w:cs="Times New Roman"/>
          <w:sz w:val="24"/>
          <w:szCs w:val="24"/>
        </w:rPr>
        <w:t xml:space="preserve">. </w:t>
      </w:r>
      <w:r w:rsidR="008C03C4" w:rsidRPr="00BC1E26">
        <w:rPr>
          <w:rFonts w:asciiTheme="majorBidi" w:hAnsiTheme="majorBidi" w:cstheme="majorBidi"/>
          <w:sz w:val="24"/>
          <w:szCs w:val="24"/>
        </w:rPr>
        <w:t>The purpose of specifying the gender is to make sure that the survey cover</w:t>
      </w:r>
      <w:r w:rsidR="00CE7249">
        <w:rPr>
          <w:rFonts w:asciiTheme="majorBidi" w:hAnsiTheme="majorBidi" w:cstheme="majorBidi"/>
          <w:sz w:val="24"/>
          <w:szCs w:val="24"/>
        </w:rPr>
        <w:t>ed</w:t>
      </w:r>
      <w:r w:rsidR="008C03C4" w:rsidRPr="00BC1E26">
        <w:rPr>
          <w:rFonts w:asciiTheme="majorBidi" w:hAnsiTheme="majorBidi" w:cstheme="majorBidi"/>
          <w:sz w:val="24"/>
          <w:szCs w:val="24"/>
        </w:rPr>
        <w:t xml:space="preserve"> both genders </w:t>
      </w:r>
      <w:r w:rsidR="00CE7249">
        <w:rPr>
          <w:rFonts w:asciiTheme="majorBidi" w:hAnsiTheme="majorBidi" w:cstheme="majorBidi"/>
          <w:sz w:val="24"/>
          <w:szCs w:val="24"/>
        </w:rPr>
        <w:t xml:space="preserve">adequately </w:t>
      </w:r>
      <w:r w:rsidR="008C03C4" w:rsidRPr="00BC1E26">
        <w:rPr>
          <w:rFonts w:asciiTheme="majorBidi" w:hAnsiTheme="majorBidi" w:cstheme="majorBidi"/>
          <w:sz w:val="24"/>
          <w:szCs w:val="24"/>
        </w:rPr>
        <w:t xml:space="preserve">and that the points of view of both genders </w:t>
      </w:r>
      <w:r w:rsidR="00CE7249">
        <w:rPr>
          <w:rFonts w:asciiTheme="majorBidi" w:hAnsiTheme="majorBidi" w:cstheme="majorBidi"/>
          <w:sz w:val="24"/>
          <w:szCs w:val="24"/>
        </w:rPr>
        <w:t>were</w:t>
      </w:r>
      <w:r w:rsidR="008C03C4" w:rsidRPr="00BC1E26">
        <w:rPr>
          <w:rFonts w:asciiTheme="majorBidi" w:hAnsiTheme="majorBidi" w:cstheme="majorBidi"/>
          <w:sz w:val="24"/>
          <w:szCs w:val="24"/>
        </w:rPr>
        <w:t xml:space="preserve"> included</w:t>
      </w:r>
      <w:r w:rsidR="00CE7249">
        <w:rPr>
          <w:rFonts w:asciiTheme="majorBidi" w:hAnsiTheme="majorBidi" w:cstheme="majorBidi"/>
          <w:sz w:val="24"/>
          <w:szCs w:val="24"/>
        </w:rPr>
        <w:t xml:space="preserve">. </w:t>
      </w:r>
      <w:r w:rsidR="00607BD3">
        <w:rPr>
          <w:rFonts w:ascii="Times New Roman" w:eastAsia="Calibri" w:hAnsi="Times New Roman" w:cs="Times New Roman"/>
          <w:sz w:val="24"/>
          <w:szCs w:val="24"/>
        </w:rPr>
        <w:t>There were</w:t>
      </w:r>
      <w:r w:rsidR="004C120E" w:rsidRPr="00D22D40">
        <w:rPr>
          <w:rFonts w:ascii="Times New Roman" w:eastAsia="Calibri" w:hAnsi="Times New Roman" w:cs="Times New Roman"/>
          <w:sz w:val="24"/>
          <w:szCs w:val="24"/>
        </w:rPr>
        <w:t xml:space="preserve"> more non-Emirati </w:t>
      </w:r>
      <w:r w:rsidR="00607BD3">
        <w:rPr>
          <w:rFonts w:ascii="Times New Roman" w:eastAsia="Calibri" w:hAnsi="Times New Roman" w:cs="Times New Roman"/>
          <w:sz w:val="24"/>
          <w:szCs w:val="24"/>
        </w:rPr>
        <w:t>than Emirati respondents</w:t>
      </w:r>
      <w:r w:rsidR="004C120E" w:rsidRPr="00D22D40">
        <w:rPr>
          <w:rFonts w:ascii="Times New Roman" w:eastAsia="Calibri" w:hAnsi="Times New Roman" w:cs="Times New Roman"/>
          <w:sz w:val="24"/>
          <w:szCs w:val="24"/>
        </w:rPr>
        <w:t xml:space="preserve"> and majority of </w:t>
      </w:r>
      <w:r w:rsidR="00607BD3">
        <w:rPr>
          <w:rFonts w:ascii="Times New Roman" w:eastAsia="Calibri" w:hAnsi="Times New Roman" w:cs="Times New Roman"/>
          <w:sz w:val="24"/>
          <w:szCs w:val="24"/>
        </w:rPr>
        <w:t>respondents</w:t>
      </w:r>
      <w:r w:rsidR="00607BD3" w:rsidRPr="00D22D40">
        <w:rPr>
          <w:rFonts w:ascii="Times New Roman" w:eastAsia="Calibri" w:hAnsi="Times New Roman" w:cs="Times New Roman"/>
          <w:sz w:val="24"/>
          <w:szCs w:val="24"/>
        </w:rPr>
        <w:t xml:space="preserve"> </w:t>
      </w:r>
      <w:r w:rsidR="004C120E" w:rsidRPr="00D22D40">
        <w:rPr>
          <w:rFonts w:ascii="Times New Roman" w:eastAsia="Calibri" w:hAnsi="Times New Roman" w:cs="Times New Roman"/>
          <w:sz w:val="24"/>
          <w:szCs w:val="24"/>
        </w:rPr>
        <w:t xml:space="preserve">(345) </w:t>
      </w:r>
      <w:r w:rsidR="00607BD3">
        <w:rPr>
          <w:rFonts w:ascii="Times New Roman" w:eastAsia="Calibri" w:hAnsi="Times New Roman" w:cs="Times New Roman"/>
          <w:sz w:val="24"/>
          <w:szCs w:val="24"/>
        </w:rPr>
        <w:t>were</w:t>
      </w:r>
      <w:r w:rsidR="004C120E" w:rsidRPr="00D22D40">
        <w:rPr>
          <w:rFonts w:ascii="Times New Roman" w:eastAsia="Calibri" w:hAnsi="Times New Roman" w:cs="Times New Roman"/>
          <w:sz w:val="24"/>
          <w:szCs w:val="24"/>
        </w:rPr>
        <w:t xml:space="preserve"> over 25 years</w:t>
      </w:r>
      <w:r w:rsidR="00607BD3">
        <w:rPr>
          <w:rFonts w:ascii="Times New Roman" w:eastAsia="Calibri" w:hAnsi="Times New Roman" w:cs="Times New Roman"/>
          <w:sz w:val="24"/>
          <w:szCs w:val="24"/>
        </w:rPr>
        <w:t xml:space="preserve"> old</w:t>
      </w:r>
      <w:r w:rsidR="004C120E" w:rsidRPr="00D22D40">
        <w:rPr>
          <w:rFonts w:ascii="Times New Roman" w:eastAsia="Calibri" w:hAnsi="Times New Roman" w:cs="Times New Roman"/>
          <w:sz w:val="24"/>
          <w:szCs w:val="24"/>
        </w:rPr>
        <w:t xml:space="preserve">. </w:t>
      </w:r>
      <w:r w:rsidR="00663F30">
        <w:rPr>
          <w:rFonts w:ascii="Times New Roman" w:eastAsia="Calibri" w:hAnsi="Times New Roman" w:cs="Times New Roman"/>
          <w:sz w:val="24"/>
          <w:szCs w:val="24"/>
        </w:rPr>
        <w:t xml:space="preserve">They therefore had a reasonable level of work experience, enabling them to understand, </w:t>
      </w:r>
      <w:r w:rsidR="00663F30" w:rsidRPr="00663F30">
        <w:rPr>
          <w:rFonts w:ascii="Times New Roman" w:eastAsia="Calibri" w:hAnsi="Times New Roman" w:cs="Times New Roman"/>
          <w:sz w:val="24"/>
          <w:szCs w:val="24"/>
        </w:rPr>
        <w:t xml:space="preserve">discuss, </w:t>
      </w:r>
      <w:r w:rsidR="00663F30">
        <w:rPr>
          <w:rFonts w:ascii="Times New Roman" w:eastAsia="Calibri" w:hAnsi="Times New Roman" w:cs="Times New Roman"/>
          <w:sz w:val="24"/>
          <w:szCs w:val="24"/>
        </w:rPr>
        <w:t xml:space="preserve">and </w:t>
      </w:r>
      <w:r w:rsidR="00663F30" w:rsidRPr="00663F30">
        <w:rPr>
          <w:rFonts w:ascii="Times New Roman" w:eastAsia="Calibri" w:hAnsi="Times New Roman" w:cs="Times New Roman"/>
          <w:sz w:val="24"/>
          <w:szCs w:val="24"/>
        </w:rPr>
        <w:t>explain the issues being examined in this study</w:t>
      </w:r>
      <w:r w:rsidR="00663F30">
        <w:rPr>
          <w:rFonts w:ascii="Times New Roman" w:eastAsia="Calibri" w:hAnsi="Times New Roman" w:cs="Times New Roman"/>
          <w:sz w:val="24"/>
          <w:szCs w:val="24"/>
        </w:rPr>
        <w:t>.</w:t>
      </w:r>
      <w:r w:rsidR="00663F30" w:rsidRPr="00D22D40">
        <w:rPr>
          <w:rFonts w:ascii="Times New Roman" w:eastAsia="Calibri" w:hAnsi="Times New Roman" w:cs="Times New Roman"/>
          <w:sz w:val="24"/>
          <w:szCs w:val="24"/>
        </w:rPr>
        <w:t xml:space="preserve"> </w:t>
      </w:r>
      <w:r w:rsidR="004C120E" w:rsidRPr="00D22D40">
        <w:rPr>
          <w:rFonts w:ascii="Times New Roman" w:eastAsia="Calibri" w:hAnsi="Times New Roman" w:cs="Times New Roman"/>
          <w:sz w:val="24"/>
          <w:szCs w:val="24"/>
        </w:rPr>
        <w:t xml:space="preserve">The participants </w:t>
      </w:r>
      <w:r w:rsidR="00607BD3">
        <w:rPr>
          <w:rFonts w:ascii="Times New Roman" w:eastAsia="Calibri" w:hAnsi="Times New Roman" w:cs="Times New Roman"/>
          <w:sz w:val="24"/>
          <w:szCs w:val="24"/>
        </w:rPr>
        <w:t>also had</w:t>
      </w:r>
      <w:r w:rsidR="00607BD3" w:rsidRPr="00D22D40">
        <w:rPr>
          <w:rFonts w:ascii="Times New Roman" w:eastAsia="Calibri" w:hAnsi="Times New Roman" w:cs="Times New Roman"/>
          <w:sz w:val="24"/>
          <w:szCs w:val="24"/>
        </w:rPr>
        <w:t xml:space="preserve"> </w:t>
      </w:r>
      <w:r w:rsidR="004C120E" w:rsidRPr="00D22D40">
        <w:rPr>
          <w:rFonts w:ascii="Times New Roman" w:eastAsia="Calibri" w:hAnsi="Times New Roman" w:cs="Times New Roman"/>
          <w:sz w:val="24"/>
          <w:szCs w:val="24"/>
        </w:rPr>
        <w:t>high</w:t>
      </w:r>
      <w:r w:rsidR="00607BD3">
        <w:rPr>
          <w:rFonts w:ascii="Times New Roman" w:eastAsia="Calibri" w:hAnsi="Times New Roman" w:cs="Times New Roman"/>
          <w:sz w:val="24"/>
          <w:szCs w:val="24"/>
        </w:rPr>
        <w:t xml:space="preserve"> levels of</w:t>
      </w:r>
      <w:r w:rsidR="004C120E" w:rsidRPr="00D22D40">
        <w:rPr>
          <w:rFonts w:ascii="Times New Roman" w:eastAsia="Calibri" w:hAnsi="Times New Roman" w:cs="Times New Roman"/>
          <w:sz w:val="24"/>
          <w:szCs w:val="24"/>
        </w:rPr>
        <w:t xml:space="preserve"> educational qualification</w:t>
      </w:r>
      <w:r w:rsidR="00607BD3">
        <w:rPr>
          <w:rFonts w:ascii="Times New Roman" w:eastAsia="Calibri" w:hAnsi="Times New Roman" w:cs="Times New Roman"/>
          <w:sz w:val="24"/>
          <w:szCs w:val="24"/>
        </w:rPr>
        <w:t>s</w:t>
      </w:r>
      <w:r w:rsidR="004C120E" w:rsidRPr="00D22D40">
        <w:rPr>
          <w:rFonts w:ascii="Times New Roman" w:eastAsia="Calibri" w:hAnsi="Times New Roman" w:cs="Times New Roman"/>
          <w:sz w:val="24"/>
          <w:szCs w:val="24"/>
        </w:rPr>
        <w:t xml:space="preserve">, and </w:t>
      </w:r>
      <w:r w:rsidR="00607BD3">
        <w:rPr>
          <w:rFonts w:ascii="Times New Roman" w:eastAsia="Calibri" w:hAnsi="Times New Roman" w:cs="Times New Roman"/>
          <w:sz w:val="24"/>
          <w:szCs w:val="24"/>
        </w:rPr>
        <w:t xml:space="preserve">the results raised </w:t>
      </w:r>
      <w:r w:rsidR="004C120E" w:rsidRPr="00D22D40">
        <w:rPr>
          <w:rFonts w:ascii="Times New Roman" w:eastAsia="Calibri" w:hAnsi="Times New Roman" w:cs="Times New Roman"/>
          <w:sz w:val="24"/>
          <w:szCs w:val="24"/>
        </w:rPr>
        <w:t>the possibility that there may be a direct correlation between education level and supervis</w:t>
      </w:r>
      <w:r w:rsidR="00607BD3">
        <w:rPr>
          <w:rFonts w:ascii="Times New Roman" w:eastAsia="Calibri" w:hAnsi="Times New Roman" w:cs="Times New Roman"/>
          <w:sz w:val="24"/>
          <w:szCs w:val="24"/>
        </w:rPr>
        <w:t>ory</w:t>
      </w:r>
      <w:r w:rsidR="004C120E" w:rsidRPr="00D22D40">
        <w:rPr>
          <w:rFonts w:ascii="Times New Roman" w:eastAsia="Calibri" w:hAnsi="Times New Roman" w:cs="Times New Roman"/>
          <w:sz w:val="24"/>
          <w:szCs w:val="24"/>
        </w:rPr>
        <w:t xml:space="preserve"> positions in the UAE oil and gas </w:t>
      </w:r>
      <w:r w:rsidR="004C120E" w:rsidRPr="00D22D40">
        <w:rPr>
          <w:rFonts w:ascii="Times New Roman" w:eastAsia="Calibri" w:hAnsi="Times New Roman" w:cs="Times New Roman"/>
          <w:sz w:val="24"/>
          <w:szCs w:val="24"/>
        </w:rPr>
        <w:lastRenderedPageBreak/>
        <w:t xml:space="preserve">sector. </w:t>
      </w:r>
      <w:r w:rsidR="004C120E" w:rsidRPr="002B371C">
        <w:rPr>
          <w:rFonts w:ascii="Times New Roman" w:eastAsia="Calibri" w:hAnsi="Times New Roman" w:cs="Times New Roman"/>
          <w:sz w:val="24"/>
          <w:szCs w:val="24"/>
        </w:rPr>
        <w:t>Overall, the demographic information provided context for the hypothes</w:t>
      </w:r>
      <w:r w:rsidR="00607BD3">
        <w:rPr>
          <w:rFonts w:ascii="Times New Roman" w:eastAsia="Calibri" w:hAnsi="Times New Roman" w:cs="Times New Roman"/>
          <w:sz w:val="24"/>
          <w:szCs w:val="24"/>
        </w:rPr>
        <w:t>i</w:t>
      </w:r>
      <w:r w:rsidR="004C120E" w:rsidRPr="002B371C">
        <w:rPr>
          <w:rFonts w:ascii="Times New Roman" w:eastAsia="Calibri" w:hAnsi="Times New Roman" w:cs="Times New Roman"/>
          <w:sz w:val="24"/>
          <w:szCs w:val="24"/>
        </w:rPr>
        <w:t>s</w:t>
      </w:r>
      <w:r w:rsidR="00607BD3">
        <w:rPr>
          <w:rFonts w:ascii="Times New Roman" w:eastAsia="Calibri" w:hAnsi="Times New Roman" w:cs="Times New Roman"/>
          <w:sz w:val="24"/>
          <w:szCs w:val="24"/>
        </w:rPr>
        <w:t xml:space="preserve"> testing and</w:t>
      </w:r>
      <w:r w:rsidR="004C120E" w:rsidRPr="002B371C">
        <w:rPr>
          <w:rFonts w:ascii="Times New Roman" w:eastAsia="Calibri" w:hAnsi="Times New Roman" w:cs="Times New Roman"/>
          <w:sz w:val="24"/>
          <w:szCs w:val="24"/>
        </w:rPr>
        <w:t xml:space="preserve"> the interpretation of results</w:t>
      </w:r>
      <w:r w:rsidR="00607BD3">
        <w:rPr>
          <w:rFonts w:ascii="Times New Roman" w:eastAsia="Calibri" w:hAnsi="Times New Roman" w:cs="Times New Roman"/>
          <w:sz w:val="24"/>
          <w:szCs w:val="24"/>
        </w:rPr>
        <w:t>.</w:t>
      </w:r>
    </w:p>
    <w:p w14:paraId="26DC050F" w14:textId="740FF8E3" w:rsidR="004C120E" w:rsidRPr="002B371C" w:rsidRDefault="009A459F" w:rsidP="00321200">
      <w:pPr>
        <w:pStyle w:val="Heading2"/>
        <w:rPr>
          <w:rFonts w:eastAsia="Times New Roman"/>
        </w:rPr>
      </w:pPr>
      <w:bookmarkStart w:id="124" w:name="_Toc11362048"/>
      <w:bookmarkStart w:id="125" w:name="_Toc17283221"/>
      <w:r w:rsidRPr="002B371C">
        <w:rPr>
          <w:rFonts w:eastAsia="Times New Roman"/>
        </w:rPr>
        <w:t>4.3</w:t>
      </w:r>
      <w:r w:rsidRPr="002B371C">
        <w:rPr>
          <w:rFonts w:eastAsia="Times New Roman"/>
        </w:rPr>
        <w:tab/>
      </w:r>
      <w:r w:rsidR="006C0920" w:rsidRPr="002B371C">
        <w:rPr>
          <w:rFonts w:eastAsia="Times New Roman"/>
        </w:rPr>
        <w:t>Reliability and Validity</w:t>
      </w:r>
      <w:bookmarkEnd w:id="124"/>
      <w:bookmarkEnd w:id="125"/>
    </w:p>
    <w:p w14:paraId="61BAC57F" w14:textId="74D20DB7" w:rsidR="004C120E" w:rsidRDefault="00DE30FB" w:rsidP="002D70CD">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It is essential to establish the r</w:t>
      </w:r>
      <w:r w:rsidR="006C0920" w:rsidRPr="00D22D40">
        <w:rPr>
          <w:rFonts w:ascii="Times New Roman" w:eastAsia="Calibri" w:hAnsi="Times New Roman" w:cs="Times New Roman"/>
          <w:sz w:val="24"/>
          <w:szCs w:val="24"/>
        </w:rPr>
        <w:t xml:space="preserve">eliability and validity of the measuring instruments before testing the </w:t>
      </w:r>
      <w:r>
        <w:rPr>
          <w:rFonts w:ascii="Times New Roman" w:eastAsia="Calibri" w:hAnsi="Times New Roman" w:cs="Times New Roman"/>
          <w:sz w:val="24"/>
          <w:szCs w:val="24"/>
        </w:rPr>
        <w:t>study</w:t>
      </w:r>
      <w:r w:rsidR="006C0920" w:rsidRPr="00D22D40">
        <w:rPr>
          <w:rFonts w:ascii="Times New Roman" w:eastAsia="Calibri" w:hAnsi="Times New Roman" w:cs="Times New Roman"/>
          <w:sz w:val="24"/>
          <w:szCs w:val="24"/>
        </w:rPr>
        <w:t xml:space="preserve"> hypotheses. </w:t>
      </w:r>
      <w:r>
        <w:rPr>
          <w:rFonts w:ascii="Times New Roman" w:eastAsia="Calibri" w:hAnsi="Times New Roman" w:cs="Times New Roman"/>
          <w:sz w:val="24"/>
          <w:szCs w:val="24"/>
        </w:rPr>
        <w:t>This section discusses the</w:t>
      </w:r>
      <w:r w:rsidR="006C0920" w:rsidRPr="00D22D40">
        <w:rPr>
          <w:rFonts w:ascii="Times New Roman" w:eastAsia="Calibri" w:hAnsi="Times New Roman" w:cs="Times New Roman"/>
          <w:sz w:val="24"/>
          <w:szCs w:val="24"/>
        </w:rPr>
        <w:t xml:space="preserve"> </w:t>
      </w:r>
      <w:r>
        <w:rPr>
          <w:rFonts w:ascii="Times New Roman" w:eastAsia="Calibri" w:hAnsi="Times New Roman" w:cs="Times New Roman"/>
          <w:sz w:val="24"/>
          <w:szCs w:val="24"/>
        </w:rPr>
        <w:t>findings about</w:t>
      </w:r>
      <w:r w:rsidR="006C0920" w:rsidRPr="00D22D4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the </w:t>
      </w:r>
      <w:r w:rsidR="006C0920" w:rsidRPr="00D22D40">
        <w:rPr>
          <w:rFonts w:ascii="Times New Roman" w:eastAsia="Calibri" w:hAnsi="Times New Roman" w:cs="Times New Roman"/>
          <w:sz w:val="24"/>
          <w:szCs w:val="24"/>
        </w:rPr>
        <w:t>key properties</w:t>
      </w:r>
      <w:r>
        <w:rPr>
          <w:rFonts w:ascii="Times New Roman" w:eastAsia="Calibri" w:hAnsi="Times New Roman" w:cs="Times New Roman"/>
          <w:sz w:val="24"/>
          <w:szCs w:val="24"/>
        </w:rPr>
        <w:t>:</w:t>
      </w:r>
      <w:r w:rsidR="006C0920" w:rsidRPr="00D22D40">
        <w:rPr>
          <w:rFonts w:ascii="Times New Roman" w:eastAsia="Calibri" w:hAnsi="Times New Roman" w:cs="Times New Roman"/>
          <w:sz w:val="24"/>
          <w:szCs w:val="24"/>
        </w:rPr>
        <w:t xml:space="preserve"> </w:t>
      </w:r>
      <w:r w:rsidR="002D70CD" w:rsidRPr="00D22D40">
        <w:rPr>
          <w:rFonts w:ascii="Times New Roman" w:eastAsia="Calibri" w:hAnsi="Times New Roman" w:cs="Times New Roman"/>
          <w:sz w:val="24"/>
          <w:szCs w:val="24"/>
        </w:rPr>
        <w:t>Cronbach</w:t>
      </w:r>
      <w:r w:rsidR="002D70CD">
        <w:rPr>
          <w:rFonts w:ascii="Times New Roman" w:eastAsia="Calibri" w:hAnsi="Times New Roman" w:cs="Times New Roman"/>
          <w:sz w:val="24"/>
          <w:szCs w:val="24"/>
        </w:rPr>
        <w:t>’s</w:t>
      </w:r>
      <w:r w:rsidR="002D70CD" w:rsidRPr="00D22D40">
        <w:rPr>
          <w:rFonts w:ascii="Times New Roman" w:eastAsia="Calibri" w:hAnsi="Times New Roman" w:cs="Times New Roman"/>
          <w:sz w:val="24"/>
          <w:szCs w:val="24"/>
        </w:rPr>
        <w:t xml:space="preserve"> alpha</w:t>
      </w:r>
      <w:r w:rsidR="002D70CD">
        <w:rPr>
          <w:rFonts w:ascii="Times New Roman" w:eastAsia="Calibri" w:hAnsi="Times New Roman" w:cs="Times New Roman"/>
          <w:sz w:val="24"/>
          <w:szCs w:val="24"/>
        </w:rPr>
        <w:t xml:space="preserve">, </w:t>
      </w:r>
      <w:r w:rsidR="00AD600A" w:rsidRPr="00D22D40">
        <w:rPr>
          <w:rFonts w:ascii="Times New Roman" w:eastAsia="Calibri" w:hAnsi="Times New Roman" w:cs="Times New Roman"/>
          <w:sz w:val="24"/>
          <w:szCs w:val="24"/>
        </w:rPr>
        <w:t>convergent and divergent validity, scale composite reliability, average variance extracted (AVE), and square root of AVE (SQAVE)</w:t>
      </w:r>
      <w:r>
        <w:rPr>
          <w:rFonts w:ascii="Times New Roman" w:eastAsia="Calibri" w:hAnsi="Times New Roman" w:cs="Times New Roman"/>
          <w:sz w:val="24"/>
          <w:szCs w:val="24"/>
        </w:rPr>
        <w:t>.</w:t>
      </w:r>
    </w:p>
    <w:p w14:paraId="55378A0D" w14:textId="3DE55D47" w:rsidR="004C120E" w:rsidRPr="002B371C" w:rsidRDefault="00B47757" w:rsidP="00C3698E">
      <w:pPr>
        <w:pStyle w:val="Heading3"/>
        <w:rPr>
          <w:rFonts w:eastAsia="Calibri"/>
        </w:rPr>
      </w:pPr>
      <w:bookmarkStart w:id="126" w:name="_Toc11362050"/>
      <w:bookmarkStart w:id="127" w:name="_Toc17283222"/>
      <w:r w:rsidRPr="002B371C">
        <w:rPr>
          <w:rFonts w:eastAsia="Calibri"/>
        </w:rPr>
        <w:t>4.3.</w:t>
      </w:r>
      <w:r w:rsidR="00DD76B8">
        <w:rPr>
          <w:rFonts w:eastAsia="Calibri"/>
        </w:rPr>
        <w:t>1</w:t>
      </w:r>
      <w:r w:rsidRPr="002B371C">
        <w:rPr>
          <w:rFonts w:eastAsia="Calibri"/>
        </w:rPr>
        <w:tab/>
      </w:r>
      <w:r w:rsidR="00DD76B8">
        <w:rPr>
          <w:rFonts w:eastAsia="Calibri"/>
        </w:rPr>
        <w:t xml:space="preserve">Cronbach’s Alpha and </w:t>
      </w:r>
      <w:r w:rsidR="004C120E" w:rsidRPr="002B371C">
        <w:rPr>
          <w:rFonts w:eastAsia="Calibri"/>
        </w:rPr>
        <w:t>Convergent Validity</w:t>
      </w:r>
      <w:bookmarkEnd w:id="126"/>
      <w:bookmarkEnd w:id="127"/>
      <w:r w:rsidR="004C120E" w:rsidRPr="002B371C">
        <w:rPr>
          <w:rFonts w:eastAsia="Calibri"/>
        </w:rPr>
        <w:t xml:space="preserve"> </w:t>
      </w:r>
    </w:p>
    <w:p w14:paraId="601D22FA" w14:textId="77777777" w:rsidR="001444E9" w:rsidRPr="002B371C" w:rsidRDefault="001444E9" w:rsidP="001444E9">
      <w:pPr>
        <w:spacing w:line="480" w:lineRule="auto"/>
        <w:jc w:val="both"/>
        <w:rPr>
          <w:rFonts w:ascii="Times New Roman" w:eastAsia="Calibri" w:hAnsi="Times New Roman" w:cs="Times New Roman"/>
          <w:color w:val="000000"/>
          <w:sz w:val="24"/>
          <w:szCs w:val="24"/>
        </w:rPr>
      </w:pPr>
      <w:r w:rsidRPr="002B371C">
        <w:rPr>
          <w:rFonts w:ascii="Times New Roman" w:eastAsia="Calibri" w:hAnsi="Times New Roman" w:cs="Times New Roman"/>
          <w:color w:val="000000"/>
          <w:sz w:val="24"/>
          <w:szCs w:val="24"/>
        </w:rPr>
        <w:t>Table 4.</w:t>
      </w:r>
      <w:r>
        <w:rPr>
          <w:rFonts w:ascii="Times New Roman" w:eastAsia="Calibri" w:hAnsi="Times New Roman" w:cs="Times New Roman"/>
          <w:color w:val="000000"/>
          <w:sz w:val="24"/>
          <w:szCs w:val="24"/>
        </w:rPr>
        <w:t>1</w:t>
      </w:r>
      <w:r w:rsidRPr="002B371C">
        <w:rPr>
          <w:rFonts w:ascii="Times New Roman" w:eastAsia="Calibri" w:hAnsi="Times New Roman" w:cs="Times New Roman"/>
          <w:color w:val="000000"/>
          <w:sz w:val="24"/>
          <w:szCs w:val="24"/>
        </w:rPr>
        <w:t xml:space="preserve"> shows </w:t>
      </w:r>
      <w:r>
        <w:rPr>
          <w:rFonts w:ascii="Times New Roman" w:eastAsia="Calibri" w:hAnsi="Times New Roman" w:cs="Times New Roman"/>
          <w:color w:val="000000"/>
          <w:sz w:val="24"/>
          <w:szCs w:val="24"/>
        </w:rPr>
        <w:t xml:space="preserve">the results of the convergent validity testing for </w:t>
      </w:r>
      <w:r w:rsidRPr="002B371C">
        <w:rPr>
          <w:rFonts w:ascii="Times New Roman" w:eastAsia="Calibri" w:hAnsi="Times New Roman" w:cs="Times New Roman"/>
          <w:color w:val="000000"/>
          <w:sz w:val="24"/>
          <w:szCs w:val="24"/>
        </w:rPr>
        <w:t>organizational culture</w:t>
      </w:r>
      <w:r>
        <w:rPr>
          <w:rFonts w:ascii="Times New Roman" w:eastAsia="Calibri" w:hAnsi="Times New Roman" w:cs="Times New Roman"/>
          <w:color w:val="000000"/>
          <w:sz w:val="24"/>
          <w:szCs w:val="24"/>
        </w:rPr>
        <w:t>, broken down into the four</w:t>
      </w:r>
      <w:r w:rsidRPr="002B371C">
        <w:rPr>
          <w:rFonts w:ascii="Times New Roman" w:eastAsia="Calibri" w:hAnsi="Times New Roman" w:cs="Times New Roman"/>
          <w:color w:val="000000"/>
          <w:sz w:val="24"/>
          <w:szCs w:val="24"/>
        </w:rPr>
        <w:t xml:space="preserve"> types</w:t>
      </w:r>
      <w:r>
        <w:rPr>
          <w:rFonts w:ascii="Times New Roman" w:eastAsia="Calibri" w:hAnsi="Times New Roman" w:cs="Times New Roman"/>
          <w:color w:val="000000"/>
          <w:sz w:val="24"/>
          <w:szCs w:val="24"/>
        </w:rPr>
        <w:t xml:space="preserve"> of culture.</w:t>
      </w:r>
      <w:r w:rsidRPr="002B371C">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All the values of Cronbach’s alpha were</w:t>
      </w:r>
      <w:r w:rsidRPr="002B371C">
        <w:rPr>
          <w:rFonts w:ascii="Times New Roman" w:eastAsia="Calibri" w:hAnsi="Times New Roman" w:cs="Times New Roman"/>
          <w:color w:val="000000"/>
          <w:sz w:val="24"/>
          <w:szCs w:val="24"/>
        </w:rPr>
        <w:t xml:space="preserve"> more than 0.70</w:t>
      </w:r>
      <w:r>
        <w:rPr>
          <w:rFonts w:ascii="Times New Roman" w:eastAsia="Calibri" w:hAnsi="Times New Roman" w:cs="Times New Roman"/>
          <w:color w:val="000000"/>
          <w:sz w:val="24"/>
          <w:szCs w:val="24"/>
        </w:rPr>
        <w:t>, so considered acceptable.</w:t>
      </w:r>
      <w:r w:rsidRPr="002B371C">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T</w:t>
      </w:r>
      <w:r w:rsidRPr="002B371C">
        <w:rPr>
          <w:rFonts w:ascii="Times New Roman" w:eastAsia="Calibri" w:hAnsi="Times New Roman" w:cs="Times New Roman"/>
          <w:color w:val="000000"/>
          <w:sz w:val="24"/>
          <w:szCs w:val="24"/>
        </w:rPr>
        <w:t>he loading error</w:t>
      </w:r>
      <w:r>
        <w:rPr>
          <w:rFonts w:ascii="Times New Roman" w:eastAsia="Calibri" w:hAnsi="Times New Roman" w:cs="Times New Roman"/>
          <w:color w:val="000000"/>
          <w:sz w:val="24"/>
          <w:szCs w:val="24"/>
        </w:rPr>
        <w:t>s for several of the elements of particular cultural types varied</w:t>
      </w:r>
      <w:r w:rsidRPr="002B371C">
        <w:rPr>
          <w:rFonts w:ascii="Times New Roman" w:eastAsia="Calibri" w:hAnsi="Times New Roman" w:cs="Times New Roman"/>
          <w:color w:val="000000"/>
          <w:sz w:val="24"/>
          <w:szCs w:val="24"/>
        </w:rPr>
        <w:t xml:space="preserve">. </w:t>
      </w:r>
    </w:p>
    <w:p w14:paraId="07F26873" w14:textId="227BB3F0" w:rsidR="001444E9" w:rsidRPr="002B371C" w:rsidRDefault="00491C67" w:rsidP="00491C67">
      <w:pPr>
        <w:pStyle w:val="Caption"/>
      </w:pPr>
      <w:bookmarkStart w:id="128" w:name="_Toc15515277"/>
      <w:r>
        <w:t xml:space="preserve">Table 4. </w:t>
      </w:r>
      <w:r>
        <w:fldChar w:fldCharType="begin"/>
      </w:r>
      <w:r>
        <w:instrText xml:space="preserve"> SEQ Table_4. \* ARABIC </w:instrText>
      </w:r>
      <w:r>
        <w:fldChar w:fldCharType="separate"/>
      </w:r>
      <w:r w:rsidR="00653713">
        <w:rPr>
          <w:noProof/>
        </w:rPr>
        <w:t>1</w:t>
      </w:r>
      <w:r>
        <w:fldChar w:fldCharType="end"/>
      </w:r>
      <w:r w:rsidR="00F66A90">
        <w:tab/>
      </w:r>
      <w:r w:rsidR="001444E9" w:rsidRPr="002B371C">
        <w:t>Test for convergent validity of clan, adhocracy, hierarchal, and market culture scale</w:t>
      </w:r>
      <w:bookmarkEnd w:id="128"/>
    </w:p>
    <w:tbl>
      <w:tblPr>
        <w:tblW w:w="8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1560"/>
        <w:gridCol w:w="1337"/>
        <w:gridCol w:w="1018"/>
        <w:gridCol w:w="828"/>
        <w:gridCol w:w="1342"/>
        <w:gridCol w:w="693"/>
        <w:gridCol w:w="693"/>
      </w:tblGrid>
      <w:tr w:rsidR="001444E9" w:rsidRPr="002B371C" w14:paraId="0211358A" w14:textId="77777777" w:rsidTr="001444E9">
        <w:trPr>
          <w:trHeight w:val="468"/>
        </w:trPr>
        <w:tc>
          <w:tcPr>
            <w:tcW w:w="1195" w:type="dxa"/>
            <w:tcBorders>
              <w:top w:val="single" w:sz="4" w:space="0" w:color="auto"/>
              <w:left w:val="single" w:sz="4" w:space="0" w:color="auto"/>
              <w:bottom w:val="single" w:sz="4" w:space="0" w:color="auto"/>
              <w:right w:val="single" w:sz="4" w:space="0" w:color="auto"/>
            </w:tcBorders>
            <w:noWrap/>
            <w:hideMark/>
          </w:tcPr>
          <w:p w14:paraId="799DB022"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noWrap/>
            <w:hideMark/>
          </w:tcPr>
          <w:p w14:paraId="317AF693"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Items</w:t>
            </w:r>
          </w:p>
        </w:tc>
        <w:tc>
          <w:tcPr>
            <w:tcW w:w="1337" w:type="dxa"/>
            <w:tcBorders>
              <w:top w:val="single" w:sz="4" w:space="0" w:color="auto"/>
              <w:left w:val="single" w:sz="4" w:space="0" w:color="auto"/>
              <w:bottom w:val="single" w:sz="4" w:space="0" w:color="auto"/>
              <w:right w:val="single" w:sz="4" w:space="0" w:color="auto"/>
            </w:tcBorders>
            <w:noWrap/>
            <w:hideMark/>
          </w:tcPr>
          <w:p w14:paraId="5552205F"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Std Loading</w:t>
            </w:r>
          </w:p>
        </w:tc>
        <w:tc>
          <w:tcPr>
            <w:tcW w:w="1018" w:type="dxa"/>
            <w:tcBorders>
              <w:top w:val="single" w:sz="4" w:space="0" w:color="auto"/>
              <w:left w:val="single" w:sz="4" w:space="0" w:color="auto"/>
              <w:bottom w:val="single" w:sz="4" w:space="0" w:color="auto"/>
              <w:right w:val="single" w:sz="4" w:space="0" w:color="auto"/>
            </w:tcBorders>
            <w:noWrap/>
            <w:hideMark/>
          </w:tcPr>
          <w:p w14:paraId="4AB0B47A"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Variance</w:t>
            </w:r>
          </w:p>
        </w:tc>
        <w:tc>
          <w:tcPr>
            <w:tcW w:w="828" w:type="dxa"/>
            <w:tcBorders>
              <w:top w:val="single" w:sz="4" w:space="0" w:color="auto"/>
              <w:left w:val="single" w:sz="4" w:space="0" w:color="auto"/>
              <w:bottom w:val="single" w:sz="4" w:space="0" w:color="auto"/>
              <w:right w:val="single" w:sz="4" w:space="0" w:color="auto"/>
            </w:tcBorders>
            <w:noWrap/>
            <w:hideMark/>
          </w:tcPr>
          <w:p w14:paraId="78088F99"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Error</w:t>
            </w:r>
          </w:p>
        </w:tc>
        <w:tc>
          <w:tcPr>
            <w:tcW w:w="1342" w:type="dxa"/>
            <w:tcBorders>
              <w:top w:val="single" w:sz="4" w:space="0" w:color="auto"/>
              <w:left w:val="single" w:sz="4" w:space="0" w:color="auto"/>
              <w:bottom w:val="single" w:sz="4" w:space="0" w:color="auto"/>
              <w:right w:val="single" w:sz="4" w:space="0" w:color="auto"/>
            </w:tcBorders>
            <w:noWrap/>
            <w:hideMark/>
          </w:tcPr>
          <w:p w14:paraId="7B79D445"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Cronbach</w:t>
            </w:r>
            <w:r>
              <w:rPr>
                <w:rFonts w:ascii="Times New Roman" w:eastAsia="Times New Roman" w:hAnsi="Times New Roman" w:cs="Times New Roman"/>
                <w:b/>
                <w:bCs/>
                <w:color w:val="000000"/>
                <w:sz w:val="20"/>
                <w:szCs w:val="20"/>
              </w:rPr>
              <w:t>’s</w:t>
            </w:r>
            <w:r w:rsidRPr="002B371C">
              <w:rPr>
                <w:rFonts w:ascii="Times New Roman" w:eastAsia="Times New Roman" w:hAnsi="Times New Roman" w:cs="Times New Roman"/>
                <w:b/>
                <w:bCs/>
                <w:color w:val="000000"/>
                <w:sz w:val="20"/>
                <w:szCs w:val="20"/>
              </w:rPr>
              <w:t xml:space="preserve"> Al</w:t>
            </w:r>
            <w:r>
              <w:rPr>
                <w:rFonts w:ascii="Times New Roman" w:eastAsia="Times New Roman" w:hAnsi="Times New Roman" w:cs="Times New Roman"/>
                <w:b/>
                <w:bCs/>
                <w:color w:val="000000"/>
                <w:sz w:val="20"/>
                <w:szCs w:val="20"/>
              </w:rPr>
              <w:t>ph</w:t>
            </w:r>
            <w:r w:rsidRPr="002B371C">
              <w:rPr>
                <w:rFonts w:ascii="Times New Roman" w:eastAsia="Times New Roman" w:hAnsi="Times New Roman" w:cs="Times New Roman"/>
                <w:b/>
                <w:bCs/>
                <w:color w:val="000000"/>
                <w:sz w:val="20"/>
                <w:szCs w:val="20"/>
              </w:rPr>
              <w:t xml:space="preserve">a </w:t>
            </w:r>
          </w:p>
        </w:tc>
        <w:tc>
          <w:tcPr>
            <w:tcW w:w="693" w:type="dxa"/>
            <w:tcBorders>
              <w:top w:val="single" w:sz="4" w:space="0" w:color="auto"/>
              <w:left w:val="single" w:sz="4" w:space="0" w:color="auto"/>
              <w:bottom w:val="single" w:sz="4" w:space="0" w:color="auto"/>
              <w:right w:val="single" w:sz="4" w:space="0" w:color="auto"/>
            </w:tcBorders>
            <w:noWrap/>
            <w:hideMark/>
          </w:tcPr>
          <w:p w14:paraId="0BD1464B"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SCR</w:t>
            </w:r>
          </w:p>
        </w:tc>
        <w:tc>
          <w:tcPr>
            <w:tcW w:w="693" w:type="dxa"/>
            <w:tcBorders>
              <w:top w:val="single" w:sz="4" w:space="0" w:color="auto"/>
              <w:left w:val="single" w:sz="4" w:space="0" w:color="auto"/>
              <w:bottom w:val="single" w:sz="4" w:space="0" w:color="auto"/>
              <w:right w:val="single" w:sz="4" w:space="0" w:color="auto"/>
            </w:tcBorders>
            <w:noWrap/>
            <w:hideMark/>
          </w:tcPr>
          <w:p w14:paraId="76825C05"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AVE</w:t>
            </w:r>
          </w:p>
        </w:tc>
      </w:tr>
      <w:tr w:rsidR="001444E9" w:rsidRPr="002B371C" w14:paraId="7C417681" w14:textId="77777777" w:rsidTr="001444E9">
        <w:trPr>
          <w:trHeight w:val="300"/>
        </w:trPr>
        <w:tc>
          <w:tcPr>
            <w:tcW w:w="1195" w:type="dxa"/>
            <w:vMerge w:val="restart"/>
            <w:tcBorders>
              <w:top w:val="single" w:sz="4" w:space="0" w:color="auto"/>
              <w:left w:val="single" w:sz="4" w:space="0" w:color="auto"/>
              <w:bottom w:val="single" w:sz="4" w:space="0" w:color="auto"/>
              <w:right w:val="single" w:sz="4" w:space="0" w:color="auto"/>
            </w:tcBorders>
            <w:noWrap/>
            <w:hideMark/>
          </w:tcPr>
          <w:p w14:paraId="693F9D36"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Clan Culture (CC)</w:t>
            </w:r>
          </w:p>
        </w:tc>
        <w:tc>
          <w:tcPr>
            <w:tcW w:w="1560" w:type="dxa"/>
            <w:tcBorders>
              <w:top w:val="single" w:sz="4" w:space="0" w:color="auto"/>
              <w:left w:val="single" w:sz="4" w:space="0" w:color="auto"/>
              <w:bottom w:val="single" w:sz="4" w:space="0" w:color="auto"/>
              <w:right w:val="single" w:sz="4" w:space="0" w:color="auto"/>
            </w:tcBorders>
            <w:noWrap/>
            <w:hideMark/>
          </w:tcPr>
          <w:p w14:paraId="487F15A8"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 </w:t>
            </w:r>
          </w:p>
        </w:tc>
        <w:tc>
          <w:tcPr>
            <w:tcW w:w="1337" w:type="dxa"/>
            <w:tcBorders>
              <w:top w:val="single" w:sz="4" w:space="0" w:color="auto"/>
              <w:left w:val="single" w:sz="4" w:space="0" w:color="auto"/>
              <w:bottom w:val="single" w:sz="4" w:space="0" w:color="auto"/>
              <w:right w:val="single" w:sz="4" w:space="0" w:color="auto"/>
            </w:tcBorders>
            <w:noWrap/>
            <w:hideMark/>
          </w:tcPr>
          <w:p w14:paraId="4E6EB43C"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 </w:t>
            </w:r>
          </w:p>
        </w:tc>
        <w:tc>
          <w:tcPr>
            <w:tcW w:w="1018" w:type="dxa"/>
            <w:tcBorders>
              <w:top w:val="single" w:sz="4" w:space="0" w:color="auto"/>
              <w:left w:val="single" w:sz="4" w:space="0" w:color="auto"/>
              <w:bottom w:val="single" w:sz="4" w:space="0" w:color="auto"/>
              <w:right w:val="single" w:sz="4" w:space="0" w:color="auto"/>
            </w:tcBorders>
            <w:noWrap/>
            <w:hideMark/>
          </w:tcPr>
          <w:p w14:paraId="08053259"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 </w:t>
            </w:r>
          </w:p>
        </w:tc>
        <w:tc>
          <w:tcPr>
            <w:tcW w:w="828" w:type="dxa"/>
            <w:tcBorders>
              <w:top w:val="single" w:sz="4" w:space="0" w:color="auto"/>
              <w:left w:val="single" w:sz="4" w:space="0" w:color="auto"/>
              <w:bottom w:val="single" w:sz="4" w:space="0" w:color="auto"/>
              <w:right w:val="single" w:sz="4" w:space="0" w:color="auto"/>
            </w:tcBorders>
            <w:noWrap/>
            <w:hideMark/>
          </w:tcPr>
          <w:p w14:paraId="4A693DEC"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 </w:t>
            </w:r>
          </w:p>
        </w:tc>
        <w:tc>
          <w:tcPr>
            <w:tcW w:w="1342" w:type="dxa"/>
            <w:tcBorders>
              <w:top w:val="single" w:sz="4" w:space="0" w:color="auto"/>
              <w:left w:val="single" w:sz="4" w:space="0" w:color="auto"/>
              <w:bottom w:val="single" w:sz="4" w:space="0" w:color="auto"/>
              <w:right w:val="single" w:sz="4" w:space="0" w:color="auto"/>
            </w:tcBorders>
            <w:noWrap/>
            <w:hideMark/>
          </w:tcPr>
          <w:p w14:paraId="42796C6A" w14:textId="77777777" w:rsidR="001444E9" w:rsidRPr="002B371C" w:rsidRDefault="001444E9" w:rsidP="001444E9">
            <w:pPr>
              <w:spacing w:line="480" w:lineRule="auto"/>
              <w:jc w:val="right"/>
              <w:rPr>
                <w:rFonts w:ascii="Times New Roman" w:eastAsia="Times New Roman" w:hAnsi="Times New Roman" w:cs="Times New Roman"/>
                <w:bCs/>
                <w:color w:val="000000"/>
                <w:sz w:val="20"/>
                <w:szCs w:val="20"/>
              </w:rPr>
            </w:pPr>
            <w:r w:rsidRPr="002B371C">
              <w:rPr>
                <w:rFonts w:ascii="Times New Roman" w:eastAsia="Times New Roman" w:hAnsi="Times New Roman" w:cs="Times New Roman"/>
                <w:bCs/>
                <w:color w:val="000000"/>
                <w:sz w:val="20"/>
                <w:szCs w:val="20"/>
              </w:rPr>
              <w:t>0.9</w:t>
            </w:r>
          </w:p>
        </w:tc>
        <w:tc>
          <w:tcPr>
            <w:tcW w:w="693" w:type="dxa"/>
            <w:tcBorders>
              <w:top w:val="single" w:sz="4" w:space="0" w:color="auto"/>
              <w:left w:val="single" w:sz="4" w:space="0" w:color="auto"/>
              <w:bottom w:val="single" w:sz="4" w:space="0" w:color="auto"/>
              <w:right w:val="single" w:sz="4" w:space="0" w:color="auto"/>
            </w:tcBorders>
            <w:noWrap/>
            <w:hideMark/>
          </w:tcPr>
          <w:p w14:paraId="4740E4A4" w14:textId="77777777" w:rsidR="001444E9" w:rsidRPr="002B371C" w:rsidRDefault="001444E9" w:rsidP="001444E9">
            <w:pPr>
              <w:spacing w:line="480" w:lineRule="auto"/>
              <w:jc w:val="right"/>
              <w:rPr>
                <w:rFonts w:ascii="Times New Roman" w:eastAsia="Times New Roman" w:hAnsi="Times New Roman" w:cs="Times New Roman"/>
                <w:bCs/>
                <w:color w:val="000000"/>
                <w:sz w:val="20"/>
                <w:szCs w:val="20"/>
              </w:rPr>
            </w:pPr>
            <w:r w:rsidRPr="002B371C">
              <w:rPr>
                <w:rFonts w:ascii="Times New Roman" w:eastAsia="Times New Roman" w:hAnsi="Times New Roman" w:cs="Times New Roman"/>
                <w:bCs/>
                <w:color w:val="000000"/>
                <w:sz w:val="20"/>
                <w:szCs w:val="20"/>
              </w:rPr>
              <w:t>0.9</w:t>
            </w:r>
          </w:p>
        </w:tc>
        <w:tc>
          <w:tcPr>
            <w:tcW w:w="693" w:type="dxa"/>
            <w:tcBorders>
              <w:top w:val="single" w:sz="4" w:space="0" w:color="auto"/>
              <w:left w:val="single" w:sz="4" w:space="0" w:color="auto"/>
              <w:bottom w:val="single" w:sz="4" w:space="0" w:color="auto"/>
              <w:right w:val="single" w:sz="4" w:space="0" w:color="auto"/>
            </w:tcBorders>
            <w:noWrap/>
            <w:hideMark/>
          </w:tcPr>
          <w:p w14:paraId="1F904205" w14:textId="77777777" w:rsidR="001444E9" w:rsidRPr="002B371C" w:rsidRDefault="001444E9" w:rsidP="001444E9">
            <w:pPr>
              <w:spacing w:line="480" w:lineRule="auto"/>
              <w:jc w:val="right"/>
              <w:rPr>
                <w:rFonts w:ascii="Times New Roman" w:eastAsia="Times New Roman" w:hAnsi="Times New Roman" w:cs="Times New Roman"/>
                <w:bCs/>
                <w:color w:val="000000"/>
                <w:sz w:val="20"/>
                <w:szCs w:val="20"/>
              </w:rPr>
            </w:pPr>
            <w:r w:rsidRPr="002B371C">
              <w:rPr>
                <w:rFonts w:ascii="Times New Roman" w:eastAsia="Times New Roman" w:hAnsi="Times New Roman" w:cs="Times New Roman"/>
                <w:bCs/>
                <w:color w:val="000000"/>
                <w:sz w:val="20"/>
                <w:szCs w:val="20"/>
              </w:rPr>
              <w:t>0.601</w:t>
            </w:r>
          </w:p>
        </w:tc>
      </w:tr>
      <w:tr w:rsidR="001444E9" w:rsidRPr="002B371C" w14:paraId="12E721F7"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6C3802"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30AD9C63"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CC1</w:t>
            </w:r>
          </w:p>
        </w:tc>
        <w:tc>
          <w:tcPr>
            <w:tcW w:w="1337" w:type="dxa"/>
            <w:tcBorders>
              <w:top w:val="single" w:sz="4" w:space="0" w:color="auto"/>
              <w:left w:val="single" w:sz="4" w:space="0" w:color="auto"/>
              <w:bottom w:val="single" w:sz="4" w:space="0" w:color="auto"/>
              <w:right w:val="single" w:sz="4" w:space="0" w:color="auto"/>
            </w:tcBorders>
            <w:hideMark/>
          </w:tcPr>
          <w:p w14:paraId="0F555EF4"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0.759</w:t>
            </w:r>
          </w:p>
        </w:tc>
        <w:tc>
          <w:tcPr>
            <w:tcW w:w="1018" w:type="dxa"/>
            <w:tcBorders>
              <w:top w:val="single" w:sz="4" w:space="0" w:color="auto"/>
              <w:left w:val="single" w:sz="4" w:space="0" w:color="auto"/>
              <w:bottom w:val="single" w:sz="4" w:space="0" w:color="auto"/>
              <w:right w:val="single" w:sz="4" w:space="0" w:color="auto"/>
            </w:tcBorders>
            <w:noWrap/>
            <w:hideMark/>
          </w:tcPr>
          <w:p w14:paraId="59287A13"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0.576</w:t>
            </w:r>
          </w:p>
        </w:tc>
        <w:tc>
          <w:tcPr>
            <w:tcW w:w="828" w:type="dxa"/>
            <w:tcBorders>
              <w:top w:val="single" w:sz="4" w:space="0" w:color="auto"/>
              <w:left w:val="single" w:sz="4" w:space="0" w:color="auto"/>
              <w:bottom w:val="single" w:sz="4" w:space="0" w:color="auto"/>
              <w:right w:val="single" w:sz="4" w:space="0" w:color="auto"/>
            </w:tcBorders>
            <w:noWrap/>
            <w:hideMark/>
          </w:tcPr>
          <w:p w14:paraId="00E01707"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0.424</w:t>
            </w:r>
          </w:p>
        </w:tc>
        <w:tc>
          <w:tcPr>
            <w:tcW w:w="1342" w:type="dxa"/>
            <w:tcBorders>
              <w:top w:val="single" w:sz="4" w:space="0" w:color="auto"/>
              <w:left w:val="single" w:sz="4" w:space="0" w:color="auto"/>
              <w:bottom w:val="single" w:sz="4" w:space="0" w:color="auto"/>
              <w:right w:val="single" w:sz="4" w:space="0" w:color="auto"/>
            </w:tcBorders>
            <w:noWrap/>
            <w:hideMark/>
          </w:tcPr>
          <w:p w14:paraId="2FE01F24"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44177960"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53984049"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 </w:t>
            </w:r>
          </w:p>
        </w:tc>
      </w:tr>
      <w:tr w:rsidR="001444E9" w:rsidRPr="002B371C" w14:paraId="31E3E056"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0EB45B"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7729E6AA"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CC2</w:t>
            </w:r>
          </w:p>
        </w:tc>
        <w:tc>
          <w:tcPr>
            <w:tcW w:w="1337" w:type="dxa"/>
            <w:tcBorders>
              <w:top w:val="single" w:sz="4" w:space="0" w:color="auto"/>
              <w:left w:val="single" w:sz="4" w:space="0" w:color="auto"/>
              <w:bottom w:val="single" w:sz="4" w:space="0" w:color="auto"/>
              <w:right w:val="single" w:sz="4" w:space="0" w:color="auto"/>
            </w:tcBorders>
            <w:hideMark/>
          </w:tcPr>
          <w:p w14:paraId="1D82FF45"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0.794</w:t>
            </w:r>
          </w:p>
        </w:tc>
        <w:tc>
          <w:tcPr>
            <w:tcW w:w="1018" w:type="dxa"/>
            <w:tcBorders>
              <w:top w:val="single" w:sz="4" w:space="0" w:color="auto"/>
              <w:left w:val="single" w:sz="4" w:space="0" w:color="auto"/>
              <w:bottom w:val="single" w:sz="4" w:space="0" w:color="auto"/>
              <w:right w:val="single" w:sz="4" w:space="0" w:color="auto"/>
            </w:tcBorders>
            <w:noWrap/>
            <w:hideMark/>
          </w:tcPr>
          <w:p w14:paraId="4587C91E"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0.630</w:t>
            </w:r>
          </w:p>
        </w:tc>
        <w:tc>
          <w:tcPr>
            <w:tcW w:w="828" w:type="dxa"/>
            <w:tcBorders>
              <w:top w:val="single" w:sz="4" w:space="0" w:color="auto"/>
              <w:left w:val="single" w:sz="4" w:space="0" w:color="auto"/>
              <w:bottom w:val="single" w:sz="4" w:space="0" w:color="auto"/>
              <w:right w:val="single" w:sz="4" w:space="0" w:color="auto"/>
            </w:tcBorders>
            <w:noWrap/>
            <w:hideMark/>
          </w:tcPr>
          <w:p w14:paraId="053B4F94"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0.370</w:t>
            </w:r>
          </w:p>
        </w:tc>
        <w:tc>
          <w:tcPr>
            <w:tcW w:w="1342" w:type="dxa"/>
            <w:tcBorders>
              <w:top w:val="single" w:sz="4" w:space="0" w:color="auto"/>
              <w:left w:val="single" w:sz="4" w:space="0" w:color="auto"/>
              <w:bottom w:val="single" w:sz="4" w:space="0" w:color="auto"/>
              <w:right w:val="single" w:sz="4" w:space="0" w:color="auto"/>
            </w:tcBorders>
            <w:noWrap/>
            <w:hideMark/>
          </w:tcPr>
          <w:p w14:paraId="4F68A5C6"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7CAC81EE"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010181F9"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5CE055C7"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220389"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49EE57E7"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CC3</w:t>
            </w:r>
          </w:p>
        </w:tc>
        <w:tc>
          <w:tcPr>
            <w:tcW w:w="1337" w:type="dxa"/>
            <w:tcBorders>
              <w:top w:val="single" w:sz="4" w:space="0" w:color="auto"/>
              <w:left w:val="single" w:sz="4" w:space="0" w:color="auto"/>
              <w:bottom w:val="single" w:sz="4" w:space="0" w:color="auto"/>
              <w:right w:val="single" w:sz="4" w:space="0" w:color="auto"/>
            </w:tcBorders>
            <w:hideMark/>
          </w:tcPr>
          <w:p w14:paraId="57AF12CB"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0.747</w:t>
            </w:r>
          </w:p>
        </w:tc>
        <w:tc>
          <w:tcPr>
            <w:tcW w:w="1018" w:type="dxa"/>
            <w:tcBorders>
              <w:top w:val="single" w:sz="4" w:space="0" w:color="auto"/>
              <w:left w:val="single" w:sz="4" w:space="0" w:color="auto"/>
              <w:bottom w:val="single" w:sz="4" w:space="0" w:color="auto"/>
              <w:right w:val="single" w:sz="4" w:space="0" w:color="auto"/>
            </w:tcBorders>
            <w:noWrap/>
            <w:hideMark/>
          </w:tcPr>
          <w:p w14:paraId="7270DE0B"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0.558</w:t>
            </w:r>
          </w:p>
        </w:tc>
        <w:tc>
          <w:tcPr>
            <w:tcW w:w="828" w:type="dxa"/>
            <w:tcBorders>
              <w:top w:val="single" w:sz="4" w:space="0" w:color="auto"/>
              <w:left w:val="single" w:sz="4" w:space="0" w:color="auto"/>
              <w:bottom w:val="single" w:sz="4" w:space="0" w:color="auto"/>
              <w:right w:val="single" w:sz="4" w:space="0" w:color="auto"/>
            </w:tcBorders>
            <w:noWrap/>
            <w:hideMark/>
          </w:tcPr>
          <w:p w14:paraId="6F034634"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0.442</w:t>
            </w:r>
          </w:p>
        </w:tc>
        <w:tc>
          <w:tcPr>
            <w:tcW w:w="1342" w:type="dxa"/>
            <w:tcBorders>
              <w:top w:val="single" w:sz="4" w:space="0" w:color="auto"/>
              <w:left w:val="single" w:sz="4" w:space="0" w:color="auto"/>
              <w:bottom w:val="single" w:sz="4" w:space="0" w:color="auto"/>
              <w:right w:val="single" w:sz="4" w:space="0" w:color="auto"/>
            </w:tcBorders>
            <w:noWrap/>
            <w:hideMark/>
          </w:tcPr>
          <w:p w14:paraId="6BA91C9E"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51BBD09C"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2D3ECA36"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4B995B02"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479D2B"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47654759"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CC4</w:t>
            </w:r>
          </w:p>
        </w:tc>
        <w:tc>
          <w:tcPr>
            <w:tcW w:w="1337" w:type="dxa"/>
            <w:tcBorders>
              <w:top w:val="single" w:sz="4" w:space="0" w:color="auto"/>
              <w:left w:val="single" w:sz="4" w:space="0" w:color="auto"/>
              <w:bottom w:val="single" w:sz="4" w:space="0" w:color="auto"/>
              <w:right w:val="single" w:sz="4" w:space="0" w:color="auto"/>
            </w:tcBorders>
            <w:hideMark/>
          </w:tcPr>
          <w:p w14:paraId="136EFB2D"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0.803</w:t>
            </w:r>
          </w:p>
        </w:tc>
        <w:tc>
          <w:tcPr>
            <w:tcW w:w="1018" w:type="dxa"/>
            <w:tcBorders>
              <w:top w:val="single" w:sz="4" w:space="0" w:color="auto"/>
              <w:left w:val="single" w:sz="4" w:space="0" w:color="auto"/>
              <w:bottom w:val="single" w:sz="4" w:space="0" w:color="auto"/>
              <w:right w:val="single" w:sz="4" w:space="0" w:color="auto"/>
            </w:tcBorders>
            <w:noWrap/>
            <w:hideMark/>
          </w:tcPr>
          <w:p w14:paraId="23A698A9"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0.645</w:t>
            </w:r>
          </w:p>
        </w:tc>
        <w:tc>
          <w:tcPr>
            <w:tcW w:w="828" w:type="dxa"/>
            <w:tcBorders>
              <w:top w:val="single" w:sz="4" w:space="0" w:color="auto"/>
              <w:left w:val="single" w:sz="4" w:space="0" w:color="auto"/>
              <w:bottom w:val="single" w:sz="4" w:space="0" w:color="auto"/>
              <w:right w:val="single" w:sz="4" w:space="0" w:color="auto"/>
            </w:tcBorders>
            <w:noWrap/>
            <w:hideMark/>
          </w:tcPr>
          <w:p w14:paraId="493B3E6C"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0.355</w:t>
            </w:r>
          </w:p>
        </w:tc>
        <w:tc>
          <w:tcPr>
            <w:tcW w:w="1342" w:type="dxa"/>
            <w:tcBorders>
              <w:top w:val="single" w:sz="4" w:space="0" w:color="auto"/>
              <w:left w:val="single" w:sz="4" w:space="0" w:color="auto"/>
              <w:bottom w:val="single" w:sz="4" w:space="0" w:color="auto"/>
              <w:right w:val="single" w:sz="4" w:space="0" w:color="auto"/>
            </w:tcBorders>
            <w:noWrap/>
            <w:hideMark/>
          </w:tcPr>
          <w:p w14:paraId="00D68377"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407E119F"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3F76CCBE"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2A30F3A1"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45283A"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5925245E"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CC5</w:t>
            </w:r>
          </w:p>
        </w:tc>
        <w:tc>
          <w:tcPr>
            <w:tcW w:w="1337" w:type="dxa"/>
            <w:tcBorders>
              <w:top w:val="single" w:sz="4" w:space="0" w:color="auto"/>
              <w:left w:val="single" w:sz="4" w:space="0" w:color="auto"/>
              <w:bottom w:val="single" w:sz="4" w:space="0" w:color="auto"/>
              <w:right w:val="single" w:sz="4" w:space="0" w:color="auto"/>
            </w:tcBorders>
            <w:hideMark/>
          </w:tcPr>
          <w:p w14:paraId="00F10830"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0.789</w:t>
            </w:r>
          </w:p>
        </w:tc>
        <w:tc>
          <w:tcPr>
            <w:tcW w:w="1018" w:type="dxa"/>
            <w:tcBorders>
              <w:top w:val="single" w:sz="4" w:space="0" w:color="auto"/>
              <w:left w:val="single" w:sz="4" w:space="0" w:color="auto"/>
              <w:bottom w:val="single" w:sz="4" w:space="0" w:color="auto"/>
              <w:right w:val="single" w:sz="4" w:space="0" w:color="auto"/>
            </w:tcBorders>
            <w:noWrap/>
            <w:hideMark/>
          </w:tcPr>
          <w:p w14:paraId="39D3CB57"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0.623</w:t>
            </w:r>
          </w:p>
        </w:tc>
        <w:tc>
          <w:tcPr>
            <w:tcW w:w="828" w:type="dxa"/>
            <w:tcBorders>
              <w:top w:val="single" w:sz="4" w:space="0" w:color="auto"/>
              <w:left w:val="single" w:sz="4" w:space="0" w:color="auto"/>
              <w:bottom w:val="single" w:sz="4" w:space="0" w:color="auto"/>
              <w:right w:val="single" w:sz="4" w:space="0" w:color="auto"/>
            </w:tcBorders>
            <w:noWrap/>
            <w:hideMark/>
          </w:tcPr>
          <w:p w14:paraId="0D2CA166"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0.377</w:t>
            </w:r>
          </w:p>
        </w:tc>
        <w:tc>
          <w:tcPr>
            <w:tcW w:w="1342" w:type="dxa"/>
            <w:tcBorders>
              <w:top w:val="single" w:sz="4" w:space="0" w:color="auto"/>
              <w:left w:val="single" w:sz="4" w:space="0" w:color="auto"/>
              <w:bottom w:val="single" w:sz="4" w:space="0" w:color="auto"/>
              <w:right w:val="single" w:sz="4" w:space="0" w:color="auto"/>
            </w:tcBorders>
            <w:noWrap/>
            <w:hideMark/>
          </w:tcPr>
          <w:p w14:paraId="04388E5D"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08BA4421"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6CD45E42"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53E061DD"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FF1F76"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0066BFA6"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CC6</w:t>
            </w:r>
          </w:p>
        </w:tc>
        <w:tc>
          <w:tcPr>
            <w:tcW w:w="1337" w:type="dxa"/>
            <w:tcBorders>
              <w:top w:val="single" w:sz="4" w:space="0" w:color="auto"/>
              <w:left w:val="single" w:sz="4" w:space="0" w:color="auto"/>
              <w:bottom w:val="single" w:sz="4" w:space="0" w:color="auto"/>
              <w:right w:val="single" w:sz="4" w:space="0" w:color="auto"/>
            </w:tcBorders>
            <w:hideMark/>
          </w:tcPr>
          <w:p w14:paraId="00D2E540"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0.759</w:t>
            </w:r>
          </w:p>
        </w:tc>
        <w:tc>
          <w:tcPr>
            <w:tcW w:w="1018" w:type="dxa"/>
            <w:tcBorders>
              <w:top w:val="single" w:sz="4" w:space="0" w:color="auto"/>
              <w:left w:val="single" w:sz="4" w:space="0" w:color="auto"/>
              <w:bottom w:val="single" w:sz="4" w:space="0" w:color="auto"/>
              <w:right w:val="single" w:sz="4" w:space="0" w:color="auto"/>
            </w:tcBorders>
            <w:noWrap/>
            <w:hideMark/>
          </w:tcPr>
          <w:p w14:paraId="35B18698"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0.576</w:t>
            </w:r>
          </w:p>
        </w:tc>
        <w:tc>
          <w:tcPr>
            <w:tcW w:w="828" w:type="dxa"/>
            <w:tcBorders>
              <w:top w:val="single" w:sz="4" w:space="0" w:color="auto"/>
              <w:left w:val="single" w:sz="4" w:space="0" w:color="auto"/>
              <w:bottom w:val="single" w:sz="4" w:space="0" w:color="auto"/>
              <w:right w:val="single" w:sz="4" w:space="0" w:color="auto"/>
            </w:tcBorders>
            <w:noWrap/>
            <w:hideMark/>
          </w:tcPr>
          <w:p w14:paraId="76853BDC"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0.424</w:t>
            </w:r>
          </w:p>
        </w:tc>
        <w:tc>
          <w:tcPr>
            <w:tcW w:w="1342" w:type="dxa"/>
            <w:tcBorders>
              <w:top w:val="single" w:sz="4" w:space="0" w:color="auto"/>
              <w:left w:val="single" w:sz="4" w:space="0" w:color="auto"/>
              <w:bottom w:val="single" w:sz="4" w:space="0" w:color="auto"/>
              <w:right w:val="single" w:sz="4" w:space="0" w:color="auto"/>
            </w:tcBorders>
            <w:noWrap/>
            <w:hideMark/>
          </w:tcPr>
          <w:p w14:paraId="705666BF"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3DB0A918"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3D53D35D"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3C4FF925" w14:textId="77777777" w:rsidTr="001444E9">
        <w:trPr>
          <w:trHeight w:val="300"/>
        </w:trPr>
        <w:tc>
          <w:tcPr>
            <w:tcW w:w="1195" w:type="dxa"/>
            <w:vMerge w:val="restart"/>
            <w:tcBorders>
              <w:top w:val="single" w:sz="4" w:space="0" w:color="auto"/>
              <w:left w:val="single" w:sz="4" w:space="0" w:color="auto"/>
              <w:bottom w:val="single" w:sz="4" w:space="0" w:color="auto"/>
              <w:right w:val="single" w:sz="4" w:space="0" w:color="auto"/>
            </w:tcBorders>
            <w:noWrap/>
            <w:hideMark/>
          </w:tcPr>
          <w:p w14:paraId="62173546"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Adhocracy Culture (AC)</w:t>
            </w:r>
          </w:p>
        </w:tc>
        <w:tc>
          <w:tcPr>
            <w:tcW w:w="1560" w:type="dxa"/>
            <w:tcBorders>
              <w:top w:val="single" w:sz="4" w:space="0" w:color="auto"/>
              <w:left w:val="single" w:sz="4" w:space="0" w:color="auto"/>
              <w:bottom w:val="single" w:sz="4" w:space="0" w:color="auto"/>
              <w:right w:val="single" w:sz="4" w:space="0" w:color="auto"/>
            </w:tcBorders>
            <w:hideMark/>
          </w:tcPr>
          <w:p w14:paraId="2F639E0A"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1337" w:type="dxa"/>
            <w:tcBorders>
              <w:top w:val="single" w:sz="4" w:space="0" w:color="auto"/>
              <w:left w:val="single" w:sz="4" w:space="0" w:color="auto"/>
              <w:bottom w:val="single" w:sz="4" w:space="0" w:color="auto"/>
              <w:right w:val="single" w:sz="4" w:space="0" w:color="auto"/>
            </w:tcBorders>
            <w:hideMark/>
          </w:tcPr>
          <w:p w14:paraId="1BB2B6C8"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1018" w:type="dxa"/>
            <w:tcBorders>
              <w:top w:val="single" w:sz="4" w:space="0" w:color="auto"/>
              <w:left w:val="single" w:sz="4" w:space="0" w:color="auto"/>
              <w:bottom w:val="single" w:sz="4" w:space="0" w:color="auto"/>
              <w:right w:val="single" w:sz="4" w:space="0" w:color="auto"/>
            </w:tcBorders>
            <w:noWrap/>
            <w:hideMark/>
          </w:tcPr>
          <w:p w14:paraId="321AE5A2"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828" w:type="dxa"/>
            <w:tcBorders>
              <w:top w:val="single" w:sz="4" w:space="0" w:color="auto"/>
              <w:left w:val="single" w:sz="4" w:space="0" w:color="auto"/>
              <w:bottom w:val="single" w:sz="4" w:space="0" w:color="auto"/>
              <w:right w:val="single" w:sz="4" w:space="0" w:color="auto"/>
            </w:tcBorders>
            <w:noWrap/>
            <w:hideMark/>
          </w:tcPr>
          <w:p w14:paraId="4CE83C8F"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1342" w:type="dxa"/>
            <w:tcBorders>
              <w:top w:val="single" w:sz="4" w:space="0" w:color="auto"/>
              <w:left w:val="single" w:sz="4" w:space="0" w:color="auto"/>
              <w:bottom w:val="single" w:sz="4" w:space="0" w:color="auto"/>
              <w:right w:val="single" w:sz="4" w:space="0" w:color="auto"/>
            </w:tcBorders>
            <w:noWrap/>
            <w:hideMark/>
          </w:tcPr>
          <w:p w14:paraId="04682972"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0.858</w:t>
            </w:r>
          </w:p>
        </w:tc>
        <w:tc>
          <w:tcPr>
            <w:tcW w:w="693" w:type="dxa"/>
            <w:tcBorders>
              <w:top w:val="single" w:sz="4" w:space="0" w:color="auto"/>
              <w:left w:val="single" w:sz="4" w:space="0" w:color="auto"/>
              <w:bottom w:val="single" w:sz="4" w:space="0" w:color="auto"/>
              <w:right w:val="single" w:sz="4" w:space="0" w:color="auto"/>
            </w:tcBorders>
            <w:noWrap/>
            <w:hideMark/>
          </w:tcPr>
          <w:p w14:paraId="2B0AB8AE"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0.857</w:t>
            </w:r>
          </w:p>
        </w:tc>
        <w:tc>
          <w:tcPr>
            <w:tcW w:w="693" w:type="dxa"/>
            <w:tcBorders>
              <w:top w:val="single" w:sz="4" w:space="0" w:color="auto"/>
              <w:left w:val="single" w:sz="4" w:space="0" w:color="auto"/>
              <w:bottom w:val="single" w:sz="4" w:space="0" w:color="auto"/>
              <w:right w:val="single" w:sz="4" w:space="0" w:color="auto"/>
            </w:tcBorders>
            <w:noWrap/>
            <w:hideMark/>
          </w:tcPr>
          <w:p w14:paraId="555BC2E0"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0.547</w:t>
            </w:r>
          </w:p>
        </w:tc>
      </w:tr>
      <w:tr w:rsidR="001444E9" w:rsidRPr="002B371C" w14:paraId="55395EFD"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15DE40"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58FC26F9"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AC1</w:t>
            </w:r>
          </w:p>
        </w:tc>
        <w:tc>
          <w:tcPr>
            <w:tcW w:w="1337" w:type="dxa"/>
            <w:tcBorders>
              <w:top w:val="single" w:sz="4" w:space="0" w:color="auto"/>
              <w:left w:val="single" w:sz="4" w:space="0" w:color="auto"/>
              <w:bottom w:val="single" w:sz="4" w:space="0" w:color="auto"/>
              <w:right w:val="single" w:sz="4" w:space="0" w:color="auto"/>
            </w:tcBorders>
            <w:hideMark/>
          </w:tcPr>
          <w:p w14:paraId="5C70039C"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0.760</w:t>
            </w:r>
          </w:p>
        </w:tc>
        <w:tc>
          <w:tcPr>
            <w:tcW w:w="1018" w:type="dxa"/>
            <w:tcBorders>
              <w:top w:val="single" w:sz="4" w:space="0" w:color="auto"/>
              <w:left w:val="single" w:sz="4" w:space="0" w:color="auto"/>
              <w:bottom w:val="single" w:sz="4" w:space="0" w:color="auto"/>
              <w:right w:val="single" w:sz="4" w:space="0" w:color="auto"/>
            </w:tcBorders>
            <w:noWrap/>
            <w:hideMark/>
          </w:tcPr>
          <w:p w14:paraId="504759C1"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0.578</w:t>
            </w:r>
          </w:p>
        </w:tc>
        <w:tc>
          <w:tcPr>
            <w:tcW w:w="828" w:type="dxa"/>
            <w:tcBorders>
              <w:top w:val="single" w:sz="4" w:space="0" w:color="auto"/>
              <w:left w:val="single" w:sz="4" w:space="0" w:color="auto"/>
              <w:bottom w:val="single" w:sz="4" w:space="0" w:color="auto"/>
              <w:right w:val="single" w:sz="4" w:space="0" w:color="auto"/>
            </w:tcBorders>
            <w:noWrap/>
            <w:hideMark/>
          </w:tcPr>
          <w:p w14:paraId="5C4B1209"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0.422</w:t>
            </w:r>
          </w:p>
        </w:tc>
        <w:tc>
          <w:tcPr>
            <w:tcW w:w="1342" w:type="dxa"/>
            <w:tcBorders>
              <w:top w:val="single" w:sz="4" w:space="0" w:color="auto"/>
              <w:left w:val="single" w:sz="4" w:space="0" w:color="auto"/>
              <w:bottom w:val="single" w:sz="4" w:space="0" w:color="auto"/>
              <w:right w:val="single" w:sz="4" w:space="0" w:color="auto"/>
            </w:tcBorders>
            <w:noWrap/>
            <w:hideMark/>
          </w:tcPr>
          <w:p w14:paraId="46FFC3B4"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5D03A176"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6F561A3C"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3229F7AA"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DFF08"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6F2D97B1"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AC2</w:t>
            </w:r>
          </w:p>
        </w:tc>
        <w:tc>
          <w:tcPr>
            <w:tcW w:w="1337" w:type="dxa"/>
            <w:tcBorders>
              <w:top w:val="single" w:sz="4" w:space="0" w:color="auto"/>
              <w:left w:val="single" w:sz="4" w:space="0" w:color="auto"/>
              <w:bottom w:val="single" w:sz="4" w:space="0" w:color="auto"/>
              <w:right w:val="single" w:sz="4" w:space="0" w:color="auto"/>
            </w:tcBorders>
            <w:hideMark/>
          </w:tcPr>
          <w:p w14:paraId="43214D93"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0.698</w:t>
            </w:r>
          </w:p>
        </w:tc>
        <w:tc>
          <w:tcPr>
            <w:tcW w:w="1018" w:type="dxa"/>
            <w:tcBorders>
              <w:top w:val="single" w:sz="4" w:space="0" w:color="auto"/>
              <w:left w:val="single" w:sz="4" w:space="0" w:color="auto"/>
              <w:bottom w:val="single" w:sz="4" w:space="0" w:color="auto"/>
              <w:right w:val="single" w:sz="4" w:space="0" w:color="auto"/>
            </w:tcBorders>
            <w:noWrap/>
            <w:hideMark/>
          </w:tcPr>
          <w:p w14:paraId="6FA9C602"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0.487</w:t>
            </w:r>
          </w:p>
        </w:tc>
        <w:tc>
          <w:tcPr>
            <w:tcW w:w="828" w:type="dxa"/>
            <w:tcBorders>
              <w:top w:val="single" w:sz="4" w:space="0" w:color="auto"/>
              <w:left w:val="single" w:sz="4" w:space="0" w:color="auto"/>
              <w:bottom w:val="single" w:sz="4" w:space="0" w:color="auto"/>
              <w:right w:val="single" w:sz="4" w:space="0" w:color="auto"/>
            </w:tcBorders>
            <w:noWrap/>
            <w:hideMark/>
          </w:tcPr>
          <w:p w14:paraId="5F1E311D"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0.513</w:t>
            </w:r>
          </w:p>
        </w:tc>
        <w:tc>
          <w:tcPr>
            <w:tcW w:w="1342" w:type="dxa"/>
            <w:tcBorders>
              <w:top w:val="single" w:sz="4" w:space="0" w:color="auto"/>
              <w:left w:val="single" w:sz="4" w:space="0" w:color="auto"/>
              <w:bottom w:val="single" w:sz="4" w:space="0" w:color="auto"/>
              <w:right w:val="single" w:sz="4" w:space="0" w:color="auto"/>
            </w:tcBorders>
            <w:noWrap/>
            <w:hideMark/>
          </w:tcPr>
          <w:p w14:paraId="244EFF14"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059C5811"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59EB47AF"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1191DE6E"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0F0E9A"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4FAFD541"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AC3</w:t>
            </w:r>
          </w:p>
        </w:tc>
        <w:tc>
          <w:tcPr>
            <w:tcW w:w="1337" w:type="dxa"/>
            <w:tcBorders>
              <w:top w:val="single" w:sz="4" w:space="0" w:color="auto"/>
              <w:left w:val="single" w:sz="4" w:space="0" w:color="auto"/>
              <w:bottom w:val="single" w:sz="4" w:space="0" w:color="auto"/>
              <w:right w:val="single" w:sz="4" w:space="0" w:color="auto"/>
            </w:tcBorders>
            <w:hideMark/>
          </w:tcPr>
          <w:p w14:paraId="2794F801"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0.710</w:t>
            </w:r>
          </w:p>
        </w:tc>
        <w:tc>
          <w:tcPr>
            <w:tcW w:w="1018" w:type="dxa"/>
            <w:tcBorders>
              <w:top w:val="single" w:sz="4" w:space="0" w:color="auto"/>
              <w:left w:val="single" w:sz="4" w:space="0" w:color="auto"/>
              <w:bottom w:val="single" w:sz="4" w:space="0" w:color="auto"/>
              <w:right w:val="single" w:sz="4" w:space="0" w:color="auto"/>
            </w:tcBorders>
            <w:noWrap/>
            <w:hideMark/>
          </w:tcPr>
          <w:p w14:paraId="18FB0C97"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0.504</w:t>
            </w:r>
          </w:p>
        </w:tc>
        <w:tc>
          <w:tcPr>
            <w:tcW w:w="828" w:type="dxa"/>
            <w:tcBorders>
              <w:top w:val="single" w:sz="4" w:space="0" w:color="auto"/>
              <w:left w:val="single" w:sz="4" w:space="0" w:color="auto"/>
              <w:bottom w:val="single" w:sz="4" w:space="0" w:color="auto"/>
              <w:right w:val="single" w:sz="4" w:space="0" w:color="auto"/>
            </w:tcBorders>
            <w:noWrap/>
            <w:hideMark/>
          </w:tcPr>
          <w:p w14:paraId="721EC89B"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0.496</w:t>
            </w:r>
          </w:p>
        </w:tc>
        <w:tc>
          <w:tcPr>
            <w:tcW w:w="1342" w:type="dxa"/>
            <w:tcBorders>
              <w:top w:val="single" w:sz="4" w:space="0" w:color="auto"/>
              <w:left w:val="single" w:sz="4" w:space="0" w:color="auto"/>
              <w:bottom w:val="single" w:sz="4" w:space="0" w:color="auto"/>
              <w:right w:val="single" w:sz="4" w:space="0" w:color="auto"/>
            </w:tcBorders>
            <w:noWrap/>
            <w:hideMark/>
          </w:tcPr>
          <w:p w14:paraId="2202D4A7"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61A4C556"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093356B4"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68C0221D"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0EEDCA"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6BC53153"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AC4</w:t>
            </w:r>
          </w:p>
        </w:tc>
        <w:tc>
          <w:tcPr>
            <w:tcW w:w="1337" w:type="dxa"/>
            <w:tcBorders>
              <w:top w:val="single" w:sz="4" w:space="0" w:color="auto"/>
              <w:left w:val="single" w:sz="4" w:space="0" w:color="auto"/>
              <w:bottom w:val="single" w:sz="4" w:space="0" w:color="auto"/>
              <w:right w:val="single" w:sz="4" w:space="0" w:color="auto"/>
            </w:tcBorders>
            <w:hideMark/>
          </w:tcPr>
          <w:p w14:paraId="07024048"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0.726</w:t>
            </w:r>
          </w:p>
        </w:tc>
        <w:tc>
          <w:tcPr>
            <w:tcW w:w="1018" w:type="dxa"/>
            <w:tcBorders>
              <w:top w:val="single" w:sz="4" w:space="0" w:color="auto"/>
              <w:left w:val="single" w:sz="4" w:space="0" w:color="auto"/>
              <w:bottom w:val="single" w:sz="4" w:space="0" w:color="auto"/>
              <w:right w:val="single" w:sz="4" w:space="0" w:color="auto"/>
            </w:tcBorders>
            <w:noWrap/>
            <w:hideMark/>
          </w:tcPr>
          <w:p w14:paraId="7C68B8D5"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0.527</w:t>
            </w:r>
          </w:p>
        </w:tc>
        <w:tc>
          <w:tcPr>
            <w:tcW w:w="828" w:type="dxa"/>
            <w:tcBorders>
              <w:top w:val="single" w:sz="4" w:space="0" w:color="auto"/>
              <w:left w:val="single" w:sz="4" w:space="0" w:color="auto"/>
              <w:bottom w:val="single" w:sz="4" w:space="0" w:color="auto"/>
              <w:right w:val="single" w:sz="4" w:space="0" w:color="auto"/>
            </w:tcBorders>
            <w:noWrap/>
            <w:hideMark/>
          </w:tcPr>
          <w:p w14:paraId="5887C9CD"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0.473</w:t>
            </w:r>
          </w:p>
        </w:tc>
        <w:tc>
          <w:tcPr>
            <w:tcW w:w="1342" w:type="dxa"/>
            <w:tcBorders>
              <w:top w:val="single" w:sz="4" w:space="0" w:color="auto"/>
              <w:left w:val="single" w:sz="4" w:space="0" w:color="auto"/>
              <w:bottom w:val="single" w:sz="4" w:space="0" w:color="auto"/>
              <w:right w:val="single" w:sz="4" w:space="0" w:color="auto"/>
            </w:tcBorders>
            <w:noWrap/>
            <w:hideMark/>
          </w:tcPr>
          <w:p w14:paraId="6C559237"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29D73288"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3FBA4A45"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3CCAB75F"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E9A5B4"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7786A4D5"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AC5</w:t>
            </w:r>
          </w:p>
        </w:tc>
        <w:tc>
          <w:tcPr>
            <w:tcW w:w="1337" w:type="dxa"/>
            <w:tcBorders>
              <w:top w:val="single" w:sz="4" w:space="0" w:color="auto"/>
              <w:left w:val="single" w:sz="4" w:space="0" w:color="auto"/>
              <w:bottom w:val="single" w:sz="4" w:space="0" w:color="auto"/>
              <w:right w:val="single" w:sz="4" w:space="0" w:color="auto"/>
            </w:tcBorders>
            <w:hideMark/>
          </w:tcPr>
          <w:p w14:paraId="036E734C"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0.798</w:t>
            </w:r>
          </w:p>
        </w:tc>
        <w:tc>
          <w:tcPr>
            <w:tcW w:w="1018" w:type="dxa"/>
            <w:tcBorders>
              <w:top w:val="single" w:sz="4" w:space="0" w:color="auto"/>
              <w:left w:val="single" w:sz="4" w:space="0" w:color="auto"/>
              <w:bottom w:val="single" w:sz="4" w:space="0" w:color="auto"/>
              <w:right w:val="single" w:sz="4" w:space="0" w:color="auto"/>
            </w:tcBorders>
            <w:noWrap/>
            <w:hideMark/>
          </w:tcPr>
          <w:p w14:paraId="3F49DE16"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0.637</w:t>
            </w:r>
          </w:p>
        </w:tc>
        <w:tc>
          <w:tcPr>
            <w:tcW w:w="828" w:type="dxa"/>
            <w:tcBorders>
              <w:top w:val="single" w:sz="4" w:space="0" w:color="auto"/>
              <w:left w:val="single" w:sz="4" w:space="0" w:color="auto"/>
              <w:bottom w:val="single" w:sz="4" w:space="0" w:color="auto"/>
              <w:right w:val="single" w:sz="4" w:space="0" w:color="auto"/>
            </w:tcBorders>
            <w:noWrap/>
            <w:hideMark/>
          </w:tcPr>
          <w:p w14:paraId="0FD9C3AB"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0.363</w:t>
            </w:r>
          </w:p>
        </w:tc>
        <w:tc>
          <w:tcPr>
            <w:tcW w:w="1342" w:type="dxa"/>
            <w:tcBorders>
              <w:top w:val="single" w:sz="4" w:space="0" w:color="auto"/>
              <w:left w:val="single" w:sz="4" w:space="0" w:color="auto"/>
              <w:bottom w:val="single" w:sz="4" w:space="0" w:color="auto"/>
              <w:right w:val="single" w:sz="4" w:space="0" w:color="auto"/>
            </w:tcBorders>
            <w:noWrap/>
            <w:hideMark/>
          </w:tcPr>
          <w:p w14:paraId="30342A26"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5C41C207"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61BD78A8"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2B877DF7" w14:textId="77777777" w:rsidTr="001444E9">
        <w:trPr>
          <w:trHeight w:val="300"/>
        </w:trPr>
        <w:tc>
          <w:tcPr>
            <w:tcW w:w="1195" w:type="dxa"/>
            <w:vMerge w:val="restart"/>
            <w:tcBorders>
              <w:top w:val="single" w:sz="4" w:space="0" w:color="auto"/>
              <w:left w:val="single" w:sz="4" w:space="0" w:color="auto"/>
              <w:bottom w:val="single" w:sz="4" w:space="0" w:color="auto"/>
              <w:right w:val="single" w:sz="4" w:space="0" w:color="auto"/>
            </w:tcBorders>
            <w:noWrap/>
            <w:hideMark/>
          </w:tcPr>
          <w:p w14:paraId="47E99865"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Hierarchical Culture (HC)</w:t>
            </w:r>
          </w:p>
        </w:tc>
        <w:tc>
          <w:tcPr>
            <w:tcW w:w="1560" w:type="dxa"/>
            <w:tcBorders>
              <w:top w:val="single" w:sz="4" w:space="0" w:color="auto"/>
              <w:left w:val="single" w:sz="4" w:space="0" w:color="auto"/>
              <w:bottom w:val="single" w:sz="4" w:space="0" w:color="auto"/>
              <w:right w:val="single" w:sz="4" w:space="0" w:color="auto"/>
            </w:tcBorders>
            <w:hideMark/>
          </w:tcPr>
          <w:p w14:paraId="67882F35"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1337" w:type="dxa"/>
            <w:tcBorders>
              <w:top w:val="single" w:sz="4" w:space="0" w:color="auto"/>
              <w:left w:val="single" w:sz="4" w:space="0" w:color="auto"/>
              <w:bottom w:val="single" w:sz="4" w:space="0" w:color="auto"/>
              <w:right w:val="single" w:sz="4" w:space="0" w:color="auto"/>
            </w:tcBorders>
            <w:hideMark/>
          </w:tcPr>
          <w:p w14:paraId="6E880042"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1018" w:type="dxa"/>
            <w:tcBorders>
              <w:top w:val="single" w:sz="4" w:space="0" w:color="auto"/>
              <w:left w:val="single" w:sz="4" w:space="0" w:color="auto"/>
              <w:bottom w:val="single" w:sz="4" w:space="0" w:color="auto"/>
              <w:right w:val="single" w:sz="4" w:space="0" w:color="auto"/>
            </w:tcBorders>
            <w:noWrap/>
            <w:hideMark/>
          </w:tcPr>
          <w:p w14:paraId="727ED56A"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828" w:type="dxa"/>
            <w:tcBorders>
              <w:top w:val="single" w:sz="4" w:space="0" w:color="auto"/>
              <w:left w:val="single" w:sz="4" w:space="0" w:color="auto"/>
              <w:bottom w:val="single" w:sz="4" w:space="0" w:color="auto"/>
              <w:right w:val="single" w:sz="4" w:space="0" w:color="auto"/>
            </w:tcBorders>
            <w:noWrap/>
            <w:hideMark/>
          </w:tcPr>
          <w:p w14:paraId="06CE4403"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1342" w:type="dxa"/>
            <w:tcBorders>
              <w:top w:val="single" w:sz="4" w:space="0" w:color="auto"/>
              <w:left w:val="single" w:sz="4" w:space="0" w:color="auto"/>
              <w:bottom w:val="single" w:sz="4" w:space="0" w:color="auto"/>
              <w:right w:val="single" w:sz="4" w:space="0" w:color="auto"/>
            </w:tcBorders>
            <w:noWrap/>
            <w:hideMark/>
          </w:tcPr>
          <w:p w14:paraId="3213EE59"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0.857</w:t>
            </w:r>
          </w:p>
        </w:tc>
        <w:tc>
          <w:tcPr>
            <w:tcW w:w="693" w:type="dxa"/>
            <w:tcBorders>
              <w:top w:val="single" w:sz="4" w:space="0" w:color="auto"/>
              <w:left w:val="single" w:sz="4" w:space="0" w:color="auto"/>
              <w:bottom w:val="single" w:sz="4" w:space="0" w:color="auto"/>
              <w:right w:val="single" w:sz="4" w:space="0" w:color="auto"/>
            </w:tcBorders>
            <w:noWrap/>
            <w:hideMark/>
          </w:tcPr>
          <w:p w14:paraId="41AB9C35"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0.857</w:t>
            </w:r>
          </w:p>
        </w:tc>
        <w:tc>
          <w:tcPr>
            <w:tcW w:w="693" w:type="dxa"/>
            <w:tcBorders>
              <w:top w:val="single" w:sz="4" w:space="0" w:color="auto"/>
              <w:left w:val="single" w:sz="4" w:space="0" w:color="auto"/>
              <w:bottom w:val="single" w:sz="4" w:space="0" w:color="auto"/>
              <w:right w:val="single" w:sz="4" w:space="0" w:color="auto"/>
            </w:tcBorders>
            <w:noWrap/>
            <w:hideMark/>
          </w:tcPr>
          <w:p w14:paraId="6F9468DB"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0.547</w:t>
            </w:r>
          </w:p>
        </w:tc>
      </w:tr>
      <w:tr w:rsidR="001444E9" w:rsidRPr="002B371C" w14:paraId="57043B15"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F82F7F"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5742C88B"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HC1</w:t>
            </w:r>
          </w:p>
        </w:tc>
        <w:tc>
          <w:tcPr>
            <w:tcW w:w="1337" w:type="dxa"/>
            <w:tcBorders>
              <w:top w:val="single" w:sz="4" w:space="0" w:color="auto"/>
              <w:left w:val="single" w:sz="4" w:space="0" w:color="auto"/>
              <w:bottom w:val="single" w:sz="4" w:space="0" w:color="auto"/>
              <w:right w:val="single" w:sz="4" w:space="0" w:color="auto"/>
            </w:tcBorders>
            <w:hideMark/>
          </w:tcPr>
          <w:p w14:paraId="3814592F"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0.805</w:t>
            </w:r>
          </w:p>
        </w:tc>
        <w:tc>
          <w:tcPr>
            <w:tcW w:w="1018" w:type="dxa"/>
            <w:tcBorders>
              <w:top w:val="single" w:sz="4" w:space="0" w:color="auto"/>
              <w:left w:val="single" w:sz="4" w:space="0" w:color="auto"/>
              <w:bottom w:val="single" w:sz="4" w:space="0" w:color="auto"/>
              <w:right w:val="single" w:sz="4" w:space="0" w:color="auto"/>
            </w:tcBorders>
            <w:noWrap/>
            <w:hideMark/>
          </w:tcPr>
          <w:p w14:paraId="7FAE2DFF"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0.648</w:t>
            </w:r>
          </w:p>
        </w:tc>
        <w:tc>
          <w:tcPr>
            <w:tcW w:w="828" w:type="dxa"/>
            <w:tcBorders>
              <w:top w:val="single" w:sz="4" w:space="0" w:color="auto"/>
              <w:left w:val="single" w:sz="4" w:space="0" w:color="auto"/>
              <w:bottom w:val="single" w:sz="4" w:space="0" w:color="auto"/>
              <w:right w:val="single" w:sz="4" w:space="0" w:color="auto"/>
            </w:tcBorders>
            <w:noWrap/>
            <w:hideMark/>
          </w:tcPr>
          <w:p w14:paraId="58278C3E"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0.352</w:t>
            </w:r>
          </w:p>
        </w:tc>
        <w:tc>
          <w:tcPr>
            <w:tcW w:w="1342" w:type="dxa"/>
            <w:tcBorders>
              <w:top w:val="single" w:sz="4" w:space="0" w:color="auto"/>
              <w:left w:val="single" w:sz="4" w:space="0" w:color="auto"/>
              <w:bottom w:val="single" w:sz="4" w:space="0" w:color="auto"/>
              <w:right w:val="single" w:sz="4" w:space="0" w:color="auto"/>
            </w:tcBorders>
            <w:noWrap/>
            <w:hideMark/>
          </w:tcPr>
          <w:p w14:paraId="003C0310"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194E3CCE"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697F62F5"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70EEE888"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5B7E20"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4902883C"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HC2</w:t>
            </w:r>
          </w:p>
        </w:tc>
        <w:tc>
          <w:tcPr>
            <w:tcW w:w="1337" w:type="dxa"/>
            <w:tcBorders>
              <w:top w:val="single" w:sz="4" w:space="0" w:color="auto"/>
              <w:left w:val="single" w:sz="4" w:space="0" w:color="auto"/>
              <w:bottom w:val="single" w:sz="4" w:space="0" w:color="auto"/>
              <w:right w:val="single" w:sz="4" w:space="0" w:color="auto"/>
            </w:tcBorders>
            <w:hideMark/>
          </w:tcPr>
          <w:p w14:paraId="0131543F"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0.712</w:t>
            </w:r>
          </w:p>
        </w:tc>
        <w:tc>
          <w:tcPr>
            <w:tcW w:w="1018" w:type="dxa"/>
            <w:tcBorders>
              <w:top w:val="single" w:sz="4" w:space="0" w:color="auto"/>
              <w:left w:val="single" w:sz="4" w:space="0" w:color="auto"/>
              <w:bottom w:val="single" w:sz="4" w:space="0" w:color="auto"/>
              <w:right w:val="single" w:sz="4" w:space="0" w:color="auto"/>
            </w:tcBorders>
            <w:noWrap/>
            <w:hideMark/>
          </w:tcPr>
          <w:p w14:paraId="5C799E52"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0.507</w:t>
            </w:r>
          </w:p>
        </w:tc>
        <w:tc>
          <w:tcPr>
            <w:tcW w:w="828" w:type="dxa"/>
            <w:tcBorders>
              <w:top w:val="single" w:sz="4" w:space="0" w:color="auto"/>
              <w:left w:val="single" w:sz="4" w:space="0" w:color="auto"/>
              <w:bottom w:val="single" w:sz="4" w:space="0" w:color="auto"/>
              <w:right w:val="single" w:sz="4" w:space="0" w:color="auto"/>
            </w:tcBorders>
            <w:noWrap/>
            <w:hideMark/>
          </w:tcPr>
          <w:p w14:paraId="40BB9ACA"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0.493</w:t>
            </w:r>
          </w:p>
        </w:tc>
        <w:tc>
          <w:tcPr>
            <w:tcW w:w="1342" w:type="dxa"/>
            <w:tcBorders>
              <w:top w:val="single" w:sz="4" w:space="0" w:color="auto"/>
              <w:left w:val="single" w:sz="4" w:space="0" w:color="auto"/>
              <w:bottom w:val="single" w:sz="4" w:space="0" w:color="auto"/>
              <w:right w:val="single" w:sz="4" w:space="0" w:color="auto"/>
            </w:tcBorders>
            <w:noWrap/>
            <w:hideMark/>
          </w:tcPr>
          <w:p w14:paraId="782E0501"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1882FE76"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7468BB86"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7EBE5905"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5B9621"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0C9B390C"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HC3</w:t>
            </w:r>
          </w:p>
        </w:tc>
        <w:tc>
          <w:tcPr>
            <w:tcW w:w="1337" w:type="dxa"/>
            <w:tcBorders>
              <w:top w:val="single" w:sz="4" w:space="0" w:color="auto"/>
              <w:left w:val="single" w:sz="4" w:space="0" w:color="auto"/>
              <w:bottom w:val="single" w:sz="4" w:space="0" w:color="auto"/>
              <w:right w:val="single" w:sz="4" w:space="0" w:color="auto"/>
            </w:tcBorders>
            <w:hideMark/>
          </w:tcPr>
          <w:p w14:paraId="39E838A8"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0.664</w:t>
            </w:r>
          </w:p>
        </w:tc>
        <w:tc>
          <w:tcPr>
            <w:tcW w:w="1018" w:type="dxa"/>
            <w:tcBorders>
              <w:top w:val="single" w:sz="4" w:space="0" w:color="auto"/>
              <w:left w:val="single" w:sz="4" w:space="0" w:color="auto"/>
              <w:bottom w:val="single" w:sz="4" w:space="0" w:color="auto"/>
              <w:right w:val="single" w:sz="4" w:space="0" w:color="auto"/>
            </w:tcBorders>
            <w:noWrap/>
            <w:hideMark/>
          </w:tcPr>
          <w:p w14:paraId="1CD260D2"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0.441</w:t>
            </w:r>
          </w:p>
        </w:tc>
        <w:tc>
          <w:tcPr>
            <w:tcW w:w="828" w:type="dxa"/>
            <w:tcBorders>
              <w:top w:val="single" w:sz="4" w:space="0" w:color="auto"/>
              <w:left w:val="single" w:sz="4" w:space="0" w:color="auto"/>
              <w:bottom w:val="single" w:sz="4" w:space="0" w:color="auto"/>
              <w:right w:val="single" w:sz="4" w:space="0" w:color="auto"/>
            </w:tcBorders>
            <w:noWrap/>
            <w:hideMark/>
          </w:tcPr>
          <w:p w14:paraId="4DD91F52"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0.559</w:t>
            </w:r>
          </w:p>
        </w:tc>
        <w:tc>
          <w:tcPr>
            <w:tcW w:w="1342" w:type="dxa"/>
            <w:tcBorders>
              <w:top w:val="single" w:sz="4" w:space="0" w:color="auto"/>
              <w:left w:val="single" w:sz="4" w:space="0" w:color="auto"/>
              <w:bottom w:val="single" w:sz="4" w:space="0" w:color="auto"/>
              <w:right w:val="single" w:sz="4" w:space="0" w:color="auto"/>
            </w:tcBorders>
            <w:noWrap/>
            <w:hideMark/>
          </w:tcPr>
          <w:p w14:paraId="1D936E20"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3BF4733A"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2BF55B5A"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08AF8A1B"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6A0009"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689056C6"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HC4</w:t>
            </w:r>
          </w:p>
        </w:tc>
        <w:tc>
          <w:tcPr>
            <w:tcW w:w="1337" w:type="dxa"/>
            <w:tcBorders>
              <w:top w:val="single" w:sz="4" w:space="0" w:color="auto"/>
              <w:left w:val="single" w:sz="4" w:space="0" w:color="auto"/>
              <w:bottom w:val="single" w:sz="4" w:space="0" w:color="auto"/>
              <w:right w:val="single" w:sz="4" w:space="0" w:color="auto"/>
            </w:tcBorders>
            <w:hideMark/>
          </w:tcPr>
          <w:p w14:paraId="045DCD4A"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0.700</w:t>
            </w:r>
          </w:p>
        </w:tc>
        <w:tc>
          <w:tcPr>
            <w:tcW w:w="1018" w:type="dxa"/>
            <w:tcBorders>
              <w:top w:val="single" w:sz="4" w:space="0" w:color="auto"/>
              <w:left w:val="single" w:sz="4" w:space="0" w:color="auto"/>
              <w:bottom w:val="single" w:sz="4" w:space="0" w:color="auto"/>
              <w:right w:val="single" w:sz="4" w:space="0" w:color="auto"/>
            </w:tcBorders>
            <w:noWrap/>
            <w:hideMark/>
          </w:tcPr>
          <w:p w14:paraId="1D993DD1"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0.490</w:t>
            </w:r>
          </w:p>
        </w:tc>
        <w:tc>
          <w:tcPr>
            <w:tcW w:w="828" w:type="dxa"/>
            <w:tcBorders>
              <w:top w:val="single" w:sz="4" w:space="0" w:color="auto"/>
              <w:left w:val="single" w:sz="4" w:space="0" w:color="auto"/>
              <w:bottom w:val="single" w:sz="4" w:space="0" w:color="auto"/>
              <w:right w:val="single" w:sz="4" w:space="0" w:color="auto"/>
            </w:tcBorders>
            <w:noWrap/>
            <w:hideMark/>
          </w:tcPr>
          <w:p w14:paraId="1AE53BAB"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0.510</w:t>
            </w:r>
          </w:p>
        </w:tc>
        <w:tc>
          <w:tcPr>
            <w:tcW w:w="1342" w:type="dxa"/>
            <w:tcBorders>
              <w:top w:val="single" w:sz="4" w:space="0" w:color="auto"/>
              <w:left w:val="single" w:sz="4" w:space="0" w:color="auto"/>
              <w:bottom w:val="single" w:sz="4" w:space="0" w:color="auto"/>
              <w:right w:val="single" w:sz="4" w:space="0" w:color="auto"/>
            </w:tcBorders>
            <w:noWrap/>
            <w:hideMark/>
          </w:tcPr>
          <w:p w14:paraId="672EC032"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07903D65"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43900F80"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622A8FCF"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51D0CD"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4AC41BA5"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HC5</w:t>
            </w:r>
          </w:p>
        </w:tc>
        <w:tc>
          <w:tcPr>
            <w:tcW w:w="1337" w:type="dxa"/>
            <w:tcBorders>
              <w:top w:val="single" w:sz="4" w:space="0" w:color="auto"/>
              <w:left w:val="single" w:sz="4" w:space="0" w:color="auto"/>
              <w:bottom w:val="single" w:sz="4" w:space="0" w:color="auto"/>
              <w:right w:val="single" w:sz="4" w:space="0" w:color="auto"/>
            </w:tcBorders>
            <w:hideMark/>
          </w:tcPr>
          <w:p w14:paraId="6065543E"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0.806</w:t>
            </w:r>
          </w:p>
        </w:tc>
        <w:tc>
          <w:tcPr>
            <w:tcW w:w="1018" w:type="dxa"/>
            <w:tcBorders>
              <w:top w:val="single" w:sz="4" w:space="0" w:color="auto"/>
              <w:left w:val="single" w:sz="4" w:space="0" w:color="auto"/>
              <w:bottom w:val="single" w:sz="4" w:space="0" w:color="auto"/>
              <w:right w:val="single" w:sz="4" w:space="0" w:color="auto"/>
            </w:tcBorders>
            <w:noWrap/>
            <w:hideMark/>
          </w:tcPr>
          <w:p w14:paraId="2A5DBD6B"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0.650</w:t>
            </w:r>
          </w:p>
        </w:tc>
        <w:tc>
          <w:tcPr>
            <w:tcW w:w="828" w:type="dxa"/>
            <w:tcBorders>
              <w:top w:val="single" w:sz="4" w:space="0" w:color="auto"/>
              <w:left w:val="single" w:sz="4" w:space="0" w:color="auto"/>
              <w:bottom w:val="single" w:sz="4" w:space="0" w:color="auto"/>
              <w:right w:val="single" w:sz="4" w:space="0" w:color="auto"/>
            </w:tcBorders>
            <w:noWrap/>
            <w:hideMark/>
          </w:tcPr>
          <w:p w14:paraId="6938851D"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0.350</w:t>
            </w:r>
          </w:p>
        </w:tc>
        <w:tc>
          <w:tcPr>
            <w:tcW w:w="1342" w:type="dxa"/>
            <w:tcBorders>
              <w:top w:val="single" w:sz="4" w:space="0" w:color="auto"/>
              <w:left w:val="single" w:sz="4" w:space="0" w:color="auto"/>
              <w:bottom w:val="single" w:sz="4" w:space="0" w:color="auto"/>
              <w:right w:val="single" w:sz="4" w:space="0" w:color="auto"/>
            </w:tcBorders>
            <w:noWrap/>
            <w:hideMark/>
          </w:tcPr>
          <w:p w14:paraId="3857A22C"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14F53666"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1E349450"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71FFE91B" w14:textId="77777777" w:rsidTr="001444E9">
        <w:trPr>
          <w:trHeight w:val="300"/>
        </w:trPr>
        <w:tc>
          <w:tcPr>
            <w:tcW w:w="1195" w:type="dxa"/>
            <w:vMerge w:val="restart"/>
            <w:tcBorders>
              <w:top w:val="single" w:sz="4" w:space="0" w:color="auto"/>
              <w:left w:val="single" w:sz="4" w:space="0" w:color="auto"/>
              <w:bottom w:val="single" w:sz="4" w:space="0" w:color="auto"/>
              <w:right w:val="single" w:sz="4" w:space="0" w:color="auto"/>
            </w:tcBorders>
            <w:noWrap/>
            <w:hideMark/>
          </w:tcPr>
          <w:p w14:paraId="15DBF4BC"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Market Culture (MC)</w:t>
            </w:r>
          </w:p>
        </w:tc>
        <w:tc>
          <w:tcPr>
            <w:tcW w:w="1560" w:type="dxa"/>
            <w:tcBorders>
              <w:top w:val="single" w:sz="4" w:space="0" w:color="auto"/>
              <w:left w:val="single" w:sz="4" w:space="0" w:color="auto"/>
              <w:bottom w:val="single" w:sz="4" w:space="0" w:color="auto"/>
              <w:right w:val="single" w:sz="4" w:space="0" w:color="auto"/>
            </w:tcBorders>
            <w:hideMark/>
          </w:tcPr>
          <w:p w14:paraId="32487F6E"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1337" w:type="dxa"/>
            <w:tcBorders>
              <w:top w:val="single" w:sz="4" w:space="0" w:color="auto"/>
              <w:left w:val="single" w:sz="4" w:space="0" w:color="auto"/>
              <w:bottom w:val="single" w:sz="4" w:space="0" w:color="auto"/>
              <w:right w:val="single" w:sz="4" w:space="0" w:color="auto"/>
            </w:tcBorders>
            <w:hideMark/>
          </w:tcPr>
          <w:p w14:paraId="224D5C1B"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1018" w:type="dxa"/>
            <w:tcBorders>
              <w:top w:val="single" w:sz="4" w:space="0" w:color="auto"/>
              <w:left w:val="single" w:sz="4" w:space="0" w:color="auto"/>
              <w:bottom w:val="single" w:sz="4" w:space="0" w:color="auto"/>
              <w:right w:val="single" w:sz="4" w:space="0" w:color="auto"/>
            </w:tcBorders>
            <w:noWrap/>
            <w:hideMark/>
          </w:tcPr>
          <w:p w14:paraId="0CD333AE"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828" w:type="dxa"/>
            <w:tcBorders>
              <w:top w:val="single" w:sz="4" w:space="0" w:color="auto"/>
              <w:left w:val="single" w:sz="4" w:space="0" w:color="auto"/>
              <w:bottom w:val="single" w:sz="4" w:space="0" w:color="auto"/>
              <w:right w:val="single" w:sz="4" w:space="0" w:color="auto"/>
            </w:tcBorders>
            <w:noWrap/>
            <w:hideMark/>
          </w:tcPr>
          <w:p w14:paraId="1D7252B6"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1342" w:type="dxa"/>
            <w:tcBorders>
              <w:top w:val="single" w:sz="4" w:space="0" w:color="auto"/>
              <w:left w:val="single" w:sz="4" w:space="0" w:color="auto"/>
              <w:bottom w:val="single" w:sz="4" w:space="0" w:color="auto"/>
              <w:right w:val="single" w:sz="4" w:space="0" w:color="auto"/>
            </w:tcBorders>
            <w:noWrap/>
            <w:hideMark/>
          </w:tcPr>
          <w:p w14:paraId="45DBC1F2"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0.856</w:t>
            </w:r>
          </w:p>
        </w:tc>
        <w:tc>
          <w:tcPr>
            <w:tcW w:w="693" w:type="dxa"/>
            <w:tcBorders>
              <w:top w:val="single" w:sz="4" w:space="0" w:color="auto"/>
              <w:left w:val="single" w:sz="4" w:space="0" w:color="auto"/>
              <w:bottom w:val="single" w:sz="4" w:space="0" w:color="auto"/>
              <w:right w:val="single" w:sz="4" w:space="0" w:color="auto"/>
            </w:tcBorders>
            <w:noWrap/>
            <w:hideMark/>
          </w:tcPr>
          <w:p w14:paraId="1AAC32BD"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0.86</w:t>
            </w:r>
          </w:p>
        </w:tc>
        <w:tc>
          <w:tcPr>
            <w:tcW w:w="693" w:type="dxa"/>
            <w:tcBorders>
              <w:top w:val="single" w:sz="4" w:space="0" w:color="auto"/>
              <w:left w:val="single" w:sz="4" w:space="0" w:color="auto"/>
              <w:bottom w:val="single" w:sz="4" w:space="0" w:color="auto"/>
              <w:right w:val="single" w:sz="4" w:space="0" w:color="auto"/>
            </w:tcBorders>
            <w:noWrap/>
            <w:hideMark/>
          </w:tcPr>
          <w:p w14:paraId="5B233D9F"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0.551</w:t>
            </w:r>
          </w:p>
        </w:tc>
      </w:tr>
      <w:tr w:rsidR="001444E9" w:rsidRPr="002B371C" w14:paraId="5ED380E8"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9EA3AE"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3DF9E8DB"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MC1</w:t>
            </w:r>
          </w:p>
        </w:tc>
        <w:tc>
          <w:tcPr>
            <w:tcW w:w="1337" w:type="dxa"/>
            <w:tcBorders>
              <w:top w:val="single" w:sz="4" w:space="0" w:color="auto"/>
              <w:left w:val="single" w:sz="4" w:space="0" w:color="auto"/>
              <w:bottom w:val="single" w:sz="4" w:space="0" w:color="auto"/>
              <w:right w:val="single" w:sz="4" w:space="0" w:color="auto"/>
            </w:tcBorders>
            <w:hideMark/>
          </w:tcPr>
          <w:p w14:paraId="3766FE90"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0.803</w:t>
            </w:r>
          </w:p>
        </w:tc>
        <w:tc>
          <w:tcPr>
            <w:tcW w:w="1018" w:type="dxa"/>
            <w:tcBorders>
              <w:top w:val="single" w:sz="4" w:space="0" w:color="auto"/>
              <w:left w:val="single" w:sz="4" w:space="0" w:color="auto"/>
              <w:bottom w:val="single" w:sz="4" w:space="0" w:color="auto"/>
              <w:right w:val="single" w:sz="4" w:space="0" w:color="auto"/>
            </w:tcBorders>
            <w:noWrap/>
            <w:hideMark/>
          </w:tcPr>
          <w:p w14:paraId="0540B9ED"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0.645</w:t>
            </w:r>
          </w:p>
        </w:tc>
        <w:tc>
          <w:tcPr>
            <w:tcW w:w="828" w:type="dxa"/>
            <w:tcBorders>
              <w:top w:val="single" w:sz="4" w:space="0" w:color="auto"/>
              <w:left w:val="single" w:sz="4" w:space="0" w:color="auto"/>
              <w:bottom w:val="single" w:sz="4" w:space="0" w:color="auto"/>
              <w:right w:val="single" w:sz="4" w:space="0" w:color="auto"/>
            </w:tcBorders>
            <w:noWrap/>
            <w:hideMark/>
          </w:tcPr>
          <w:p w14:paraId="1F2963E2"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0.355</w:t>
            </w:r>
          </w:p>
        </w:tc>
        <w:tc>
          <w:tcPr>
            <w:tcW w:w="1342" w:type="dxa"/>
            <w:tcBorders>
              <w:top w:val="single" w:sz="4" w:space="0" w:color="auto"/>
              <w:left w:val="single" w:sz="4" w:space="0" w:color="auto"/>
              <w:bottom w:val="single" w:sz="4" w:space="0" w:color="auto"/>
              <w:right w:val="single" w:sz="4" w:space="0" w:color="auto"/>
            </w:tcBorders>
            <w:noWrap/>
            <w:hideMark/>
          </w:tcPr>
          <w:p w14:paraId="11E9A414"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4B4857F9"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3163DAF4"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7E91ECA6"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051BF2"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260E00B0"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MC2</w:t>
            </w:r>
          </w:p>
        </w:tc>
        <w:tc>
          <w:tcPr>
            <w:tcW w:w="1337" w:type="dxa"/>
            <w:tcBorders>
              <w:top w:val="single" w:sz="4" w:space="0" w:color="auto"/>
              <w:left w:val="single" w:sz="4" w:space="0" w:color="auto"/>
              <w:bottom w:val="single" w:sz="4" w:space="0" w:color="auto"/>
              <w:right w:val="single" w:sz="4" w:space="0" w:color="auto"/>
            </w:tcBorders>
            <w:hideMark/>
          </w:tcPr>
          <w:p w14:paraId="023D1777"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0.770</w:t>
            </w:r>
          </w:p>
        </w:tc>
        <w:tc>
          <w:tcPr>
            <w:tcW w:w="1018" w:type="dxa"/>
            <w:tcBorders>
              <w:top w:val="single" w:sz="4" w:space="0" w:color="auto"/>
              <w:left w:val="single" w:sz="4" w:space="0" w:color="auto"/>
              <w:bottom w:val="single" w:sz="4" w:space="0" w:color="auto"/>
              <w:right w:val="single" w:sz="4" w:space="0" w:color="auto"/>
            </w:tcBorders>
            <w:noWrap/>
            <w:hideMark/>
          </w:tcPr>
          <w:p w14:paraId="7CB9D431"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0.593</w:t>
            </w:r>
          </w:p>
        </w:tc>
        <w:tc>
          <w:tcPr>
            <w:tcW w:w="828" w:type="dxa"/>
            <w:tcBorders>
              <w:top w:val="single" w:sz="4" w:space="0" w:color="auto"/>
              <w:left w:val="single" w:sz="4" w:space="0" w:color="auto"/>
              <w:bottom w:val="single" w:sz="4" w:space="0" w:color="auto"/>
              <w:right w:val="single" w:sz="4" w:space="0" w:color="auto"/>
            </w:tcBorders>
            <w:noWrap/>
            <w:hideMark/>
          </w:tcPr>
          <w:p w14:paraId="000E6334"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0.407</w:t>
            </w:r>
          </w:p>
        </w:tc>
        <w:tc>
          <w:tcPr>
            <w:tcW w:w="1342" w:type="dxa"/>
            <w:tcBorders>
              <w:top w:val="single" w:sz="4" w:space="0" w:color="auto"/>
              <w:left w:val="single" w:sz="4" w:space="0" w:color="auto"/>
              <w:bottom w:val="single" w:sz="4" w:space="0" w:color="auto"/>
              <w:right w:val="single" w:sz="4" w:space="0" w:color="auto"/>
            </w:tcBorders>
            <w:noWrap/>
            <w:hideMark/>
          </w:tcPr>
          <w:p w14:paraId="43006E9F"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02A0B477"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6A37ED27"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2A7633E5"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09A56"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469D9CCC"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MC3</w:t>
            </w:r>
          </w:p>
        </w:tc>
        <w:tc>
          <w:tcPr>
            <w:tcW w:w="1337" w:type="dxa"/>
            <w:tcBorders>
              <w:top w:val="single" w:sz="4" w:space="0" w:color="auto"/>
              <w:left w:val="single" w:sz="4" w:space="0" w:color="auto"/>
              <w:bottom w:val="single" w:sz="4" w:space="0" w:color="auto"/>
              <w:right w:val="single" w:sz="4" w:space="0" w:color="auto"/>
            </w:tcBorders>
            <w:hideMark/>
          </w:tcPr>
          <w:p w14:paraId="279529DC"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0.687</w:t>
            </w:r>
          </w:p>
        </w:tc>
        <w:tc>
          <w:tcPr>
            <w:tcW w:w="1018" w:type="dxa"/>
            <w:tcBorders>
              <w:top w:val="single" w:sz="4" w:space="0" w:color="auto"/>
              <w:left w:val="single" w:sz="4" w:space="0" w:color="auto"/>
              <w:bottom w:val="single" w:sz="4" w:space="0" w:color="auto"/>
              <w:right w:val="single" w:sz="4" w:space="0" w:color="auto"/>
            </w:tcBorders>
            <w:noWrap/>
            <w:hideMark/>
          </w:tcPr>
          <w:p w14:paraId="2073980B"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0.472</w:t>
            </w:r>
          </w:p>
        </w:tc>
        <w:tc>
          <w:tcPr>
            <w:tcW w:w="828" w:type="dxa"/>
            <w:tcBorders>
              <w:top w:val="single" w:sz="4" w:space="0" w:color="auto"/>
              <w:left w:val="single" w:sz="4" w:space="0" w:color="auto"/>
              <w:bottom w:val="single" w:sz="4" w:space="0" w:color="auto"/>
              <w:right w:val="single" w:sz="4" w:space="0" w:color="auto"/>
            </w:tcBorders>
            <w:noWrap/>
            <w:hideMark/>
          </w:tcPr>
          <w:p w14:paraId="0D9C9D8A"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0.528</w:t>
            </w:r>
          </w:p>
        </w:tc>
        <w:tc>
          <w:tcPr>
            <w:tcW w:w="1342" w:type="dxa"/>
            <w:tcBorders>
              <w:top w:val="single" w:sz="4" w:space="0" w:color="auto"/>
              <w:left w:val="single" w:sz="4" w:space="0" w:color="auto"/>
              <w:bottom w:val="single" w:sz="4" w:space="0" w:color="auto"/>
              <w:right w:val="single" w:sz="4" w:space="0" w:color="auto"/>
            </w:tcBorders>
            <w:noWrap/>
            <w:hideMark/>
          </w:tcPr>
          <w:p w14:paraId="4C546BCF"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5DB8B246"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119C0B9D"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607A49FC"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B191F7"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1E3965EF"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MC4</w:t>
            </w:r>
          </w:p>
        </w:tc>
        <w:tc>
          <w:tcPr>
            <w:tcW w:w="1337" w:type="dxa"/>
            <w:tcBorders>
              <w:top w:val="single" w:sz="4" w:space="0" w:color="auto"/>
              <w:left w:val="single" w:sz="4" w:space="0" w:color="auto"/>
              <w:bottom w:val="single" w:sz="4" w:space="0" w:color="auto"/>
              <w:right w:val="single" w:sz="4" w:space="0" w:color="auto"/>
            </w:tcBorders>
            <w:hideMark/>
          </w:tcPr>
          <w:p w14:paraId="1B0833F4"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0.737</w:t>
            </w:r>
          </w:p>
        </w:tc>
        <w:tc>
          <w:tcPr>
            <w:tcW w:w="1018" w:type="dxa"/>
            <w:tcBorders>
              <w:top w:val="single" w:sz="4" w:space="0" w:color="auto"/>
              <w:left w:val="single" w:sz="4" w:space="0" w:color="auto"/>
              <w:bottom w:val="single" w:sz="4" w:space="0" w:color="auto"/>
              <w:right w:val="single" w:sz="4" w:space="0" w:color="auto"/>
            </w:tcBorders>
            <w:noWrap/>
            <w:hideMark/>
          </w:tcPr>
          <w:p w14:paraId="24BDDEF9"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0.543</w:t>
            </w:r>
          </w:p>
        </w:tc>
        <w:tc>
          <w:tcPr>
            <w:tcW w:w="828" w:type="dxa"/>
            <w:tcBorders>
              <w:top w:val="single" w:sz="4" w:space="0" w:color="auto"/>
              <w:left w:val="single" w:sz="4" w:space="0" w:color="auto"/>
              <w:bottom w:val="single" w:sz="4" w:space="0" w:color="auto"/>
              <w:right w:val="single" w:sz="4" w:space="0" w:color="auto"/>
            </w:tcBorders>
            <w:noWrap/>
            <w:hideMark/>
          </w:tcPr>
          <w:p w14:paraId="231FCD4D"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0.457</w:t>
            </w:r>
          </w:p>
        </w:tc>
        <w:tc>
          <w:tcPr>
            <w:tcW w:w="1342" w:type="dxa"/>
            <w:tcBorders>
              <w:top w:val="single" w:sz="4" w:space="0" w:color="auto"/>
              <w:left w:val="single" w:sz="4" w:space="0" w:color="auto"/>
              <w:bottom w:val="single" w:sz="4" w:space="0" w:color="auto"/>
              <w:right w:val="single" w:sz="4" w:space="0" w:color="auto"/>
            </w:tcBorders>
            <w:noWrap/>
            <w:hideMark/>
          </w:tcPr>
          <w:p w14:paraId="1613CA75"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104AA8EC"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1B3F24FA"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0B0079F4"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75271B"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7F6A197C"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MC5</w:t>
            </w:r>
          </w:p>
        </w:tc>
        <w:tc>
          <w:tcPr>
            <w:tcW w:w="1337" w:type="dxa"/>
            <w:tcBorders>
              <w:top w:val="single" w:sz="4" w:space="0" w:color="auto"/>
              <w:left w:val="single" w:sz="4" w:space="0" w:color="auto"/>
              <w:bottom w:val="single" w:sz="4" w:space="0" w:color="auto"/>
              <w:right w:val="single" w:sz="4" w:space="0" w:color="auto"/>
            </w:tcBorders>
            <w:hideMark/>
          </w:tcPr>
          <w:p w14:paraId="2460B2B8"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0.710</w:t>
            </w:r>
          </w:p>
        </w:tc>
        <w:tc>
          <w:tcPr>
            <w:tcW w:w="1018" w:type="dxa"/>
            <w:tcBorders>
              <w:top w:val="single" w:sz="4" w:space="0" w:color="auto"/>
              <w:left w:val="single" w:sz="4" w:space="0" w:color="auto"/>
              <w:bottom w:val="single" w:sz="4" w:space="0" w:color="auto"/>
              <w:right w:val="single" w:sz="4" w:space="0" w:color="auto"/>
            </w:tcBorders>
            <w:noWrap/>
            <w:hideMark/>
          </w:tcPr>
          <w:p w14:paraId="2CB4FC4F"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0.504</w:t>
            </w:r>
          </w:p>
        </w:tc>
        <w:tc>
          <w:tcPr>
            <w:tcW w:w="828" w:type="dxa"/>
            <w:tcBorders>
              <w:top w:val="single" w:sz="4" w:space="0" w:color="auto"/>
              <w:left w:val="single" w:sz="4" w:space="0" w:color="auto"/>
              <w:bottom w:val="single" w:sz="4" w:space="0" w:color="auto"/>
              <w:right w:val="single" w:sz="4" w:space="0" w:color="auto"/>
            </w:tcBorders>
            <w:noWrap/>
            <w:hideMark/>
          </w:tcPr>
          <w:p w14:paraId="364036C5"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0.496</w:t>
            </w:r>
          </w:p>
        </w:tc>
        <w:tc>
          <w:tcPr>
            <w:tcW w:w="1342" w:type="dxa"/>
            <w:tcBorders>
              <w:top w:val="single" w:sz="4" w:space="0" w:color="auto"/>
              <w:left w:val="single" w:sz="4" w:space="0" w:color="auto"/>
              <w:bottom w:val="single" w:sz="4" w:space="0" w:color="auto"/>
              <w:right w:val="single" w:sz="4" w:space="0" w:color="auto"/>
            </w:tcBorders>
            <w:noWrap/>
            <w:hideMark/>
          </w:tcPr>
          <w:p w14:paraId="5881F5C3"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0CBE1DA6"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693" w:type="dxa"/>
            <w:tcBorders>
              <w:top w:val="single" w:sz="4" w:space="0" w:color="auto"/>
              <w:left w:val="single" w:sz="4" w:space="0" w:color="auto"/>
              <w:bottom w:val="single" w:sz="4" w:space="0" w:color="auto"/>
              <w:right w:val="single" w:sz="4" w:space="0" w:color="auto"/>
            </w:tcBorders>
            <w:noWrap/>
            <w:hideMark/>
          </w:tcPr>
          <w:p w14:paraId="74841AAE"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bl>
    <w:p w14:paraId="67537668" w14:textId="7B354835" w:rsidR="001444E9" w:rsidRDefault="001444E9" w:rsidP="00D22D40">
      <w:pPr>
        <w:spacing w:line="48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Notes: </w:t>
      </w:r>
      <w:r w:rsidRPr="00FF327B">
        <w:rPr>
          <w:rFonts w:ascii="Times New Roman" w:eastAsia="Calibri" w:hAnsi="Times New Roman" w:cs="Times New Roman"/>
          <w:sz w:val="20"/>
          <w:szCs w:val="20"/>
        </w:rPr>
        <w:t>AC adhocracy culture, CC clan culture, EPM employee performance management, HC hierarchical culture, IL instrumental leadership, INCIN incremental innovation, MC market culture, PL participative leadership</w:t>
      </w:r>
      <w:r w:rsidR="00043255" w:rsidRPr="00FF327B">
        <w:rPr>
          <w:rFonts w:ascii="Times New Roman" w:eastAsia="Calibri" w:hAnsi="Times New Roman" w:cs="Times New Roman"/>
          <w:sz w:val="20"/>
          <w:szCs w:val="20"/>
        </w:rPr>
        <w:t>, RADIN radical innovation</w:t>
      </w:r>
      <w:r w:rsidRPr="00FF327B">
        <w:rPr>
          <w:rFonts w:ascii="Times New Roman" w:eastAsia="Calibri" w:hAnsi="Times New Roman" w:cs="Times New Roman"/>
          <w:sz w:val="20"/>
          <w:szCs w:val="20"/>
        </w:rPr>
        <w:t>, SL supportive leadership</w:t>
      </w:r>
      <w:r w:rsidR="00043255">
        <w:rPr>
          <w:rFonts w:ascii="Times New Roman" w:eastAsia="Calibri" w:hAnsi="Times New Roman" w:cs="Times New Roman"/>
          <w:sz w:val="20"/>
          <w:szCs w:val="20"/>
        </w:rPr>
        <w:t>.</w:t>
      </w:r>
    </w:p>
    <w:p w14:paraId="3FBB5D48" w14:textId="233840B7" w:rsidR="001444E9" w:rsidRPr="002B371C" w:rsidRDefault="001444E9" w:rsidP="00F00970">
      <w:pPr>
        <w:spacing w:line="48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0"/>
        </w:rPr>
        <w:t>Table 4.2 shows the results of the convergent validity testing for the leadership behavior scale, again broken down by type of leadership behavior. T</w:t>
      </w:r>
      <w:r w:rsidRPr="002B371C">
        <w:rPr>
          <w:rFonts w:ascii="Times New Roman" w:eastAsia="Calibri" w:hAnsi="Times New Roman" w:cs="Times New Roman"/>
          <w:color w:val="000000"/>
          <w:sz w:val="24"/>
          <w:szCs w:val="24"/>
        </w:rPr>
        <w:t>he Cronbach</w:t>
      </w:r>
      <w:r>
        <w:rPr>
          <w:rFonts w:ascii="Times New Roman" w:eastAsia="Calibri" w:hAnsi="Times New Roman" w:cs="Times New Roman"/>
          <w:color w:val="000000"/>
          <w:sz w:val="24"/>
          <w:szCs w:val="24"/>
        </w:rPr>
        <w:t>’s</w:t>
      </w:r>
      <w:r w:rsidRPr="002B371C">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a</w:t>
      </w:r>
      <w:r w:rsidRPr="002B371C">
        <w:rPr>
          <w:rFonts w:ascii="Times New Roman" w:eastAsia="Calibri" w:hAnsi="Times New Roman" w:cs="Times New Roman"/>
          <w:color w:val="000000"/>
          <w:sz w:val="24"/>
          <w:szCs w:val="24"/>
        </w:rPr>
        <w:t>lpha value</w:t>
      </w:r>
      <w:r>
        <w:rPr>
          <w:rFonts w:ascii="Times New Roman" w:eastAsia="Calibri" w:hAnsi="Times New Roman" w:cs="Times New Roman"/>
          <w:color w:val="000000"/>
          <w:sz w:val="24"/>
          <w:szCs w:val="24"/>
        </w:rPr>
        <w:t>s were all</w:t>
      </w:r>
      <w:r w:rsidRPr="002B371C">
        <w:rPr>
          <w:rFonts w:ascii="Times New Roman" w:eastAsia="Calibri" w:hAnsi="Times New Roman" w:cs="Times New Roman"/>
          <w:color w:val="000000"/>
          <w:sz w:val="24"/>
          <w:szCs w:val="24"/>
        </w:rPr>
        <w:t xml:space="preserve"> more than 0.70</w:t>
      </w:r>
      <w:r>
        <w:rPr>
          <w:rFonts w:ascii="Times New Roman" w:eastAsia="Calibri" w:hAnsi="Times New Roman" w:cs="Times New Roman"/>
          <w:color w:val="000000"/>
          <w:sz w:val="24"/>
          <w:szCs w:val="24"/>
        </w:rPr>
        <w:t>, showing good</w:t>
      </w:r>
      <w:r w:rsidRPr="002B371C">
        <w:rPr>
          <w:rFonts w:ascii="Times New Roman" w:eastAsia="Calibri" w:hAnsi="Times New Roman" w:cs="Times New Roman"/>
          <w:color w:val="000000"/>
          <w:sz w:val="24"/>
          <w:szCs w:val="24"/>
        </w:rPr>
        <w:t xml:space="preserve"> reliability </w:t>
      </w:r>
      <w:r>
        <w:rPr>
          <w:rFonts w:ascii="Times New Roman" w:eastAsia="Calibri" w:hAnsi="Times New Roman" w:cs="Times New Roman"/>
          <w:color w:val="000000"/>
          <w:sz w:val="24"/>
          <w:szCs w:val="24"/>
        </w:rPr>
        <w:t>(</w:t>
      </w:r>
      <w:r w:rsidRPr="002B371C">
        <w:rPr>
          <w:rFonts w:ascii="Times New Roman" w:eastAsia="Calibri" w:hAnsi="Times New Roman" w:cs="Times New Roman"/>
          <w:color w:val="000000"/>
          <w:sz w:val="24"/>
          <w:szCs w:val="24"/>
        </w:rPr>
        <w:t>Bryman</w:t>
      </w:r>
      <w:r>
        <w:rPr>
          <w:rFonts w:ascii="Times New Roman" w:eastAsia="Calibri" w:hAnsi="Times New Roman" w:cs="Times New Roman"/>
          <w:color w:val="000000"/>
          <w:sz w:val="24"/>
          <w:szCs w:val="24"/>
        </w:rPr>
        <w:t>,</w:t>
      </w:r>
      <w:r w:rsidRPr="002B371C">
        <w:rPr>
          <w:rFonts w:ascii="Times New Roman" w:eastAsia="Calibri" w:hAnsi="Times New Roman" w:cs="Times New Roman"/>
          <w:color w:val="000000"/>
          <w:sz w:val="24"/>
          <w:szCs w:val="24"/>
        </w:rPr>
        <w:t xml:space="preserve"> 2008). </w:t>
      </w:r>
      <w:r>
        <w:rPr>
          <w:rFonts w:ascii="Times New Roman" w:eastAsia="Calibri" w:hAnsi="Times New Roman" w:cs="Times New Roman"/>
          <w:color w:val="000000"/>
          <w:sz w:val="24"/>
          <w:szCs w:val="24"/>
        </w:rPr>
        <w:t xml:space="preserve">Some, for example, for instrumental leadership and supportive leadership, were much higher, over </w:t>
      </w:r>
      <w:r w:rsidRPr="002B371C">
        <w:rPr>
          <w:rFonts w:ascii="Times New Roman" w:eastAsia="Calibri" w:hAnsi="Times New Roman" w:cs="Times New Roman"/>
          <w:color w:val="000000"/>
          <w:sz w:val="24"/>
          <w:szCs w:val="24"/>
        </w:rPr>
        <w:t>0.90</w:t>
      </w:r>
      <w:r>
        <w:rPr>
          <w:rFonts w:ascii="Times New Roman" w:eastAsia="Calibri" w:hAnsi="Times New Roman" w:cs="Times New Roman"/>
          <w:color w:val="000000"/>
          <w:sz w:val="24"/>
          <w:szCs w:val="24"/>
        </w:rPr>
        <w:t>, showing excellent reliability</w:t>
      </w:r>
      <w:r w:rsidRPr="002B371C">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Again, </w:t>
      </w:r>
      <w:r w:rsidRPr="002B371C">
        <w:rPr>
          <w:rFonts w:ascii="Times New Roman" w:eastAsia="Calibri" w:hAnsi="Times New Roman" w:cs="Times New Roman"/>
          <w:color w:val="000000"/>
          <w:sz w:val="24"/>
          <w:szCs w:val="24"/>
        </w:rPr>
        <w:t>the loading error</w:t>
      </w:r>
      <w:r>
        <w:rPr>
          <w:rFonts w:ascii="Times New Roman" w:eastAsia="Calibri" w:hAnsi="Times New Roman" w:cs="Times New Roman"/>
          <w:color w:val="000000"/>
          <w:sz w:val="24"/>
          <w:szCs w:val="24"/>
        </w:rPr>
        <w:t>s varied for the items making up each construct</w:t>
      </w:r>
      <w:r w:rsidRPr="002B371C">
        <w:rPr>
          <w:rFonts w:ascii="Times New Roman" w:eastAsia="Calibri" w:hAnsi="Times New Roman" w:cs="Times New Roman"/>
          <w:color w:val="000000"/>
          <w:sz w:val="24"/>
          <w:szCs w:val="24"/>
        </w:rPr>
        <w:t xml:space="preserve">. </w:t>
      </w:r>
    </w:p>
    <w:p w14:paraId="11F66B80" w14:textId="31C75F5A" w:rsidR="001444E9" w:rsidRPr="002B371C" w:rsidRDefault="00491C67" w:rsidP="00491C67">
      <w:pPr>
        <w:pStyle w:val="Caption"/>
        <w:rPr>
          <w:rFonts w:ascii="Times New Roman" w:eastAsia="Calibri" w:hAnsi="Times New Roman" w:cs="Times New Roman"/>
          <w:color w:val="000000"/>
        </w:rPr>
      </w:pPr>
      <w:bookmarkStart w:id="129" w:name="_Toc15515278"/>
      <w:r>
        <w:t xml:space="preserve">Table 4. </w:t>
      </w:r>
      <w:r>
        <w:fldChar w:fldCharType="begin"/>
      </w:r>
      <w:r>
        <w:instrText xml:space="preserve"> SEQ Table_4. \* ARABIC </w:instrText>
      </w:r>
      <w:r>
        <w:fldChar w:fldCharType="separate"/>
      </w:r>
      <w:r w:rsidR="00653713">
        <w:rPr>
          <w:noProof/>
        </w:rPr>
        <w:t>2</w:t>
      </w:r>
      <w:r>
        <w:fldChar w:fldCharType="end"/>
      </w:r>
      <w:r w:rsidR="00F66A90">
        <w:tab/>
      </w:r>
      <w:r w:rsidR="001444E9" w:rsidRPr="002B371C">
        <w:rPr>
          <w:rFonts w:ascii="Times New Roman" w:eastAsia="Calibri" w:hAnsi="Times New Roman" w:cs="Times New Roman"/>
          <w:color w:val="000000"/>
        </w:rPr>
        <w:t>Test for convergent validity of instrumental, supportive, and participative leadership behavior scale</w:t>
      </w:r>
      <w:bookmarkEnd w:id="129"/>
    </w:p>
    <w:tbl>
      <w:tblPr>
        <w:tblW w:w="8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094"/>
        <w:gridCol w:w="960"/>
        <w:gridCol w:w="994"/>
        <w:gridCol w:w="960"/>
        <w:gridCol w:w="1217"/>
        <w:gridCol w:w="960"/>
        <w:gridCol w:w="960"/>
      </w:tblGrid>
      <w:tr w:rsidR="001444E9" w:rsidRPr="002B371C" w14:paraId="32CA9C16" w14:textId="77777777" w:rsidTr="001444E9">
        <w:trPr>
          <w:trHeight w:val="468"/>
        </w:trPr>
        <w:tc>
          <w:tcPr>
            <w:tcW w:w="12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586C6E5"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E891E47"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Indicators</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D5B5087"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Std Loading</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32D1080"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Variance</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2DEE6F4"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Error</w:t>
            </w:r>
          </w:p>
        </w:tc>
        <w:tc>
          <w:tcPr>
            <w:tcW w:w="107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C4EDA35" w14:textId="401770BE"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Cronbach</w:t>
            </w:r>
            <w:r w:rsidR="00E7301F">
              <w:rPr>
                <w:rFonts w:ascii="Times New Roman" w:eastAsia="Times New Roman" w:hAnsi="Times New Roman" w:cs="Times New Roman"/>
                <w:b/>
                <w:bCs/>
                <w:color w:val="000000"/>
                <w:sz w:val="20"/>
                <w:szCs w:val="20"/>
              </w:rPr>
              <w:t>’s</w:t>
            </w:r>
            <w:r w:rsidRPr="002B371C">
              <w:rPr>
                <w:rFonts w:ascii="Times New Roman" w:eastAsia="Times New Roman" w:hAnsi="Times New Roman" w:cs="Times New Roman"/>
                <w:b/>
                <w:bCs/>
                <w:color w:val="000000"/>
                <w:sz w:val="20"/>
                <w:szCs w:val="20"/>
              </w:rPr>
              <w:t xml:space="preserve"> Al</w:t>
            </w:r>
            <w:r w:rsidR="00E7301F">
              <w:rPr>
                <w:rFonts w:ascii="Times New Roman" w:eastAsia="Times New Roman" w:hAnsi="Times New Roman" w:cs="Times New Roman"/>
                <w:b/>
                <w:bCs/>
                <w:color w:val="000000"/>
                <w:sz w:val="20"/>
                <w:szCs w:val="20"/>
              </w:rPr>
              <w:t>ph</w:t>
            </w:r>
            <w:r w:rsidRPr="002B371C">
              <w:rPr>
                <w:rFonts w:ascii="Times New Roman" w:eastAsia="Times New Roman" w:hAnsi="Times New Roman" w:cs="Times New Roman"/>
                <w:b/>
                <w:bCs/>
                <w:color w:val="000000"/>
                <w:sz w:val="20"/>
                <w:szCs w:val="20"/>
              </w:rPr>
              <w:t xml:space="preserve">a </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8160C9A"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SCR</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0EE589E"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AVE</w:t>
            </w:r>
          </w:p>
        </w:tc>
      </w:tr>
      <w:tr w:rsidR="001444E9" w:rsidRPr="002B371C" w14:paraId="66EA5835" w14:textId="77777777" w:rsidTr="001444E9">
        <w:trPr>
          <w:trHeight w:val="300"/>
        </w:trPr>
        <w:tc>
          <w:tcPr>
            <w:tcW w:w="1277" w:type="dxa"/>
            <w:vMerge w:val="restart"/>
            <w:tcBorders>
              <w:top w:val="single" w:sz="4" w:space="0" w:color="auto"/>
              <w:left w:val="single" w:sz="4" w:space="0" w:color="auto"/>
              <w:bottom w:val="single" w:sz="4" w:space="0" w:color="auto"/>
              <w:right w:val="single" w:sz="4" w:space="0" w:color="auto"/>
            </w:tcBorders>
            <w:noWrap/>
            <w:hideMark/>
          </w:tcPr>
          <w:p w14:paraId="21D2C70B"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Instrumental Leadership (IL)</w:t>
            </w:r>
          </w:p>
          <w:p w14:paraId="2E2ABCAD"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p w14:paraId="3894FDDB"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p w14:paraId="46DB9F90"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p w14:paraId="7DB099C4" w14:textId="4B14388D" w:rsidR="001444E9" w:rsidRPr="002B371C" w:rsidRDefault="001444E9" w:rsidP="00C1637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1094" w:type="dxa"/>
            <w:tcBorders>
              <w:top w:val="single" w:sz="4" w:space="0" w:color="auto"/>
              <w:left w:val="single" w:sz="4" w:space="0" w:color="auto"/>
              <w:bottom w:val="single" w:sz="4" w:space="0" w:color="auto"/>
              <w:right w:val="single" w:sz="4" w:space="0" w:color="auto"/>
            </w:tcBorders>
            <w:hideMark/>
          </w:tcPr>
          <w:p w14:paraId="7B07E425"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hideMark/>
          </w:tcPr>
          <w:p w14:paraId="78C847AA"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94" w:type="dxa"/>
            <w:tcBorders>
              <w:top w:val="single" w:sz="4" w:space="0" w:color="auto"/>
              <w:left w:val="single" w:sz="4" w:space="0" w:color="auto"/>
              <w:bottom w:val="single" w:sz="4" w:space="0" w:color="auto"/>
              <w:right w:val="single" w:sz="4" w:space="0" w:color="auto"/>
            </w:tcBorders>
            <w:noWrap/>
            <w:hideMark/>
          </w:tcPr>
          <w:p w14:paraId="36723813"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56DDF95B"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1072" w:type="dxa"/>
            <w:tcBorders>
              <w:top w:val="single" w:sz="4" w:space="0" w:color="auto"/>
              <w:left w:val="single" w:sz="4" w:space="0" w:color="auto"/>
              <w:bottom w:val="single" w:sz="4" w:space="0" w:color="auto"/>
              <w:right w:val="single" w:sz="4" w:space="0" w:color="auto"/>
            </w:tcBorders>
            <w:noWrap/>
            <w:hideMark/>
          </w:tcPr>
          <w:p w14:paraId="1CB40AB4"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0.905</w:t>
            </w:r>
          </w:p>
        </w:tc>
        <w:tc>
          <w:tcPr>
            <w:tcW w:w="960" w:type="dxa"/>
            <w:tcBorders>
              <w:top w:val="single" w:sz="4" w:space="0" w:color="auto"/>
              <w:left w:val="single" w:sz="4" w:space="0" w:color="auto"/>
              <w:bottom w:val="single" w:sz="4" w:space="0" w:color="auto"/>
              <w:right w:val="single" w:sz="4" w:space="0" w:color="auto"/>
            </w:tcBorders>
            <w:noWrap/>
            <w:hideMark/>
          </w:tcPr>
          <w:p w14:paraId="420B4B6B"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0.905</w:t>
            </w:r>
          </w:p>
        </w:tc>
        <w:tc>
          <w:tcPr>
            <w:tcW w:w="960" w:type="dxa"/>
            <w:tcBorders>
              <w:top w:val="single" w:sz="4" w:space="0" w:color="auto"/>
              <w:left w:val="single" w:sz="4" w:space="0" w:color="auto"/>
              <w:bottom w:val="single" w:sz="4" w:space="0" w:color="auto"/>
              <w:right w:val="single" w:sz="4" w:space="0" w:color="auto"/>
            </w:tcBorders>
            <w:noWrap/>
            <w:hideMark/>
          </w:tcPr>
          <w:p w14:paraId="46593245"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0.578</w:t>
            </w:r>
          </w:p>
        </w:tc>
      </w:tr>
      <w:tr w:rsidR="001444E9" w:rsidRPr="002B371C" w14:paraId="3A7ADCFF"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46CC9C"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022450F8"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IL1</w:t>
            </w:r>
          </w:p>
        </w:tc>
        <w:tc>
          <w:tcPr>
            <w:tcW w:w="960" w:type="dxa"/>
            <w:tcBorders>
              <w:top w:val="single" w:sz="4" w:space="0" w:color="auto"/>
              <w:left w:val="single" w:sz="4" w:space="0" w:color="auto"/>
              <w:bottom w:val="single" w:sz="4" w:space="0" w:color="auto"/>
              <w:right w:val="single" w:sz="4" w:space="0" w:color="auto"/>
            </w:tcBorders>
            <w:hideMark/>
          </w:tcPr>
          <w:p w14:paraId="4642FAD5"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0.827</w:t>
            </w:r>
          </w:p>
        </w:tc>
        <w:tc>
          <w:tcPr>
            <w:tcW w:w="994" w:type="dxa"/>
            <w:tcBorders>
              <w:top w:val="single" w:sz="4" w:space="0" w:color="auto"/>
              <w:left w:val="single" w:sz="4" w:space="0" w:color="auto"/>
              <w:bottom w:val="single" w:sz="4" w:space="0" w:color="auto"/>
              <w:right w:val="single" w:sz="4" w:space="0" w:color="auto"/>
            </w:tcBorders>
            <w:noWrap/>
            <w:hideMark/>
          </w:tcPr>
          <w:p w14:paraId="129D94D3"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0.684</w:t>
            </w:r>
          </w:p>
        </w:tc>
        <w:tc>
          <w:tcPr>
            <w:tcW w:w="960" w:type="dxa"/>
            <w:tcBorders>
              <w:top w:val="single" w:sz="4" w:space="0" w:color="auto"/>
              <w:left w:val="single" w:sz="4" w:space="0" w:color="auto"/>
              <w:bottom w:val="single" w:sz="4" w:space="0" w:color="auto"/>
              <w:right w:val="single" w:sz="4" w:space="0" w:color="auto"/>
            </w:tcBorders>
            <w:noWrap/>
            <w:hideMark/>
          </w:tcPr>
          <w:p w14:paraId="42632C28"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0.316</w:t>
            </w:r>
          </w:p>
        </w:tc>
        <w:tc>
          <w:tcPr>
            <w:tcW w:w="1072" w:type="dxa"/>
            <w:tcBorders>
              <w:top w:val="single" w:sz="4" w:space="0" w:color="auto"/>
              <w:left w:val="single" w:sz="4" w:space="0" w:color="auto"/>
              <w:bottom w:val="single" w:sz="4" w:space="0" w:color="auto"/>
              <w:right w:val="single" w:sz="4" w:space="0" w:color="auto"/>
            </w:tcBorders>
            <w:noWrap/>
            <w:hideMark/>
          </w:tcPr>
          <w:p w14:paraId="71A1DBA3"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6973E5A3"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1E3D8DEF"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077EDAE5"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7CEDF1"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51C0FF15"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IL2</w:t>
            </w:r>
          </w:p>
        </w:tc>
        <w:tc>
          <w:tcPr>
            <w:tcW w:w="960" w:type="dxa"/>
            <w:tcBorders>
              <w:top w:val="single" w:sz="4" w:space="0" w:color="auto"/>
              <w:left w:val="single" w:sz="4" w:space="0" w:color="auto"/>
              <w:bottom w:val="single" w:sz="4" w:space="0" w:color="auto"/>
              <w:right w:val="single" w:sz="4" w:space="0" w:color="auto"/>
            </w:tcBorders>
            <w:hideMark/>
          </w:tcPr>
          <w:p w14:paraId="74069BDF"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0.759</w:t>
            </w:r>
          </w:p>
        </w:tc>
        <w:tc>
          <w:tcPr>
            <w:tcW w:w="994" w:type="dxa"/>
            <w:tcBorders>
              <w:top w:val="single" w:sz="4" w:space="0" w:color="auto"/>
              <w:left w:val="single" w:sz="4" w:space="0" w:color="auto"/>
              <w:bottom w:val="single" w:sz="4" w:space="0" w:color="auto"/>
              <w:right w:val="single" w:sz="4" w:space="0" w:color="auto"/>
            </w:tcBorders>
            <w:noWrap/>
            <w:hideMark/>
          </w:tcPr>
          <w:p w14:paraId="3C96B2A6"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0.576</w:t>
            </w:r>
          </w:p>
        </w:tc>
        <w:tc>
          <w:tcPr>
            <w:tcW w:w="960" w:type="dxa"/>
            <w:tcBorders>
              <w:top w:val="single" w:sz="4" w:space="0" w:color="auto"/>
              <w:left w:val="single" w:sz="4" w:space="0" w:color="auto"/>
              <w:bottom w:val="single" w:sz="4" w:space="0" w:color="auto"/>
              <w:right w:val="single" w:sz="4" w:space="0" w:color="auto"/>
            </w:tcBorders>
            <w:noWrap/>
            <w:hideMark/>
          </w:tcPr>
          <w:p w14:paraId="7C504EDC"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0.424</w:t>
            </w:r>
          </w:p>
        </w:tc>
        <w:tc>
          <w:tcPr>
            <w:tcW w:w="1072" w:type="dxa"/>
            <w:tcBorders>
              <w:top w:val="single" w:sz="4" w:space="0" w:color="auto"/>
              <w:left w:val="single" w:sz="4" w:space="0" w:color="auto"/>
              <w:bottom w:val="single" w:sz="4" w:space="0" w:color="auto"/>
              <w:right w:val="single" w:sz="4" w:space="0" w:color="auto"/>
            </w:tcBorders>
            <w:noWrap/>
            <w:hideMark/>
          </w:tcPr>
          <w:p w14:paraId="2FEE55D8"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65600620"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2FD7DE7B"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 </w:t>
            </w:r>
          </w:p>
        </w:tc>
      </w:tr>
      <w:tr w:rsidR="001444E9" w:rsidRPr="002B371C" w14:paraId="7C07178B"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A03E3D"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268062BC"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IL3</w:t>
            </w:r>
          </w:p>
        </w:tc>
        <w:tc>
          <w:tcPr>
            <w:tcW w:w="960" w:type="dxa"/>
            <w:tcBorders>
              <w:top w:val="single" w:sz="4" w:space="0" w:color="auto"/>
              <w:left w:val="single" w:sz="4" w:space="0" w:color="auto"/>
              <w:bottom w:val="single" w:sz="4" w:space="0" w:color="auto"/>
              <w:right w:val="single" w:sz="4" w:space="0" w:color="auto"/>
            </w:tcBorders>
            <w:hideMark/>
          </w:tcPr>
          <w:p w14:paraId="26587F18"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0.772</w:t>
            </w:r>
          </w:p>
        </w:tc>
        <w:tc>
          <w:tcPr>
            <w:tcW w:w="994" w:type="dxa"/>
            <w:tcBorders>
              <w:top w:val="single" w:sz="4" w:space="0" w:color="auto"/>
              <w:left w:val="single" w:sz="4" w:space="0" w:color="auto"/>
              <w:bottom w:val="single" w:sz="4" w:space="0" w:color="auto"/>
              <w:right w:val="single" w:sz="4" w:space="0" w:color="auto"/>
            </w:tcBorders>
            <w:noWrap/>
            <w:hideMark/>
          </w:tcPr>
          <w:p w14:paraId="2C10896C"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0.596</w:t>
            </w:r>
          </w:p>
        </w:tc>
        <w:tc>
          <w:tcPr>
            <w:tcW w:w="960" w:type="dxa"/>
            <w:tcBorders>
              <w:top w:val="single" w:sz="4" w:space="0" w:color="auto"/>
              <w:left w:val="single" w:sz="4" w:space="0" w:color="auto"/>
              <w:bottom w:val="single" w:sz="4" w:space="0" w:color="auto"/>
              <w:right w:val="single" w:sz="4" w:space="0" w:color="auto"/>
            </w:tcBorders>
            <w:noWrap/>
            <w:hideMark/>
          </w:tcPr>
          <w:p w14:paraId="1174B593"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0.404</w:t>
            </w:r>
          </w:p>
        </w:tc>
        <w:tc>
          <w:tcPr>
            <w:tcW w:w="1072" w:type="dxa"/>
            <w:tcBorders>
              <w:top w:val="single" w:sz="4" w:space="0" w:color="auto"/>
              <w:left w:val="single" w:sz="4" w:space="0" w:color="auto"/>
              <w:bottom w:val="single" w:sz="4" w:space="0" w:color="auto"/>
              <w:right w:val="single" w:sz="4" w:space="0" w:color="auto"/>
            </w:tcBorders>
            <w:noWrap/>
            <w:hideMark/>
          </w:tcPr>
          <w:p w14:paraId="45668ADD"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09EA1E8C"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75A2A7AA"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 </w:t>
            </w:r>
          </w:p>
        </w:tc>
      </w:tr>
      <w:tr w:rsidR="001444E9" w:rsidRPr="002B371C" w14:paraId="48FF249E"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1F3A30"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440825AB"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IL4</w:t>
            </w:r>
          </w:p>
        </w:tc>
        <w:tc>
          <w:tcPr>
            <w:tcW w:w="960" w:type="dxa"/>
            <w:tcBorders>
              <w:top w:val="single" w:sz="4" w:space="0" w:color="auto"/>
              <w:left w:val="single" w:sz="4" w:space="0" w:color="auto"/>
              <w:bottom w:val="single" w:sz="4" w:space="0" w:color="auto"/>
              <w:right w:val="single" w:sz="4" w:space="0" w:color="auto"/>
            </w:tcBorders>
            <w:hideMark/>
          </w:tcPr>
          <w:p w14:paraId="0799EFFC"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0.711</w:t>
            </w:r>
          </w:p>
        </w:tc>
        <w:tc>
          <w:tcPr>
            <w:tcW w:w="994" w:type="dxa"/>
            <w:tcBorders>
              <w:top w:val="single" w:sz="4" w:space="0" w:color="auto"/>
              <w:left w:val="single" w:sz="4" w:space="0" w:color="auto"/>
              <w:bottom w:val="single" w:sz="4" w:space="0" w:color="auto"/>
              <w:right w:val="single" w:sz="4" w:space="0" w:color="auto"/>
            </w:tcBorders>
            <w:noWrap/>
            <w:hideMark/>
          </w:tcPr>
          <w:p w14:paraId="37984860"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0.506</w:t>
            </w:r>
          </w:p>
        </w:tc>
        <w:tc>
          <w:tcPr>
            <w:tcW w:w="960" w:type="dxa"/>
            <w:tcBorders>
              <w:top w:val="single" w:sz="4" w:space="0" w:color="auto"/>
              <w:left w:val="single" w:sz="4" w:space="0" w:color="auto"/>
              <w:bottom w:val="single" w:sz="4" w:space="0" w:color="auto"/>
              <w:right w:val="single" w:sz="4" w:space="0" w:color="auto"/>
            </w:tcBorders>
            <w:noWrap/>
            <w:hideMark/>
          </w:tcPr>
          <w:p w14:paraId="681D5CB2"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0.494</w:t>
            </w:r>
          </w:p>
        </w:tc>
        <w:tc>
          <w:tcPr>
            <w:tcW w:w="1072" w:type="dxa"/>
            <w:tcBorders>
              <w:top w:val="single" w:sz="4" w:space="0" w:color="auto"/>
              <w:left w:val="single" w:sz="4" w:space="0" w:color="auto"/>
              <w:bottom w:val="single" w:sz="4" w:space="0" w:color="auto"/>
              <w:right w:val="single" w:sz="4" w:space="0" w:color="auto"/>
            </w:tcBorders>
            <w:noWrap/>
            <w:hideMark/>
          </w:tcPr>
          <w:p w14:paraId="4979FFFD"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685E7941"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0B5EA57B"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 </w:t>
            </w:r>
          </w:p>
        </w:tc>
      </w:tr>
      <w:tr w:rsidR="001444E9" w:rsidRPr="002B371C" w14:paraId="68714F92"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2C9F6E"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6DED3D96"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IL5</w:t>
            </w:r>
          </w:p>
        </w:tc>
        <w:tc>
          <w:tcPr>
            <w:tcW w:w="960" w:type="dxa"/>
            <w:tcBorders>
              <w:top w:val="single" w:sz="4" w:space="0" w:color="auto"/>
              <w:left w:val="single" w:sz="4" w:space="0" w:color="auto"/>
              <w:bottom w:val="single" w:sz="4" w:space="0" w:color="auto"/>
              <w:right w:val="single" w:sz="4" w:space="0" w:color="auto"/>
            </w:tcBorders>
            <w:hideMark/>
          </w:tcPr>
          <w:p w14:paraId="4160A2CC"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0.723</w:t>
            </w:r>
          </w:p>
        </w:tc>
        <w:tc>
          <w:tcPr>
            <w:tcW w:w="994" w:type="dxa"/>
            <w:tcBorders>
              <w:top w:val="single" w:sz="4" w:space="0" w:color="auto"/>
              <w:left w:val="single" w:sz="4" w:space="0" w:color="auto"/>
              <w:bottom w:val="single" w:sz="4" w:space="0" w:color="auto"/>
              <w:right w:val="single" w:sz="4" w:space="0" w:color="auto"/>
            </w:tcBorders>
            <w:noWrap/>
            <w:hideMark/>
          </w:tcPr>
          <w:p w14:paraId="335236F7"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0.523</w:t>
            </w:r>
          </w:p>
        </w:tc>
        <w:tc>
          <w:tcPr>
            <w:tcW w:w="960" w:type="dxa"/>
            <w:tcBorders>
              <w:top w:val="single" w:sz="4" w:space="0" w:color="auto"/>
              <w:left w:val="single" w:sz="4" w:space="0" w:color="auto"/>
              <w:bottom w:val="single" w:sz="4" w:space="0" w:color="auto"/>
              <w:right w:val="single" w:sz="4" w:space="0" w:color="auto"/>
            </w:tcBorders>
            <w:noWrap/>
            <w:hideMark/>
          </w:tcPr>
          <w:p w14:paraId="741366D0"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0.477</w:t>
            </w:r>
          </w:p>
        </w:tc>
        <w:tc>
          <w:tcPr>
            <w:tcW w:w="1072" w:type="dxa"/>
            <w:tcBorders>
              <w:top w:val="single" w:sz="4" w:space="0" w:color="auto"/>
              <w:left w:val="single" w:sz="4" w:space="0" w:color="auto"/>
              <w:bottom w:val="single" w:sz="4" w:space="0" w:color="auto"/>
              <w:right w:val="single" w:sz="4" w:space="0" w:color="auto"/>
            </w:tcBorders>
            <w:noWrap/>
            <w:hideMark/>
          </w:tcPr>
          <w:p w14:paraId="275C2589"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1518C8DF"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72DECD27"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3B67063C"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067E5C"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3A2A85F6"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IL6</w:t>
            </w:r>
          </w:p>
        </w:tc>
        <w:tc>
          <w:tcPr>
            <w:tcW w:w="960" w:type="dxa"/>
            <w:tcBorders>
              <w:top w:val="single" w:sz="4" w:space="0" w:color="auto"/>
              <w:left w:val="single" w:sz="4" w:space="0" w:color="auto"/>
              <w:bottom w:val="single" w:sz="4" w:space="0" w:color="auto"/>
              <w:right w:val="single" w:sz="4" w:space="0" w:color="auto"/>
            </w:tcBorders>
            <w:hideMark/>
          </w:tcPr>
          <w:p w14:paraId="0C61EF7C"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0.744</w:t>
            </w:r>
          </w:p>
        </w:tc>
        <w:tc>
          <w:tcPr>
            <w:tcW w:w="994" w:type="dxa"/>
            <w:tcBorders>
              <w:top w:val="single" w:sz="4" w:space="0" w:color="auto"/>
              <w:left w:val="single" w:sz="4" w:space="0" w:color="auto"/>
              <w:bottom w:val="single" w:sz="4" w:space="0" w:color="auto"/>
              <w:right w:val="single" w:sz="4" w:space="0" w:color="auto"/>
            </w:tcBorders>
            <w:noWrap/>
            <w:hideMark/>
          </w:tcPr>
          <w:p w14:paraId="242D159B"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0.554</w:t>
            </w:r>
          </w:p>
        </w:tc>
        <w:tc>
          <w:tcPr>
            <w:tcW w:w="960" w:type="dxa"/>
            <w:tcBorders>
              <w:top w:val="single" w:sz="4" w:space="0" w:color="auto"/>
              <w:left w:val="single" w:sz="4" w:space="0" w:color="auto"/>
              <w:bottom w:val="single" w:sz="4" w:space="0" w:color="auto"/>
              <w:right w:val="single" w:sz="4" w:space="0" w:color="auto"/>
            </w:tcBorders>
            <w:noWrap/>
            <w:hideMark/>
          </w:tcPr>
          <w:p w14:paraId="70A29F91"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0.446</w:t>
            </w:r>
          </w:p>
        </w:tc>
        <w:tc>
          <w:tcPr>
            <w:tcW w:w="1072" w:type="dxa"/>
            <w:tcBorders>
              <w:top w:val="single" w:sz="4" w:space="0" w:color="auto"/>
              <w:left w:val="single" w:sz="4" w:space="0" w:color="auto"/>
              <w:bottom w:val="single" w:sz="4" w:space="0" w:color="auto"/>
              <w:right w:val="single" w:sz="4" w:space="0" w:color="auto"/>
            </w:tcBorders>
            <w:noWrap/>
            <w:hideMark/>
          </w:tcPr>
          <w:p w14:paraId="29D069B9"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3B74B559"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075DFAB1"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21C5E1D2"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6EC88"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598D1B36"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IL7</w:t>
            </w:r>
          </w:p>
        </w:tc>
        <w:tc>
          <w:tcPr>
            <w:tcW w:w="960" w:type="dxa"/>
            <w:tcBorders>
              <w:top w:val="single" w:sz="4" w:space="0" w:color="auto"/>
              <w:left w:val="single" w:sz="4" w:space="0" w:color="auto"/>
              <w:bottom w:val="single" w:sz="4" w:space="0" w:color="auto"/>
              <w:right w:val="single" w:sz="4" w:space="0" w:color="auto"/>
            </w:tcBorders>
            <w:hideMark/>
          </w:tcPr>
          <w:p w14:paraId="1559BF8F"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0.779</w:t>
            </w:r>
          </w:p>
        </w:tc>
        <w:tc>
          <w:tcPr>
            <w:tcW w:w="994" w:type="dxa"/>
            <w:tcBorders>
              <w:top w:val="single" w:sz="4" w:space="0" w:color="auto"/>
              <w:left w:val="single" w:sz="4" w:space="0" w:color="auto"/>
              <w:bottom w:val="single" w:sz="4" w:space="0" w:color="auto"/>
              <w:right w:val="single" w:sz="4" w:space="0" w:color="auto"/>
            </w:tcBorders>
            <w:noWrap/>
            <w:hideMark/>
          </w:tcPr>
          <w:p w14:paraId="2F169BBB"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0.607</w:t>
            </w:r>
          </w:p>
        </w:tc>
        <w:tc>
          <w:tcPr>
            <w:tcW w:w="960" w:type="dxa"/>
            <w:tcBorders>
              <w:top w:val="single" w:sz="4" w:space="0" w:color="auto"/>
              <w:left w:val="single" w:sz="4" w:space="0" w:color="auto"/>
              <w:bottom w:val="single" w:sz="4" w:space="0" w:color="auto"/>
              <w:right w:val="single" w:sz="4" w:space="0" w:color="auto"/>
            </w:tcBorders>
            <w:noWrap/>
            <w:hideMark/>
          </w:tcPr>
          <w:p w14:paraId="1161130D"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0.393</w:t>
            </w:r>
          </w:p>
        </w:tc>
        <w:tc>
          <w:tcPr>
            <w:tcW w:w="1072" w:type="dxa"/>
            <w:tcBorders>
              <w:top w:val="single" w:sz="4" w:space="0" w:color="auto"/>
              <w:left w:val="single" w:sz="4" w:space="0" w:color="auto"/>
              <w:bottom w:val="single" w:sz="4" w:space="0" w:color="auto"/>
              <w:right w:val="single" w:sz="4" w:space="0" w:color="auto"/>
            </w:tcBorders>
            <w:noWrap/>
            <w:hideMark/>
          </w:tcPr>
          <w:p w14:paraId="5424A374"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1C9F68CB"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2A83EA72"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5F6E14C4" w14:textId="77777777" w:rsidTr="001444E9">
        <w:trPr>
          <w:trHeight w:val="300"/>
        </w:trPr>
        <w:tc>
          <w:tcPr>
            <w:tcW w:w="1277" w:type="dxa"/>
            <w:vMerge w:val="restart"/>
            <w:tcBorders>
              <w:top w:val="single" w:sz="4" w:space="0" w:color="auto"/>
              <w:left w:val="single" w:sz="4" w:space="0" w:color="auto"/>
              <w:bottom w:val="single" w:sz="4" w:space="0" w:color="auto"/>
              <w:right w:val="single" w:sz="4" w:space="0" w:color="auto"/>
            </w:tcBorders>
            <w:noWrap/>
            <w:hideMark/>
          </w:tcPr>
          <w:p w14:paraId="3F74F6ED"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lastRenderedPageBreak/>
              <w:t>Supportive Leadership (SL)</w:t>
            </w:r>
          </w:p>
          <w:p w14:paraId="0531C070"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p w14:paraId="60B03019"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p w14:paraId="62321DC0"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p w14:paraId="37AC3374"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p w14:paraId="643EC7C6"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p w14:paraId="5782E094"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p w14:paraId="52EE6BF3"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p w14:paraId="451A523B" w14:textId="50DE49A6" w:rsidR="001444E9" w:rsidRPr="002B371C" w:rsidRDefault="001444E9" w:rsidP="00C1637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1DD18564"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hideMark/>
          </w:tcPr>
          <w:p w14:paraId="09F70CA5"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994" w:type="dxa"/>
            <w:tcBorders>
              <w:top w:val="single" w:sz="4" w:space="0" w:color="auto"/>
              <w:left w:val="single" w:sz="4" w:space="0" w:color="auto"/>
              <w:bottom w:val="single" w:sz="4" w:space="0" w:color="auto"/>
              <w:right w:val="single" w:sz="4" w:space="0" w:color="auto"/>
            </w:tcBorders>
            <w:noWrap/>
            <w:hideMark/>
          </w:tcPr>
          <w:p w14:paraId="65ACDC13"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33839F58"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1072" w:type="dxa"/>
            <w:tcBorders>
              <w:top w:val="single" w:sz="4" w:space="0" w:color="auto"/>
              <w:left w:val="single" w:sz="4" w:space="0" w:color="auto"/>
              <w:bottom w:val="single" w:sz="4" w:space="0" w:color="auto"/>
              <w:right w:val="single" w:sz="4" w:space="0" w:color="auto"/>
            </w:tcBorders>
            <w:noWrap/>
            <w:hideMark/>
          </w:tcPr>
          <w:p w14:paraId="5B84AFA9"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0.923</w:t>
            </w:r>
          </w:p>
        </w:tc>
        <w:tc>
          <w:tcPr>
            <w:tcW w:w="960" w:type="dxa"/>
            <w:tcBorders>
              <w:top w:val="single" w:sz="4" w:space="0" w:color="auto"/>
              <w:left w:val="single" w:sz="4" w:space="0" w:color="auto"/>
              <w:bottom w:val="single" w:sz="4" w:space="0" w:color="auto"/>
              <w:right w:val="single" w:sz="4" w:space="0" w:color="auto"/>
            </w:tcBorders>
            <w:noWrap/>
            <w:hideMark/>
          </w:tcPr>
          <w:p w14:paraId="0C53C52F"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0.925</w:t>
            </w:r>
          </w:p>
        </w:tc>
        <w:tc>
          <w:tcPr>
            <w:tcW w:w="960" w:type="dxa"/>
            <w:tcBorders>
              <w:top w:val="single" w:sz="4" w:space="0" w:color="auto"/>
              <w:left w:val="single" w:sz="4" w:space="0" w:color="auto"/>
              <w:bottom w:val="single" w:sz="4" w:space="0" w:color="auto"/>
              <w:right w:val="single" w:sz="4" w:space="0" w:color="auto"/>
            </w:tcBorders>
            <w:noWrap/>
            <w:hideMark/>
          </w:tcPr>
          <w:p w14:paraId="04C046F0"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0.552</w:t>
            </w:r>
          </w:p>
        </w:tc>
      </w:tr>
      <w:tr w:rsidR="001444E9" w:rsidRPr="002B371C" w14:paraId="45ADC70A"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1F8A28"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5E03EA09"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SL1</w:t>
            </w:r>
          </w:p>
        </w:tc>
        <w:tc>
          <w:tcPr>
            <w:tcW w:w="960" w:type="dxa"/>
            <w:tcBorders>
              <w:top w:val="single" w:sz="4" w:space="0" w:color="auto"/>
              <w:left w:val="single" w:sz="4" w:space="0" w:color="auto"/>
              <w:bottom w:val="single" w:sz="4" w:space="0" w:color="auto"/>
              <w:right w:val="single" w:sz="4" w:space="0" w:color="auto"/>
            </w:tcBorders>
            <w:hideMark/>
          </w:tcPr>
          <w:p w14:paraId="57363C60"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0.738</w:t>
            </w:r>
          </w:p>
        </w:tc>
        <w:tc>
          <w:tcPr>
            <w:tcW w:w="994" w:type="dxa"/>
            <w:tcBorders>
              <w:top w:val="single" w:sz="4" w:space="0" w:color="auto"/>
              <w:left w:val="single" w:sz="4" w:space="0" w:color="auto"/>
              <w:bottom w:val="single" w:sz="4" w:space="0" w:color="auto"/>
              <w:right w:val="single" w:sz="4" w:space="0" w:color="auto"/>
            </w:tcBorders>
            <w:noWrap/>
            <w:hideMark/>
          </w:tcPr>
          <w:p w14:paraId="56B7184C"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0.545</w:t>
            </w:r>
          </w:p>
        </w:tc>
        <w:tc>
          <w:tcPr>
            <w:tcW w:w="960" w:type="dxa"/>
            <w:tcBorders>
              <w:top w:val="single" w:sz="4" w:space="0" w:color="auto"/>
              <w:left w:val="single" w:sz="4" w:space="0" w:color="auto"/>
              <w:bottom w:val="single" w:sz="4" w:space="0" w:color="auto"/>
              <w:right w:val="single" w:sz="4" w:space="0" w:color="auto"/>
            </w:tcBorders>
            <w:noWrap/>
            <w:hideMark/>
          </w:tcPr>
          <w:p w14:paraId="492C0B41"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0.455</w:t>
            </w:r>
          </w:p>
        </w:tc>
        <w:tc>
          <w:tcPr>
            <w:tcW w:w="1072" w:type="dxa"/>
            <w:tcBorders>
              <w:top w:val="single" w:sz="4" w:space="0" w:color="auto"/>
              <w:left w:val="single" w:sz="4" w:space="0" w:color="auto"/>
              <w:bottom w:val="single" w:sz="4" w:space="0" w:color="auto"/>
              <w:right w:val="single" w:sz="4" w:space="0" w:color="auto"/>
            </w:tcBorders>
            <w:noWrap/>
            <w:hideMark/>
          </w:tcPr>
          <w:p w14:paraId="39B888D1"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77658959"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0D5309DB"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7FBA6020"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9921E"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08274751"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SL2</w:t>
            </w:r>
          </w:p>
        </w:tc>
        <w:tc>
          <w:tcPr>
            <w:tcW w:w="960" w:type="dxa"/>
            <w:tcBorders>
              <w:top w:val="single" w:sz="4" w:space="0" w:color="auto"/>
              <w:left w:val="single" w:sz="4" w:space="0" w:color="auto"/>
              <w:bottom w:val="single" w:sz="4" w:space="0" w:color="auto"/>
              <w:right w:val="single" w:sz="4" w:space="0" w:color="auto"/>
            </w:tcBorders>
            <w:hideMark/>
          </w:tcPr>
          <w:p w14:paraId="65E7ADAA"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0.713</w:t>
            </w:r>
          </w:p>
        </w:tc>
        <w:tc>
          <w:tcPr>
            <w:tcW w:w="994" w:type="dxa"/>
            <w:tcBorders>
              <w:top w:val="single" w:sz="4" w:space="0" w:color="auto"/>
              <w:left w:val="single" w:sz="4" w:space="0" w:color="auto"/>
              <w:bottom w:val="single" w:sz="4" w:space="0" w:color="auto"/>
              <w:right w:val="single" w:sz="4" w:space="0" w:color="auto"/>
            </w:tcBorders>
            <w:noWrap/>
            <w:hideMark/>
          </w:tcPr>
          <w:p w14:paraId="03FE384A"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0.508</w:t>
            </w:r>
          </w:p>
        </w:tc>
        <w:tc>
          <w:tcPr>
            <w:tcW w:w="960" w:type="dxa"/>
            <w:tcBorders>
              <w:top w:val="single" w:sz="4" w:space="0" w:color="auto"/>
              <w:left w:val="single" w:sz="4" w:space="0" w:color="auto"/>
              <w:bottom w:val="single" w:sz="4" w:space="0" w:color="auto"/>
              <w:right w:val="single" w:sz="4" w:space="0" w:color="auto"/>
            </w:tcBorders>
            <w:noWrap/>
            <w:hideMark/>
          </w:tcPr>
          <w:p w14:paraId="4AC22714"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0.492</w:t>
            </w:r>
          </w:p>
        </w:tc>
        <w:tc>
          <w:tcPr>
            <w:tcW w:w="1072" w:type="dxa"/>
            <w:tcBorders>
              <w:top w:val="single" w:sz="4" w:space="0" w:color="auto"/>
              <w:left w:val="single" w:sz="4" w:space="0" w:color="auto"/>
              <w:bottom w:val="single" w:sz="4" w:space="0" w:color="auto"/>
              <w:right w:val="single" w:sz="4" w:space="0" w:color="auto"/>
            </w:tcBorders>
            <w:noWrap/>
            <w:hideMark/>
          </w:tcPr>
          <w:p w14:paraId="15620CF3"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6D978238"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686B842B"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62C6FA6B"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06AB28"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16E0D701"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SL3</w:t>
            </w:r>
          </w:p>
        </w:tc>
        <w:tc>
          <w:tcPr>
            <w:tcW w:w="960" w:type="dxa"/>
            <w:tcBorders>
              <w:top w:val="single" w:sz="4" w:space="0" w:color="auto"/>
              <w:left w:val="single" w:sz="4" w:space="0" w:color="auto"/>
              <w:bottom w:val="single" w:sz="4" w:space="0" w:color="auto"/>
              <w:right w:val="single" w:sz="4" w:space="0" w:color="auto"/>
            </w:tcBorders>
            <w:hideMark/>
          </w:tcPr>
          <w:p w14:paraId="4AA5010D"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0.738</w:t>
            </w:r>
          </w:p>
        </w:tc>
        <w:tc>
          <w:tcPr>
            <w:tcW w:w="994" w:type="dxa"/>
            <w:tcBorders>
              <w:top w:val="single" w:sz="4" w:space="0" w:color="auto"/>
              <w:left w:val="single" w:sz="4" w:space="0" w:color="auto"/>
              <w:bottom w:val="single" w:sz="4" w:space="0" w:color="auto"/>
              <w:right w:val="single" w:sz="4" w:space="0" w:color="auto"/>
            </w:tcBorders>
            <w:noWrap/>
            <w:hideMark/>
          </w:tcPr>
          <w:p w14:paraId="372638B3"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0.545</w:t>
            </w:r>
          </w:p>
        </w:tc>
        <w:tc>
          <w:tcPr>
            <w:tcW w:w="960" w:type="dxa"/>
            <w:tcBorders>
              <w:top w:val="single" w:sz="4" w:space="0" w:color="auto"/>
              <w:left w:val="single" w:sz="4" w:space="0" w:color="auto"/>
              <w:bottom w:val="single" w:sz="4" w:space="0" w:color="auto"/>
              <w:right w:val="single" w:sz="4" w:space="0" w:color="auto"/>
            </w:tcBorders>
            <w:noWrap/>
            <w:hideMark/>
          </w:tcPr>
          <w:p w14:paraId="5059F0DC"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0.455</w:t>
            </w:r>
          </w:p>
        </w:tc>
        <w:tc>
          <w:tcPr>
            <w:tcW w:w="1072" w:type="dxa"/>
            <w:tcBorders>
              <w:top w:val="single" w:sz="4" w:space="0" w:color="auto"/>
              <w:left w:val="single" w:sz="4" w:space="0" w:color="auto"/>
              <w:bottom w:val="single" w:sz="4" w:space="0" w:color="auto"/>
              <w:right w:val="single" w:sz="4" w:space="0" w:color="auto"/>
            </w:tcBorders>
            <w:noWrap/>
            <w:hideMark/>
          </w:tcPr>
          <w:p w14:paraId="257A0CDA"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564BD45F"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361F1DCC"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1C1565E8"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81B683"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394378B0"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SL4</w:t>
            </w:r>
          </w:p>
        </w:tc>
        <w:tc>
          <w:tcPr>
            <w:tcW w:w="960" w:type="dxa"/>
            <w:tcBorders>
              <w:top w:val="single" w:sz="4" w:space="0" w:color="auto"/>
              <w:left w:val="single" w:sz="4" w:space="0" w:color="auto"/>
              <w:bottom w:val="single" w:sz="4" w:space="0" w:color="auto"/>
              <w:right w:val="single" w:sz="4" w:space="0" w:color="auto"/>
            </w:tcBorders>
            <w:hideMark/>
          </w:tcPr>
          <w:p w14:paraId="6C79BB25"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0.733</w:t>
            </w:r>
          </w:p>
        </w:tc>
        <w:tc>
          <w:tcPr>
            <w:tcW w:w="994" w:type="dxa"/>
            <w:tcBorders>
              <w:top w:val="single" w:sz="4" w:space="0" w:color="auto"/>
              <w:left w:val="single" w:sz="4" w:space="0" w:color="auto"/>
              <w:bottom w:val="single" w:sz="4" w:space="0" w:color="auto"/>
              <w:right w:val="single" w:sz="4" w:space="0" w:color="auto"/>
            </w:tcBorders>
            <w:noWrap/>
            <w:hideMark/>
          </w:tcPr>
          <w:p w14:paraId="150D7806"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0.537</w:t>
            </w:r>
          </w:p>
        </w:tc>
        <w:tc>
          <w:tcPr>
            <w:tcW w:w="960" w:type="dxa"/>
            <w:tcBorders>
              <w:top w:val="single" w:sz="4" w:space="0" w:color="auto"/>
              <w:left w:val="single" w:sz="4" w:space="0" w:color="auto"/>
              <w:bottom w:val="single" w:sz="4" w:space="0" w:color="auto"/>
              <w:right w:val="single" w:sz="4" w:space="0" w:color="auto"/>
            </w:tcBorders>
            <w:noWrap/>
            <w:hideMark/>
          </w:tcPr>
          <w:p w14:paraId="40C24224"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0.463</w:t>
            </w:r>
          </w:p>
        </w:tc>
        <w:tc>
          <w:tcPr>
            <w:tcW w:w="1072" w:type="dxa"/>
            <w:tcBorders>
              <w:top w:val="single" w:sz="4" w:space="0" w:color="auto"/>
              <w:left w:val="single" w:sz="4" w:space="0" w:color="auto"/>
              <w:bottom w:val="single" w:sz="4" w:space="0" w:color="auto"/>
              <w:right w:val="single" w:sz="4" w:space="0" w:color="auto"/>
            </w:tcBorders>
            <w:noWrap/>
            <w:hideMark/>
          </w:tcPr>
          <w:p w14:paraId="77702F40"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25D191BA"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73D06090"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102F58BC"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F336D7"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3C8BD3D6"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SL5</w:t>
            </w:r>
          </w:p>
        </w:tc>
        <w:tc>
          <w:tcPr>
            <w:tcW w:w="960" w:type="dxa"/>
            <w:tcBorders>
              <w:top w:val="single" w:sz="4" w:space="0" w:color="auto"/>
              <w:left w:val="single" w:sz="4" w:space="0" w:color="auto"/>
              <w:bottom w:val="single" w:sz="4" w:space="0" w:color="auto"/>
              <w:right w:val="single" w:sz="4" w:space="0" w:color="auto"/>
            </w:tcBorders>
            <w:hideMark/>
          </w:tcPr>
          <w:p w14:paraId="5B4A8ACA"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0.605</w:t>
            </w:r>
          </w:p>
        </w:tc>
        <w:tc>
          <w:tcPr>
            <w:tcW w:w="994" w:type="dxa"/>
            <w:tcBorders>
              <w:top w:val="single" w:sz="4" w:space="0" w:color="auto"/>
              <w:left w:val="single" w:sz="4" w:space="0" w:color="auto"/>
              <w:bottom w:val="single" w:sz="4" w:space="0" w:color="auto"/>
              <w:right w:val="single" w:sz="4" w:space="0" w:color="auto"/>
            </w:tcBorders>
            <w:noWrap/>
            <w:hideMark/>
          </w:tcPr>
          <w:p w14:paraId="55BB3D40"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0.366</w:t>
            </w:r>
          </w:p>
        </w:tc>
        <w:tc>
          <w:tcPr>
            <w:tcW w:w="960" w:type="dxa"/>
            <w:tcBorders>
              <w:top w:val="single" w:sz="4" w:space="0" w:color="auto"/>
              <w:left w:val="single" w:sz="4" w:space="0" w:color="auto"/>
              <w:bottom w:val="single" w:sz="4" w:space="0" w:color="auto"/>
              <w:right w:val="single" w:sz="4" w:space="0" w:color="auto"/>
            </w:tcBorders>
            <w:noWrap/>
            <w:hideMark/>
          </w:tcPr>
          <w:p w14:paraId="0B29A03D"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0.634</w:t>
            </w:r>
          </w:p>
        </w:tc>
        <w:tc>
          <w:tcPr>
            <w:tcW w:w="1072" w:type="dxa"/>
            <w:tcBorders>
              <w:top w:val="single" w:sz="4" w:space="0" w:color="auto"/>
              <w:left w:val="single" w:sz="4" w:space="0" w:color="auto"/>
              <w:bottom w:val="single" w:sz="4" w:space="0" w:color="auto"/>
              <w:right w:val="single" w:sz="4" w:space="0" w:color="auto"/>
            </w:tcBorders>
            <w:noWrap/>
            <w:hideMark/>
          </w:tcPr>
          <w:p w14:paraId="56F4EB6C"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0CF86EF8"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31C5E6AD"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17761008"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6BEEA1"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5EAE5128"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SL6</w:t>
            </w:r>
          </w:p>
        </w:tc>
        <w:tc>
          <w:tcPr>
            <w:tcW w:w="960" w:type="dxa"/>
            <w:tcBorders>
              <w:top w:val="single" w:sz="4" w:space="0" w:color="auto"/>
              <w:left w:val="single" w:sz="4" w:space="0" w:color="auto"/>
              <w:bottom w:val="single" w:sz="4" w:space="0" w:color="auto"/>
              <w:right w:val="single" w:sz="4" w:space="0" w:color="auto"/>
            </w:tcBorders>
            <w:hideMark/>
          </w:tcPr>
          <w:p w14:paraId="606C4DFC"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0.685</w:t>
            </w:r>
          </w:p>
        </w:tc>
        <w:tc>
          <w:tcPr>
            <w:tcW w:w="994" w:type="dxa"/>
            <w:tcBorders>
              <w:top w:val="single" w:sz="4" w:space="0" w:color="auto"/>
              <w:left w:val="single" w:sz="4" w:space="0" w:color="auto"/>
              <w:bottom w:val="single" w:sz="4" w:space="0" w:color="auto"/>
              <w:right w:val="single" w:sz="4" w:space="0" w:color="auto"/>
            </w:tcBorders>
            <w:noWrap/>
            <w:hideMark/>
          </w:tcPr>
          <w:p w14:paraId="35F8B050"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0.469</w:t>
            </w:r>
          </w:p>
        </w:tc>
        <w:tc>
          <w:tcPr>
            <w:tcW w:w="960" w:type="dxa"/>
            <w:tcBorders>
              <w:top w:val="single" w:sz="4" w:space="0" w:color="auto"/>
              <w:left w:val="single" w:sz="4" w:space="0" w:color="auto"/>
              <w:bottom w:val="single" w:sz="4" w:space="0" w:color="auto"/>
              <w:right w:val="single" w:sz="4" w:space="0" w:color="auto"/>
            </w:tcBorders>
            <w:noWrap/>
            <w:hideMark/>
          </w:tcPr>
          <w:p w14:paraId="2090B8E4"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0.531</w:t>
            </w:r>
          </w:p>
        </w:tc>
        <w:tc>
          <w:tcPr>
            <w:tcW w:w="1072" w:type="dxa"/>
            <w:tcBorders>
              <w:top w:val="single" w:sz="4" w:space="0" w:color="auto"/>
              <w:left w:val="single" w:sz="4" w:space="0" w:color="auto"/>
              <w:bottom w:val="single" w:sz="4" w:space="0" w:color="auto"/>
              <w:right w:val="single" w:sz="4" w:space="0" w:color="auto"/>
            </w:tcBorders>
            <w:noWrap/>
            <w:hideMark/>
          </w:tcPr>
          <w:p w14:paraId="6B11D5C5"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2642E9B1"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700C0057"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6B026E01"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51B14A"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040B2812"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SL7</w:t>
            </w:r>
          </w:p>
        </w:tc>
        <w:tc>
          <w:tcPr>
            <w:tcW w:w="960" w:type="dxa"/>
            <w:tcBorders>
              <w:top w:val="single" w:sz="4" w:space="0" w:color="auto"/>
              <w:left w:val="single" w:sz="4" w:space="0" w:color="auto"/>
              <w:bottom w:val="single" w:sz="4" w:space="0" w:color="auto"/>
              <w:right w:val="single" w:sz="4" w:space="0" w:color="auto"/>
            </w:tcBorders>
            <w:hideMark/>
          </w:tcPr>
          <w:p w14:paraId="3B0CF941"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0.759</w:t>
            </w:r>
          </w:p>
        </w:tc>
        <w:tc>
          <w:tcPr>
            <w:tcW w:w="994" w:type="dxa"/>
            <w:tcBorders>
              <w:top w:val="single" w:sz="4" w:space="0" w:color="auto"/>
              <w:left w:val="single" w:sz="4" w:space="0" w:color="auto"/>
              <w:bottom w:val="single" w:sz="4" w:space="0" w:color="auto"/>
              <w:right w:val="single" w:sz="4" w:space="0" w:color="auto"/>
            </w:tcBorders>
            <w:noWrap/>
            <w:hideMark/>
          </w:tcPr>
          <w:p w14:paraId="7BC30DB9"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0.576</w:t>
            </w:r>
          </w:p>
        </w:tc>
        <w:tc>
          <w:tcPr>
            <w:tcW w:w="960" w:type="dxa"/>
            <w:tcBorders>
              <w:top w:val="single" w:sz="4" w:space="0" w:color="auto"/>
              <w:left w:val="single" w:sz="4" w:space="0" w:color="auto"/>
              <w:bottom w:val="single" w:sz="4" w:space="0" w:color="auto"/>
              <w:right w:val="single" w:sz="4" w:space="0" w:color="auto"/>
            </w:tcBorders>
            <w:noWrap/>
            <w:hideMark/>
          </w:tcPr>
          <w:p w14:paraId="04F26D9E"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0.424</w:t>
            </w:r>
          </w:p>
        </w:tc>
        <w:tc>
          <w:tcPr>
            <w:tcW w:w="1072" w:type="dxa"/>
            <w:tcBorders>
              <w:top w:val="single" w:sz="4" w:space="0" w:color="auto"/>
              <w:left w:val="single" w:sz="4" w:space="0" w:color="auto"/>
              <w:bottom w:val="single" w:sz="4" w:space="0" w:color="auto"/>
              <w:right w:val="single" w:sz="4" w:space="0" w:color="auto"/>
            </w:tcBorders>
            <w:noWrap/>
            <w:hideMark/>
          </w:tcPr>
          <w:p w14:paraId="6364002B"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0E674D30"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2C08DC91"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694ED8A0"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431991"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4438BD98"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SL8</w:t>
            </w:r>
          </w:p>
        </w:tc>
        <w:tc>
          <w:tcPr>
            <w:tcW w:w="960" w:type="dxa"/>
            <w:tcBorders>
              <w:top w:val="single" w:sz="4" w:space="0" w:color="auto"/>
              <w:left w:val="single" w:sz="4" w:space="0" w:color="auto"/>
              <w:bottom w:val="single" w:sz="4" w:space="0" w:color="auto"/>
              <w:right w:val="single" w:sz="4" w:space="0" w:color="auto"/>
            </w:tcBorders>
            <w:hideMark/>
          </w:tcPr>
          <w:p w14:paraId="4FCE5BF7"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0.801</w:t>
            </w:r>
          </w:p>
        </w:tc>
        <w:tc>
          <w:tcPr>
            <w:tcW w:w="994" w:type="dxa"/>
            <w:tcBorders>
              <w:top w:val="single" w:sz="4" w:space="0" w:color="auto"/>
              <w:left w:val="single" w:sz="4" w:space="0" w:color="auto"/>
              <w:bottom w:val="single" w:sz="4" w:space="0" w:color="auto"/>
              <w:right w:val="single" w:sz="4" w:space="0" w:color="auto"/>
            </w:tcBorders>
            <w:noWrap/>
            <w:hideMark/>
          </w:tcPr>
          <w:p w14:paraId="3AAAF436"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0.641</w:t>
            </w:r>
          </w:p>
        </w:tc>
        <w:tc>
          <w:tcPr>
            <w:tcW w:w="960" w:type="dxa"/>
            <w:tcBorders>
              <w:top w:val="single" w:sz="4" w:space="0" w:color="auto"/>
              <w:left w:val="single" w:sz="4" w:space="0" w:color="auto"/>
              <w:bottom w:val="single" w:sz="4" w:space="0" w:color="auto"/>
              <w:right w:val="single" w:sz="4" w:space="0" w:color="auto"/>
            </w:tcBorders>
            <w:noWrap/>
            <w:hideMark/>
          </w:tcPr>
          <w:p w14:paraId="4B67A185"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0.358</w:t>
            </w:r>
          </w:p>
        </w:tc>
        <w:tc>
          <w:tcPr>
            <w:tcW w:w="1072" w:type="dxa"/>
            <w:tcBorders>
              <w:top w:val="single" w:sz="4" w:space="0" w:color="auto"/>
              <w:left w:val="single" w:sz="4" w:space="0" w:color="auto"/>
              <w:bottom w:val="single" w:sz="4" w:space="0" w:color="auto"/>
              <w:right w:val="single" w:sz="4" w:space="0" w:color="auto"/>
            </w:tcBorders>
            <w:noWrap/>
            <w:hideMark/>
          </w:tcPr>
          <w:p w14:paraId="61AC465A"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2913DF23"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7A63FF87"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778C9CAF"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D95243"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7C358989"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SL9</w:t>
            </w:r>
          </w:p>
        </w:tc>
        <w:tc>
          <w:tcPr>
            <w:tcW w:w="960" w:type="dxa"/>
            <w:tcBorders>
              <w:top w:val="single" w:sz="4" w:space="0" w:color="auto"/>
              <w:left w:val="single" w:sz="4" w:space="0" w:color="auto"/>
              <w:bottom w:val="single" w:sz="4" w:space="0" w:color="auto"/>
              <w:right w:val="single" w:sz="4" w:space="0" w:color="auto"/>
            </w:tcBorders>
            <w:hideMark/>
          </w:tcPr>
          <w:p w14:paraId="2CEA4BA0"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0.824</w:t>
            </w:r>
          </w:p>
        </w:tc>
        <w:tc>
          <w:tcPr>
            <w:tcW w:w="994" w:type="dxa"/>
            <w:tcBorders>
              <w:top w:val="single" w:sz="4" w:space="0" w:color="auto"/>
              <w:left w:val="single" w:sz="4" w:space="0" w:color="auto"/>
              <w:bottom w:val="single" w:sz="4" w:space="0" w:color="auto"/>
              <w:right w:val="single" w:sz="4" w:space="0" w:color="auto"/>
            </w:tcBorders>
            <w:noWrap/>
            <w:hideMark/>
          </w:tcPr>
          <w:p w14:paraId="33640088"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0.679</w:t>
            </w:r>
          </w:p>
        </w:tc>
        <w:tc>
          <w:tcPr>
            <w:tcW w:w="960" w:type="dxa"/>
            <w:tcBorders>
              <w:top w:val="single" w:sz="4" w:space="0" w:color="auto"/>
              <w:left w:val="single" w:sz="4" w:space="0" w:color="auto"/>
              <w:bottom w:val="single" w:sz="4" w:space="0" w:color="auto"/>
              <w:right w:val="single" w:sz="4" w:space="0" w:color="auto"/>
            </w:tcBorders>
            <w:noWrap/>
            <w:hideMark/>
          </w:tcPr>
          <w:p w14:paraId="1E753F38"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0.321</w:t>
            </w:r>
          </w:p>
        </w:tc>
        <w:tc>
          <w:tcPr>
            <w:tcW w:w="1072" w:type="dxa"/>
            <w:tcBorders>
              <w:top w:val="single" w:sz="4" w:space="0" w:color="auto"/>
              <w:left w:val="single" w:sz="4" w:space="0" w:color="auto"/>
              <w:bottom w:val="single" w:sz="4" w:space="0" w:color="auto"/>
              <w:right w:val="single" w:sz="4" w:space="0" w:color="auto"/>
            </w:tcBorders>
            <w:noWrap/>
            <w:hideMark/>
          </w:tcPr>
          <w:p w14:paraId="13070AB5"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1032808C"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7C7A3693"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04F19974"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63EC5E"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5C6FC9A8"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SL10</w:t>
            </w:r>
          </w:p>
        </w:tc>
        <w:tc>
          <w:tcPr>
            <w:tcW w:w="960" w:type="dxa"/>
            <w:tcBorders>
              <w:top w:val="single" w:sz="4" w:space="0" w:color="auto"/>
              <w:left w:val="single" w:sz="4" w:space="0" w:color="auto"/>
              <w:bottom w:val="single" w:sz="4" w:space="0" w:color="auto"/>
              <w:right w:val="single" w:sz="4" w:space="0" w:color="auto"/>
            </w:tcBorders>
            <w:hideMark/>
          </w:tcPr>
          <w:p w14:paraId="4798275E"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0.812</w:t>
            </w:r>
          </w:p>
        </w:tc>
        <w:tc>
          <w:tcPr>
            <w:tcW w:w="994" w:type="dxa"/>
            <w:tcBorders>
              <w:top w:val="single" w:sz="4" w:space="0" w:color="auto"/>
              <w:left w:val="single" w:sz="4" w:space="0" w:color="auto"/>
              <w:bottom w:val="single" w:sz="4" w:space="0" w:color="auto"/>
              <w:right w:val="single" w:sz="4" w:space="0" w:color="auto"/>
            </w:tcBorders>
            <w:noWrap/>
            <w:hideMark/>
          </w:tcPr>
          <w:p w14:paraId="332B2C39"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0.659</w:t>
            </w:r>
          </w:p>
        </w:tc>
        <w:tc>
          <w:tcPr>
            <w:tcW w:w="960" w:type="dxa"/>
            <w:tcBorders>
              <w:top w:val="single" w:sz="4" w:space="0" w:color="auto"/>
              <w:left w:val="single" w:sz="4" w:space="0" w:color="auto"/>
              <w:bottom w:val="single" w:sz="4" w:space="0" w:color="auto"/>
              <w:right w:val="single" w:sz="4" w:space="0" w:color="auto"/>
            </w:tcBorders>
            <w:noWrap/>
            <w:hideMark/>
          </w:tcPr>
          <w:p w14:paraId="1A4C4FD7"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0.341</w:t>
            </w:r>
          </w:p>
        </w:tc>
        <w:tc>
          <w:tcPr>
            <w:tcW w:w="1072" w:type="dxa"/>
            <w:tcBorders>
              <w:top w:val="single" w:sz="4" w:space="0" w:color="auto"/>
              <w:left w:val="single" w:sz="4" w:space="0" w:color="auto"/>
              <w:bottom w:val="single" w:sz="4" w:space="0" w:color="auto"/>
              <w:right w:val="single" w:sz="4" w:space="0" w:color="auto"/>
            </w:tcBorders>
            <w:noWrap/>
            <w:hideMark/>
          </w:tcPr>
          <w:p w14:paraId="7C9FA95E"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1431792E"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4902A144"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34881B20" w14:textId="77777777" w:rsidTr="001444E9">
        <w:trPr>
          <w:trHeight w:val="300"/>
        </w:trPr>
        <w:tc>
          <w:tcPr>
            <w:tcW w:w="1277" w:type="dxa"/>
            <w:vMerge w:val="restart"/>
            <w:tcBorders>
              <w:top w:val="single" w:sz="4" w:space="0" w:color="auto"/>
              <w:left w:val="single" w:sz="4" w:space="0" w:color="auto"/>
              <w:bottom w:val="single" w:sz="4" w:space="0" w:color="auto"/>
              <w:right w:val="single" w:sz="4" w:space="0" w:color="auto"/>
            </w:tcBorders>
            <w:noWrap/>
            <w:hideMark/>
          </w:tcPr>
          <w:p w14:paraId="4398B242"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Participative Leadership (PL)</w:t>
            </w:r>
          </w:p>
          <w:p w14:paraId="7D265979" w14:textId="221188A7" w:rsidR="001444E9" w:rsidRPr="002B371C" w:rsidRDefault="001444E9" w:rsidP="00C1637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1094" w:type="dxa"/>
            <w:tcBorders>
              <w:top w:val="single" w:sz="4" w:space="0" w:color="auto"/>
              <w:left w:val="single" w:sz="4" w:space="0" w:color="auto"/>
              <w:bottom w:val="single" w:sz="4" w:space="0" w:color="auto"/>
              <w:right w:val="single" w:sz="4" w:space="0" w:color="auto"/>
            </w:tcBorders>
            <w:hideMark/>
          </w:tcPr>
          <w:p w14:paraId="43437536"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hideMark/>
          </w:tcPr>
          <w:p w14:paraId="0DF47502"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994" w:type="dxa"/>
            <w:tcBorders>
              <w:top w:val="single" w:sz="4" w:space="0" w:color="auto"/>
              <w:left w:val="single" w:sz="4" w:space="0" w:color="auto"/>
              <w:bottom w:val="single" w:sz="4" w:space="0" w:color="auto"/>
              <w:right w:val="single" w:sz="4" w:space="0" w:color="auto"/>
            </w:tcBorders>
            <w:noWrap/>
            <w:hideMark/>
          </w:tcPr>
          <w:p w14:paraId="76397FC7" w14:textId="77777777" w:rsidR="001444E9" w:rsidRPr="00D22D40" w:rsidRDefault="001444E9" w:rsidP="001444E9">
            <w:pPr>
              <w:spacing w:line="480" w:lineRule="auto"/>
              <w:rPr>
                <w:rFonts w:ascii="Calibri" w:eastAsia="Calibri" w:hAnsi="Calibri" w:cs="Arial"/>
                <w:sz w:val="20"/>
                <w:szCs w:val="20"/>
                <w:lang w:eastAsia="en-NZ"/>
              </w:rPr>
            </w:pPr>
          </w:p>
        </w:tc>
        <w:tc>
          <w:tcPr>
            <w:tcW w:w="960" w:type="dxa"/>
            <w:tcBorders>
              <w:top w:val="single" w:sz="4" w:space="0" w:color="auto"/>
              <w:left w:val="single" w:sz="4" w:space="0" w:color="auto"/>
              <w:bottom w:val="single" w:sz="4" w:space="0" w:color="auto"/>
              <w:right w:val="single" w:sz="4" w:space="0" w:color="auto"/>
            </w:tcBorders>
            <w:noWrap/>
            <w:hideMark/>
          </w:tcPr>
          <w:p w14:paraId="16E7DC06" w14:textId="77777777" w:rsidR="001444E9" w:rsidRPr="00D22D40" w:rsidRDefault="001444E9" w:rsidP="001444E9">
            <w:pPr>
              <w:spacing w:line="480" w:lineRule="auto"/>
              <w:rPr>
                <w:rFonts w:ascii="Calibri" w:eastAsia="Calibri" w:hAnsi="Calibri" w:cs="Arial"/>
                <w:sz w:val="20"/>
                <w:szCs w:val="20"/>
                <w:lang w:eastAsia="en-NZ"/>
              </w:rPr>
            </w:pPr>
          </w:p>
        </w:tc>
        <w:tc>
          <w:tcPr>
            <w:tcW w:w="1072" w:type="dxa"/>
            <w:tcBorders>
              <w:top w:val="single" w:sz="4" w:space="0" w:color="auto"/>
              <w:left w:val="single" w:sz="4" w:space="0" w:color="auto"/>
              <w:bottom w:val="single" w:sz="4" w:space="0" w:color="auto"/>
              <w:right w:val="single" w:sz="4" w:space="0" w:color="auto"/>
            </w:tcBorders>
            <w:noWrap/>
            <w:hideMark/>
          </w:tcPr>
          <w:p w14:paraId="57F086DA"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0.898</w:t>
            </w:r>
          </w:p>
        </w:tc>
        <w:tc>
          <w:tcPr>
            <w:tcW w:w="960" w:type="dxa"/>
            <w:tcBorders>
              <w:top w:val="single" w:sz="4" w:space="0" w:color="auto"/>
              <w:left w:val="single" w:sz="4" w:space="0" w:color="auto"/>
              <w:bottom w:val="single" w:sz="4" w:space="0" w:color="auto"/>
              <w:right w:val="single" w:sz="4" w:space="0" w:color="auto"/>
            </w:tcBorders>
            <w:noWrap/>
            <w:hideMark/>
          </w:tcPr>
          <w:p w14:paraId="41724DA2"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0.899</w:t>
            </w:r>
          </w:p>
        </w:tc>
        <w:tc>
          <w:tcPr>
            <w:tcW w:w="960" w:type="dxa"/>
            <w:tcBorders>
              <w:top w:val="single" w:sz="4" w:space="0" w:color="auto"/>
              <w:left w:val="single" w:sz="4" w:space="0" w:color="auto"/>
              <w:bottom w:val="single" w:sz="4" w:space="0" w:color="auto"/>
              <w:right w:val="single" w:sz="4" w:space="0" w:color="auto"/>
            </w:tcBorders>
            <w:noWrap/>
            <w:hideMark/>
          </w:tcPr>
          <w:p w14:paraId="59192408"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0.64</w:t>
            </w:r>
          </w:p>
        </w:tc>
      </w:tr>
      <w:tr w:rsidR="001444E9" w:rsidRPr="002B371C" w14:paraId="70F36D5A"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857AC2"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6FC34009"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PL1</w:t>
            </w:r>
          </w:p>
        </w:tc>
        <w:tc>
          <w:tcPr>
            <w:tcW w:w="960" w:type="dxa"/>
            <w:tcBorders>
              <w:top w:val="single" w:sz="4" w:space="0" w:color="auto"/>
              <w:left w:val="single" w:sz="4" w:space="0" w:color="auto"/>
              <w:bottom w:val="single" w:sz="4" w:space="0" w:color="auto"/>
              <w:right w:val="single" w:sz="4" w:space="0" w:color="auto"/>
            </w:tcBorders>
            <w:hideMark/>
          </w:tcPr>
          <w:p w14:paraId="307C9820"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0.824</w:t>
            </w:r>
          </w:p>
        </w:tc>
        <w:tc>
          <w:tcPr>
            <w:tcW w:w="994" w:type="dxa"/>
            <w:tcBorders>
              <w:top w:val="single" w:sz="4" w:space="0" w:color="auto"/>
              <w:left w:val="single" w:sz="4" w:space="0" w:color="auto"/>
              <w:bottom w:val="single" w:sz="4" w:space="0" w:color="auto"/>
              <w:right w:val="single" w:sz="4" w:space="0" w:color="auto"/>
            </w:tcBorders>
            <w:noWrap/>
            <w:hideMark/>
          </w:tcPr>
          <w:p w14:paraId="36E4CB08"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0.679</w:t>
            </w:r>
          </w:p>
        </w:tc>
        <w:tc>
          <w:tcPr>
            <w:tcW w:w="960" w:type="dxa"/>
            <w:tcBorders>
              <w:top w:val="single" w:sz="4" w:space="0" w:color="auto"/>
              <w:left w:val="single" w:sz="4" w:space="0" w:color="auto"/>
              <w:bottom w:val="single" w:sz="4" w:space="0" w:color="auto"/>
              <w:right w:val="single" w:sz="4" w:space="0" w:color="auto"/>
            </w:tcBorders>
            <w:noWrap/>
            <w:hideMark/>
          </w:tcPr>
          <w:p w14:paraId="024DCFB8"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0.321</w:t>
            </w:r>
          </w:p>
        </w:tc>
        <w:tc>
          <w:tcPr>
            <w:tcW w:w="1072" w:type="dxa"/>
            <w:tcBorders>
              <w:top w:val="single" w:sz="4" w:space="0" w:color="auto"/>
              <w:left w:val="single" w:sz="4" w:space="0" w:color="auto"/>
              <w:bottom w:val="single" w:sz="4" w:space="0" w:color="auto"/>
              <w:right w:val="single" w:sz="4" w:space="0" w:color="auto"/>
            </w:tcBorders>
            <w:noWrap/>
            <w:hideMark/>
          </w:tcPr>
          <w:p w14:paraId="7E268933"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276A750C"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3A192028"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32A6C61A"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B71932"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1C4E649D"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PL2</w:t>
            </w:r>
          </w:p>
        </w:tc>
        <w:tc>
          <w:tcPr>
            <w:tcW w:w="960" w:type="dxa"/>
            <w:tcBorders>
              <w:top w:val="single" w:sz="4" w:space="0" w:color="auto"/>
              <w:left w:val="single" w:sz="4" w:space="0" w:color="auto"/>
              <w:bottom w:val="single" w:sz="4" w:space="0" w:color="auto"/>
              <w:right w:val="single" w:sz="4" w:space="0" w:color="auto"/>
            </w:tcBorders>
            <w:hideMark/>
          </w:tcPr>
          <w:p w14:paraId="06769F86"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0.819</w:t>
            </w:r>
          </w:p>
        </w:tc>
        <w:tc>
          <w:tcPr>
            <w:tcW w:w="994" w:type="dxa"/>
            <w:tcBorders>
              <w:top w:val="single" w:sz="4" w:space="0" w:color="auto"/>
              <w:left w:val="single" w:sz="4" w:space="0" w:color="auto"/>
              <w:bottom w:val="single" w:sz="4" w:space="0" w:color="auto"/>
              <w:right w:val="single" w:sz="4" w:space="0" w:color="auto"/>
            </w:tcBorders>
            <w:noWrap/>
            <w:hideMark/>
          </w:tcPr>
          <w:p w14:paraId="0FD28BE8"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0.671</w:t>
            </w:r>
          </w:p>
        </w:tc>
        <w:tc>
          <w:tcPr>
            <w:tcW w:w="960" w:type="dxa"/>
            <w:tcBorders>
              <w:top w:val="single" w:sz="4" w:space="0" w:color="auto"/>
              <w:left w:val="single" w:sz="4" w:space="0" w:color="auto"/>
              <w:bottom w:val="single" w:sz="4" w:space="0" w:color="auto"/>
              <w:right w:val="single" w:sz="4" w:space="0" w:color="auto"/>
            </w:tcBorders>
            <w:noWrap/>
            <w:hideMark/>
          </w:tcPr>
          <w:p w14:paraId="1B4E0DEA"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0.329</w:t>
            </w:r>
          </w:p>
        </w:tc>
        <w:tc>
          <w:tcPr>
            <w:tcW w:w="1072" w:type="dxa"/>
            <w:tcBorders>
              <w:top w:val="single" w:sz="4" w:space="0" w:color="auto"/>
              <w:left w:val="single" w:sz="4" w:space="0" w:color="auto"/>
              <w:bottom w:val="single" w:sz="4" w:space="0" w:color="auto"/>
              <w:right w:val="single" w:sz="4" w:space="0" w:color="auto"/>
            </w:tcBorders>
            <w:noWrap/>
            <w:hideMark/>
          </w:tcPr>
          <w:p w14:paraId="1C787A30"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54F45568"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3C7D6C0B"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0EEE5D15"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0AA0B2"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09C3B0EC"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PL3</w:t>
            </w:r>
          </w:p>
        </w:tc>
        <w:tc>
          <w:tcPr>
            <w:tcW w:w="960" w:type="dxa"/>
            <w:tcBorders>
              <w:top w:val="single" w:sz="4" w:space="0" w:color="auto"/>
              <w:left w:val="single" w:sz="4" w:space="0" w:color="auto"/>
              <w:bottom w:val="single" w:sz="4" w:space="0" w:color="auto"/>
              <w:right w:val="single" w:sz="4" w:space="0" w:color="auto"/>
            </w:tcBorders>
            <w:hideMark/>
          </w:tcPr>
          <w:p w14:paraId="3367028F"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0.818</w:t>
            </w:r>
          </w:p>
        </w:tc>
        <w:tc>
          <w:tcPr>
            <w:tcW w:w="994" w:type="dxa"/>
            <w:tcBorders>
              <w:top w:val="single" w:sz="4" w:space="0" w:color="auto"/>
              <w:left w:val="single" w:sz="4" w:space="0" w:color="auto"/>
              <w:bottom w:val="single" w:sz="4" w:space="0" w:color="auto"/>
              <w:right w:val="single" w:sz="4" w:space="0" w:color="auto"/>
            </w:tcBorders>
            <w:noWrap/>
            <w:hideMark/>
          </w:tcPr>
          <w:p w14:paraId="11DA03F7"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0.669</w:t>
            </w:r>
          </w:p>
        </w:tc>
        <w:tc>
          <w:tcPr>
            <w:tcW w:w="960" w:type="dxa"/>
            <w:tcBorders>
              <w:top w:val="single" w:sz="4" w:space="0" w:color="auto"/>
              <w:left w:val="single" w:sz="4" w:space="0" w:color="auto"/>
              <w:bottom w:val="single" w:sz="4" w:space="0" w:color="auto"/>
              <w:right w:val="single" w:sz="4" w:space="0" w:color="auto"/>
            </w:tcBorders>
            <w:noWrap/>
            <w:hideMark/>
          </w:tcPr>
          <w:p w14:paraId="73D6D04D"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0.331</w:t>
            </w:r>
          </w:p>
        </w:tc>
        <w:tc>
          <w:tcPr>
            <w:tcW w:w="1072" w:type="dxa"/>
            <w:tcBorders>
              <w:top w:val="single" w:sz="4" w:space="0" w:color="auto"/>
              <w:left w:val="single" w:sz="4" w:space="0" w:color="auto"/>
              <w:bottom w:val="single" w:sz="4" w:space="0" w:color="auto"/>
              <w:right w:val="single" w:sz="4" w:space="0" w:color="auto"/>
            </w:tcBorders>
            <w:noWrap/>
            <w:hideMark/>
          </w:tcPr>
          <w:p w14:paraId="1302154F"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51F82A93"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3886300E"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41BC3B91"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75B9DB"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6467EE7B"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PL4</w:t>
            </w:r>
          </w:p>
        </w:tc>
        <w:tc>
          <w:tcPr>
            <w:tcW w:w="960" w:type="dxa"/>
            <w:tcBorders>
              <w:top w:val="single" w:sz="4" w:space="0" w:color="auto"/>
              <w:left w:val="single" w:sz="4" w:space="0" w:color="auto"/>
              <w:bottom w:val="single" w:sz="4" w:space="0" w:color="auto"/>
              <w:right w:val="single" w:sz="4" w:space="0" w:color="auto"/>
            </w:tcBorders>
            <w:hideMark/>
          </w:tcPr>
          <w:p w14:paraId="0234E26B"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0.786</w:t>
            </w:r>
          </w:p>
        </w:tc>
        <w:tc>
          <w:tcPr>
            <w:tcW w:w="994" w:type="dxa"/>
            <w:tcBorders>
              <w:top w:val="single" w:sz="4" w:space="0" w:color="auto"/>
              <w:left w:val="single" w:sz="4" w:space="0" w:color="auto"/>
              <w:bottom w:val="single" w:sz="4" w:space="0" w:color="auto"/>
              <w:right w:val="single" w:sz="4" w:space="0" w:color="auto"/>
            </w:tcBorders>
            <w:noWrap/>
            <w:hideMark/>
          </w:tcPr>
          <w:p w14:paraId="41DECE68"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0.618</w:t>
            </w:r>
          </w:p>
        </w:tc>
        <w:tc>
          <w:tcPr>
            <w:tcW w:w="960" w:type="dxa"/>
            <w:tcBorders>
              <w:top w:val="single" w:sz="4" w:space="0" w:color="auto"/>
              <w:left w:val="single" w:sz="4" w:space="0" w:color="auto"/>
              <w:bottom w:val="single" w:sz="4" w:space="0" w:color="auto"/>
              <w:right w:val="single" w:sz="4" w:space="0" w:color="auto"/>
            </w:tcBorders>
            <w:noWrap/>
            <w:hideMark/>
          </w:tcPr>
          <w:p w14:paraId="1BA133B8"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0.382</w:t>
            </w:r>
          </w:p>
        </w:tc>
        <w:tc>
          <w:tcPr>
            <w:tcW w:w="1072" w:type="dxa"/>
            <w:tcBorders>
              <w:top w:val="single" w:sz="4" w:space="0" w:color="auto"/>
              <w:left w:val="single" w:sz="4" w:space="0" w:color="auto"/>
              <w:bottom w:val="single" w:sz="4" w:space="0" w:color="auto"/>
              <w:right w:val="single" w:sz="4" w:space="0" w:color="auto"/>
            </w:tcBorders>
            <w:noWrap/>
            <w:hideMark/>
          </w:tcPr>
          <w:p w14:paraId="1249CC59"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34313625"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5EF6EBAD"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71B73696"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5FCD8"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3101DC23"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PL5</w:t>
            </w:r>
          </w:p>
        </w:tc>
        <w:tc>
          <w:tcPr>
            <w:tcW w:w="960" w:type="dxa"/>
            <w:tcBorders>
              <w:top w:val="single" w:sz="4" w:space="0" w:color="auto"/>
              <w:left w:val="single" w:sz="4" w:space="0" w:color="auto"/>
              <w:bottom w:val="single" w:sz="4" w:space="0" w:color="auto"/>
              <w:right w:val="single" w:sz="4" w:space="0" w:color="auto"/>
            </w:tcBorders>
            <w:hideMark/>
          </w:tcPr>
          <w:p w14:paraId="2F66F352"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0.750</w:t>
            </w:r>
          </w:p>
        </w:tc>
        <w:tc>
          <w:tcPr>
            <w:tcW w:w="994" w:type="dxa"/>
            <w:tcBorders>
              <w:top w:val="single" w:sz="4" w:space="0" w:color="auto"/>
              <w:left w:val="single" w:sz="4" w:space="0" w:color="auto"/>
              <w:bottom w:val="single" w:sz="4" w:space="0" w:color="auto"/>
              <w:right w:val="single" w:sz="4" w:space="0" w:color="auto"/>
            </w:tcBorders>
            <w:noWrap/>
            <w:hideMark/>
          </w:tcPr>
          <w:p w14:paraId="1B916B01"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0.563</w:t>
            </w:r>
          </w:p>
        </w:tc>
        <w:tc>
          <w:tcPr>
            <w:tcW w:w="960" w:type="dxa"/>
            <w:tcBorders>
              <w:top w:val="single" w:sz="4" w:space="0" w:color="auto"/>
              <w:left w:val="single" w:sz="4" w:space="0" w:color="auto"/>
              <w:bottom w:val="single" w:sz="4" w:space="0" w:color="auto"/>
              <w:right w:val="single" w:sz="4" w:space="0" w:color="auto"/>
            </w:tcBorders>
            <w:noWrap/>
            <w:hideMark/>
          </w:tcPr>
          <w:p w14:paraId="34C2D384"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0.437</w:t>
            </w:r>
          </w:p>
        </w:tc>
        <w:tc>
          <w:tcPr>
            <w:tcW w:w="1072" w:type="dxa"/>
            <w:tcBorders>
              <w:top w:val="single" w:sz="4" w:space="0" w:color="auto"/>
              <w:left w:val="single" w:sz="4" w:space="0" w:color="auto"/>
              <w:bottom w:val="single" w:sz="4" w:space="0" w:color="auto"/>
              <w:right w:val="single" w:sz="4" w:space="0" w:color="auto"/>
            </w:tcBorders>
            <w:noWrap/>
            <w:hideMark/>
          </w:tcPr>
          <w:p w14:paraId="313933BD"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7A82A9C1"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01B757FD"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bl>
    <w:p w14:paraId="1CB602BF" w14:textId="46201BA1" w:rsidR="001444E9" w:rsidRPr="002B371C" w:rsidRDefault="001444E9" w:rsidP="001444E9">
      <w:pPr>
        <w:spacing w:line="480" w:lineRule="auto"/>
        <w:jc w:val="both"/>
        <w:rPr>
          <w:rFonts w:ascii="Times New Roman" w:eastAsia="Calibri" w:hAnsi="Times New Roman" w:cs="Times New Roman"/>
          <w:color w:val="000000"/>
          <w:sz w:val="24"/>
          <w:szCs w:val="24"/>
        </w:rPr>
      </w:pPr>
      <w:r>
        <w:rPr>
          <w:rFonts w:ascii="Times New Roman" w:eastAsia="Calibri" w:hAnsi="Times New Roman" w:cs="Times New Roman"/>
          <w:sz w:val="20"/>
          <w:szCs w:val="20"/>
        </w:rPr>
        <w:t xml:space="preserve">Notes: </w:t>
      </w:r>
      <w:r w:rsidRPr="00FF327B">
        <w:rPr>
          <w:rFonts w:ascii="Times New Roman" w:eastAsia="Calibri" w:hAnsi="Times New Roman" w:cs="Times New Roman"/>
          <w:sz w:val="20"/>
          <w:szCs w:val="20"/>
        </w:rPr>
        <w:t>AC adhocracy culture, CC clan culture, EPM employee performance management, HC hierarchical culture, IL instrumental leadership, INCIN incremental innovation, MC market culture, PL participative leadership</w:t>
      </w:r>
      <w:r w:rsidR="00043255" w:rsidRPr="00FF327B">
        <w:rPr>
          <w:rFonts w:ascii="Times New Roman" w:eastAsia="Calibri" w:hAnsi="Times New Roman" w:cs="Times New Roman"/>
          <w:sz w:val="20"/>
          <w:szCs w:val="20"/>
        </w:rPr>
        <w:t>, RADIN radical innovation</w:t>
      </w:r>
      <w:r w:rsidRPr="00FF327B">
        <w:rPr>
          <w:rFonts w:ascii="Times New Roman" w:eastAsia="Calibri" w:hAnsi="Times New Roman" w:cs="Times New Roman"/>
          <w:sz w:val="20"/>
          <w:szCs w:val="20"/>
        </w:rPr>
        <w:t>, SL supportive leadership</w:t>
      </w:r>
      <w:r w:rsidR="00043255">
        <w:rPr>
          <w:rFonts w:ascii="Times New Roman" w:eastAsia="Calibri" w:hAnsi="Times New Roman" w:cs="Times New Roman"/>
          <w:sz w:val="20"/>
          <w:szCs w:val="20"/>
        </w:rPr>
        <w:t>.</w:t>
      </w:r>
    </w:p>
    <w:p w14:paraId="42D2E044" w14:textId="625ECAAA" w:rsidR="00F00970" w:rsidRPr="002B371C" w:rsidRDefault="00F00970" w:rsidP="00F00970">
      <w:pPr>
        <w:spacing w:line="480" w:lineRule="auto"/>
        <w:jc w:val="both"/>
        <w:rPr>
          <w:rFonts w:ascii="Times New Roman" w:eastAsia="Calibri" w:hAnsi="Times New Roman" w:cs="Times New Roman"/>
          <w:sz w:val="24"/>
          <w:szCs w:val="24"/>
        </w:rPr>
      </w:pPr>
      <w:r w:rsidRPr="002B371C">
        <w:rPr>
          <w:rFonts w:ascii="Times New Roman" w:eastAsia="Calibri" w:hAnsi="Times New Roman" w:cs="Times New Roman"/>
          <w:color w:val="000000"/>
          <w:sz w:val="24"/>
          <w:szCs w:val="24"/>
        </w:rPr>
        <w:lastRenderedPageBreak/>
        <w:t xml:space="preserve">The same process </w:t>
      </w:r>
      <w:r>
        <w:rPr>
          <w:rFonts w:ascii="Times New Roman" w:eastAsia="Calibri" w:hAnsi="Times New Roman" w:cs="Times New Roman"/>
          <w:color w:val="000000"/>
          <w:sz w:val="24"/>
          <w:szCs w:val="24"/>
        </w:rPr>
        <w:t>was</w:t>
      </w:r>
      <w:r w:rsidRPr="002B371C">
        <w:rPr>
          <w:rFonts w:ascii="Times New Roman" w:eastAsia="Calibri" w:hAnsi="Times New Roman" w:cs="Times New Roman"/>
          <w:color w:val="000000"/>
          <w:sz w:val="24"/>
          <w:szCs w:val="24"/>
        </w:rPr>
        <w:t xml:space="preserve"> </w:t>
      </w:r>
      <w:r w:rsidR="00663F30">
        <w:rPr>
          <w:rFonts w:ascii="Times New Roman" w:eastAsia="Calibri" w:hAnsi="Times New Roman" w:cs="Times New Roman"/>
          <w:color w:val="000000"/>
          <w:sz w:val="24"/>
          <w:szCs w:val="24"/>
        </w:rPr>
        <w:t>used</w:t>
      </w:r>
      <w:r w:rsidR="00663F30" w:rsidRPr="002B371C">
        <w:rPr>
          <w:rFonts w:ascii="Times New Roman" w:eastAsia="Calibri" w:hAnsi="Times New Roman" w:cs="Times New Roman"/>
          <w:color w:val="000000"/>
          <w:sz w:val="24"/>
          <w:szCs w:val="24"/>
        </w:rPr>
        <w:t xml:space="preserve"> </w:t>
      </w:r>
      <w:r w:rsidRPr="002B371C">
        <w:rPr>
          <w:rFonts w:ascii="Times New Roman" w:eastAsia="Calibri" w:hAnsi="Times New Roman" w:cs="Times New Roman"/>
          <w:color w:val="000000"/>
          <w:sz w:val="24"/>
          <w:szCs w:val="24"/>
        </w:rPr>
        <w:t xml:space="preserve">to test the convergent validity of </w:t>
      </w:r>
      <w:r>
        <w:rPr>
          <w:rFonts w:ascii="Times New Roman" w:eastAsia="Calibri" w:hAnsi="Times New Roman" w:cs="Times New Roman"/>
          <w:color w:val="000000"/>
          <w:sz w:val="24"/>
          <w:szCs w:val="24"/>
        </w:rPr>
        <w:t xml:space="preserve">the </w:t>
      </w:r>
      <w:r w:rsidRPr="002B371C">
        <w:rPr>
          <w:rFonts w:ascii="Times New Roman" w:eastAsia="Calibri" w:hAnsi="Times New Roman" w:cs="Times New Roman"/>
          <w:color w:val="000000"/>
          <w:sz w:val="24"/>
          <w:szCs w:val="24"/>
        </w:rPr>
        <w:t>employee performance management, radical innovation and incremental innovation scale</w:t>
      </w:r>
      <w:r>
        <w:rPr>
          <w:rFonts w:ascii="Times New Roman" w:eastAsia="Calibri" w:hAnsi="Times New Roman" w:cs="Times New Roman"/>
          <w:color w:val="000000"/>
          <w:sz w:val="24"/>
          <w:szCs w:val="24"/>
        </w:rPr>
        <w:t>s</w:t>
      </w:r>
      <w:r w:rsidR="00663F30">
        <w:rPr>
          <w:rFonts w:ascii="Times New Roman" w:eastAsia="Calibri" w:hAnsi="Times New Roman" w:cs="Times New Roman"/>
          <w:color w:val="000000"/>
          <w:sz w:val="24"/>
          <w:szCs w:val="24"/>
        </w:rPr>
        <w:t xml:space="preserve"> (see </w:t>
      </w:r>
      <w:r w:rsidRPr="002B371C">
        <w:rPr>
          <w:rFonts w:ascii="Times New Roman" w:eastAsia="Calibri" w:hAnsi="Times New Roman" w:cs="Times New Roman"/>
          <w:color w:val="000000"/>
          <w:sz w:val="24"/>
          <w:szCs w:val="24"/>
        </w:rPr>
        <w:t>Table 4.</w:t>
      </w:r>
      <w:r>
        <w:rPr>
          <w:rFonts w:ascii="Times New Roman" w:eastAsia="Calibri" w:hAnsi="Times New Roman" w:cs="Times New Roman"/>
          <w:color w:val="000000"/>
          <w:sz w:val="24"/>
          <w:szCs w:val="24"/>
        </w:rPr>
        <w:t>3</w:t>
      </w:r>
      <w:r w:rsidR="00663F30">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w:t>
      </w:r>
    </w:p>
    <w:p w14:paraId="0D94134F" w14:textId="01E44850" w:rsidR="001444E9" w:rsidRPr="002B371C" w:rsidRDefault="00491C67" w:rsidP="00491C67">
      <w:pPr>
        <w:pStyle w:val="Caption"/>
        <w:rPr>
          <w:rFonts w:ascii="Times New Roman" w:eastAsia="Calibri" w:hAnsi="Times New Roman" w:cs="Times New Roman"/>
          <w:b w:val="0"/>
          <w:color w:val="000000"/>
        </w:rPr>
      </w:pPr>
      <w:bookmarkStart w:id="130" w:name="_Toc15515279"/>
      <w:r>
        <w:t xml:space="preserve">Table 4. </w:t>
      </w:r>
      <w:r>
        <w:fldChar w:fldCharType="begin"/>
      </w:r>
      <w:r>
        <w:instrText xml:space="preserve"> SEQ Table_4. \* ARABIC </w:instrText>
      </w:r>
      <w:r>
        <w:fldChar w:fldCharType="separate"/>
      </w:r>
      <w:r w:rsidR="00653713">
        <w:rPr>
          <w:noProof/>
        </w:rPr>
        <w:t>3</w:t>
      </w:r>
      <w:r>
        <w:fldChar w:fldCharType="end"/>
      </w:r>
      <w:r w:rsidR="00F66A90">
        <w:tab/>
      </w:r>
      <w:r w:rsidR="001444E9" w:rsidRPr="002B371C">
        <w:rPr>
          <w:rFonts w:ascii="Times New Roman" w:eastAsia="Calibri" w:hAnsi="Times New Roman" w:cs="Times New Roman"/>
          <w:color w:val="000000"/>
        </w:rPr>
        <w:t>Test for convergent validity of employee performance management, radical innovation, and incremental innovation scale</w:t>
      </w:r>
      <w:bookmarkEnd w:id="130"/>
    </w:p>
    <w:tbl>
      <w:tblPr>
        <w:tblW w:w="8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094"/>
        <w:gridCol w:w="960"/>
        <w:gridCol w:w="994"/>
        <w:gridCol w:w="960"/>
        <w:gridCol w:w="1217"/>
        <w:gridCol w:w="960"/>
        <w:gridCol w:w="960"/>
      </w:tblGrid>
      <w:tr w:rsidR="001444E9" w:rsidRPr="002B371C" w14:paraId="2B274537" w14:textId="77777777" w:rsidTr="001444E9">
        <w:trPr>
          <w:trHeight w:val="468"/>
        </w:trPr>
        <w:tc>
          <w:tcPr>
            <w:tcW w:w="1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4B580D7"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21C61FE"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Indicators</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5E8155A"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Std Loading</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38813DB"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Variance</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66EA38E"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Error</w:t>
            </w:r>
          </w:p>
        </w:tc>
        <w:tc>
          <w:tcPr>
            <w:tcW w:w="107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D85671C" w14:textId="5E4CEEB5"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Cronbach</w:t>
            </w:r>
            <w:r w:rsidR="00E7301F">
              <w:rPr>
                <w:rFonts w:ascii="Times New Roman" w:eastAsia="Times New Roman" w:hAnsi="Times New Roman" w:cs="Times New Roman"/>
                <w:b/>
                <w:bCs/>
                <w:color w:val="000000"/>
                <w:sz w:val="20"/>
                <w:szCs w:val="20"/>
              </w:rPr>
              <w:t>’s</w:t>
            </w:r>
            <w:r w:rsidRPr="002B371C">
              <w:rPr>
                <w:rFonts w:ascii="Times New Roman" w:eastAsia="Times New Roman" w:hAnsi="Times New Roman" w:cs="Times New Roman"/>
                <w:b/>
                <w:bCs/>
                <w:color w:val="000000"/>
                <w:sz w:val="20"/>
                <w:szCs w:val="20"/>
              </w:rPr>
              <w:t xml:space="preserve"> Al</w:t>
            </w:r>
            <w:r w:rsidR="00E7301F">
              <w:rPr>
                <w:rFonts w:ascii="Times New Roman" w:eastAsia="Times New Roman" w:hAnsi="Times New Roman" w:cs="Times New Roman"/>
                <w:b/>
                <w:bCs/>
                <w:color w:val="000000"/>
                <w:sz w:val="20"/>
                <w:szCs w:val="20"/>
              </w:rPr>
              <w:t>ph</w:t>
            </w:r>
            <w:r w:rsidRPr="002B371C">
              <w:rPr>
                <w:rFonts w:ascii="Times New Roman" w:eastAsia="Times New Roman" w:hAnsi="Times New Roman" w:cs="Times New Roman"/>
                <w:b/>
                <w:bCs/>
                <w:color w:val="000000"/>
                <w:sz w:val="20"/>
                <w:szCs w:val="20"/>
              </w:rPr>
              <w:t xml:space="preserve">a </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1D185EC"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SCR</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E0B862D" w14:textId="77777777" w:rsidR="001444E9" w:rsidRPr="002B371C" w:rsidRDefault="001444E9" w:rsidP="001444E9">
            <w:pPr>
              <w:spacing w:line="480" w:lineRule="auto"/>
              <w:jc w:val="both"/>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AVE</w:t>
            </w:r>
          </w:p>
        </w:tc>
      </w:tr>
      <w:tr w:rsidR="001444E9" w:rsidRPr="002B371C" w14:paraId="17DEB816" w14:textId="77777777" w:rsidTr="001444E9">
        <w:trPr>
          <w:trHeight w:val="300"/>
        </w:trPr>
        <w:tc>
          <w:tcPr>
            <w:tcW w:w="1261" w:type="dxa"/>
            <w:vMerge w:val="restart"/>
            <w:tcBorders>
              <w:top w:val="single" w:sz="4" w:space="0" w:color="auto"/>
              <w:left w:val="single" w:sz="4" w:space="0" w:color="auto"/>
              <w:bottom w:val="single" w:sz="4" w:space="0" w:color="auto"/>
              <w:right w:val="single" w:sz="4" w:space="0" w:color="auto"/>
            </w:tcBorders>
            <w:noWrap/>
            <w:hideMark/>
          </w:tcPr>
          <w:p w14:paraId="1C9712CB"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Employee Performance Management (EPM)</w:t>
            </w:r>
          </w:p>
        </w:tc>
        <w:tc>
          <w:tcPr>
            <w:tcW w:w="1094" w:type="dxa"/>
            <w:tcBorders>
              <w:top w:val="single" w:sz="4" w:space="0" w:color="auto"/>
              <w:left w:val="single" w:sz="4" w:space="0" w:color="auto"/>
              <w:bottom w:val="single" w:sz="4" w:space="0" w:color="auto"/>
              <w:right w:val="single" w:sz="4" w:space="0" w:color="auto"/>
            </w:tcBorders>
            <w:hideMark/>
          </w:tcPr>
          <w:p w14:paraId="6AB8B7FB"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hideMark/>
          </w:tcPr>
          <w:p w14:paraId="4B7707E7"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994" w:type="dxa"/>
            <w:tcBorders>
              <w:top w:val="single" w:sz="4" w:space="0" w:color="auto"/>
              <w:left w:val="single" w:sz="4" w:space="0" w:color="auto"/>
              <w:bottom w:val="single" w:sz="4" w:space="0" w:color="auto"/>
              <w:right w:val="single" w:sz="4" w:space="0" w:color="auto"/>
            </w:tcBorders>
            <w:noWrap/>
            <w:hideMark/>
          </w:tcPr>
          <w:p w14:paraId="3076FC17" w14:textId="77777777" w:rsidR="001444E9" w:rsidRPr="00D22D40" w:rsidRDefault="001444E9" w:rsidP="001444E9">
            <w:pPr>
              <w:spacing w:line="480" w:lineRule="auto"/>
              <w:rPr>
                <w:rFonts w:ascii="Calibri" w:eastAsia="Calibri" w:hAnsi="Calibri" w:cs="Arial"/>
                <w:sz w:val="20"/>
                <w:szCs w:val="20"/>
                <w:lang w:eastAsia="en-NZ"/>
              </w:rPr>
            </w:pPr>
          </w:p>
        </w:tc>
        <w:tc>
          <w:tcPr>
            <w:tcW w:w="960" w:type="dxa"/>
            <w:tcBorders>
              <w:top w:val="single" w:sz="4" w:space="0" w:color="auto"/>
              <w:left w:val="single" w:sz="4" w:space="0" w:color="auto"/>
              <w:bottom w:val="single" w:sz="4" w:space="0" w:color="auto"/>
              <w:right w:val="single" w:sz="4" w:space="0" w:color="auto"/>
            </w:tcBorders>
            <w:noWrap/>
            <w:hideMark/>
          </w:tcPr>
          <w:p w14:paraId="5FB1C9A8" w14:textId="77777777" w:rsidR="001444E9" w:rsidRPr="00D22D40" w:rsidRDefault="001444E9" w:rsidP="001444E9">
            <w:pPr>
              <w:spacing w:line="480" w:lineRule="auto"/>
              <w:rPr>
                <w:rFonts w:ascii="Calibri" w:eastAsia="Calibri" w:hAnsi="Calibri" w:cs="Arial"/>
                <w:sz w:val="20"/>
                <w:szCs w:val="20"/>
                <w:lang w:eastAsia="en-NZ"/>
              </w:rPr>
            </w:pPr>
          </w:p>
        </w:tc>
        <w:tc>
          <w:tcPr>
            <w:tcW w:w="1072" w:type="dxa"/>
            <w:tcBorders>
              <w:top w:val="single" w:sz="4" w:space="0" w:color="auto"/>
              <w:left w:val="single" w:sz="4" w:space="0" w:color="auto"/>
              <w:bottom w:val="single" w:sz="4" w:space="0" w:color="auto"/>
              <w:right w:val="single" w:sz="4" w:space="0" w:color="auto"/>
            </w:tcBorders>
            <w:noWrap/>
            <w:hideMark/>
          </w:tcPr>
          <w:p w14:paraId="429220ED"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0.850</w:t>
            </w:r>
          </w:p>
        </w:tc>
        <w:tc>
          <w:tcPr>
            <w:tcW w:w="960" w:type="dxa"/>
            <w:tcBorders>
              <w:top w:val="single" w:sz="4" w:space="0" w:color="auto"/>
              <w:left w:val="single" w:sz="4" w:space="0" w:color="auto"/>
              <w:bottom w:val="single" w:sz="4" w:space="0" w:color="auto"/>
              <w:right w:val="single" w:sz="4" w:space="0" w:color="auto"/>
            </w:tcBorders>
            <w:noWrap/>
            <w:hideMark/>
          </w:tcPr>
          <w:p w14:paraId="7B05F757"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0.852</w:t>
            </w:r>
          </w:p>
        </w:tc>
        <w:tc>
          <w:tcPr>
            <w:tcW w:w="960" w:type="dxa"/>
            <w:tcBorders>
              <w:top w:val="single" w:sz="4" w:space="0" w:color="auto"/>
              <w:left w:val="single" w:sz="4" w:space="0" w:color="auto"/>
              <w:bottom w:val="single" w:sz="4" w:space="0" w:color="auto"/>
              <w:right w:val="single" w:sz="4" w:space="0" w:color="auto"/>
            </w:tcBorders>
            <w:noWrap/>
            <w:hideMark/>
          </w:tcPr>
          <w:p w14:paraId="2EEEBD3E"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0.591</w:t>
            </w:r>
          </w:p>
        </w:tc>
      </w:tr>
      <w:tr w:rsidR="001444E9" w:rsidRPr="002B371C" w14:paraId="5A9F065D"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48DF2F"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44A6FAF2"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EPM1</w:t>
            </w:r>
          </w:p>
        </w:tc>
        <w:tc>
          <w:tcPr>
            <w:tcW w:w="960" w:type="dxa"/>
            <w:tcBorders>
              <w:top w:val="single" w:sz="4" w:space="0" w:color="auto"/>
              <w:left w:val="single" w:sz="4" w:space="0" w:color="auto"/>
              <w:bottom w:val="single" w:sz="4" w:space="0" w:color="auto"/>
              <w:right w:val="single" w:sz="4" w:space="0" w:color="auto"/>
            </w:tcBorders>
            <w:hideMark/>
          </w:tcPr>
          <w:p w14:paraId="54F5ECD4"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0.676</w:t>
            </w:r>
          </w:p>
        </w:tc>
        <w:tc>
          <w:tcPr>
            <w:tcW w:w="994" w:type="dxa"/>
            <w:tcBorders>
              <w:top w:val="single" w:sz="4" w:space="0" w:color="auto"/>
              <w:left w:val="single" w:sz="4" w:space="0" w:color="auto"/>
              <w:bottom w:val="single" w:sz="4" w:space="0" w:color="auto"/>
              <w:right w:val="single" w:sz="4" w:space="0" w:color="auto"/>
            </w:tcBorders>
            <w:noWrap/>
            <w:hideMark/>
          </w:tcPr>
          <w:p w14:paraId="798B75D3"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0.457</w:t>
            </w:r>
          </w:p>
        </w:tc>
        <w:tc>
          <w:tcPr>
            <w:tcW w:w="960" w:type="dxa"/>
            <w:tcBorders>
              <w:top w:val="single" w:sz="4" w:space="0" w:color="auto"/>
              <w:left w:val="single" w:sz="4" w:space="0" w:color="auto"/>
              <w:bottom w:val="single" w:sz="4" w:space="0" w:color="auto"/>
              <w:right w:val="single" w:sz="4" w:space="0" w:color="auto"/>
            </w:tcBorders>
            <w:noWrap/>
            <w:hideMark/>
          </w:tcPr>
          <w:p w14:paraId="763426AC"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0.543</w:t>
            </w:r>
          </w:p>
        </w:tc>
        <w:tc>
          <w:tcPr>
            <w:tcW w:w="1072" w:type="dxa"/>
            <w:tcBorders>
              <w:top w:val="single" w:sz="4" w:space="0" w:color="auto"/>
              <w:left w:val="single" w:sz="4" w:space="0" w:color="auto"/>
              <w:bottom w:val="single" w:sz="4" w:space="0" w:color="auto"/>
              <w:right w:val="single" w:sz="4" w:space="0" w:color="auto"/>
            </w:tcBorders>
            <w:noWrap/>
            <w:hideMark/>
          </w:tcPr>
          <w:p w14:paraId="49BC7A9D"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5EB8A2B0"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6C4628FB"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0676B146"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C40E41"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79639FBD"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EPM3</w:t>
            </w:r>
          </w:p>
        </w:tc>
        <w:tc>
          <w:tcPr>
            <w:tcW w:w="960" w:type="dxa"/>
            <w:tcBorders>
              <w:top w:val="single" w:sz="4" w:space="0" w:color="auto"/>
              <w:left w:val="single" w:sz="4" w:space="0" w:color="auto"/>
              <w:bottom w:val="single" w:sz="4" w:space="0" w:color="auto"/>
              <w:right w:val="single" w:sz="4" w:space="0" w:color="auto"/>
            </w:tcBorders>
            <w:hideMark/>
          </w:tcPr>
          <w:p w14:paraId="7DF4047A"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0.763</w:t>
            </w:r>
          </w:p>
        </w:tc>
        <w:tc>
          <w:tcPr>
            <w:tcW w:w="994" w:type="dxa"/>
            <w:tcBorders>
              <w:top w:val="single" w:sz="4" w:space="0" w:color="auto"/>
              <w:left w:val="single" w:sz="4" w:space="0" w:color="auto"/>
              <w:bottom w:val="single" w:sz="4" w:space="0" w:color="auto"/>
              <w:right w:val="single" w:sz="4" w:space="0" w:color="auto"/>
            </w:tcBorders>
            <w:noWrap/>
            <w:hideMark/>
          </w:tcPr>
          <w:p w14:paraId="155CAF0A"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0.582</w:t>
            </w:r>
          </w:p>
        </w:tc>
        <w:tc>
          <w:tcPr>
            <w:tcW w:w="960" w:type="dxa"/>
            <w:tcBorders>
              <w:top w:val="single" w:sz="4" w:space="0" w:color="auto"/>
              <w:left w:val="single" w:sz="4" w:space="0" w:color="auto"/>
              <w:bottom w:val="single" w:sz="4" w:space="0" w:color="auto"/>
              <w:right w:val="single" w:sz="4" w:space="0" w:color="auto"/>
            </w:tcBorders>
            <w:noWrap/>
            <w:hideMark/>
          </w:tcPr>
          <w:p w14:paraId="1FB3C9B5"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0.417</w:t>
            </w:r>
          </w:p>
        </w:tc>
        <w:tc>
          <w:tcPr>
            <w:tcW w:w="1072" w:type="dxa"/>
            <w:tcBorders>
              <w:top w:val="single" w:sz="4" w:space="0" w:color="auto"/>
              <w:left w:val="single" w:sz="4" w:space="0" w:color="auto"/>
              <w:bottom w:val="single" w:sz="4" w:space="0" w:color="auto"/>
              <w:right w:val="single" w:sz="4" w:space="0" w:color="auto"/>
            </w:tcBorders>
            <w:noWrap/>
            <w:hideMark/>
          </w:tcPr>
          <w:p w14:paraId="4F4DEBA3"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7B559F9B"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1ED903E2"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1961A17B"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7B7870"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25C82865"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EPM4</w:t>
            </w:r>
          </w:p>
        </w:tc>
        <w:tc>
          <w:tcPr>
            <w:tcW w:w="960" w:type="dxa"/>
            <w:tcBorders>
              <w:top w:val="single" w:sz="4" w:space="0" w:color="auto"/>
              <w:left w:val="single" w:sz="4" w:space="0" w:color="auto"/>
              <w:bottom w:val="single" w:sz="4" w:space="0" w:color="auto"/>
              <w:right w:val="single" w:sz="4" w:space="0" w:color="auto"/>
            </w:tcBorders>
            <w:hideMark/>
          </w:tcPr>
          <w:p w14:paraId="0AC27E04"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0.857</w:t>
            </w:r>
          </w:p>
        </w:tc>
        <w:tc>
          <w:tcPr>
            <w:tcW w:w="994" w:type="dxa"/>
            <w:tcBorders>
              <w:top w:val="single" w:sz="4" w:space="0" w:color="auto"/>
              <w:left w:val="single" w:sz="4" w:space="0" w:color="auto"/>
              <w:bottom w:val="single" w:sz="4" w:space="0" w:color="auto"/>
              <w:right w:val="single" w:sz="4" w:space="0" w:color="auto"/>
            </w:tcBorders>
            <w:noWrap/>
            <w:hideMark/>
          </w:tcPr>
          <w:p w14:paraId="62691254"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0.734</w:t>
            </w:r>
          </w:p>
        </w:tc>
        <w:tc>
          <w:tcPr>
            <w:tcW w:w="960" w:type="dxa"/>
            <w:tcBorders>
              <w:top w:val="single" w:sz="4" w:space="0" w:color="auto"/>
              <w:left w:val="single" w:sz="4" w:space="0" w:color="auto"/>
              <w:bottom w:val="single" w:sz="4" w:space="0" w:color="auto"/>
              <w:right w:val="single" w:sz="4" w:space="0" w:color="auto"/>
            </w:tcBorders>
            <w:noWrap/>
            <w:hideMark/>
          </w:tcPr>
          <w:p w14:paraId="73F1072A"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0.266</w:t>
            </w:r>
          </w:p>
        </w:tc>
        <w:tc>
          <w:tcPr>
            <w:tcW w:w="1072" w:type="dxa"/>
            <w:tcBorders>
              <w:top w:val="single" w:sz="4" w:space="0" w:color="auto"/>
              <w:left w:val="single" w:sz="4" w:space="0" w:color="auto"/>
              <w:bottom w:val="single" w:sz="4" w:space="0" w:color="auto"/>
              <w:right w:val="single" w:sz="4" w:space="0" w:color="auto"/>
            </w:tcBorders>
            <w:noWrap/>
            <w:hideMark/>
          </w:tcPr>
          <w:p w14:paraId="00ACD09F"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00CC08B5"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2E76A9EC"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0251FBDE" w14:textId="77777777" w:rsidTr="001444E9">
        <w:trPr>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7CB59A"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384FA2D6"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EPM5</w:t>
            </w:r>
          </w:p>
        </w:tc>
        <w:tc>
          <w:tcPr>
            <w:tcW w:w="960" w:type="dxa"/>
            <w:tcBorders>
              <w:top w:val="single" w:sz="4" w:space="0" w:color="auto"/>
              <w:left w:val="single" w:sz="4" w:space="0" w:color="auto"/>
              <w:bottom w:val="single" w:sz="4" w:space="0" w:color="auto"/>
              <w:right w:val="single" w:sz="4" w:space="0" w:color="auto"/>
            </w:tcBorders>
            <w:hideMark/>
          </w:tcPr>
          <w:p w14:paraId="6226AB48"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0.769</w:t>
            </w:r>
          </w:p>
        </w:tc>
        <w:tc>
          <w:tcPr>
            <w:tcW w:w="994" w:type="dxa"/>
            <w:tcBorders>
              <w:top w:val="single" w:sz="4" w:space="0" w:color="auto"/>
              <w:left w:val="single" w:sz="4" w:space="0" w:color="auto"/>
              <w:bottom w:val="single" w:sz="4" w:space="0" w:color="auto"/>
              <w:right w:val="single" w:sz="4" w:space="0" w:color="auto"/>
            </w:tcBorders>
            <w:noWrap/>
            <w:hideMark/>
          </w:tcPr>
          <w:p w14:paraId="0085C433"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0.591</w:t>
            </w:r>
          </w:p>
        </w:tc>
        <w:tc>
          <w:tcPr>
            <w:tcW w:w="960" w:type="dxa"/>
            <w:tcBorders>
              <w:top w:val="single" w:sz="4" w:space="0" w:color="auto"/>
              <w:left w:val="single" w:sz="4" w:space="0" w:color="auto"/>
              <w:bottom w:val="single" w:sz="4" w:space="0" w:color="auto"/>
              <w:right w:val="single" w:sz="4" w:space="0" w:color="auto"/>
            </w:tcBorders>
            <w:noWrap/>
            <w:hideMark/>
          </w:tcPr>
          <w:p w14:paraId="26C4803E"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0.409</w:t>
            </w:r>
          </w:p>
        </w:tc>
        <w:tc>
          <w:tcPr>
            <w:tcW w:w="1072" w:type="dxa"/>
            <w:tcBorders>
              <w:top w:val="single" w:sz="4" w:space="0" w:color="auto"/>
              <w:left w:val="single" w:sz="4" w:space="0" w:color="auto"/>
              <w:bottom w:val="single" w:sz="4" w:space="0" w:color="auto"/>
              <w:right w:val="single" w:sz="4" w:space="0" w:color="auto"/>
            </w:tcBorders>
            <w:noWrap/>
            <w:hideMark/>
          </w:tcPr>
          <w:p w14:paraId="5B788857"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3A135154"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1223CBE6"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080B260F" w14:textId="77777777" w:rsidTr="001444E9">
        <w:trPr>
          <w:trHeight w:val="300"/>
        </w:trPr>
        <w:tc>
          <w:tcPr>
            <w:tcW w:w="1261" w:type="dxa"/>
            <w:vMerge w:val="restart"/>
            <w:tcBorders>
              <w:top w:val="single" w:sz="4" w:space="0" w:color="auto"/>
              <w:left w:val="single" w:sz="4" w:space="0" w:color="auto"/>
              <w:bottom w:val="single" w:sz="4" w:space="0" w:color="auto"/>
              <w:right w:val="single" w:sz="4" w:space="0" w:color="auto"/>
            </w:tcBorders>
            <w:noWrap/>
            <w:hideMark/>
          </w:tcPr>
          <w:p w14:paraId="1E3827CD"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Radical Innovation (RADIN)</w:t>
            </w:r>
          </w:p>
        </w:tc>
        <w:tc>
          <w:tcPr>
            <w:tcW w:w="1094" w:type="dxa"/>
            <w:tcBorders>
              <w:top w:val="single" w:sz="4" w:space="0" w:color="auto"/>
              <w:left w:val="single" w:sz="4" w:space="0" w:color="auto"/>
              <w:bottom w:val="single" w:sz="4" w:space="0" w:color="auto"/>
              <w:right w:val="single" w:sz="4" w:space="0" w:color="auto"/>
            </w:tcBorders>
            <w:hideMark/>
          </w:tcPr>
          <w:p w14:paraId="6B5BA722"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3627B505"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94" w:type="dxa"/>
            <w:tcBorders>
              <w:top w:val="single" w:sz="4" w:space="0" w:color="auto"/>
              <w:left w:val="single" w:sz="4" w:space="0" w:color="auto"/>
              <w:bottom w:val="single" w:sz="4" w:space="0" w:color="auto"/>
              <w:right w:val="single" w:sz="4" w:space="0" w:color="auto"/>
            </w:tcBorders>
            <w:noWrap/>
            <w:hideMark/>
          </w:tcPr>
          <w:p w14:paraId="2C58496C"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52058E72"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1072" w:type="dxa"/>
            <w:tcBorders>
              <w:top w:val="single" w:sz="4" w:space="0" w:color="auto"/>
              <w:left w:val="single" w:sz="4" w:space="0" w:color="auto"/>
              <w:bottom w:val="single" w:sz="4" w:space="0" w:color="auto"/>
              <w:right w:val="single" w:sz="4" w:space="0" w:color="auto"/>
            </w:tcBorders>
            <w:noWrap/>
            <w:hideMark/>
          </w:tcPr>
          <w:p w14:paraId="3A369FEE"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0.880</w:t>
            </w:r>
          </w:p>
        </w:tc>
        <w:tc>
          <w:tcPr>
            <w:tcW w:w="960" w:type="dxa"/>
            <w:tcBorders>
              <w:top w:val="single" w:sz="4" w:space="0" w:color="auto"/>
              <w:left w:val="single" w:sz="4" w:space="0" w:color="auto"/>
              <w:bottom w:val="single" w:sz="4" w:space="0" w:color="auto"/>
              <w:right w:val="single" w:sz="4" w:space="0" w:color="auto"/>
            </w:tcBorders>
            <w:noWrap/>
            <w:hideMark/>
          </w:tcPr>
          <w:p w14:paraId="5CA2323E"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0.880</w:t>
            </w:r>
          </w:p>
        </w:tc>
        <w:tc>
          <w:tcPr>
            <w:tcW w:w="960" w:type="dxa"/>
            <w:tcBorders>
              <w:top w:val="single" w:sz="4" w:space="0" w:color="auto"/>
              <w:left w:val="single" w:sz="4" w:space="0" w:color="auto"/>
              <w:bottom w:val="single" w:sz="4" w:space="0" w:color="auto"/>
              <w:right w:val="single" w:sz="4" w:space="0" w:color="auto"/>
            </w:tcBorders>
            <w:noWrap/>
            <w:hideMark/>
          </w:tcPr>
          <w:p w14:paraId="556E6AFC"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0.646</w:t>
            </w:r>
          </w:p>
        </w:tc>
      </w:tr>
      <w:tr w:rsidR="001444E9" w:rsidRPr="002B371C" w14:paraId="1C1D6633"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BFBF21"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0D1418E0"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RADIN1</w:t>
            </w:r>
          </w:p>
        </w:tc>
        <w:tc>
          <w:tcPr>
            <w:tcW w:w="960" w:type="dxa"/>
            <w:tcBorders>
              <w:top w:val="single" w:sz="4" w:space="0" w:color="auto"/>
              <w:left w:val="single" w:sz="4" w:space="0" w:color="auto"/>
              <w:bottom w:val="single" w:sz="4" w:space="0" w:color="auto"/>
              <w:right w:val="single" w:sz="4" w:space="0" w:color="auto"/>
            </w:tcBorders>
            <w:hideMark/>
          </w:tcPr>
          <w:p w14:paraId="570B1294"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0.803</w:t>
            </w:r>
          </w:p>
        </w:tc>
        <w:tc>
          <w:tcPr>
            <w:tcW w:w="994" w:type="dxa"/>
            <w:tcBorders>
              <w:top w:val="single" w:sz="4" w:space="0" w:color="auto"/>
              <w:left w:val="single" w:sz="4" w:space="0" w:color="auto"/>
              <w:bottom w:val="single" w:sz="4" w:space="0" w:color="auto"/>
              <w:right w:val="single" w:sz="4" w:space="0" w:color="auto"/>
            </w:tcBorders>
            <w:noWrap/>
            <w:hideMark/>
          </w:tcPr>
          <w:p w14:paraId="5ED4A35C"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0.645</w:t>
            </w:r>
          </w:p>
        </w:tc>
        <w:tc>
          <w:tcPr>
            <w:tcW w:w="960" w:type="dxa"/>
            <w:tcBorders>
              <w:top w:val="single" w:sz="4" w:space="0" w:color="auto"/>
              <w:left w:val="single" w:sz="4" w:space="0" w:color="auto"/>
              <w:bottom w:val="single" w:sz="4" w:space="0" w:color="auto"/>
              <w:right w:val="single" w:sz="4" w:space="0" w:color="auto"/>
            </w:tcBorders>
            <w:noWrap/>
            <w:hideMark/>
          </w:tcPr>
          <w:p w14:paraId="1E8BFA55"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0.355</w:t>
            </w:r>
          </w:p>
        </w:tc>
        <w:tc>
          <w:tcPr>
            <w:tcW w:w="1072" w:type="dxa"/>
            <w:tcBorders>
              <w:top w:val="single" w:sz="4" w:space="0" w:color="auto"/>
              <w:left w:val="single" w:sz="4" w:space="0" w:color="auto"/>
              <w:bottom w:val="single" w:sz="4" w:space="0" w:color="auto"/>
              <w:right w:val="single" w:sz="4" w:space="0" w:color="auto"/>
            </w:tcBorders>
            <w:noWrap/>
            <w:hideMark/>
          </w:tcPr>
          <w:p w14:paraId="7B0F56A8"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167C6BB0"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3E3BEDC5"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00D7A7CF"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E67EE1"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5B9E5B19"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RADIN2</w:t>
            </w:r>
          </w:p>
        </w:tc>
        <w:tc>
          <w:tcPr>
            <w:tcW w:w="960" w:type="dxa"/>
            <w:tcBorders>
              <w:top w:val="single" w:sz="4" w:space="0" w:color="auto"/>
              <w:left w:val="single" w:sz="4" w:space="0" w:color="auto"/>
              <w:bottom w:val="single" w:sz="4" w:space="0" w:color="auto"/>
              <w:right w:val="single" w:sz="4" w:space="0" w:color="auto"/>
            </w:tcBorders>
            <w:hideMark/>
          </w:tcPr>
          <w:p w14:paraId="6519B45B"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0.759</w:t>
            </w:r>
          </w:p>
        </w:tc>
        <w:tc>
          <w:tcPr>
            <w:tcW w:w="994" w:type="dxa"/>
            <w:tcBorders>
              <w:top w:val="single" w:sz="4" w:space="0" w:color="auto"/>
              <w:left w:val="single" w:sz="4" w:space="0" w:color="auto"/>
              <w:bottom w:val="single" w:sz="4" w:space="0" w:color="auto"/>
              <w:right w:val="single" w:sz="4" w:space="0" w:color="auto"/>
            </w:tcBorders>
            <w:noWrap/>
            <w:hideMark/>
          </w:tcPr>
          <w:p w14:paraId="262904F1"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0.576</w:t>
            </w:r>
          </w:p>
        </w:tc>
        <w:tc>
          <w:tcPr>
            <w:tcW w:w="960" w:type="dxa"/>
            <w:tcBorders>
              <w:top w:val="single" w:sz="4" w:space="0" w:color="auto"/>
              <w:left w:val="single" w:sz="4" w:space="0" w:color="auto"/>
              <w:bottom w:val="single" w:sz="4" w:space="0" w:color="auto"/>
              <w:right w:val="single" w:sz="4" w:space="0" w:color="auto"/>
            </w:tcBorders>
            <w:noWrap/>
            <w:hideMark/>
          </w:tcPr>
          <w:p w14:paraId="0EAF4B06"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0.424</w:t>
            </w:r>
          </w:p>
        </w:tc>
        <w:tc>
          <w:tcPr>
            <w:tcW w:w="1072" w:type="dxa"/>
            <w:tcBorders>
              <w:top w:val="single" w:sz="4" w:space="0" w:color="auto"/>
              <w:left w:val="single" w:sz="4" w:space="0" w:color="auto"/>
              <w:bottom w:val="single" w:sz="4" w:space="0" w:color="auto"/>
              <w:right w:val="single" w:sz="4" w:space="0" w:color="auto"/>
            </w:tcBorders>
            <w:noWrap/>
            <w:hideMark/>
          </w:tcPr>
          <w:p w14:paraId="75DDE4DE"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5CA2019F"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4E251D08"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728E3434"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4D52E3"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6D71D27D"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RADIN3</w:t>
            </w:r>
          </w:p>
        </w:tc>
        <w:tc>
          <w:tcPr>
            <w:tcW w:w="960" w:type="dxa"/>
            <w:tcBorders>
              <w:top w:val="single" w:sz="4" w:space="0" w:color="auto"/>
              <w:left w:val="single" w:sz="4" w:space="0" w:color="auto"/>
              <w:bottom w:val="single" w:sz="4" w:space="0" w:color="auto"/>
              <w:right w:val="single" w:sz="4" w:space="0" w:color="auto"/>
            </w:tcBorders>
            <w:hideMark/>
          </w:tcPr>
          <w:p w14:paraId="42A4ECBD"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0.81</w:t>
            </w:r>
          </w:p>
        </w:tc>
        <w:tc>
          <w:tcPr>
            <w:tcW w:w="994" w:type="dxa"/>
            <w:tcBorders>
              <w:top w:val="single" w:sz="4" w:space="0" w:color="auto"/>
              <w:left w:val="single" w:sz="4" w:space="0" w:color="auto"/>
              <w:bottom w:val="single" w:sz="4" w:space="0" w:color="auto"/>
              <w:right w:val="single" w:sz="4" w:space="0" w:color="auto"/>
            </w:tcBorders>
            <w:noWrap/>
            <w:hideMark/>
          </w:tcPr>
          <w:p w14:paraId="4C1AD4B8"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0.656</w:t>
            </w:r>
          </w:p>
        </w:tc>
        <w:tc>
          <w:tcPr>
            <w:tcW w:w="960" w:type="dxa"/>
            <w:tcBorders>
              <w:top w:val="single" w:sz="4" w:space="0" w:color="auto"/>
              <w:left w:val="single" w:sz="4" w:space="0" w:color="auto"/>
              <w:bottom w:val="single" w:sz="4" w:space="0" w:color="auto"/>
              <w:right w:val="single" w:sz="4" w:space="0" w:color="auto"/>
            </w:tcBorders>
            <w:noWrap/>
            <w:hideMark/>
          </w:tcPr>
          <w:p w14:paraId="3C5F6A50"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0.344</w:t>
            </w:r>
          </w:p>
        </w:tc>
        <w:tc>
          <w:tcPr>
            <w:tcW w:w="1072" w:type="dxa"/>
            <w:tcBorders>
              <w:top w:val="single" w:sz="4" w:space="0" w:color="auto"/>
              <w:left w:val="single" w:sz="4" w:space="0" w:color="auto"/>
              <w:bottom w:val="single" w:sz="4" w:space="0" w:color="auto"/>
              <w:right w:val="single" w:sz="4" w:space="0" w:color="auto"/>
            </w:tcBorders>
            <w:noWrap/>
            <w:hideMark/>
          </w:tcPr>
          <w:p w14:paraId="337E663D"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13251093"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0FF985C9"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76D4DCA0"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7593F8"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3DBA6C48"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RADIN4</w:t>
            </w:r>
          </w:p>
        </w:tc>
        <w:tc>
          <w:tcPr>
            <w:tcW w:w="960" w:type="dxa"/>
            <w:tcBorders>
              <w:top w:val="single" w:sz="4" w:space="0" w:color="auto"/>
              <w:left w:val="single" w:sz="4" w:space="0" w:color="auto"/>
              <w:bottom w:val="single" w:sz="4" w:space="0" w:color="auto"/>
              <w:right w:val="single" w:sz="4" w:space="0" w:color="auto"/>
            </w:tcBorders>
            <w:hideMark/>
          </w:tcPr>
          <w:p w14:paraId="33D8E22B"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0.842</w:t>
            </w:r>
          </w:p>
        </w:tc>
        <w:tc>
          <w:tcPr>
            <w:tcW w:w="994" w:type="dxa"/>
            <w:tcBorders>
              <w:top w:val="single" w:sz="4" w:space="0" w:color="auto"/>
              <w:left w:val="single" w:sz="4" w:space="0" w:color="auto"/>
              <w:bottom w:val="single" w:sz="4" w:space="0" w:color="auto"/>
              <w:right w:val="single" w:sz="4" w:space="0" w:color="auto"/>
            </w:tcBorders>
            <w:noWrap/>
            <w:hideMark/>
          </w:tcPr>
          <w:p w14:paraId="2269678F"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0.709</w:t>
            </w:r>
          </w:p>
        </w:tc>
        <w:tc>
          <w:tcPr>
            <w:tcW w:w="960" w:type="dxa"/>
            <w:tcBorders>
              <w:top w:val="single" w:sz="4" w:space="0" w:color="auto"/>
              <w:left w:val="single" w:sz="4" w:space="0" w:color="auto"/>
              <w:bottom w:val="single" w:sz="4" w:space="0" w:color="auto"/>
              <w:right w:val="single" w:sz="4" w:space="0" w:color="auto"/>
            </w:tcBorders>
            <w:noWrap/>
            <w:hideMark/>
          </w:tcPr>
          <w:p w14:paraId="40B6ADEB"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0.291</w:t>
            </w:r>
          </w:p>
        </w:tc>
        <w:tc>
          <w:tcPr>
            <w:tcW w:w="1072" w:type="dxa"/>
            <w:tcBorders>
              <w:top w:val="single" w:sz="4" w:space="0" w:color="auto"/>
              <w:left w:val="single" w:sz="4" w:space="0" w:color="auto"/>
              <w:bottom w:val="single" w:sz="4" w:space="0" w:color="auto"/>
              <w:right w:val="single" w:sz="4" w:space="0" w:color="auto"/>
            </w:tcBorders>
            <w:noWrap/>
            <w:hideMark/>
          </w:tcPr>
          <w:p w14:paraId="3B3AE976"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5E1B2C95"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538A2C5D"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2ADFB6C0" w14:textId="77777777" w:rsidTr="001444E9">
        <w:trPr>
          <w:trHeight w:val="300"/>
        </w:trPr>
        <w:tc>
          <w:tcPr>
            <w:tcW w:w="1261" w:type="dxa"/>
            <w:vMerge w:val="restart"/>
            <w:tcBorders>
              <w:top w:val="single" w:sz="4" w:space="0" w:color="auto"/>
              <w:left w:val="single" w:sz="4" w:space="0" w:color="auto"/>
              <w:bottom w:val="single" w:sz="4" w:space="0" w:color="auto"/>
              <w:right w:val="single" w:sz="4" w:space="0" w:color="auto"/>
            </w:tcBorders>
            <w:noWrap/>
            <w:hideMark/>
          </w:tcPr>
          <w:p w14:paraId="5F20D518"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Incremental Innovation (INCIN)</w:t>
            </w:r>
          </w:p>
        </w:tc>
        <w:tc>
          <w:tcPr>
            <w:tcW w:w="1094" w:type="dxa"/>
            <w:tcBorders>
              <w:top w:val="single" w:sz="4" w:space="0" w:color="auto"/>
              <w:left w:val="single" w:sz="4" w:space="0" w:color="auto"/>
              <w:bottom w:val="single" w:sz="4" w:space="0" w:color="auto"/>
              <w:right w:val="single" w:sz="4" w:space="0" w:color="auto"/>
            </w:tcBorders>
            <w:hideMark/>
          </w:tcPr>
          <w:p w14:paraId="099BD403"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3A2125D9"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94" w:type="dxa"/>
            <w:tcBorders>
              <w:top w:val="single" w:sz="4" w:space="0" w:color="auto"/>
              <w:left w:val="single" w:sz="4" w:space="0" w:color="auto"/>
              <w:bottom w:val="single" w:sz="4" w:space="0" w:color="auto"/>
              <w:right w:val="single" w:sz="4" w:space="0" w:color="auto"/>
            </w:tcBorders>
            <w:noWrap/>
            <w:hideMark/>
          </w:tcPr>
          <w:p w14:paraId="24B5B67F"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6A26F69C"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1072" w:type="dxa"/>
            <w:tcBorders>
              <w:top w:val="single" w:sz="4" w:space="0" w:color="auto"/>
              <w:left w:val="single" w:sz="4" w:space="0" w:color="auto"/>
              <w:bottom w:val="single" w:sz="4" w:space="0" w:color="auto"/>
              <w:right w:val="single" w:sz="4" w:space="0" w:color="auto"/>
            </w:tcBorders>
            <w:noWrap/>
            <w:hideMark/>
          </w:tcPr>
          <w:p w14:paraId="73CF9BA8"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0.892</w:t>
            </w:r>
          </w:p>
        </w:tc>
        <w:tc>
          <w:tcPr>
            <w:tcW w:w="960" w:type="dxa"/>
            <w:tcBorders>
              <w:top w:val="single" w:sz="4" w:space="0" w:color="auto"/>
              <w:left w:val="single" w:sz="4" w:space="0" w:color="auto"/>
              <w:bottom w:val="single" w:sz="4" w:space="0" w:color="auto"/>
              <w:right w:val="single" w:sz="4" w:space="0" w:color="auto"/>
            </w:tcBorders>
            <w:noWrap/>
            <w:hideMark/>
          </w:tcPr>
          <w:p w14:paraId="7E9365D4"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0.893</w:t>
            </w:r>
          </w:p>
        </w:tc>
        <w:tc>
          <w:tcPr>
            <w:tcW w:w="960" w:type="dxa"/>
            <w:tcBorders>
              <w:top w:val="single" w:sz="4" w:space="0" w:color="auto"/>
              <w:left w:val="single" w:sz="4" w:space="0" w:color="auto"/>
              <w:bottom w:val="single" w:sz="4" w:space="0" w:color="auto"/>
              <w:right w:val="single" w:sz="4" w:space="0" w:color="auto"/>
            </w:tcBorders>
            <w:noWrap/>
            <w:hideMark/>
          </w:tcPr>
          <w:p w14:paraId="77B66222"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0.584</w:t>
            </w:r>
          </w:p>
        </w:tc>
      </w:tr>
      <w:tr w:rsidR="001444E9" w:rsidRPr="002B371C" w14:paraId="33A26296"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72BC17"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43A69E1D"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INCIN1</w:t>
            </w:r>
          </w:p>
        </w:tc>
        <w:tc>
          <w:tcPr>
            <w:tcW w:w="960" w:type="dxa"/>
            <w:tcBorders>
              <w:top w:val="single" w:sz="4" w:space="0" w:color="auto"/>
              <w:left w:val="single" w:sz="4" w:space="0" w:color="auto"/>
              <w:bottom w:val="single" w:sz="4" w:space="0" w:color="auto"/>
              <w:right w:val="single" w:sz="4" w:space="0" w:color="auto"/>
            </w:tcBorders>
            <w:hideMark/>
          </w:tcPr>
          <w:p w14:paraId="6A0C9D9E"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0.839</w:t>
            </w:r>
          </w:p>
        </w:tc>
        <w:tc>
          <w:tcPr>
            <w:tcW w:w="994" w:type="dxa"/>
            <w:tcBorders>
              <w:top w:val="single" w:sz="4" w:space="0" w:color="auto"/>
              <w:left w:val="single" w:sz="4" w:space="0" w:color="auto"/>
              <w:bottom w:val="single" w:sz="4" w:space="0" w:color="auto"/>
              <w:right w:val="single" w:sz="4" w:space="0" w:color="auto"/>
            </w:tcBorders>
            <w:noWrap/>
            <w:hideMark/>
          </w:tcPr>
          <w:p w14:paraId="0107A380"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0.704</w:t>
            </w:r>
          </w:p>
        </w:tc>
        <w:tc>
          <w:tcPr>
            <w:tcW w:w="960" w:type="dxa"/>
            <w:tcBorders>
              <w:top w:val="single" w:sz="4" w:space="0" w:color="auto"/>
              <w:left w:val="single" w:sz="4" w:space="0" w:color="auto"/>
              <w:bottom w:val="single" w:sz="4" w:space="0" w:color="auto"/>
              <w:right w:val="single" w:sz="4" w:space="0" w:color="auto"/>
            </w:tcBorders>
            <w:noWrap/>
            <w:hideMark/>
          </w:tcPr>
          <w:p w14:paraId="1D180499"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0.296</w:t>
            </w:r>
          </w:p>
        </w:tc>
        <w:tc>
          <w:tcPr>
            <w:tcW w:w="1072" w:type="dxa"/>
            <w:tcBorders>
              <w:top w:val="single" w:sz="4" w:space="0" w:color="auto"/>
              <w:left w:val="single" w:sz="4" w:space="0" w:color="auto"/>
              <w:bottom w:val="single" w:sz="4" w:space="0" w:color="auto"/>
              <w:right w:val="single" w:sz="4" w:space="0" w:color="auto"/>
            </w:tcBorders>
            <w:noWrap/>
            <w:hideMark/>
          </w:tcPr>
          <w:p w14:paraId="3D7523AC"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51E64467"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09DB0D85"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6532D72C"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CE1F7"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3E65B9E4"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INCIN2</w:t>
            </w:r>
          </w:p>
        </w:tc>
        <w:tc>
          <w:tcPr>
            <w:tcW w:w="960" w:type="dxa"/>
            <w:tcBorders>
              <w:top w:val="single" w:sz="4" w:space="0" w:color="auto"/>
              <w:left w:val="single" w:sz="4" w:space="0" w:color="auto"/>
              <w:bottom w:val="single" w:sz="4" w:space="0" w:color="auto"/>
              <w:right w:val="single" w:sz="4" w:space="0" w:color="auto"/>
            </w:tcBorders>
            <w:hideMark/>
          </w:tcPr>
          <w:p w14:paraId="5F992EBA"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0.687</w:t>
            </w:r>
          </w:p>
        </w:tc>
        <w:tc>
          <w:tcPr>
            <w:tcW w:w="994" w:type="dxa"/>
            <w:tcBorders>
              <w:top w:val="single" w:sz="4" w:space="0" w:color="auto"/>
              <w:left w:val="single" w:sz="4" w:space="0" w:color="auto"/>
              <w:bottom w:val="single" w:sz="4" w:space="0" w:color="auto"/>
              <w:right w:val="single" w:sz="4" w:space="0" w:color="auto"/>
            </w:tcBorders>
            <w:noWrap/>
            <w:hideMark/>
          </w:tcPr>
          <w:p w14:paraId="12A279AD"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0.472</w:t>
            </w:r>
          </w:p>
        </w:tc>
        <w:tc>
          <w:tcPr>
            <w:tcW w:w="960" w:type="dxa"/>
            <w:tcBorders>
              <w:top w:val="single" w:sz="4" w:space="0" w:color="auto"/>
              <w:left w:val="single" w:sz="4" w:space="0" w:color="auto"/>
              <w:bottom w:val="single" w:sz="4" w:space="0" w:color="auto"/>
              <w:right w:val="single" w:sz="4" w:space="0" w:color="auto"/>
            </w:tcBorders>
            <w:noWrap/>
            <w:hideMark/>
          </w:tcPr>
          <w:p w14:paraId="7E22AF18"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0.528</w:t>
            </w:r>
          </w:p>
        </w:tc>
        <w:tc>
          <w:tcPr>
            <w:tcW w:w="1072" w:type="dxa"/>
            <w:tcBorders>
              <w:top w:val="single" w:sz="4" w:space="0" w:color="auto"/>
              <w:left w:val="single" w:sz="4" w:space="0" w:color="auto"/>
              <w:bottom w:val="single" w:sz="4" w:space="0" w:color="auto"/>
              <w:right w:val="single" w:sz="4" w:space="0" w:color="auto"/>
            </w:tcBorders>
            <w:noWrap/>
            <w:hideMark/>
          </w:tcPr>
          <w:p w14:paraId="13A43657"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1DC55C95"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377D83B7"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7F42009E"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75AF10"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3FC9F139"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INCIN3</w:t>
            </w:r>
          </w:p>
        </w:tc>
        <w:tc>
          <w:tcPr>
            <w:tcW w:w="960" w:type="dxa"/>
            <w:tcBorders>
              <w:top w:val="single" w:sz="4" w:space="0" w:color="auto"/>
              <w:left w:val="single" w:sz="4" w:space="0" w:color="auto"/>
              <w:bottom w:val="single" w:sz="4" w:space="0" w:color="auto"/>
              <w:right w:val="single" w:sz="4" w:space="0" w:color="auto"/>
            </w:tcBorders>
            <w:hideMark/>
          </w:tcPr>
          <w:p w14:paraId="4137ED93"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0.717</w:t>
            </w:r>
          </w:p>
        </w:tc>
        <w:tc>
          <w:tcPr>
            <w:tcW w:w="994" w:type="dxa"/>
            <w:tcBorders>
              <w:top w:val="single" w:sz="4" w:space="0" w:color="auto"/>
              <w:left w:val="single" w:sz="4" w:space="0" w:color="auto"/>
              <w:bottom w:val="single" w:sz="4" w:space="0" w:color="auto"/>
              <w:right w:val="single" w:sz="4" w:space="0" w:color="auto"/>
            </w:tcBorders>
            <w:noWrap/>
            <w:hideMark/>
          </w:tcPr>
          <w:p w14:paraId="19A20063"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0.514</w:t>
            </w:r>
          </w:p>
        </w:tc>
        <w:tc>
          <w:tcPr>
            <w:tcW w:w="960" w:type="dxa"/>
            <w:tcBorders>
              <w:top w:val="single" w:sz="4" w:space="0" w:color="auto"/>
              <w:left w:val="single" w:sz="4" w:space="0" w:color="auto"/>
              <w:bottom w:val="single" w:sz="4" w:space="0" w:color="auto"/>
              <w:right w:val="single" w:sz="4" w:space="0" w:color="auto"/>
            </w:tcBorders>
            <w:noWrap/>
            <w:hideMark/>
          </w:tcPr>
          <w:p w14:paraId="76F5A396"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0.486</w:t>
            </w:r>
          </w:p>
        </w:tc>
        <w:tc>
          <w:tcPr>
            <w:tcW w:w="1072" w:type="dxa"/>
            <w:tcBorders>
              <w:top w:val="single" w:sz="4" w:space="0" w:color="auto"/>
              <w:left w:val="single" w:sz="4" w:space="0" w:color="auto"/>
              <w:bottom w:val="single" w:sz="4" w:space="0" w:color="auto"/>
              <w:right w:val="single" w:sz="4" w:space="0" w:color="auto"/>
            </w:tcBorders>
            <w:noWrap/>
            <w:hideMark/>
          </w:tcPr>
          <w:p w14:paraId="4891B896"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19633F84"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0F886972"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63008BDB"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1EB52C"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0F19118F"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INCIN4</w:t>
            </w:r>
          </w:p>
        </w:tc>
        <w:tc>
          <w:tcPr>
            <w:tcW w:w="960" w:type="dxa"/>
            <w:tcBorders>
              <w:top w:val="single" w:sz="4" w:space="0" w:color="auto"/>
              <w:left w:val="single" w:sz="4" w:space="0" w:color="auto"/>
              <w:bottom w:val="single" w:sz="4" w:space="0" w:color="auto"/>
              <w:right w:val="single" w:sz="4" w:space="0" w:color="auto"/>
            </w:tcBorders>
            <w:hideMark/>
          </w:tcPr>
          <w:p w14:paraId="4FC353BF"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0.751</w:t>
            </w:r>
          </w:p>
        </w:tc>
        <w:tc>
          <w:tcPr>
            <w:tcW w:w="994" w:type="dxa"/>
            <w:tcBorders>
              <w:top w:val="single" w:sz="4" w:space="0" w:color="auto"/>
              <w:left w:val="single" w:sz="4" w:space="0" w:color="auto"/>
              <w:bottom w:val="single" w:sz="4" w:space="0" w:color="auto"/>
              <w:right w:val="single" w:sz="4" w:space="0" w:color="auto"/>
            </w:tcBorders>
            <w:noWrap/>
            <w:hideMark/>
          </w:tcPr>
          <w:p w14:paraId="13709417"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0.564</w:t>
            </w:r>
          </w:p>
        </w:tc>
        <w:tc>
          <w:tcPr>
            <w:tcW w:w="960" w:type="dxa"/>
            <w:tcBorders>
              <w:top w:val="single" w:sz="4" w:space="0" w:color="auto"/>
              <w:left w:val="single" w:sz="4" w:space="0" w:color="auto"/>
              <w:bottom w:val="single" w:sz="4" w:space="0" w:color="auto"/>
              <w:right w:val="single" w:sz="4" w:space="0" w:color="auto"/>
            </w:tcBorders>
            <w:noWrap/>
            <w:hideMark/>
          </w:tcPr>
          <w:p w14:paraId="60EDF7B1"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0.436</w:t>
            </w:r>
          </w:p>
        </w:tc>
        <w:tc>
          <w:tcPr>
            <w:tcW w:w="1072" w:type="dxa"/>
            <w:tcBorders>
              <w:top w:val="single" w:sz="4" w:space="0" w:color="auto"/>
              <w:left w:val="single" w:sz="4" w:space="0" w:color="auto"/>
              <w:bottom w:val="single" w:sz="4" w:space="0" w:color="auto"/>
              <w:right w:val="single" w:sz="4" w:space="0" w:color="auto"/>
            </w:tcBorders>
            <w:noWrap/>
            <w:hideMark/>
          </w:tcPr>
          <w:p w14:paraId="24442A21"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6610EBE2"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32362A46"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34712A45"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0234E4"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1AB3CAA0"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INCIN5</w:t>
            </w:r>
          </w:p>
        </w:tc>
        <w:tc>
          <w:tcPr>
            <w:tcW w:w="960" w:type="dxa"/>
            <w:tcBorders>
              <w:top w:val="single" w:sz="4" w:space="0" w:color="auto"/>
              <w:left w:val="single" w:sz="4" w:space="0" w:color="auto"/>
              <w:bottom w:val="single" w:sz="4" w:space="0" w:color="auto"/>
              <w:right w:val="single" w:sz="4" w:space="0" w:color="auto"/>
            </w:tcBorders>
            <w:hideMark/>
          </w:tcPr>
          <w:p w14:paraId="7E710DA6"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0.734</w:t>
            </w:r>
          </w:p>
        </w:tc>
        <w:tc>
          <w:tcPr>
            <w:tcW w:w="994" w:type="dxa"/>
            <w:tcBorders>
              <w:top w:val="single" w:sz="4" w:space="0" w:color="auto"/>
              <w:left w:val="single" w:sz="4" w:space="0" w:color="auto"/>
              <w:bottom w:val="single" w:sz="4" w:space="0" w:color="auto"/>
              <w:right w:val="single" w:sz="4" w:space="0" w:color="auto"/>
            </w:tcBorders>
            <w:noWrap/>
            <w:hideMark/>
          </w:tcPr>
          <w:p w14:paraId="52259BFB"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0.539</w:t>
            </w:r>
          </w:p>
        </w:tc>
        <w:tc>
          <w:tcPr>
            <w:tcW w:w="960" w:type="dxa"/>
            <w:tcBorders>
              <w:top w:val="single" w:sz="4" w:space="0" w:color="auto"/>
              <w:left w:val="single" w:sz="4" w:space="0" w:color="auto"/>
              <w:bottom w:val="single" w:sz="4" w:space="0" w:color="auto"/>
              <w:right w:val="single" w:sz="4" w:space="0" w:color="auto"/>
            </w:tcBorders>
            <w:noWrap/>
            <w:hideMark/>
          </w:tcPr>
          <w:p w14:paraId="07DDBDA2"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0.461</w:t>
            </w:r>
          </w:p>
        </w:tc>
        <w:tc>
          <w:tcPr>
            <w:tcW w:w="1072" w:type="dxa"/>
            <w:tcBorders>
              <w:top w:val="single" w:sz="4" w:space="0" w:color="auto"/>
              <w:left w:val="single" w:sz="4" w:space="0" w:color="auto"/>
              <w:bottom w:val="single" w:sz="4" w:space="0" w:color="auto"/>
              <w:right w:val="single" w:sz="4" w:space="0" w:color="auto"/>
            </w:tcBorders>
            <w:noWrap/>
            <w:hideMark/>
          </w:tcPr>
          <w:p w14:paraId="60C0B456"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5BD321D4"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4DC5B302"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r w:rsidR="001444E9" w:rsidRPr="002B371C" w14:paraId="011E8AA0" w14:textId="77777777" w:rsidTr="001444E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6F6B09" w14:textId="77777777" w:rsidR="001444E9" w:rsidRPr="002B371C" w:rsidRDefault="001444E9" w:rsidP="001444E9">
            <w:pPr>
              <w:spacing w:line="480" w:lineRule="auto"/>
              <w:rPr>
                <w:rFonts w:ascii="Times New Roman" w:eastAsia="Times New Roman" w:hAnsi="Times New Roman" w:cs="Times New Roman"/>
                <w:color w:val="000000"/>
                <w:sz w:val="20"/>
                <w:szCs w:val="20"/>
              </w:rPr>
            </w:pPr>
          </w:p>
        </w:tc>
        <w:tc>
          <w:tcPr>
            <w:tcW w:w="1094" w:type="dxa"/>
            <w:tcBorders>
              <w:top w:val="single" w:sz="4" w:space="0" w:color="auto"/>
              <w:left w:val="single" w:sz="4" w:space="0" w:color="auto"/>
              <w:bottom w:val="single" w:sz="4" w:space="0" w:color="auto"/>
              <w:right w:val="single" w:sz="4" w:space="0" w:color="auto"/>
            </w:tcBorders>
            <w:hideMark/>
          </w:tcPr>
          <w:p w14:paraId="716A2D88" w14:textId="77777777" w:rsidR="001444E9" w:rsidRPr="002B371C" w:rsidRDefault="001444E9" w:rsidP="001444E9">
            <w:pPr>
              <w:spacing w:line="48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INCIN6</w:t>
            </w:r>
          </w:p>
        </w:tc>
        <w:tc>
          <w:tcPr>
            <w:tcW w:w="960" w:type="dxa"/>
            <w:tcBorders>
              <w:top w:val="single" w:sz="4" w:space="0" w:color="auto"/>
              <w:left w:val="single" w:sz="4" w:space="0" w:color="auto"/>
              <w:bottom w:val="single" w:sz="4" w:space="0" w:color="auto"/>
              <w:right w:val="single" w:sz="4" w:space="0" w:color="auto"/>
            </w:tcBorders>
            <w:hideMark/>
          </w:tcPr>
          <w:p w14:paraId="11619E97" w14:textId="77777777" w:rsidR="001444E9" w:rsidRPr="002B371C" w:rsidRDefault="001444E9" w:rsidP="001444E9">
            <w:pPr>
              <w:spacing w:line="480" w:lineRule="auto"/>
              <w:ind w:firstLineChars="100" w:firstLine="200"/>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0.845</w:t>
            </w:r>
          </w:p>
        </w:tc>
        <w:tc>
          <w:tcPr>
            <w:tcW w:w="994" w:type="dxa"/>
            <w:tcBorders>
              <w:top w:val="single" w:sz="4" w:space="0" w:color="auto"/>
              <w:left w:val="single" w:sz="4" w:space="0" w:color="auto"/>
              <w:bottom w:val="single" w:sz="4" w:space="0" w:color="auto"/>
              <w:right w:val="single" w:sz="4" w:space="0" w:color="auto"/>
            </w:tcBorders>
            <w:noWrap/>
            <w:hideMark/>
          </w:tcPr>
          <w:p w14:paraId="690DB4C9"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0.714</w:t>
            </w:r>
          </w:p>
        </w:tc>
        <w:tc>
          <w:tcPr>
            <w:tcW w:w="960" w:type="dxa"/>
            <w:tcBorders>
              <w:top w:val="single" w:sz="4" w:space="0" w:color="auto"/>
              <w:left w:val="single" w:sz="4" w:space="0" w:color="auto"/>
              <w:bottom w:val="single" w:sz="4" w:space="0" w:color="auto"/>
              <w:right w:val="single" w:sz="4" w:space="0" w:color="auto"/>
            </w:tcBorders>
            <w:noWrap/>
            <w:hideMark/>
          </w:tcPr>
          <w:p w14:paraId="4DDD6A1F" w14:textId="77777777" w:rsidR="001444E9" w:rsidRPr="002B371C" w:rsidRDefault="001444E9" w:rsidP="001444E9">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0.286</w:t>
            </w:r>
          </w:p>
        </w:tc>
        <w:tc>
          <w:tcPr>
            <w:tcW w:w="1072" w:type="dxa"/>
            <w:tcBorders>
              <w:top w:val="single" w:sz="4" w:space="0" w:color="auto"/>
              <w:left w:val="single" w:sz="4" w:space="0" w:color="auto"/>
              <w:bottom w:val="single" w:sz="4" w:space="0" w:color="auto"/>
              <w:right w:val="single" w:sz="4" w:space="0" w:color="auto"/>
            </w:tcBorders>
            <w:noWrap/>
            <w:hideMark/>
          </w:tcPr>
          <w:p w14:paraId="423CFEB4"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39041842"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c>
          <w:tcPr>
            <w:tcW w:w="960" w:type="dxa"/>
            <w:tcBorders>
              <w:top w:val="single" w:sz="4" w:space="0" w:color="auto"/>
              <w:left w:val="single" w:sz="4" w:space="0" w:color="auto"/>
              <w:bottom w:val="single" w:sz="4" w:space="0" w:color="auto"/>
              <w:right w:val="single" w:sz="4" w:space="0" w:color="auto"/>
            </w:tcBorders>
            <w:noWrap/>
            <w:hideMark/>
          </w:tcPr>
          <w:p w14:paraId="6D235FC9" w14:textId="77777777" w:rsidR="001444E9" w:rsidRPr="002B371C" w:rsidRDefault="001444E9" w:rsidP="001444E9">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 </w:t>
            </w:r>
          </w:p>
        </w:tc>
      </w:tr>
    </w:tbl>
    <w:p w14:paraId="0BB8BF1F" w14:textId="58D0CB6D" w:rsidR="001444E9" w:rsidRPr="002B371C" w:rsidRDefault="001444E9" w:rsidP="001444E9">
      <w:pPr>
        <w:spacing w:line="480" w:lineRule="auto"/>
        <w:jc w:val="both"/>
        <w:rPr>
          <w:rFonts w:ascii="Times New Roman" w:eastAsia="Calibri" w:hAnsi="Times New Roman" w:cs="Times New Roman"/>
          <w:color w:val="000000"/>
          <w:sz w:val="24"/>
          <w:szCs w:val="24"/>
        </w:rPr>
      </w:pPr>
      <w:r>
        <w:rPr>
          <w:rFonts w:ascii="Times New Roman" w:eastAsia="Calibri" w:hAnsi="Times New Roman" w:cs="Times New Roman"/>
          <w:sz w:val="20"/>
          <w:szCs w:val="20"/>
        </w:rPr>
        <w:t xml:space="preserve">Notes: </w:t>
      </w:r>
      <w:r w:rsidRPr="00FF327B">
        <w:rPr>
          <w:rFonts w:ascii="Times New Roman" w:eastAsia="Calibri" w:hAnsi="Times New Roman" w:cs="Times New Roman"/>
          <w:sz w:val="20"/>
          <w:szCs w:val="20"/>
        </w:rPr>
        <w:t>AC adhocracy culture, CC clan culture, EPM employee performance management, HC hierarchical culture, IL instrumental leadership, INCIN incremental innovation, MC market culture, PL participative leadership</w:t>
      </w:r>
      <w:r w:rsidR="00043255" w:rsidRPr="00FF327B">
        <w:rPr>
          <w:rFonts w:ascii="Times New Roman" w:eastAsia="Calibri" w:hAnsi="Times New Roman" w:cs="Times New Roman"/>
          <w:sz w:val="20"/>
          <w:szCs w:val="20"/>
        </w:rPr>
        <w:t>, RADIN radical innovation</w:t>
      </w:r>
      <w:r w:rsidRPr="00FF327B">
        <w:rPr>
          <w:rFonts w:ascii="Times New Roman" w:eastAsia="Calibri" w:hAnsi="Times New Roman" w:cs="Times New Roman"/>
          <w:sz w:val="20"/>
          <w:szCs w:val="20"/>
        </w:rPr>
        <w:t>, SL supportive leadership</w:t>
      </w:r>
      <w:r w:rsidR="00043255">
        <w:rPr>
          <w:rFonts w:ascii="Times New Roman" w:eastAsia="Calibri" w:hAnsi="Times New Roman" w:cs="Times New Roman"/>
          <w:sz w:val="20"/>
          <w:szCs w:val="20"/>
        </w:rPr>
        <w:t>.</w:t>
      </w:r>
    </w:p>
    <w:p w14:paraId="4988B512" w14:textId="2C6D856F" w:rsidR="001444E9" w:rsidRPr="002B371C" w:rsidRDefault="001444E9" w:rsidP="001444E9">
      <w:pPr>
        <w:spacing w:line="48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Table 4.3 shows that the </w:t>
      </w:r>
      <w:r w:rsidRPr="002B371C">
        <w:rPr>
          <w:rFonts w:ascii="Times New Roman" w:eastAsia="Calibri" w:hAnsi="Times New Roman" w:cs="Times New Roman"/>
          <w:color w:val="000000"/>
          <w:sz w:val="24"/>
          <w:szCs w:val="24"/>
        </w:rPr>
        <w:t xml:space="preserve">results </w:t>
      </w:r>
      <w:r>
        <w:rPr>
          <w:rFonts w:ascii="Times New Roman" w:eastAsia="Calibri" w:hAnsi="Times New Roman" w:cs="Times New Roman"/>
          <w:color w:val="000000"/>
          <w:sz w:val="24"/>
          <w:szCs w:val="24"/>
        </w:rPr>
        <w:t xml:space="preserve">were similar </w:t>
      </w:r>
      <w:r w:rsidRPr="002B371C">
        <w:rPr>
          <w:rFonts w:ascii="Times New Roman" w:eastAsia="Calibri" w:hAnsi="Times New Roman" w:cs="Times New Roman"/>
          <w:color w:val="000000"/>
          <w:sz w:val="24"/>
          <w:szCs w:val="24"/>
        </w:rPr>
        <w:t>for employee performance management</w:t>
      </w:r>
      <w:r>
        <w:rPr>
          <w:rFonts w:ascii="Times New Roman" w:eastAsia="Calibri" w:hAnsi="Times New Roman" w:cs="Times New Roman"/>
          <w:color w:val="000000"/>
          <w:sz w:val="24"/>
          <w:szCs w:val="24"/>
        </w:rPr>
        <w:t>,</w:t>
      </w:r>
      <w:r w:rsidRPr="002B371C">
        <w:rPr>
          <w:rFonts w:ascii="Times New Roman" w:eastAsia="Calibri" w:hAnsi="Times New Roman" w:cs="Times New Roman"/>
          <w:color w:val="000000"/>
          <w:sz w:val="24"/>
          <w:szCs w:val="24"/>
        </w:rPr>
        <w:t xml:space="preserve"> radical innovation, and incremental innovation. </w:t>
      </w:r>
      <w:r>
        <w:rPr>
          <w:rFonts w:ascii="Times New Roman" w:eastAsia="Calibri" w:hAnsi="Times New Roman" w:cs="Times New Roman"/>
          <w:color w:val="000000"/>
          <w:sz w:val="24"/>
          <w:szCs w:val="24"/>
        </w:rPr>
        <w:t>All t</w:t>
      </w:r>
      <w:r w:rsidRPr="002B371C">
        <w:rPr>
          <w:rFonts w:ascii="Times New Roman" w:eastAsia="Calibri" w:hAnsi="Times New Roman" w:cs="Times New Roman"/>
          <w:color w:val="000000"/>
          <w:sz w:val="24"/>
          <w:szCs w:val="24"/>
        </w:rPr>
        <w:t>he Cronbach</w:t>
      </w:r>
      <w:r>
        <w:rPr>
          <w:rFonts w:ascii="Times New Roman" w:eastAsia="Calibri" w:hAnsi="Times New Roman" w:cs="Times New Roman"/>
          <w:color w:val="000000"/>
          <w:sz w:val="24"/>
          <w:szCs w:val="24"/>
        </w:rPr>
        <w:t>’s</w:t>
      </w:r>
      <w:r w:rsidRPr="002B371C">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a</w:t>
      </w:r>
      <w:r w:rsidRPr="002B371C">
        <w:rPr>
          <w:rFonts w:ascii="Times New Roman" w:eastAsia="Calibri" w:hAnsi="Times New Roman" w:cs="Times New Roman"/>
          <w:color w:val="000000"/>
          <w:sz w:val="24"/>
          <w:szCs w:val="24"/>
        </w:rPr>
        <w:t>lpha value</w:t>
      </w:r>
      <w:r>
        <w:rPr>
          <w:rFonts w:ascii="Times New Roman" w:eastAsia="Calibri" w:hAnsi="Times New Roman" w:cs="Times New Roman"/>
          <w:color w:val="000000"/>
          <w:sz w:val="24"/>
          <w:szCs w:val="24"/>
        </w:rPr>
        <w:t>s were over</w:t>
      </w:r>
      <w:r w:rsidRPr="002B371C">
        <w:rPr>
          <w:rFonts w:ascii="Times New Roman" w:eastAsia="Calibri" w:hAnsi="Times New Roman" w:cs="Times New Roman"/>
          <w:color w:val="000000"/>
          <w:sz w:val="24"/>
          <w:szCs w:val="24"/>
        </w:rPr>
        <w:t xml:space="preserve"> 0.</w:t>
      </w:r>
      <w:r>
        <w:rPr>
          <w:rFonts w:ascii="Times New Roman" w:eastAsia="Calibri" w:hAnsi="Times New Roman" w:cs="Times New Roman"/>
          <w:color w:val="000000"/>
          <w:sz w:val="24"/>
          <w:szCs w:val="24"/>
        </w:rPr>
        <w:t>8</w:t>
      </w:r>
      <w:r w:rsidRPr="002B371C">
        <w:rPr>
          <w:rFonts w:ascii="Times New Roman" w:eastAsia="Calibri" w:hAnsi="Times New Roman" w:cs="Times New Roman"/>
          <w:color w:val="000000"/>
          <w:sz w:val="24"/>
          <w:szCs w:val="24"/>
        </w:rPr>
        <w:t>0</w:t>
      </w:r>
      <w:r>
        <w:rPr>
          <w:rFonts w:ascii="Times New Roman" w:eastAsia="Calibri" w:hAnsi="Times New Roman" w:cs="Times New Roman"/>
          <w:color w:val="000000"/>
          <w:sz w:val="24"/>
          <w:szCs w:val="24"/>
        </w:rPr>
        <w:t>, and therefore considered good.</w:t>
      </w:r>
      <w:r w:rsidRPr="002B371C">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The </w:t>
      </w:r>
      <w:r w:rsidRPr="002B371C">
        <w:rPr>
          <w:rFonts w:ascii="Times New Roman" w:eastAsia="Calibri" w:hAnsi="Times New Roman" w:cs="Times New Roman"/>
          <w:color w:val="000000"/>
          <w:sz w:val="24"/>
          <w:szCs w:val="24"/>
        </w:rPr>
        <w:t>loading error</w:t>
      </w:r>
      <w:r>
        <w:rPr>
          <w:rFonts w:ascii="Times New Roman" w:eastAsia="Calibri" w:hAnsi="Times New Roman" w:cs="Times New Roman"/>
          <w:color w:val="000000"/>
          <w:sz w:val="24"/>
          <w:szCs w:val="24"/>
        </w:rPr>
        <w:t>s</w:t>
      </w:r>
      <w:r w:rsidRPr="002B371C">
        <w:rPr>
          <w:rFonts w:ascii="Times New Roman" w:eastAsia="Calibri" w:hAnsi="Times New Roman" w:cs="Times New Roman"/>
          <w:color w:val="000000"/>
          <w:sz w:val="24"/>
          <w:szCs w:val="24"/>
        </w:rPr>
        <w:t xml:space="preserve"> for </w:t>
      </w:r>
      <w:r>
        <w:rPr>
          <w:rFonts w:ascii="Times New Roman" w:eastAsia="Calibri" w:hAnsi="Times New Roman" w:cs="Times New Roman"/>
          <w:color w:val="000000"/>
          <w:sz w:val="24"/>
          <w:szCs w:val="24"/>
        </w:rPr>
        <w:t xml:space="preserve">the </w:t>
      </w:r>
      <w:r w:rsidRPr="002B371C">
        <w:rPr>
          <w:rFonts w:ascii="Times New Roman" w:eastAsia="Calibri" w:hAnsi="Times New Roman" w:cs="Times New Roman"/>
          <w:color w:val="000000"/>
          <w:sz w:val="24"/>
          <w:szCs w:val="24"/>
        </w:rPr>
        <w:t xml:space="preserve">constructs </w:t>
      </w:r>
      <w:r>
        <w:rPr>
          <w:rFonts w:ascii="Times New Roman" w:eastAsia="Calibri" w:hAnsi="Times New Roman" w:cs="Times New Roman"/>
          <w:color w:val="000000"/>
          <w:sz w:val="24"/>
          <w:szCs w:val="24"/>
        </w:rPr>
        <w:t>all varied</w:t>
      </w:r>
      <w:r w:rsidRPr="002B371C">
        <w:rPr>
          <w:rFonts w:ascii="Times New Roman" w:eastAsia="Calibri" w:hAnsi="Times New Roman" w:cs="Times New Roman"/>
          <w:color w:val="000000"/>
          <w:sz w:val="24"/>
          <w:szCs w:val="24"/>
        </w:rPr>
        <w:t xml:space="preserve">. </w:t>
      </w:r>
    </w:p>
    <w:p w14:paraId="057DCB7E" w14:textId="486E6CBF" w:rsidR="004C120E" w:rsidRPr="002B371C" w:rsidRDefault="00B47757" w:rsidP="00C3698E">
      <w:pPr>
        <w:pStyle w:val="Heading3"/>
        <w:rPr>
          <w:rFonts w:eastAsia="Calibri"/>
        </w:rPr>
      </w:pPr>
      <w:bookmarkStart w:id="131" w:name="_Toc11362051"/>
      <w:bookmarkStart w:id="132" w:name="_Toc17283223"/>
      <w:r w:rsidRPr="002B371C">
        <w:rPr>
          <w:rFonts w:eastAsia="Calibri"/>
        </w:rPr>
        <w:t>4.3.</w:t>
      </w:r>
      <w:r w:rsidR="00DD76B8">
        <w:rPr>
          <w:rFonts w:eastAsia="Calibri"/>
        </w:rPr>
        <w:t>2</w:t>
      </w:r>
      <w:r w:rsidRPr="002B371C">
        <w:rPr>
          <w:rFonts w:eastAsia="Calibri"/>
        </w:rPr>
        <w:tab/>
        <w:t>Discriminant V</w:t>
      </w:r>
      <w:r w:rsidR="004C120E" w:rsidRPr="002B371C">
        <w:rPr>
          <w:rFonts w:eastAsia="Calibri"/>
        </w:rPr>
        <w:t>alidity</w:t>
      </w:r>
      <w:bookmarkEnd w:id="131"/>
      <w:bookmarkEnd w:id="132"/>
    </w:p>
    <w:p w14:paraId="7347AAC6" w14:textId="3B249066" w:rsidR="009A459F" w:rsidRPr="002B371C" w:rsidRDefault="00663F30">
      <w:pPr>
        <w:spacing w:line="480" w:lineRule="auto"/>
        <w:jc w:val="both"/>
        <w:rPr>
          <w:rFonts w:ascii="Times New Roman" w:hAnsi="Times New Roman" w:cs="Times New Roman"/>
          <w:sz w:val="24"/>
          <w:szCs w:val="24"/>
        </w:rPr>
      </w:pPr>
      <w:r>
        <w:rPr>
          <w:rFonts w:ascii="Times New Roman" w:eastAsia="Calibri" w:hAnsi="Times New Roman" w:cs="Times New Roman"/>
          <w:color w:val="000000"/>
          <w:sz w:val="24"/>
          <w:szCs w:val="24"/>
        </w:rPr>
        <w:t xml:space="preserve">Table 4.4 shows the results of the tests for divergent validity </w:t>
      </w:r>
      <w:r w:rsidRPr="002B371C">
        <w:rPr>
          <w:rFonts w:ascii="Times New Roman" w:eastAsia="Calibri" w:hAnsi="Times New Roman" w:cs="Times New Roman"/>
          <w:sz w:val="24"/>
          <w:szCs w:val="24"/>
        </w:rPr>
        <w:t>to determine the correlation between the constructs</w:t>
      </w:r>
      <w:r>
        <w:rPr>
          <w:rFonts w:ascii="Times New Roman" w:eastAsia="Calibri" w:hAnsi="Times New Roman" w:cs="Times New Roman"/>
          <w:color w:val="000000"/>
          <w:sz w:val="24"/>
          <w:szCs w:val="24"/>
        </w:rPr>
        <w:t xml:space="preserve">. </w:t>
      </w:r>
      <w:r w:rsidRPr="002B371C">
        <w:rPr>
          <w:rFonts w:ascii="Times New Roman" w:eastAsia="Calibri" w:hAnsi="Times New Roman" w:cs="Times New Roman"/>
          <w:sz w:val="24"/>
          <w:szCs w:val="24"/>
        </w:rPr>
        <w:t>The value</w:t>
      </w:r>
      <w:r>
        <w:rPr>
          <w:rFonts w:ascii="Times New Roman" w:eastAsia="Calibri" w:hAnsi="Times New Roman" w:cs="Times New Roman"/>
          <w:sz w:val="24"/>
          <w:szCs w:val="24"/>
        </w:rPr>
        <w:t>s</w:t>
      </w:r>
      <w:r w:rsidRPr="002B371C">
        <w:rPr>
          <w:rFonts w:ascii="Times New Roman" w:eastAsia="Calibri" w:hAnsi="Times New Roman" w:cs="Times New Roman"/>
          <w:sz w:val="24"/>
          <w:szCs w:val="24"/>
        </w:rPr>
        <w:t xml:space="preserve"> in bold and brackets are the square root of the AVE</w:t>
      </w:r>
      <w:r>
        <w:rPr>
          <w:rFonts w:ascii="Times New Roman" w:eastAsia="Calibri" w:hAnsi="Times New Roman" w:cs="Times New Roman"/>
          <w:sz w:val="24"/>
          <w:szCs w:val="24"/>
        </w:rPr>
        <w:t>. None of the correlations between items were significant at the 1% level, showing adequate discriminant validity for all the items.</w:t>
      </w:r>
    </w:p>
    <w:p w14:paraId="0E488A5A" w14:textId="791171B9" w:rsidR="004B05B4" w:rsidRDefault="004B05B4" w:rsidP="003F180A">
      <w:pPr>
        <w:spacing w:line="480" w:lineRule="auto"/>
        <w:rPr>
          <w:rFonts w:ascii="Times New Roman" w:eastAsia="Calibri" w:hAnsi="Times New Roman" w:cs="Times New Roman"/>
          <w:sz w:val="20"/>
          <w:szCs w:val="20"/>
        </w:rPr>
        <w:sectPr w:rsidR="004B05B4" w:rsidSect="0089756A">
          <w:footerReference w:type="first" r:id="rId15"/>
          <w:pgSz w:w="11906" w:h="16838"/>
          <w:pgMar w:top="1800" w:right="1728" w:bottom="1800" w:left="1728" w:header="720" w:footer="720" w:gutter="0"/>
          <w:pgNumType w:start="1"/>
          <w:cols w:space="720"/>
          <w:titlePg/>
          <w:docGrid w:linePitch="360"/>
        </w:sectPr>
      </w:pPr>
    </w:p>
    <w:p w14:paraId="5D9B7D61" w14:textId="5795DAB9" w:rsidR="004C120E" w:rsidRPr="002B371C" w:rsidRDefault="00491C67" w:rsidP="00491C67">
      <w:pPr>
        <w:pStyle w:val="Caption"/>
        <w:rPr>
          <w:rFonts w:ascii="Times New Roman" w:eastAsia="Calibri" w:hAnsi="Times New Roman" w:cs="Times New Roman"/>
          <w:color w:val="000000"/>
          <w:szCs w:val="24"/>
        </w:rPr>
      </w:pPr>
      <w:bookmarkStart w:id="133" w:name="_Toc15515280"/>
      <w:r>
        <w:lastRenderedPageBreak/>
        <w:t xml:space="preserve">Table 4. </w:t>
      </w:r>
      <w:r>
        <w:fldChar w:fldCharType="begin"/>
      </w:r>
      <w:r>
        <w:instrText xml:space="preserve"> SEQ Table_4. \* ARABIC </w:instrText>
      </w:r>
      <w:r>
        <w:fldChar w:fldCharType="separate"/>
      </w:r>
      <w:r w:rsidR="00653713">
        <w:rPr>
          <w:noProof/>
        </w:rPr>
        <w:t>4</w:t>
      </w:r>
      <w:r>
        <w:fldChar w:fldCharType="end"/>
      </w:r>
      <w:r w:rsidR="00F66A90">
        <w:tab/>
      </w:r>
      <w:r w:rsidR="004C120E" w:rsidRPr="002B371C">
        <w:rPr>
          <w:rFonts w:ascii="Times New Roman" w:eastAsia="Calibri" w:hAnsi="Times New Roman" w:cs="Times New Roman"/>
          <w:color w:val="000000"/>
          <w:szCs w:val="24"/>
        </w:rPr>
        <w:t>Test for divergent validity</w:t>
      </w:r>
      <w:bookmarkEnd w:id="133"/>
    </w:p>
    <w:tbl>
      <w:tblPr>
        <w:tblW w:w="13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8"/>
        <w:gridCol w:w="1018"/>
        <w:gridCol w:w="1018"/>
        <w:gridCol w:w="1018"/>
        <w:gridCol w:w="1017"/>
        <w:gridCol w:w="1017"/>
        <w:gridCol w:w="1017"/>
        <w:gridCol w:w="1017"/>
        <w:gridCol w:w="1017"/>
        <w:gridCol w:w="1017"/>
        <w:gridCol w:w="1017"/>
        <w:gridCol w:w="1017"/>
        <w:gridCol w:w="1017"/>
      </w:tblGrid>
      <w:tr w:rsidR="004B05B4" w:rsidRPr="002B371C" w14:paraId="276E15A8" w14:textId="77777777" w:rsidTr="004B05B4">
        <w:trPr>
          <w:trHeight w:val="288"/>
        </w:trPr>
        <w:tc>
          <w:tcPr>
            <w:tcW w:w="1440" w:type="dxa"/>
            <w:tcBorders>
              <w:top w:val="single" w:sz="4" w:space="0" w:color="auto"/>
              <w:left w:val="single" w:sz="4" w:space="0" w:color="auto"/>
              <w:bottom w:val="single" w:sz="4" w:space="0" w:color="auto"/>
              <w:right w:val="single" w:sz="4" w:space="0" w:color="auto"/>
            </w:tcBorders>
            <w:vAlign w:val="bottom"/>
            <w:hideMark/>
          </w:tcPr>
          <w:p w14:paraId="16BBD745" w14:textId="77777777" w:rsidR="004C120E" w:rsidRPr="002B371C" w:rsidRDefault="004C120E" w:rsidP="004B05B4">
            <w:pPr>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hideMark/>
          </w:tcPr>
          <w:p w14:paraId="3F3E3534" w14:textId="77777777" w:rsidR="004C120E" w:rsidRPr="002B371C" w:rsidRDefault="004C120E" w:rsidP="004B05B4">
            <w:pPr>
              <w:jc w:val="center"/>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Mean</w:t>
            </w:r>
          </w:p>
        </w:tc>
        <w:tc>
          <w:tcPr>
            <w:tcW w:w="1440" w:type="dxa"/>
            <w:tcBorders>
              <w:top w:val="single" w:sz="4" w:space="0" w:color="auto"/>
              <w:left w:val="single" w:sz="4" w:space="0" w:color="auto"/>
              <w:bottom w:val="single" w:sz="4" w:space="0" w:color="auto"/>
              <w:right w:val="single" w:sz="4" w:space="0" w:color="auto"/>
            </w:tcBorders>
            <w:hideMark/>
          </w:tcPr>
          <w:p w14:paraId="508BDC23" w14:textId="77777777" w:rsidR="004C120E" w:rsidRPr="002B371C" w:rsidRDefault="004C120E" w:rsidP="004B05B4">
            <w:pPr>
              <w:jc w:val="center"/>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Std. Div.</w:t>
            </w:r>
          </w:p>
        </w:tc>
        <w:tc>
          <w:tcPr>
            <w:tcW w:w="1440" w:type="dxa"/>
            <w:tcBorders>
              <w:top w:val="single" w:sz="4" w:space="0" w:color="auto"/>
              <w:left w:val="single" w:sz="4" w:space="0" w:color="auto"/>
              <w:bottom w:val="single" w:sz="4" w:space="0" w:color="auto"/>
              <w:right w:val="single" w:sz="4" w:space="0" w:color="auto"/>
            </w:tcBorders>
            <w:vAlign w:val="bottom"/>
            <w:hideMark/>
          </w:tcPr>
          <w:p w14:paraId="20891929" w14:textId="77777777" w:rsidR="004C120E" w:rsidRPr="002B371C" w:rsidRDefault="004C120E" w:rsidP="004B05B4">
            <w:pPr>
              <w:jc w:val="center"/>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CC</w:t>
            </w:r>
          </w:p>
        </w:tc>
        <w:tc>
          <w:tcPr>
            <w:tcW w:w="1440" w:type="dxa"/>
            <w:tcBorders>
              <w:top w:val="single" w:sz="4" w:space="0" w:color="auto"/>
              <w:left w:val="single" w:sz="4" w:space="0" w:color="auto"/>
              <w:bottom w:val="single" w:sz="4" w:space="0" w:color="auto"/>
              <w:right w:val="single" w:sz="4" w:space="0" w:color="auto"/>
            </w:tcBorders>
            <w:vAlign w:val="bottom"/>
            <w:hideMark/>
          </w:tcPr>
          <w:p w14:paraId="469709B1" w14:textId="77777777" w:rsidR="004C120E" w:rsidRPr="002B371C" w:rsidRDefault="004C120E" w:rsidP="004B05B4">
            <w:pPr>
              <w:jc w:val="center"/>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AC</w:t>
            </w:r>
          </w:p>
        </w:tc>
        <w:tc>
          <w:tcPr>
            <w:tcW w:w="1440" w:type="dxa"/>
            <w:tcBorders>
              <w:top w:val="single" w:sz="4" w:space="0" w:color="auto"/>
              <w:left w:val="single" w:sz="4" w:space="0" w:color="auto"/>
              <w:bottom w:val="single" w:sz="4" w:space="0" w:color="auto"/>
              <w:right w:val="single" w:sz="4" w:space="0" w:color="auto"/>
            </w:tcBorders>
            <w:vAlign w:val="bottom"/>
            <w:hideMark/>
          </w:tcPr>
          <w:p w14:paraId="2B5BB64D" w14:textId="77777777" w:rsidR="004C120E" w:rsidRPr="002B371C" w:rsidRDefault="004C120E" w:rsidP="004B05B4">
            <w:pPr>
              <w:jc w:val="center"/>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HC</w:t>
            </w:r>
          </w:p>
        </w:tc>
        <w:tc>
          <w:tcPr>
            <w:tcW w:w="1440" w:type="dxa"/>
            <w:tcBorders>
              <w:top w:val="single" w:sz="4" w:space="0" w:color="auto"/>
              <w:left w:val="single" w:sz="4" w:space="0" w:color="auto"/>
              <w:bottom w:val="single" w:sz="4" w:space="0" w:color="auto"/>
              <w:right w:val="single" w:sz="4" w:space="0" w:color="auto"/>
            </w:tcBorders>
            <w:vAlign w:val="bottom"/>
            <w:hideMark/>
          </w:tcPr>
          <w:p w14:paraId="786D6A22" w14:textId="77777777" w:rsidR="004C120E" w:rsidRPr="002B371C" w:rsidRDefault="004C120E" w:rsidP="004B05B4">
            <w:pPr>
              <w:jc w:val="center"/>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MC</w:t>
            </w:r>
          </w:p>
        </w:tc>
        <w:tc>
          <w:tcPr>
            <w:tcW w:w="1440" w:type="dxa"/>
            <w:tcBorders>
              <w:top w:val="single" w:sz="4" w:space="0" w:color="auto"/>
              <w:left w:val="single" w:sz="4" w:space="0" w:color="auto"/>
              <w:bottom w:val="single" w:sz="4" w:space="0" w:color="auto"/>
              <w:right w:val="single" w:sz="4" w:space="0" w:color="auto"/>
            </w:tcBorders>
            <w:vAlign w:val="bottom"/>
            <w:hideMark/>
          </w:tcPr>
          <w:p w14:paraId="188D831B" w14:textId="77777777" w:rsidR="004C120E" w:rsidRPr="002B371C" w:rsidRDefault="004C120E" w:rsidP="004B05B4">
            <w:pPr>
              <w:jc w:val="center"/>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IL</w:t>
            </w:r>
          </w:p>
        </w:tc>
        <w:tc>
          <w:tcPr>
            <w:tcW w:w="1440" w:type="dxa"/>
            <w:tcBorders>
              <w:top w:val="single" w:sz="4" w:space="0" w:color="auto"/>
              <w:left w:val="single" w:sz="4" w:space="0" w:color="auto"/>
              <w:bottom w:val="single" w:sz="4" w:space="0" w:color="auto"/>
              <w:right w:val="single" w:sz="4" w:space="0" w:color="auto"/>
            </w:tcBorders>
            <w:vAlign w:val="bottom"/>
            <w:hideMark/>
          </w:tcPr>
          <w:p w14:paraId="07EB53E4" w14:textId="77777777" w:rsidR="004C120E" w:rsidRPr="002B371C" w:rsidRDefault="004C120E" w:rsidP="004B05B4">
            <w:pPr>
              <w:jc w:val="center"/>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SL</w:t>
            </w:r>
          </w:p>
        </w:tc>
        <w:tc>
          <w:tcPr>
            <w:tcW w:w="1440" w:type="dxa"/>
            <w:tcBorders>
              <w:top w:val="single" w:sz="4" w:space="0" w:color="auto"/>
              <w:left w:val="single" w:sz="4" w:space="0" w:color="auto"/>
              <w:bottom w:val="single" w:sz="4" w:space="0" w:color="auto"/>
              <w:right w:val="single" w:sz="4" w:space="0" w:color="auto"/>
            </w:tcBorders>
            <w:vAlign w:val="bottom"/>
            <w:hideMark/>
          </w:tcPr>
          <w:p w14:paraId="69FE0454" w14:textId="77777777" w:rsidR="004C120E" w:rsidRPr="002B371C" w:rsidRDefault="004C120E" w:rsidP="004B05B4">
            <w:pPr>
              <w:jc w:val="center"/>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PL</w:t>
            </w:r>
          </w:p>
        </w:tc>
        <w:tc>
          <w:tcPr>
            <w:tcW w:w="1440" w:type="dxa"/>
            <w:tcBorders>
              <w:top w:val="single" w:sz="4" w:space="0" w:color="auto"/>
              <w:left w:val="single" w:sz="4" w:space="0" w:color="auto"/>
              <w:bottom w:val="single" w:sz="4" w:space="0" w:color="auto"/>
              <w:right w:val="single" w:sz="4" w:space="0" w:color="auto"/>
            </w:tcBorders>
            <w:vAlign w:val="bottom"/>
            <w:hideMark/>
          </w:tcPr>
          <w:p w14:paraId="50F8F4B0" w14:textId="77777777" w:rsidR="004C120E" w:rsidRPr="002B371C" w:rsidRDefault="004C120E" w:rsidP="004B05B4">
            <w:pPr>
              <w:jc w:val="center"/>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EPM</w:t>
            </w:r>
          </w:p>
        </w:tc>
        <w:tc>
          <w:tcPr>
            <w:tcW w:w="1440" w:type="dxa"/>
            <w:tcBorders>
              <w:top w:val="single" w:sz="4" w:space="0" w:color="auto"/>
              <w:left w:val="single" w:sz="4" w:space="0" w:color="auto"/>
              <w:bottom w:val="single" w:sz="4" w:space="0" w:color="auto"/>
              <w:right w:val="single" w:sz="4" w:space="0" w:color="auto"/>
            </w:tcBorders>
            <w:vAlign w:val="bottom"/>
            <w:hideMark/>
          </w:tcPr>
          <w:p w14:paraId="79CFEC89" w14:textId="77777777" w:rsidR="004C120E" w:rsidRPr="002B371C" w:rsidRDefault="004C120E" w:rsidP="004B05B4">
            <w:pPr>
              <w:jc w:val="center"/>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RADIN</w:t>
            </w:r>
          </w:p>
        </w:tc>
        <w:tc>
          <w:tcPr>
            <w:tcW w:w="1440" w:type="dxa"/>
            <w:tcBorders>
              <w:top w:val="single" w:sz="4" w:space="0" w:color="auto"/>
              <w:left w:val="single" w:sz="4" w:space="0" w:color="auto"/>
              <w:bottom w:val="single" w:sz="4" w:space="0" w:color="auto"/>
              <w:right w:val="single" w:sz="4" w:space="0" w:color="auto"/>
            </w:tcBorders>
            <w:vAlign w:val="bottom"/>
            <w:hideMark/>
          </w:tcPr>
          <w:p w14:paraId="38B2337D" w14:textId="77777777" w:rsidR="004C120E" w:rsidRPr="002B371C" w:rsidRDefault="004C120E" w:rsidP="004B05B4">
            <w:pPr>
              <w:jc w:val="center"/>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INCIN</w:t>
            </w:r>
          </w:p>
        </w:tc>
      </w:tr>
      <w:tr w:rsidR="004B05B4" w:rsidRPr="002B371C" w14:paraId="4E7E5926" w14:textId="77777777" w:rsidTr="004B05B4">
        <w:trPr>
          <w:trHeight w:val="288"/>
        </w:trPr>
        <w:tc>
          <w:tcPr>
            <w:tcW w:w="1440" w:type="dxa"/>
            <w:tcBorders>
              <w:top w:val="single" w:sz="4" w:space="0" w:color="auto"/>
              <w:left w:val="single" w:sz="4" w:space="0" w:color="auto"/>
              <w:bottom w:val="single" w:sz="4" w:space="0" w:color="auto"/>
              <w:right w:val="single" w:sz="4" w:space="0" w:color="auto"/>
            </w:tcBorders>
            <w:hideMark/>
          </w:tcPr>
          <w:p w14:paraId="4541A04D" w14:textId="77777777" w:rsidR="004C120E" w:rsidRPr="002B371C" w:rsidRDefault="004C120E" w:rsidP="004B05B4">
            <w:pPr>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CC</w:t>
            </w:r>
          </w:p>
        </w:tc>
        <w:tc>
          <w:tcPr>
            <w:tcW w:w="1440" w:type="dxa"/>
            <w:tcBorders>
              <w:top w:val="single" w:sz="4" w:space="0" w:color="auto"/>
              <w:left w:val="single" w:sz="4" w:space="0" w:color="auto"/>
              <w:bottom w:val="single" w:sz="4" w:space="0" w:color="auto"/>
              <w:right w:val="single" w:sz="4" w:space="0" w:color="auto"/>
            </w:tcBorders>
            <w:hideMark/>
          </w:tcPr>
          <w:p w14:paraId="01AF94C0"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3.876</w:t>
            </w:r>
          </w:p>
        </w:tc>
        <w:tc>
          <w:tcPr>
            <w:tcW w:w="1440" w:type="dxa"/>
            <w:tcBorders>
              <w:top w:val="single" w:sz="4" w:space="0" w:color="auto"/>
              <w:left w:val="single" w:sz="4" w:space="0" w:color="auto"/>
              <w:bottom w:val="single" w:sz="4" w:space="0" w:color="auto"/>
              <w:right w:val="single" w:sz="4" w:space="0" w:color="auto"/>
            </w:tcBorders>
            <w:hideMark/>
          </w:tcPr>
          <w:p w14:paraId="47EA3702" w14:textId="5CB19C05"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.894</w:t>
            </w:r>
          </w:p>
        </w:tc>
        <w:tc>
          <w:tcPr>
            <w:tcW w:w="1440" w:type="dxa"/>
            <w:tcBorders>
              <w:top w:val="single" w:sz="4" w:space="0" w:color="auto"/>
              <w:left w:val="single" w:sz="4" w:space="0" w:color="auto"/>
              <w:bottom w:val="single" w:sz="4" w:space="0" w:color="auto"/>
              <w:right w:val="single" w:sz="4" w:space="0" w:color="auto"/>
            </w:tcBorders>
            <w:noWrap/>
            <w:hideMark/>
          </w:tcPr>
          <w:p w14:paraId="7F4D167A" w14:textId="42A12B20" w:rsidR="004C120E" w:rsidRPr="002B371C" w:rsidRDefault="004C120E" w:rsidP="004B05B4">
            <w:pPr>
              <w:jc w:val="right"/>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w:t>
            </w:r>
            <w:r w:rsidR="008C03C4">
              <w:rPr>
                <w:rFonts w:ascii="Times New Roman" w:eastAsia="Times New Roman" w:hAnsi="Times New Roman" w:cs="Times New Roman"/>
                <w:b/>
                <w:color w:val="000000"/>
                <w:sz w:val="18"/>
                <w:szCs w:val="18"/>
              </w:rPr>
              <w:t>0</w:t>
            </w:r>
            <w:r w:rsidRPr="002B371C">
              <w:rPr>
                <w:rFonts w:ascii="Times New Roman" w:eastAsia="Times New Roman" w:hAnsi="Times New Roman" w:cs="Times New Roman"/>
                <w:b/>
                <w:color w:val="000000"/>
                <w:sz w:val="18"/>
                <w:szCs w:val="18"/>
              </w:rPr>
              <w:t>.775)</w:t>
            </w:r>
          </w:p>
        </w:tc>
        <w:tc>
          <w:tcPr>
            <w:tcW w:w="1440" w:type="dxa"/>
            <w:tcBorders>
              <w:top w:val="single" w:sz="4" w:space="0" w:color="auto"/>
              <w:left w:val="single" w:sz="4" w:space="0" w:color="auto"/>
              <w:bottom w:val="single" w:sz="4" w:space="0" w:color="auto"/>
              <w:right w:val="single" w:sz="4" w:space="0" w:color="auto"/>
            </w:tcBorders>
            <w:noWrap/>
            <w:hideMark/>
          </w:tcPr>
          <w:p w14:paraId="4B64337E"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5E183546"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61C0A9BA"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373C229B"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19086C94"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733A1C31"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17586702"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35747E16"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5115DAF9"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r>
      <w:tr w:rsidR="004B05B4" w:rsidRPr="002B371C" w14:paraId="1E0A3C50" w14:textId="77777777" w:rsidTr="004B05B4">
        <w:trPr>
          <w:trHeight w:val="288"/>
        </w:trPr>
        <w:tc>
          <w:tcPr>
            <w:tcW w:w="1440" w:type="dxa"/>
            <w:tcBorders>
              <w:top w:val="single" w:sz="4" w:space="0" w:color="auto"/>
              <w:left w:val="single" w:sz="4" w:space="0" w:color="auto"/>
              <w:bottom w:val="single" w:sz="4" w:space="0" w:color="auto"/>
              <w:right w:val="single" w:sz="4" w:space="0" w:color="auto"/>
            </w:tcBorders>
            <w:hideMark/>
          </w:tcPr>
          <w:p w14:paraId="602EE6B6" w14:textId="77777777" w:rsidR="004C120E" w:rsidRPr="002B371C" w:rsidRDefault="004C120E" w:rsidP="004B05B4">
            <w:pPr>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AC</w:t>
            </w:r>
          </w:p>
        </w:tc>
        <w:tc>
          <w:tcPr>
            <w:tcW w:w="1440" w:type="dxa"/>
            <w:tcBorders>
              <w:top w:val="single" w:sz="4" w:space="0" w:color="auto"/>
              <w:left w:val="single" w:sz="4" w:space="0" w:color="auto"/>
              <w:bottom w:val="single" w:sz="4" w:space="0" w:color="auto"/>
              <w:right w:val="single" w:sz="4" w:space="0" w:color="auto"/>
            </w:tcBorders>
            <w:hideMark/>
          </w:tcPr>
          <w:p w14:paraId="0255C124"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3.812</w:t>
            </w:r>
          </w:p>
        </w:tc>
        <w:tc>
          <w:tcPr>
            <w:tcW w:w="1440" w:type="dxa"/>
            <w:tcBorders>
              <w:top w:val="single" w:sz="4" w:space="0" w:color="auto"/>
              <w:left w:val="single" w:sz="4" w:space="0" w:color="auto"/>
              <w:bottom w:val="single" w:sz="4" w:space="0" w:color="auto"/>
              <w:right w:val="single" w:sz="4" w:space="0" w:color="auto"/>
            </w:tcBorders>
            <w:hideMark/>
          </w:tcPr>
          <w:p w14:paraId="2EDF4092" w14:textId="24BB5145"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.870</w:t>
            </w:r>
          </w:p>
        </w:tc>
        <w:tc>
          <w:tcPr>
            <w:tcW w:w="1440" w:type="dxa"/>
            <w:tcBorders>
              <w:top w:val="single" w:sz="4" w:space="0" w:color="auto"/>
              <w:left w:val="single" w:sz="4" w:space="0" w:color="auto"/>
              <w:bottom w:val="single" w:sz="4" w:space="0" w:color="auto"/>
              <w:right w:val="single" w:sz="4" w:space="0" w:color="auto"/>
            </w:tcBorders>
            <w:noWrap/>
            <w:hideMark/>
          </w:tcPr>
          <w:p w14:paraId="45BCE740" w14:textId="3C0033E8"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.680</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7B00544B" w14:textId="6ED4177B" w:rsidR="004C120E" w:rsidRPr="002B371C" w:rsidRDefault="004C120E" w:rsidP="004B05B4">
            <w:pPr>
              <w:jc w:val="right"/>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w:t>
            </w:r>
            <w:r w:rsidR="008C03C4">
              <w:rPr>
                <w:rFonts w:ascii="Times New Roman" w:eastAsia="Times New Roman" w:hAnsi="Times New Roman" w:cs="Times New Roman"/>
                <w:b/>
                <w:color w:val="000000"/>
                <w:sz w:val="18"/>
                <w:szCs w:val="18"/>
              </w:rPr>
              <w:t>0</w:t>
            </w:r>
            <w:r w:rsidRPr="002B371C">
              <w:rPr>
                <w:rFonts w:ascii="Times New Roman" w:eastAsia="Times New Roman" w:hAnsi="Times New Roman" w:cs="Times New Roman"/>
                <w:b/>
                <w:color w:val="000000"/>
                <w:sz w:val="18"/>
                <w:szCs w:val="18"/>
              </w:rPr>
              <w:t>.739)</w:t>
            </w:r>
          </w:p>
        </w:tc>
        <w:tc>
          <w:tcPr>
            <w:tcW w:w="1440" w:type="dxa"/>
            <w:tcBorders>
              <w:top w:val="single" w:sz="4" w:space="0" w:color="auto"/>
              <w:left w:val="single" w:sz="4" w:space="0" w:color="auto"/>
              <w:bottom w:val="single" w:sz="4" w:space="0" w:color="auto"/>
              <w:right w:val="single" w:sz="4" w:space="0" w:color="auto"/>
            </w:tcBorders>
            <w:noWrap/>
            <w:hideMark/>
          </w:tcPr>
          <w:p w14:paraId="56AEBD7A"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08A7D175"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291B2AB4"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124213E2"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0C018C70"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3275552B"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5A511A1A"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74633C39"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r>
      <w:tr w:rsidR="004B05B4" w:rsidRPr="002B371C" w14:paraId="2F73FFEE" w14:textId="77777777" w:rsidTr="004B05B4">
        <w:trPr>
          <w:trHeight w:val="288"/>
        </w:trPr>
        <w:tc>
          <w:tcPr>
            <w:tcW w:w="1440" w:type="dxa"/>
            <w:tcBorders>
              <w:top w:val="single" w:sz="4" w:space="0" w:color="auto"/>
              <w:left w:val="single" w:sz="4" w:space="0" w:color="auto"/>
              <w:bottom w:val="single" w:sz="4" w:space="0" w:color="auto"/>
              <w:right w:val="single" w:sz="4" w:space="0" w:color="auto"/>
            </w:tcBorders>
            <w:hideMark/>
          </w:tcPr>
          <w:p w14:paraId="09B8883B" w14:textId="77777777" w:rsidR="004C120E" w:rsidRPr="002B371C" w:rsidRDefault="004C120E" w:rsidP="004B05B4">
            <w:pPr>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HC</w:t>
            </w:r>
          </w:p>
        </w:tc>
        <w:tc>
          <w:tcPr>
            <w:tcW w:w="1440" w:type="dxa"/>
            <w:tcBorders>
              <w:top w:val="single" w:sz="4" w:space="0" w:color="auto"/>
              <w:left w:val="single" w:sz="4" w:space="0" w:color="auto"/>
              <w:bottom w:val="single" w:sz="4" w:space="0" w:color="auto"/>
              <w:right w:val="single" w:sz="4" w:space="0" w:color="auto"/>
            </w:tcBorders>
            <w:hideMark/>
          </w:tcPr>
          <w:p w14:paraId="074EF7A2"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3.820</w:t>
            </w:r>
          </w:p>
        </w:tc>
        <w:tc>
          <w:tcPr>
            <w:tcW w:w="1440" w:type="dxa"/>
            <w:tcBorders>
              <w:top w:val="single" w:sz="4" w:space="0" w:color="auto"/>
              <w:left w:val="single" w:sz="4" w:space="0" w:color="auto"/>
              <w:bottom w:val="single" w:sz="4" w:space="0" w:color="auto"/>
              <w:right w:val="single" w:sz="4" w:space="0" w:color="auto"/>
            </w:tcBorders>
            <w:hideMark/>
          </w:tcPr>
          <w:p w14:paraId="7B7EBE2A" w14:textId="41299BA8"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.789</w:t>
            </w:r>
          </w:p>
        </w:tc>
        <w:tc>
          <w:tcPr>
            <w:tcW w:w="1440" w:type="dxa"/>
            <w:tcBorders>
              <w:top w:val="single" w:sz="4" w:space="0" w:color="auto"/>
              <w:left w:val="single" w:sz="4" w:space="0" w:color="auto"/>
              <w:bottom w:val="single" w:sz="4" w:space="0" w:color="auto"/>
              <w:right w:val="single" w:sz="4" w:space="0" w:color="auto"/>
            </w:tcBorders>
            <w:noWrap/>
            <w:hideMark/>
          </w:tcPr>
          <w:p w14:paraId="485259ED" w14:textId="5995BF78"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.635</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1A50BEEE" w14:textId="60DF4D1C"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.634</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26B95E2B" w14:textId="719E284D" w:rsidR="004C120E" w:rsidRPr="002B371C" w:rsidRDefault="004C120E" w:rsidP="004B05B4">
            <w:pPr>
              <w:jc w:val="right"/>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w:t>
            </w:r>
            <w:r w:rsidR="008C03C4">
              <w:rPr>
                <w:rFonts w:ascii="Times New Roman" w:eastAsia="Times New Roman" w:hAnsi="Times New Roman" w:cs="Times New Roman"/>
                <w:b/>
                <w:color w:val="000000"/>
                <w:sz w:val="18"/>
                <w:szCs w:val="18"/>
              </w:rPr>
              <w:t>0</w:t>
            </w:r>
            <w:r w:rsidRPr="002B371C">
              <w:rPr>
                <w:rFonts w:ascii="Times New Roman" w:eastAsia="Times New Roman" w:hAnsi="Times New Roman" w:cs="Times New Roman"/>
                <w:b/>
                <w:color w:val="000000"/>
                <w:sz w:val="18"/>
                <w:szCs w:val="18"/>
              </w:rPr>
              <w:t>.740)</w:t>
            </w:r>
          </w:p>
        </w:tc>
        <w:tc>
          <w:tcPr>
            <w:tcW w:w="1440" w:type="dxa"/>
            <w:tcBorders>
              <w:top w:val="single" w:sz="4" w:space="0" w:color="auto"/>
              <w:left w:val="single" w:sz="4" w:space="0" w:color="auto"/>
              <w:bottom w:val="single" w:sz="4" w:space="0" w:color="auto"/>
              <w:right w:val="single" w:sz="4" w:space="0" w:color="auto"/>
            </w:tcBorders>
            <w:noWrap/>
            <w:hideMark/>
          </w:tcPr>
          <w:p w14:paraId="305E69D2"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310E5ABB"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0EBB8FAE"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4C83AE39"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72BF9A65"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3B92FECA"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11456D04"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r>
      <w:tr w:rsidR="004B05B4" w:rsidRPr="002B371C" w14:paraId="33CC5F10" w14:textId="77777777" w:rsidTr="004B05B4">
        <w:trPr>
          <w:trHeight w:val="288"/>
        </w:trPr>
        <w:tc>
          <w:tcPr>
            <w:tcW w:w="1440" w:type="dxa"/>
            <w:tcBorders>
              <w:top w:val="single" w:sz="4" w:space="0" w:color="auto"/>
              <w:left w:val="single" w:sz="4" w:space="0" w:color="auto"/>
              <w:bottom w:val="single" w:sz="4" w:space="0" w:color="auto"/>
              <w:right w:val="single" w:sz="4" w:space="0" w:color="auto"/>
            </w:tcBorders>
            <w:hideMark/>
          </w:tcPr>
          <w:p w14:paraId="102E2043" w14:textId="77777777" w:rsidR="004C120E" w:rsidRPr="002B371C" w:rsidRDefault="004C120E" w:rsidP="004B05B4">
            <w:pPr>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MC</w:t>
            </w:r>
          </w:p>
        </w:tc>
        <w:tc>
          <w:tcPr>
            <w:tcW w:w="1440" w:type="dxa"/>
            <w:tcBorders>
              <w:top w:val="single" w:sz="4" w:space="0" w:color="auto"/>
              <w:left w:val="single" w:sz="4" w:space="0" w:color="auto"/>
              <w:bottom w:val="single" w:sz="4" w:space="0" w:color="auto"/>
              <w:right w:val="single" w:sz="4" w:space="0" w:color="auto"/>
            </w:tcBorders>
            <w:hideMark/>
          </w:tcPr>
          <w:p w14:paraId="549852CD"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3.821</w:t>
            </w:r>
          </w:p>
        </w:tc>
        <w:tc>
          <w:tcPr>
            <w:tcW w:w="1440" w:type="dxa"/>
            <w:tcBorders>
              <w:top w:val="single" w:sz="4" w:space="0" w:color="auto"/>
              <w:left w:val="single" w:sz="4" w:space="0" w:color="auto"/>
              <w:bottom w:val="single" w:sz="4" w:space="0" w:color="auto"/>
              <w:right w:val="single" w:sz="4" w:space="0" w:color="auto"/>
            </w:tcBorders>
            <w:hideMark/>
          </w:tcPr>
          <w:p w14:paraId="72AD5F9B" w14:textId="744562D4"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.808</w:t>
            </w:r>
          </w:p>
        </w:tc>
        <w:tc>
          <w:tcPr>
            <w:tcW w:w="1440" w:type="dxa"/>
            <w:tcBorders>
              <w:top w:val="single" w:sz="4" w:space="0" w:color="auto"/>
              <w:left w:val="single" w:sz="4" w:space="0" w:color="auto"/>
              <w:bottom w:val="single" w:sz="4" w:space="0" w:color="auto"/>
              <w:right w:val="single" w:sz="4" w:space="0" w:color="auto"/>
            </w:tcBorders>
            <w:noWrap/>
            <w:hideMark/>
          </w:tcPr>
          <w:p w14:paraId="0039B50C" w14:textId="24ED6750"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.618</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40E34B07" w14:textId="59111C08"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.613</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6AC211D3" w14:textId="5B7CF8D9"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.651</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3232C26A" w14:textId="646385CE" w:rsidR="004C120E" w:rsidRPr="002B371C" w:rsidRDefault="004C120E" w:rsidP="004B05B4">
            <w:pPr>
              <w:jc w:val="right"/>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w:t>
            </w:r>
            <w:r w:rsidR="008C03C4">
              <w:rPr>
                <w:rFonts w:ascii="Times New Roman" w:eastAsia="Times New Roman" w:hAnsi="Times New Roman" w:cs="Times New Roman"/>
                <w:b/>
                <w:color w:val="000000"/>
                <w:sz w:val="18"/>
                <w:szCs w:val="18"/>
              </w:rPr>
              <w:t>0</w:t>
            </w:r>
            <w:r w:rsidRPr="002B371C">
              <w:rPr>
                <w:rFonts w:ascii="Times New Roman" w:eastAsia="Times New Roman" w:hAnsi="Times New Roman" w:cs="Times New Roman"/>
                <w:b/>
                <w:color w:val="000000"/>
                <w:sz w:val="18"/>
                <w:szCs w:val="18"/>
              </w:rPr>
              <w:t>.743)</w:t>
            </w:r>
          </w:p>
        </w:tc>
        <w:tc>
          <w:tcPr>
            <w:tcW w:w="1440" w:type="dxa"/>
            <w:tcBorders>
              <w:top w:val="single" w:sz="4" w:space="0" w:color="auto"/>
              <w:left w:val="single" w:sz="4" w:space="0" w:color="auto"/>
              <w:bottom w:val="single" w:sz="4" w:space="0" w:color="auto"/>
              <w:right w:val="single" w:sz="4" w:space="0" w:color="auto"/>
            </w:tcBorders>
            <w:noWrap/>
            <w:hideMark/>
          </w:tcPr>
          <w:p w14:paraId="60593286"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58F42C99"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2A5FD555"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3987D900"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2B9C948A"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30FB4D2C"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r>
      <w:tr w:rsidR="004B05B4" w:rsidRPr="002B371C" w14:paraId="07AFD814" w14:textId="77777777" w:rsidTr="004B05B4">
        <w:trPr>
          <w:trHeight w:val="288"/>
        </w:trPr>
        <w:tc>
          <w:tcPr>
            <w:tcW w:w="1440" w:type="dxa"/>
            <w:tcBorders>
              <w:top w:val="single" w:sz="4" w:space="0" w:color="auto"/>
              <w:left w:val="single" w:sz="4" w:space="0" w:color="auto"/>
              <w:bottom w:val="single" w:sz="4" w:space="0" w:color="auto"/>
              <w:right w:val="single" w:sz="4" w:space="0" w:color="auto"/>
            </w:tcBorders>
            <w:hideMark/>
          </w:tcPr>
          <w:p w14:paraId="4267A6A1" w14:textId="77777777" w:rsidR="004C120E" w:rsidRPr="002B371C" w:rsidRDefault="004C120E" w:rsidP="004B05B4">
            <w:pPr>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IL</w:t>
            </w:r>
          </w:p>
        </w:tc>
        <w:tc>
          <w:tcPr>
            <w:tcW w:w="1440" w:type="dxa"/>
            <w:tcBorders>
              <w:top w:val="single" w:sz="4" w:space="0" w:color="auto"/>
              <w:left w:val="single" w:sz="4" w:space="0" w:color="auto"/>
              <w:bottom w:val="single" w:sz="4" w:space="0" w:color="auto"/>
              <w:right w:val="single" w:sz="4" w:space="0" w:color="auto"/>
            </w:tcBorders>
            <w:hideMark/>
          </w:tcPr>
          <w:p w14:paraId="1D7042B6"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4.032</w:t>
            </w:r>
          </w:p>
        </w:tc>
        <w:tc>
          <w:tcPr>
            <w:tcW w:w="1440" w:type="dxa"/>
            <w:tcBorders>
              <w:top w:val="single" w:sz="4" w:space="0" w:color="auto"/>
              <w:left w:val="single" w:sz="4" w:space="0" w:color="auto"/>
              <w:bottom w:val="single" w:sz="4" w:space="0" w:color="auto"/>
              <w:right w:val="single" w:sz="4" w:space="0" w:color="auto"/>
            </w:tcBorders>
            <w:hideMark/>
          </w:tcPr>
          <w:p w14:paraId="76BBF9E2" w14:textId="20B155A9"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.916</w:t>
            </w:r>
          </w:p>
        </w:tc>
        <w:tc>
          <w:tcPr>
            <w:tcW w:w="1440" w:type="dxa"/>
            <w:tcBorders>
              <w:top w:val="single" w:sz="4" w:space="0" w:color="auto"/>
              <w:left w:val="single" w:sz="4" w:space="0" w:color="auto"/>
              <w:bottom w:val="single" w:sz="4" w:space="0" w:color="auto"/>
              <w:right w:val="single" w:sz="4" w:space="0" w:color="auto"/>
            </w:tcBorders>
            <w:noWrap/>
            <w:hideMark/>
          </w:tcPr>
          <w:p w14:paraId="246E5507"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.639</w:t>
            </w:r>
            <w:r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37C0C62F" w14:textId="006D43D7"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.622</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797FCE57"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.598</w:t>
            </w:r>
            <w:r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371BD492" w14:textId="765B24E2"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.619</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41B6AD58" w14:textId="21A2F920" w:rsidR="004C120E" w:rsidRPr="002B371C" w:rsidRDefault="004C120E" w:rsidP="004B05B4">
            <w:pPr>
              <w:jc w:val="right"/>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w:t>
            </w:r>
            <w:r w:rsidR="008C03C4">
              <w:rPr>
                <w:rFonts w:ascii="Times New Roman" w:eastAsia="Times New Roman" w:hAnsi="Times New Roman" w:cs="Times New Roman"/>
                <w:b/>
                <w:color w:val="000000"/>
                <w:sz w:val="18"/>
                <w:szCs w:val="18"/>
              </w:rPr>
              <w:t>0</w:t>
            </w:r>
            <w:r w:rsidRPr="002B371C">
              <w:rPr>
                <w:rFonts w:ascii="Times New Roman" w:eastAsia="Times New Roman" w:hAnsi="Times New Roman" w:cs="Times New Roman"/>
                <w:b/>
                <w:color w:val="000000"/>
                <w:sz w:val="18"/>
                <w:szCs w:val="18"/>
              </w:rPr>
              <w:t>.760)</w:t>
            </w:r>
          </w:p>
        </w:tc>
        <w:tc>
          <w:tcPr>
            <w:tcW w:w="1440" w:type="dxa"/>
            <w:tcBorders>
              <w:top w:val="single" w:sz="4" w:space="0" w:color="auto"/>
              <w:left w:val="single" w:sz="4" w:space="0" w:color="auto"/>
              <w:bottom w:val="single" w:sz="4" w:space="0" w:color="auto"/>
              <w:right w:val="single" w:sz="4" w:space="0" w:color="auto"/>
            </w:tcBorders>
            <w:noWrap/>
            <w:hideMark/>
          </w:tcPr>
          <w:p w14:paraId="1824EDAD"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5BBEBE1E"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3F906E8C"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22EDCF0C"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182CBF33"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r>
      <w:tr w:rsidR="004B05B4" w:rsidRPr="002B371C" w14:paraId="49DC0658" w14:textId="77777777" w:rsidTr="004B05B4">
        <w:trPr>
          <w:trHeight w:val="288"/>
        </w:trPr>
        <w:tc>
          <w:tcPr>
            <w:tcW w:w="1440" w:type="dxa"/>
            <w:tcBorders>
              <w:top w:val="single" w:sz="4" w:space="0" w:color="auto"/>
              <w:left w:val="single" w:sz="4" w:space="0" w:color="auto"/>
              <w:bottom w:val="single" w:sz="4" w:space="0" w:color="auto"/>
              <w:right w:val="single" w:sz="4" w:space="0" w:color="auto"/>
            </w:tcBorders>
            <w:hideMark/>
          </w:tcPr>
          <w:p w14:paraId="000134DC" w14:textId="77777777" w:rsidR="004C120E" w:rsidRPr="002B371C" w:rsidRDefault="004C120E" w:rsidP="004B05B4">
            <w:pPr>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SL</w:t>
            </w:r>
          </w:p>
        </w:tc>
        <w:tc>
          <w:tcPr>
            <w:tcW w:w="1440" w:type="dxa"/>
            <w:tcBorders>
              <w:top w:val="single" w:sz="4" w:space="0" w:color="auto"/>
              <w:left w:val="single" w:sz="4" w:space="0" w:color="auto"/>
              <w:bottom w:val="single" w:sz="4" w:space="0" w:color="auto"/>
              <w:right w:val="single" w:sz="4" w:space="0" w:color="auto"/>
            </w:tcBorders>
            <w:hideMark/>
          </w:tcPr>
          <w:p w14:paraId="49559B3C"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3.903</w:t>
            </w:r>
          </w:p>
        </w:tc>
        <w:tc>
          <w:tcPr>
            <w:tcW w:w="1440" w:type="dxa"/>
            <w:tcBorders>
              <w:top w:val="single" w:sz="4" w:space="0" w:color="auto"/>
              <w:left w:val="single" w:sz="4" w:space="0" w:color="auto"/>
              <w:bottom w:val="single" w:sz="4" w:space="0" w:color="auto"/>
              <w:right w:val="single" w:sz="4" w:space="0" w:color="auto"/>
            </w:tcBorders>
            <w:hideMark/>
          </w:tcPr>
          <w:p w14:paraId="7431394B" w14:textId="4E2FF8F4"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.784</w:t>
            </w:r>
          </w:p>
        </w:tc>
        <w:tc>
          <w:tcPr>
            <w:tcW w:w="1440" w:type="dxa"/>
            <w:tcBorders>
              <w:top w:val="single" w:sz="4" w:space="0" w:color="auto"/>
              <w:left w:val="single" w:sz="4" w:space="0" w:color="auto"/>
              <w:bottom w:val="single" w:sz="4" w:space="0" w:color="auto"/>
              <w:right w:val="single" w:sz="4" w:space="0" w:color="auto"/>
            </w:tcBorders>
            <w:noWrap/>
            <w:hideMark/>
          </w:tcPr>
          <w:p w14:paraId="1F6FDA8C" w14:textId="216E8A33"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.626</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212000B5" w14:textId="7AD035EA"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.626</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63C7DD0B" w14:textId="28B88D09"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.605</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0577DF2B" w14:textId="4B076930"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.628</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62B924E0" w14:textId="043C0065"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.672</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73C87E50" w14:textId="485EB15D" w:rsidR="004C120E" w:rsidRPr="002B371C" w:rsidRDefault="004C120E" w:rsidP="004B05B4">
            <w:pPr>
              <w:jc w:val="right"/>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w:t>
            </w:r>
            <w:r w:rsidR="008C03C4">
              <w:rPr>
                <w:rFonts w:ascii="Times New Roman" w:eastAsia="Times New Roman" w:hAnsi="Times New Roman" w:cs="Times New Roman"/>
                <w:b/>
                <w:color w:val="000000"/>
                <w:sz w:val="18"/>
                <w:szCs w:val="18"/>
              </w:rPr>
              <w:t>0</w:t>
            </w:r>
            <w:r w:rsidRPr="002B371C">
              <w:rPr>
                <w:rFonts w:ascii="Times New Roman" w:eastAsia="Times New Roman" w:hAnsi="Times New Roman" w:cs="Times New Roman"/>
                <w:b/>
                <w:color w:val="000000"/>
                <w:sz w:val="18"/>
                <w:szCs w:val="18"/>
              </w:rPr>
              <w:t>.743)</w:t>
            </w:r>
          </w:p>
        </w:tc>
        <w:tc>
          <w:tcPr>
            <w:tcW w:w="1440" w:type="dxa"/>
            <w:tcBorders>
              <w:top w:val="single" w:sz="4" w:space="0" w:color="auto"/>
              <w:left w:val="single" w:sz="4" w:space="0" w:color="auto"/>
              <w:bottom w:val="single" w:sz="4" w:space="0" w:color="auto"/>
              <w:right w:val="single" w:sz="4" w:space="0" w:color="auto"/>
            </w:tcBorders>
            <w:noWrap/>
            <w:hideMark/>
          </w:tcPr>
          <w:p w14:paraId="6DA2B434"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15E81386"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0341AD10"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0998E6D4"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r>
      <w:tr w:rsidR="004B05B4" w:rsidRPr="002B371C" w14:paraId="711F8442" w14:textId="77777777" w:rsidTr="004B05B4">
        <w:trPr>
          <w:trHeight w:val="288"/>
        </w:trPr>
        <w:tc>
          <w:tcPr>
            <w:tcW w:w="1440" w:type="dxa"/>
            <w:tcBorders>
              <w:top w:val="single" w:sz="4" w:space="0" w:color="auto"/>
              <w:left w:val="single" w:sz="4" w:space="0" w:color="auto"/>
              <w:bottom w:val="single" w:sz="4" w:space="0" w:color="auto"/>
              <w:right w:val="single" w:sz="4" w:space="0" w:color="auto"/>
            </w:tcBorders>
            <w:hideMark/>
          </w:tcPr>
          <w:p w14:paraId="18EC38B3" w14:textId="77777777" w:rsidR="004C120E" w:rsidRPr="002B371C" w:rsidRDefault="004C120E" w:rsidP="004B05B4">
            <w:pPr>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PL</w:t>
            </w:r>
          </w:p>
        </w:tc>
        <w:tc>
          <w:tcPr>
            <w:tcW w:w="1440" w:type="dxa"/>
            <w:tcBorders>
              <w:top w:val="single" w:sz="4" w:space="0" w:color="auto"/>
              <w:left w:val="single" w:sz="4" w:space="0" w:color="auto"/>
              <w:bottom w:val="single" w:sz="4" w:space="0" w:color="auto"/>
              <w:right w:val="single" w:sz="4" w:space="0" w:color="auto"/>
            </w:tcBorders>
            <w:hideMark/>
          </w:tcPr>
          <w:p w14:paraId="3947F44F"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3.830</w:t>
            </w:r>
          </w:p>
        </w:tc>
        <w:tc>
          <w:tcPr>
            <w:tcW w:w="1440" w:type="dxa"/>
            <w:tcBorders>
              <w:top w:val="single" w:sz="4" w:space="0" w:color="auto"/>
              <w:left w:val="single" w:sz="4" w:space="0" w:color="auto"/>
              <w:bottom w:val="single" w:sz="4" w:space="0" w:color="auto"/>
              <w:right w:val="single" w:sz="4" w:space="0" w:color="auto"/>
            </w:tcBorders>
            <w:hideMark/>
          </w:tcPr>
          <w:p w14:paraId="187446E7" w14:textId="32615085"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.897</w:t>
            </w:r>
          </w:p>
        </w:tc>
        <w:tc>
          <w:tcPr>
            <w:tcW w:w="1440" w:type="dxa"/>
            <w:tcBorders>
              <w:top w:val="single" w:sz="4" w:space="0" w:color="auto"/>
              <w:left w:val="single" w:sz="4" w:space="0" w:color="auto"/>
              <w:bottom w:val="single" w:sz="4" w:space="0" w:color="auto"/>
              <w:right w:val="single" w:sz="4" w:space="0" w:color="auto"/>
            </w:tcBorders>
            <w:noWrap/>
            <w:hideMark/>
          </w:tcPr>
          <w:p w14:paraId="3FD0DB58" w14:textId="33828CD3"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.517</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4A7B8720" w14:textId="5A5ADE4C"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.626</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7FFBAD63" w14:textId="6B0EFD99"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.611</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7537BC34" w14:textId="3923B751"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.603</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763BFFDD" w14:textId="0CE7C5E9"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.605</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76D3AD8E" w14:textId="32A03D5C"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.658</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31B60C8F" w14:textId="73C70670" w:rsidR="004C120E" w:rsidRPr="002B371C" w:rsidRDefault="004C120E" w:rsidP="004B05B4">
            <w:pPr>
              <w:jc w:val="right"/>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w:t>
            </w:r>
            <w:r w:rsidR="008C03C4">
              <w:rPr>
                <w:rFonts w:ascii="Times New Roman" w:eastAsia="Times New Roman" w:hAnsi="Times New Roman" w:cs="Times New Roman"/>
                <w:b/>
                <w:color w:val="000000"/>
                <w:sz w:val="18"/>
                <w:szCs w:val="18"/>
              </w:rPr>
              <w:t>0</w:t>
            </w:r>
            <w:r w:rsidRPr="002B371C">
              <w:rPr>
                <w:rFonts w:ascii="Times New Roman" w:eastAsia="Times New Roman" w:hAnsi="Times New Roman" w:cs="Times New Roman"/>
                <w:b/>
                <w:color w:val="000000"/>
                <w:sz w:val="18"/>
                <w:szCs w:val="18"/>
              </w:rPr>
              <w:t>.800)</w:t>
            </w:r>
          </w:p>
        </w:tc>
        <w:tc>
          <w:tcPr>
            <w:tcW w:w="1440" w:type="dxa"/>
            <w:tcBorders>
              <w:top w:val="single" w:sz="4" w:space="0" w:color="auto"/>
              <w:left w:val="single" w:sz="4" w:space="0" w:color="auto"/>
              <w:bottom w:val="single" w:sz="4" w:space="0" w:color="auto"/>
              <w:right w:val="single" w:sz="4" w:space="0" w:color="auto"/>
            </w:tcBorders>
            <w:noWrap/>
            <w:hideMark/>
          </w:tcPr>
          <w:p w14:paraId="300C9A0D"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6E7E9EDD"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0AA182B1"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r>
      <w:tr w:rsidR="004B05B4" w:rsidRPr="002B371C" w14:paraId="3B7F3A6F" w14:textId="77777777" w:rsidTr="004B05B4">
        <w:trPr>
          <w:trHeight w:val="288"/>
        </w:trPr>
        <w:tc>
          <w:tcPr>
            <w:tcW w:w="1440" w:type="dxa"/>
            <w:tcBorders>
              <w:top w:val="single" w:sz="4" w:space="0" w:color="auto"/>
              <w:left w:val="single" w:sz="4" w:space="0" w:color="auto"/>
              <w:bottom w:val="single" w:sz="4" w:space="0" w:color="auto"/>
              <w:right w:val="single" w:sz="4" w:space="0" w:color="auto"/>
            </w:tcBorders>
            <w:hideMark/>
          </w:tcPr>
          <w:p w14:paraId="6121CE83" w14:textId="77777777" w:rsidR="004C120E" w:rsidRPr="002B371C" w:rsidRDefault="004C120E" w:rsidP="004B05B4">
            <w:pPr>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EPM</w:t>
            </w:r>
          </w:p>
        </w:tc>
        <w:tc>
          <w:tcPr>
            <w:tcW w:w="1440" w:type="dxa"/>
            <w:tcBorders>
              <w:top w:val="single" w:sz="4" w:space="0" w:color="auto"/>
              <w:left w:val="single" w:sz="4" w:space="0" w:color="auto"/>
              <w:bottom w:val="single" w:sz="4" w:space="0" w:color="auto"/>
              <w:right w:val="single" w:sz="4" w:space="0" w:color="auto"/>
            </w:tcBorders>
            <w:hideMark/>
          </w:tcPr>
          <w:p w14:paraId="68FC5F37"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3.833</w:t>
            </w:r>
          </w:p>
        </w:tc>
        <w:tc>
          <w:tcPr>
            <w:tcW w:w="1440" w:type="dxa"/>
            <w:tcBorders>
              <w:top w:val="single" w:sz="4" w:space="0" w:color="auto"/>
              <w:left w:val="single" w:sz="4" w:space="0" w:color="auto"/>
              <w:bottom w:val="single" w:sz="4" w:space="0" w:color="auto"/>
              <w:right w:val="single" w:sz="4" w:space="0" w:color="auto"/>
            </w:tcBorders>
            <w:hideMark/>
          </w:tcPr>
          <w:p w14:paraId="34DDA2D6" w14:textId="354EE5BB"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.826</w:t>
            </w:r>
          </w:p>
        </w:tc>
        <w:tc>
          <w:tcPr>
            <w:tcW w:w="1440" w:type="dxa"/>
            <w:tcBorders>
              <w:top w:val="single" w:sz="4" w:space="0" w:color="auto"/>
              <w:left w:val="single" w:sz="4" w:space="0" w:color="auto"/>
              <w:bottom w:val="single" w:sz="4" w:space="0" w:color="auto"/>
              <w:right w:val="single" w:sz="4" w:space="0" w:color="auto"/>
            </w:tcBorders>
            <w:noWrap/>
            <w:hideMark/>
          </w:tcPr>
          <w:p w14:paraId="35BCCE20"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.594</w:t>
            </w:r>
            <w:r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273C680F" w14:textId="138E060A"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.592</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5370D766" w14:textId="4A8A5AF7"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.560</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2B0436A1" w14:textId="2A3C6516"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.571</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5BB07868" w14:textId="69FEBB7B"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.595</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1C081748" w14:textId="6C6B4A41"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.587</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7D71F567" w14:textId="6B0C8105"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.602</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17E05EDD" w14:textId="59BE7BC0" w:rsidR="004C120E" w:rsidRPr="002B371C" w:rsidRDefault="004C120E" w:rsidP="004B05B4">
            <w:pPr>
              <w:jc w:val="right"/>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w:t>
            </w:r>
            <w:r w:rsidR="008C03C4">
              <w:rPr>
                <w:rFonts w:ascii="Times New Roman" w:eastAsia="Times New Roman" w:hAnsi="Times New Roman" w:cs="Times New Roman"/>
                <w:b/>
                <w:color w:val="000000"/>
                <w:sz w:val="18"/>
                <w:szCs w:val="18"/>
              </w:rPr>
              <w:t>0</w:t>
            </w:r>
            <w:r w:rsidRPr="002B371C">
              <w:rPr>
                <w:rFonts w:ascii="Times New Roman" w:eastAsia="Times New Roman" w:hAnsi="Times New Roman" w:cs="Times New Roman"/>
                <w:b/>
                <w:color w:val="000000"/>
                <w:sz w:val="18"/>
                <w:szCs w:val="18"/>
              </w:rPr>
              <w:t>.769)</w:t>
            </w:r>
          </w:p>
        </w:tc>
        <w:tc>
          <w:tcPr>
            <w:tcW w:w="1440" w:type="dxa"/>
            <w:tcBorders>
              <w:top w:val="single" w:sz="4" w:space="0" w:color="auto"/>
              <w:left w:val="single" w:sz="4" w:space="0" w:color="auto"/>
              <w:bottom w:val="single" w:sz="4" w:space="0" w:color="auto"/>
              <w:right w:val="single" w:sz="4" w:space="0" w:color="auto"/>
            </w:tcBorders>
            <w:noWrap/>
            <w:hideMark/>
          </w:tcPr>
          <w:p w14:paraId="15A4143D"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c>
          <w:tcPr>
            <w:tcW w:w="1440" w:type="dxa"/>
            <w:tcBorders>
              <w:top w:val="single" w:sz="4" w:space="0" w:color="auto"/>
              <w:left w:val="single" w:sz="4" w:space="0" w:color="auto"/>
              <w:bottom w:val="single" w:sz="4" w:space="0" w:color="auto"/>
              <w:right w:val="single" w:sz="4" w:space="0" w:color="auto"/>
            </w:tcBorders>
            <w:noWrap/>
            <w:hideMark/>
          </w:tcPr>
          <w:p w14:paraId="52A9145E"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r>
      <w:tr w:rsidR="004B05B4" w:rsidRPr="002B371C" w14:paraId="03D76F7A" w14:textId="77777777" w:rsidTr="004B05B4">
        <w:trPr>
          <w:trHeight w:val="288"/>
        </w:trPr>
        <w:tc>
          <w:tcPr>
            <w:tcW w:w="1440" w:type="dxa"/>
            <w:tcBorders>
              <w:top w:val="single" w:sz="4" w:space="0" w:color="auto"/>
              <w:left w:val="single" w:sz="4" w:space="0" w:color="auto"/>
              <w:bottom w:val="single" w:sz="4" w:space="0" w:color="auto"/>
              <w:right w:val="single" w:sz="4" w:space="0" w:color="auto"/>
            </w:tcBorders>
            <w:hideMark/>
          </w:tcPr>
          <w:p w14:paraId="1AF17776" w14:textId="77777777" w:rsidR="004C120E" w:rsidRPr="002B371C" w:rsidRDefault="004C120E" w:rsidP="004B05B4">
            <w:pPr>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RADIN</w:t>
            </w:r>
          </w:p>
        </w:tc>
        <w:tc>
          <w:tcPr>
            <w:tcW w:w="1440" w:type="dxa"/>
            <w:tcBorders>
              <w:top w:val="single" w:sz="4" w:space="0" w:color="auto"/>
              <w:left w:val="single" w:sz="4" w:space="0" w:color="auto"/>
              <w:bottom w:val="single" w:sz="4" w:space="0" w:color="auto"/>
              <w:right w:val="single" w:sz="4" w:space="0" w:color="auto"/>
            </w:tcBorders>
            <w:hideMark/>
          </w:tcPr>
          <w:p w14:paraId="3C80BA1E"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3.807</w:t>
            </w:r>
          </w:p>
        </w:tc>
        <w:tc>
          <w:tcPr>
            <w:tcW w:w="1440" w:type="dxa"/>
            <w:tcBorders>
              <w:top w:val="single" w:sz="4" w:space="0" w:color="auto"/>
              <w:left w:val="single" w:sz="4" w:space="0" w:color="auto"/>
              <w:bottom w:val="single" w:sz="4" w:space="0" w:color="auto"/>
              <w:right w:val="single" w:sz="4" w:space="0" w:color="auto"/>
            </w:tcBorders>
            <w:hideMark/>
          </w:tcPr>
          <w:p w14:paraId="3170D8FB" w14:textId="2ED01844"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.944</w:t>
            </w:r>
          </w:p>
        </w:tc>
        <w:tc>
          <w:tcPr>
            <w:tcW w:w="1440" w:type="dxa"/>
            <w:tcBorders>
              <w:top w:val="single" w:sz="4" w:space="0" w:color="auto"/>
              <w:left w:val="single" w:sz="4" w:space="0" w:color="auto"/>
              <w:bottom w:val="single" w:sz="4" w:space="0" w:color="auto"/>
              <w:right w:val="single" w:sz="4" w:space="0" w:color="auto"/>
            </w:tcBorders>
            <w:noWrap/>
            <w:hideMark/>
          </w:tcPr>
          <w:p w14:paraId="5140E4FB" w14:textId="28CF4367"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.602</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419D5C2E" w14:textId="76FAEE1F"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.601</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4CE6393C" w14:textId="38D08B73"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.596</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372E9B8C" w14:textId="359C0AE4"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.585</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12122127" w14:textId="3E5A9F53"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.608</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5C8EA018" w14:textId="359F0C78"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.624</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66A0AB22" w14:textId="31AE1EDA"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.606</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3CD21F34" w14:textId="7FE26111"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.626</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6403DE49" w14:textId="7B9E53FB" w:rsidR="004C120E" w:rsidRPr="002B371C" w:rsidRDefault="004C120E" w:rsidP="004B05B4">
            <w:pPr>
              <w:jc w:val="right"/>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w:t>
            </w:r>
            <w:r w:rsidR="008C03C4">
              <w:rPr>
                <w:rFonts w:ascii="Times New Roman" w:eastAsia="Times New Roman" w:hAnsi="Times New Roman" w:cs="Times New Roman"/>
                <w:b/>
                <w:color w:val="000000"/>
                <w:sz w:val="18"/>
                <w:szCs w:val="18"/>
              </w:rPr>
              <w:t>0</w:t>
            </w:r>
            <w:r w:rsidRPr="002B371C">
              <w:rPr>
                <w:rFonts w:ascii="Times New Roman" w:eastAsia="Times New Roman" w:hAnsi="Times New Roman" w:cs="Times New Roman"/>
                <w:b/>
                <w:color w:val="000000"/>
                <w:sz w:val="18"/>
                <w:szCs w:val="18"/>
              </w:rPr>
              <w:t>.804)</w:t>
            </w:r>
          </w:p>
        </w:tc>
        <w:tc>
          <w:tcPr>
            <w:tcW w:w="1440" w:type="dxa"/>
            <w:tcBorders>
              <w:top w:val="single" w:sz="4" w:space="0" w:color="auto"/>
              <w:left w:val="single" w:sz="4" w:space="0" w:color="auto"/>
              <w:bottom w:val="single" w:sz="4" w:space="0" w:color="auto"/>
              <w:right w:val="single" w:sz="4" w:space="0" w:color="auto"/>
            </w:tcBorders>
            <w:noWrap/>
            <w:hideMark/>
          </w:tcPr>
          <w:p w14:paraId="037392E8"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 </w:t>
            </w:r>
          </w:p>
        </w:tc>
      </w:tr>
      <w:tr w:rsidR="004B05B4" w:rsidRPr="002B371C" w14:paraId="6C159D21" w14:textId="77777777" w:rsidTr="004B05B4">
        <w:trPr>
          <w:trHeight w:val="288"/>
        </w:trPr>
        <w:tc>
          <w:tcPr>
            <w:tcW w:w="1440" w:type="dxa"/>
            <w:tcBorders>
              <w:top w:val="single" w:sz="4" w:space="0" w:color="auto"/>
              <w:left w:val="single" w:sz="4" w:space="0" w:color="auto"/>
              <w:bottom w:val="single" w:sz="4" w:space="0" w:color="auto"/>
              <w:right w:val="single" w:sz="4" w:space="0" w:color="auto"/>
            </w:tcBorders>
            <w:hideMark/>
          </w:tcPr>
          <w:p w14:paraId="7ADC60B3" w14:textId="77777777" w:rsidR="004C120E" w:rsidRPr="002B371C" w:rsidRDefault="004C120E" w:rsidP="004B05B4">
            <w:pPr>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INCIN</w:t>
            </w:r>
          </w:p>
        </w:tc>
        <w:tc>
          <w:tcPr>
            <w:tcW w:w="1440" w:type="dxa"/>
            <w:tcBorders>
              <w:top w:val="single" w:sz="4" w:space="0" w:color="auto"/>
              <w:left w:val="single" w:sz="4" w:space="0" w:color="auto"/>
              <w:bottom w:val="single" w:sz="4" w:space="0" w:color="auto"/>
              <w:right w:val="single" w:sz="4" w:space="0" w:color="auto"/>
            </w:tcBorders>
            <w:hideMark/>
          </w:tcPr>
          <w:p w14:paraId="7376BADF" w14:textId="77777777" w:rsidR="004C120E" w:rsidRPr="002B371C" w:rsidRDefault="004C120E" w:rsidP="004B05B4">
            <w:pPr>
              <w:jc w:val="right"/>
              <w:rPr>
                <w:rFonts w:ascii="Times New Roman" w:eastAsia="Times New Roman" w:hAnsi="Times New Roman" w:cs="Times New Roman"/>
                <w:color w:val="000000"/>
                <w:sz w:val="18"/>
                <w:szCs w:val="18"/>
              </w:rPr>
            </w:pPr>
            <w:r w:rsidRPr="002B371C">
              <w:rPr>
                <w:rFonts w:ascii="Times New Roman" w:eastAsia="Times New Roman" w:hAnsi="Times New Roman" w:cs="Times New Roman"/>
                <w:color w:val="000000"/>
                <w:sz w:val="18"/>
                <w:szCs w:val="18"/>
              </w:rPr>
              <w:t>3.931</w:t>
            </w:r>
          </w:p>
        </w:tc>
        <w:tc>
          <w:tcPr>
            <w:tcW w:w="1440" w:type="dxa"/>
            <w:tcBorders>
              <w:top w:val="single" w:sz="4" w:space="0" w:color="auto"/>
              <w:left w:val="single" w:sz="4" w:space="0" w:color="auto"/>
              <w:bottom w:val="single" w:sz="4" w:space="0" w:color="auto"/>
              <w:right w:val="single" w:sz="4" w:space="0" w:color="auto"/>
            </w:tcBorders>
            <w:hideMark/>
          </w:tcPr>
          <w:p w14:paraId="2CEBE2FE" w14:textId="003FC0AC"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.873</w:t>
            </w:r>
          </w:p>
        </w:tc>
        <w:tc>
          <w:tcPr>
            <w:tcW w:w="1440" w:type="dxa"/>
            <w:tcBorders>
              <w:top w:val="single" w:sz="4" w:space="0" w:color="auto"/>
              <w:left w:val="single" w:sz="4" w:space="0" w:color="auto"/>
              <w:bottom w:val="single" w:sz="4" w:space="0" w:color="auto"/>
              <w:right w:val="single" w:sz="4" w:space="0" w:color="auto"/>
            </w:tcBorders>
            <w:noWrap/>
            <w:hideMark/>
          </w:tcPr>
          <w:p w14:paraId="706FE5FD" w14:textId="325993BF"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.640</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0FD71233" w14:textId="3185D9A2"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.638</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48E1E899" w14:textId="2AB2BB25"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.596</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1DA506A8" w14:textId="25C2388F"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.597</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5EFD2309" w14:textId="27008FAE"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.665</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3035FF77" w14:textId="5B94D5DC"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.640</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229640FD" w14:textId="77DD35FB"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.626</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7947EBB2" w14:textId="7C6CCEF3"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.645</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5729F7EF" w14:textId="0408BF38" w:rsidR="004C120E" w:rsidRPr="002B371C" w:rsidRDefault="008C03C4" w:rsidP="004B05B4">
            <w:pPr>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r w:rsidR="004C120E" w:rsidRPr="002B371C">
              <w:rPr>
                <w:rFonts w:ascii="Times New Roman" w:eastAsia="Times New Roman" w:hAnsi="Times New Roman" w:cs="Times New Roman"/>
                <w:color w:val="000000"/>
                <w:sz w:val="18"/>
                <w:szCs w:val="18"/>
              </w:rPr>
              <w:t>.678</w:t>
            </w:r>
            <w:r w:rsidR="004C120E" w:rsidRPr="002B371C">
              <w:rPr>
                <w:rFonts w:ascii="Times New Roman" w:eastAsia="Times New Roman" w:hAnsi="Times New Roman" w:cs="Times New Roman"/>
                <w:color w:val="000000"/>
                <w:sz w:val="18"/>
                <w:szCs w:val="18"/>
                <w:vertAlign w:val="superscript"/>
              </w:rPr>
              <w:t>**</w:t>
            </w:r>
          </w:p>
        </w:tc>
        <w:tc>
          <w:tcPr>
            <w:tcW w:w="1440" w:type="dxa"/>
            <w:tcBorders>
              <w:top w:val="single" w:sz="4" w:space="0" w:color="auto"/>
              <w:left w:val="single" w:sz="4" w:space="0" w:color="auto"/>
              <w:bottom w:val="single" w:sz="4" w:space="0" w:color="auto"/>
              <w:right w:val="single" w:sz="4" w:space="0" w:color="auto"/>
            </w:tcBorders>
            <w:noWrap/>
            <w:hideMark/>
          </w:tcPr>
          <w:p w14:paraId="001977CD" w14:textId="5E9C84B5" w:rsidR="004C120E" w:rsidRPr="002B371C" w:rsidRDefault="004C120E" w:rsidP="004B05B4">
            <w:pPr>
              <w:jc w:val="right"/>
              <w:rPr>
                <w:rFonts w:ascii="Times New Roman" w:eastAsia="Times New Roman" w:hAnsi="Times New Roman" w:cs="Times New Roman"/>
                <w:b/>
                <w:color w:val="000000"/>
                <w:sz w:val="18"/>
                <w:szCs w:val="18"/>
              </w:rPr>
            </w:pPr>
            <w:r w:rsidRPr="002B371C">
              <w:rPr>
                <w:rFonts w:ascii="Times New Roman" w:eastAsia="Times New Roman" w:hAnsi="Times New Roman" w:cs="Times New Roman"/>
                <w:b/>
                <w:color w:val="000000"/>
                <w:sz w:val="18"/>
                <w:szCs w:val="18"/>
              </w:rPr>
              <w:t>(</w:t>
            </w:r>
            <w:r w:rsidR="008C03C4">
              <w:rPr>
                <w:rFonts w:ascii="Times New Roman" w:eastAsia="Times New Roman" w:hAnsi="Times New Roman" w:cs="Times New Roman"/>
                <w:b/>
                <w:color w:val="000000"/>
                <w:sz w:val="18"/>
                <w:szCs w:val="18"/>
              </w:rPr>
              <w:t>0</w:t>
            </w:r>
            <w:r w:rsidRPr="002B371C">
              <w:rPr>
                <w:rFonts w:ascii="Times New Roman" w:eastAsia="Times New Roman" w:hAnsi="Times New Roman" w:cs="Times New Roman"/>
                <w:b/>
                <w:color w:val="000000"/>
                <w:sz w:val="18"/>
                <w:szCs w:val="18"/>
              </w:rPr>
              <w:t>.764)</w:t>
            </w:r>
          </w:p>
        </w:tc>
      </w:tr>
    </w:tbl>
    <w:p w14:paraId="0F5AE6B5" w14:textId="77777777" w:rsidR="004C120E" w:rsidRPr="002B371C" w:rsidRDefault="004C120E" w:rsidP="004B05B4">
      <w:pPr>
        <w:spacing w:line="360" w:lineRule="auto"/>
        <w:jc w:val="both"/>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**Correlation is significant at the 0.01 level (2-tailed).</w:t>
      </w:r>
    </w:p>
    <w:p w14:paraId="40E0AA3A" w14:textId="7DB6E733" w:rsidR="00C77ADB" w:rsidRDefault="004C120E" w:rsidP="004B05B4">
      <w:pPr>
        <w:spacing w:line="360" w:lineRule="auto"/>
        <w:jc w:val="both"/>
        <w:rPr>
          <w:rFonts w:ascii="Times New Roman" w:eastAsia="Calibri" w:hAnsi="Times New Roman" w:cs="Times New Roman"/>
          <w:i/>
          <w:color w:val="000000"/>
          <w:sz w:val="20"/>
          <w:szCs w:val="20"/>
        </w:rPr>
      </w:pPr>
      <w:r w:rsidRPr="002B371C">
        <w:rPr>
          <w:rFonts w:ascii="Times New Roman" w:eastAsia="Calibri" w:hAnsi="Times New Roman" w:cs="Times New Roman"/>
          <w:i/>
          <w:color w:val="000000"/>
          <w:sz w:val="20"/>
          <w:szCs w:val="20"/>
        </w:rPr>
        <w:t xml:space="preserve"># The value in bold and brackets are square root of average variance extracted (AVE). </w:t>
      </w:r>
    </w:p>
    <w:p w14:paraId="49EBD37F" w14:textId="5D18E991" w:rsidR="00C77ADB" w:rsidRDefault="00C77ADB" w:rsidP="004B05B4">
      <w:pPr>
        <w:spacing w:line="360" w:lineRule="auto"/>
        <w:rPr>
          <w:rFonts w:ascii="Times New Roman" w:eastAsia="Calibri" w:hAnsi="Times New Roman" w:cs="Times New Roman"/>
          <w:i/>
          <w:color w:val="000000"/>
          <w:sz w:val="20"/>
          <w:szCs w:val="20"/>
        </w:rPr>
      </w:pPr>
      <w:r>
        <w:rPr>
          <w:rFonts w:ascii="Times New Roman" w:eastAsia="Calibri" w:hAnsi="Times New Roman" w:cs="Times New Roman"/>
          <w:sz w:val="20"/>
          <w:szCs w:val="20"/>
        </w:rPr>
        <w:t xml:space="preserve">Notes: </w:t>
      </w:r>
      <w:r w:rsidRPr="00FF327B">
        <w:rPr>
          <w:rFonts w:ascii="Times New Roman" w:eastAsia="Calibri" w:hAnsi="Times New Roman" w:cs="Times New Roman"/>
          <w:sz w:val="20"/>
          <w:szCs w:val="20"/>
        </w:rPr>
        <w:t>AC adhocracy culture, CC clan culture, EPM employee performance management, HC hierarchical culture, IL instrumental leadership, INCIN incremental innovation, MC market culture, PL participative leadership</w:t>
      </w:r>
      <w:r w:rsidR="00043255" w:rsidRPr="00FF327B">
        <w:rPr>
          <w:rFonts w:ascii="Times New Roman" w:eastAsia="Calibri" w:hAnsi="Times New Roman" w:cs="Times New Roman"/>
          <w:sz w:val="20"/>
          <w:szCs w:val="20"/>
        </w:rPr>
        <w:t>, RADIN radical innovation</w:t>
      </w:r>
      <w:r w:rsidRPr="00FF327B">
        <w:rPr>
          <w:rFonts w:ascii="Times New Roman" w:eastAsia="Calibri" w:hAnsi="Times New Roman" w:cs="Times New Roman"/>
          <w:sz w:val="20"/>
          <w:szCs w:val="20"/>
        </w:rPr>
        <w:t>, SL supportive leadership</w:t>
      </w:r>
      <w:r w:rsidR="00043255">
        <w:rPr>
          <w:rFonts w:ascii="Times New Roman" w:eastAsia="Calibri" w:hAnsi="Times New Roman" w:cs="Times New Roman"/>
          <w:sz w:val="20"/>
          <w:szCs w:val="20"/>
        </w:rPr>
        <w:t>.</w:t>
      </w:r>
    </w:p>
    <w:p w14:paraId="02219200" w14:textId="77777777" w:rsidR="004B05B4" w:rsidRDefault="004B05B4" w:rsidP="00D22D40">
      <w:pPr>
        <w:spacing w:line="480" w:lineRule="auto"/>
        <w:jc w:val="both"/>
        <w:rPr>
          <w:rFonts w:ascii="Times New Roman" w:eastAsia="Calibri" w:hAnsi="Times New Roman" w:cs="Times New Roman"/>
          <w:color w:val="000000"/>
          <w:sz w:val="20"/>
          <w:szCs w:val="20"/>
        </w:rPr>
        <w:sectPr w:rsidR="004B05B4" w:rsidSect="00F66A90">
          <w:pgSz w:w="16838" w:h="11906" w:orient="landscape"/>
          <w:pgMar w:top="1728" w:right="1800" w:bottom="1728" w:left="1800" w:header="720" w:footer="720" w:gutter="0"/>
          <w:cols w:space="720"/>
          <w:titlePg/>
          <w:docGrid w:linePitch="360"/>
        </w:sectPr>
      </w:pPr>
    </w:p>
    <w:p w14:paraId="2D6F6F42" w14:textId="385D0DC6" w:rsidR="001444E9" w:rsidRPr="002B371C" w:rsidRDefault="001444E9" w:rsidP="001444E9">
      <w:pPr>
        <w:pStyle w:val="Heading3"/>
        <w:rPr>
          <w:rFonts w:eastAsia="Calibri"/>
        </w:rPr>
      </w:pPr>
      <w:bookmarkStart w:id="134" w:name="_Toc17283224"/>
      <w:bookmarkStart w:id="135" w:name="_Toc11362052"/>
      <w:r w:rsidRPr="002B371C">
        <w:rPr>
          <w:rFonts w:eastAsia="Calibri"/>
        </w:rPr>
        <w:lastRenderedPageBreak/>
        <w:t>4.3.4</w:t>
      </w:r>
      <w:r w:rsidRPr="002B371C">
        <w:rPr>
          <w:rFonts w:eastAsia="Calibri"/>
        </w:rPr>
        <w:tab/>
        <w:t>Scale Composite Reliability</w:t>
      </w:r>
      <w:r w:rsidR="00292E9B">
        <w:rPr>
          <w:rFonts w:eastAsia="Calibri"/>
        </w:rPr>
        <w:t xml:space="preserve"> and </w:t>
      </w:r>
      <w:r w:rsidR="00292E9B" w:rsidRPr="002B371C">
        <w:rPr>
          <w:rFonts w:eastAsia="Calibri"/>
        </w:rPr>
        <w:t xml:space="preserve">Average Variance Extracted </w:t>
      </w:r>
      <w:r w:rsidR="00292E9B">
        <w:rPr>
          <w:rFonts w:eastAsia="Calibri"/>
        </w:rPr>
        <w:t>(AVE)</w:t>
      </w:r>
      <w:bookmarkEnd w:id="134"/>
      <w:r w:rsidRPr="002B371C">
        <w:rPr>
          <w:rFonts w:eastAsia="Calibri"/>
        </w:rPr>
        <w:t xml:space="preserve"> </w:t>
      </w:r>
      <w:bookmarkEnd w:id="135"/>
    </w:p>
    <w:p w14:paraId="0BEA6040" w14:textId="43A2A2F2" w:rsidR="00021A00" w:rsidRPr="001928B4" w:rsidRDefault="00021A00" w:rsidP="00C8413F">
      <w:pPr>
        <w:spacing w:line="480" w:lineRule="auto"/>
        <w:jc w:val="both"/>
        <w:rPr>
          <w:rFonts w:asciiTheme="majorBidi" w:hAnsiTheme="majorBidi" w:cstheme="majorBidi"/>
          <w:sz w:val="24"/>
          <w:szCs w:val="24"/>
        </w:rPr>
      </w:pPr>
      <w:r w:rsidRPr="001928B4">
        <w:rPr>
          <w:rFonts w:asciiTheme="majorBidi" w:hAnsiTheme="majorBidi" w:cstheme="majorBidi"/>
          <w:sz w:val="24"/>
          <w:szCs w:val="24"/>
        </w:rPr>
        <w:t>Table 4.</w:t>
      </w:r>
      <w:r>
        <w:rPr>
          <w:rFonts w:asciiTheme="majorBidi" w:hAnsiTheme="majorBidi" w:cstheme="majorBidi"/>
          <w:sz w:val="24"/>
          <w:szCs w:val="24"/>
        </w:rPr>
        <w:t>5</w:t>
      </w:r>
      <w:r w:rsidRPr="001928B4">
        <w:rPr>
          <w:rFonts w:asciiTheme="majorBidi" w:hAnsiTheme="majorBidi" w:cstheme="majorBidi"/>
          <w:sz w:val="24"/>
          <w:szCs w:val="24"/>
        </w:rPr>
        <w:t xml:space="preserve"> shows the variations between Cronbach</w:t>
      </w:r>
      <w:r w:rsidR="00E7301F">
        <w:rPr>
          <w:rFonts w:asciiTheme="majorBidi" w:hAnsiTheme="majorBidi" w:cstheme="majorBidi"/>
          <w:sz w:val="24"/>
          <w:szCs w:val="24"/>
        </w:rPr>
        <w:t>’s</w:t>
      </w:r>
      <w:r w:rsidRPr="001928B4">
        <w:rPr>
          <w:rFonts w:asciiTheme="majorBidi" w:hAnsiTheme="majorBidi" w:cstheme="majorBidi"/>
          <w:sz w:val="24"/>
          <w:szCs w:val="24"/>
        </w:rPr>
        <w:t xml:space="preserve"> alpha coefficient, SCR and AVE. </w:t>
      </w:r>
      <w:r w:rsidR="00B554DE">
        <w:rPr>
          <w:rFonts w:asciiTheme="majorBidi" w:hAnsiTheme="majorBidi" w:cstheme="majorBidi"/>
          <w:sz w:val="24"/>
          <w:szCs w:val="24"/>
        </w:rPr>
        <w:t>T</w:t>
      </w:r>
      <w:r w:rsidRPr="001928B4">
        <w:rPr>
          <w:rFonts w:asciiTheme="majorBidi" w:hAnsiTheme="majorBidi" w:cstheme="majorBidi"/>
          <w:sz w:val="24"/>
          <w:szCs w:val="24"/>
        </w:rPr>
        <w:t>he Cronbach</w:t>
      </w:r>
      <w:r w:rsidR="00E7301F">
        <w:rPr>
          <w:rFonts w:asciiTheme="majorBidi" w:hAnsiTheme="majorBidi" w:cstheme="majorBidi"/>
          <w:sz w:val="24"/>
          <w:szCs w:val="24"/>
        </w:rPr>
        <w:t>’s</w:t>
      </w:r>
      <w:r w:rsidRPr="001928B4">
        <w:rPr>
          <w:rFonts w:asciiTheme="majorBidi" w:hAnsiTheme="majorBidi" w:cstheme="majorBidi"/>
          <w:sz w:val="24"/>
          <w:szCs w:val="24"/>
        </w:rPr>
        <w:t xml:space="preserve"> alpha coefficient and SCR </w:t>
      </w:r>
      <w:r w:rsidR="00E7301F">
        <w:rPr>
          <w:rFonts w:asciiTheme="majorBidi" w:hAnsiTheme="majorBidi" w:cstheme="majorBidi"/>
          <w:sz w:val="24"/>
          <w:szCs w:val="24"/>
        </w:rPr>
        <w:t>were</w:t>
      </w:r>
      <w:r w:rsidRPr="001928B4">
        <w:rPr>
          <w:rFonts w:asciiTheme="majorBidi" w:hAnsiTheme="majorBidi" w:cstheme="majorBidi"/>
          <w:sz w:val="24"/>
          <w:szCs w:val="24"/>
        </w:rPr>
        <w:t xml:space="preserve"> </w:t>
      </w:r>
      <w:r w:rsidR="00B554DE">
        <w:rPr>
          <w:rFonts w:asciiTheme="majorBidi" w:hAnsiTheme="majorBidi" w:cstheme="majorBidi"/>
          <w:sz w:val="24"/>
          <w:szCs w:val="24"/>
        </w:rPr>
        <w:t xml:space="preserve">all </w:t>
      </w:r>
      <w:r w:rsidRPr="001928B4">
        <w:rPr>
          <w:rFonts w:asciiTheme="majorBidi" w:hAnsiTheme="majorBidi" w:cstheme="majorBidi"/>
          <w:sz w:val="24"/>
          <w:szCs w:val="24"/>
        </w:rPr>
        <w:t xml:space="preserve">between 0.8 and 0.9, </w:t>
      </w:r>
      <w:r w:rsidR="00B554DE">
        <w:rPr>
          <w:rFonts w:asciiTheme="majorBidi" w:hAnsiTheme="majorBidi" w:cstheme="majorBidi"/>
          <w:sz w:val="24"/>
          <w:szCs w:val="24"/>
        </w:rPr>
        <w:t>greater than</w:t>
      </w:r>
      <w:r w:rsidRPr="001928B4">
        <w:rPr>
          <w:rFonts w:asciiTheme="majorBidi" w:hAnsiTheme="majorBidi" w:cstheme="majorBidi"/>
          <w:sz w:val="24"/>
          <w:szCs w:val="24"/>
        </w:rPr>
        <w:t xml:space="preserve"> the recommended value of 0.7</w:t>
      </w:r>
      <w:r w:rsidR="00B554DE">
        <w:rPr>
          <w:rFonts w:asciiTheme="majorBidi" w:hAnsiTheme="majorBidi" w:cstheme="majorBidi"/>
          <w:sz w:val="24"/>
          <w:szCs w:val="24"/>
        </w:rPr>
        <w:t>.</w:t>
      </w:r>
      <w:r w:rsidRPr="001928B4">
        <w:rPr>
          <w:rFonts w:asciiTheme="majorBidi" w:hAnsiTheme="majorBidi" w:cstheme="majorBidi"/>
          <w:sz w:val="24"/>
          <w:szCs w:val="24"/>
        </w:rPr>
        <w:t xml:space="preserve"> </w:t>
      </w:r>
      <w:r w:rsidR="00B554DE">
        <w:rPr>
          <w:rFonts w:asciiTheme="majorBidi" w:hAnsiTheme="majorBidi" w:cstheme="majorBidi"/>
          <w:sz w:val="24"/>
          <w:szCs w:val="24"/>
        </w:rPr>
        <w:t>The constructs were therefore deemed</w:t>
      </w:r>
      <w:r w:rsidRPr="001928B4">
        <w:rPr>
          <w:rFonts w:asciiTheme="majorBidi" w:hAnsiTheme="majorBidi" w:cstheme="majorBidi"/>
          <w:sz w:val="24"/>
          <w:szCs w:val="24"/>
        </w:rPr>
        <w:t xml:space="preserve"> reliab</w:t>
      </w:r>
      <w:r w:rsidR="00B554DE">
        <w:rPr>
          <w:rFonts w:asciiTheme="majorBidi" w:hAnsiTheme="majorBidi" w:cstheme="majorBidi"/>
          <w:sz w:val="24"/>
          <w:szCs w:val="24"/>
        </w:rPr>
        <w:t>le and</w:t>
      </w:r>
      <w:r w:rsidRPr="001928B4">
        <w:rPr>
          <w:rFonts w:asciiTheme="majorBidi" w:hAnsiTheme="majorBidi" w:cstheme="majorBidi"/>
          <w:sz w:val="24"/>
          <w:szCs w:val="24"/>
        </w:rPr>
        <w:t xml:space="preserve"> consisten</w:t>
      </w:r>
      <w:r w:rsidR="00B554DE">
        <w:rPr>
          <w:rFonts w:asciiTheme="majorBidi" w:hAnsiTheme="majorBidi" w:cstheme="majorBidi"/>
          <w:sz w:val="24"/>
          <w:szCs w:val="24"/>
        </w:rPr>
        <w:t>t</w:t>
      </w:r>
      <w:r w:rsidRPr="001928B4">
        <w:rPr>
          <w:rFonts w:asciiTheme="majorBidi" w:hAnsiTheme="majorBidi" w:cstheme="majorBidi"/>
          <w:sz w:val="24"/>
          <w:szCs w:val="24"/>
        </w:rPr>
        <w:t>. According to Fornell and Larcker (1981), the convergent validity of constructs (</w:t>
      </w:r>
      <w:r w:rsidR="00C8413F">
        <w:rPr>
          <w:rFonts w:asciiTheme="majorBidi" w:hAnsiTheme="majorBidi" w:cstheme="majorBidi"/>
          <w:sz w:val="24"/>
          <w:szCs w:val="24"/>
        </w:rPr>
        <w:t>Tabl</w:t>
      </w:r>
      <w:r w:rsidR="00C8413F" w:rsidRPr="001928B4">
        <w:rPr>
          <w:rFonts w:asciiTheme="majorBidi" w:hAnsiTheme="majorBidi" w:cstheme="majorBidi"/>
          <w:sz w:val="24"/>
          <w:szCs w:val="24"/>
        </w:rPr>
        <w:t xml:space="preserve">e </w:t>
      </w:r>
      <w:r w:rsidR="00C8413F">
        <w:rPr>
          <w:rFonts w:asciiTheme="majorBidi" w:hAnsiTheme="majorBidi" w:cstheme="majorBidi"/>
          <w:sz w:val="24"/>
          <w:szCs w:val="24"/>
        </w:rPr>
        <w:t>4</w:t>
      </w:r>
      <w:r w:rsidRPr="001928B4">
        <w:rPr>
          <w:rFonts w:asciiTheme="majorBidi" w:hAnsiTheme="majorBidi" w:cstheme="majorBidi"/>
          <w:sz w:val="24"/>
          <w:szCs w:val="24"/>
        </w:rPr>
        <w:t xml:space="preserve">.1) can be examined by </w:t>
      </w:r>
      <w:r w:rsidR="00B554DE">
        <w:rPr>
          <w:rFonts w:asciiTheme="majorBidi" w:hAnsiTheme="majorBidi" w:cstheme="majorBidi"/>
          <w:sz w:val="24"/>
          <w:szCs w:val="24"/>
        </w:rPr>
        <w:t>their</w:t>
      </w:r>
      <w:r w:rsidRPr="001928B4">
        <w:rPr>
          <w:rFonts w:asciiTheme="majorBidi" w:hAnsiTheme="majorBidi" w:cstheme="majorBidi"/>
          <w:sz w:val="24"/>
          <w:szCs w:val="24"/>
        </w:rPr>
        <w:t xml:space="preserve"> loadings, SCR and AVE. The threshold value for each item </w:t>
      </w:r>
      <w:r w:rsidR="00B554DE">
        <w:rPr>
          <w:rFonts w:asciiTheme="majorBidi" w:hAnsiTheme="majorBidi" w:cstheme="majorBidi"/>
          <w:sz w:val="24"/>
          <w:szCs w:val="24"/>
        </w:rPr>
        <w:t>in</w:t>
      </w:r>
      <w:r w:rsidRPr="001928B4">
        <w:rPr>
          <w:rFonts w:asciiTheme="majorBidi" w:hAnsiTheme="majorBidi" w:cstheme="majorBidi"/>
          <w:sz w:val="24"/>
          <w:szCs w:val="24"/>
        </w:rPr>
        <w:t xml:space="preserve"> the research framework was found to lie within the acceptable range, i.e. &gt; </w:t>
      </w:r>
      <w:r>
        <w:rPr>
          <w:rFonts w:asciiTheme="majorBidi" w:hAnsiTheme="majorBidi" w:cstheme="majorBidi"/>
          <w:sz w:val="24"/>
          <w:szCs w:val="24"/>
        </w:rPr>
        <w:t>0.5.</w:t>
      </w:r>
      <w:r w:rsidR="00B554DE">
        <w:rPr>
          <w:rFonts w:asciiTheme="majorBidi" w:hAnsiTheme="majorBidi" w:cstheme="majorBidi"/>
          <w:sz w:val="24"/>
          <w:szCs w:val="24"/>
        </w:rPr>
        <w:t xml:space="preserve"> </w:t>
      </w:r>
      <w:r>
        <w:rPr>
          <w:rFonts w:asciiTheme="majorBidi" w:hAnsiTheme="majorBidi" w:cstheme="majorBidi"/>
          <w:sz w:val="24"/>
          <w:szCs w:val="24"/>
        </w:rPr>
        <w:t>Table 4.5</w:t>
      </w:r>
      <w:r w:rsidRPr="001928B4">
        <w:rPr>
          <w:rFonts w:asciiTheme="majorBidi" w:hAnsiTheme="majorBidi" w:cstheme="majorBidi"/>
          <w:sz w:val="24"/>
          <w:szCs w:val="24"/>
        </w:rPr>
        <w:t xml:space="preserve"> </w:t>
      </w:r>
      <w:r w:rsidR="00B554DE">
        <w:rPr>
          <w:rFonts w:asciiTheme="majorBidi" w:hAnsiTheme="majorBidi" w:cstheme="majorBidi"/>
          <w:sz w:val="24"/>
          <w:szCs w:val="24"/>
        </w:rPr>
        <w:t>shows</w:t>
      </w:r>
      <w:r w:rsidRPr="001928B4">
        <w:rPr>
          <w:rFonts w:asciiTheme="majorBidi" w:hAnsiTheme="majorBidi" w:cstheme="majorBidi"/>
          <w:sz w:val="24"/>
          <w:szCs w:val="24"/>
        </w:rPr>
        <w:t xml:space="preserve"> that each scale </w:t>
      </w:r>
      <w:r w:rsidR="00E7301F">
        <w:rPr>
          <w:rFonts w:asciiTheme="majorBidi" w:hAnsiTheme="majorBidi" w:cstheme="majorBidi"/>
          <w:sz w:val="24"/>
          <w:szCs w:val="24"/>
        </w:rPr>
        <w:t>had</w:t>
      </w:r>
      <w:r w:rsidRPr="001928B4">
        <w:rPr>
          <w:rFonts w:asciiTheme="majorBidi" w:hAnsiTheme="majorBidi" w:cstheme="majorBidi"/>
          <w:sz w:val="24"/>
          <w:szCs w:val="24"/>
        </w:rPr>
        <w:t xml:space="preserve"> SCR &gt; 0.7 and AVE &gt; 0.5, which </w:t>
      </w:r>
      <w:r w:rsidR="00E7301F">
        <w:rPr>
          <w:rFonts w:asciiTheme="majorBidi" w:hAnsiTheme="majorBidi" w:cstheme="majorBidi"/>
          <w:sz w:val="24"/>
          <w:szCs w:val="24"/>
        </w:rPr>
        <w:t>was</w:t>
      </w:r>
      <w:r w:rsidRPr="001928B4">
        <w:rPr>
          <w:rFonts w:asciiTheme="majorBidi" w:hAnsiTheme="majorBidi" w:cstheme="majorBidi"/>
          <w:sz w:val="24"/>
          <w:szCs w:val="24"/>
        </w:rPr>
        <w:t xml:space="preserve"> well above the threshold values suggested for each construct (Götz et al., 2010). This </w:t>
      </w:r>
      <w:r w:rsidR="00B554DE">
        <w:rPr>
          <w:rFonts w:asciiTheme="majorBidi" w:hAnsiTheme="majorBidi" w:cstheme="majorBidi"/>
          <w:sz w:val="24"/>
          <w:szCs w:val="24"/>
        </w:rPr>
        <w:t>shows</w:t>
      </w:r>
      <w:r w:rsidRPr="001928B4">
        <w:rPr>
          <w:rFonts w:asciiTheme="majorBidi" w:hAnsiTheme="majorBidi" w:cstheme="majorBidi"/>
          <w:sz w:val="24"/>
          <w:szCs w:val="24"/>
        </w:rPr>
        <w:t xml:space="preserve"> that the data generated from the survey </w:t>
      </w:r>
      <w:r w:rsidR="00B554DE">
        <w:rPr>
          <w:rFonts w:asciiTheme="majorBidi" w:hAnsiTheme="majorBidi" w:cstheme="majorBidi"/>
          <w:sz w:val="24"/>
          <w:szCs w:val="24"/>
        </w:rPr>
        <w:t>were</w:t>
      </w:r>
      <w:r w:rsidRPr="001928B4">
        <w:rPr>
          <w:rFonts w:asciiTheme="majorBidi" w:hAnsiTheme="majorBidi" w:cstheme="majorBidi"/>
          <w:sz w:val="24"/>
          <w:szCs w:val="24"/>
        </w:rPr>
        <w:t xml:space="preserve"> relevant to the hypotheses being tested. </w:t>
      </w:r>
    </w:p>
    <w:p w14:paraId="3568AA74" w14:textId="0E9F27D9" w:rsidR="00292E9B" w:rsidRDefault="00491C67" w:rsidP="00491C67">
      <w:pPr>
        <w:pStyle w:val="Caption"/>
      </w:pPr>
      <w:bookmarkStart w:id="136" w:name="_Toc15515281"/>
      <w:r>
        <w:t xml:space="preserve">Table 4. </w:t>
      </w:r>
      <w:r>
        <w:fldChar w:fldCharType="begin"/>
      </w:r>
      <w:r>
        <w:instrText xml:space="preserve"> SEQ Table_4. \* ARABIC </w:instrText>
      </w:r>
      <w:r>
        <w:fldChar w:fldCharType="separate"/>
      </w:r>
      <w:r w:rsidR="00653713">
        <w:rPr>
          <w:noProof/>
        </w:rPr>
        <w:t>5</w:t>
      </w:r>
      <w:r>
        <w:fldChar w:fldCharType="end"/>
      </w:r>
      <w:r w:rsidR="00292E9B">
        <w:tab/>
      </w:r>
      <w:r w:rsidR="00292E9B" w:rsidRPr="002B371C">
        <w:t xml:space="preserve">Test for </w:t>
      </w:r>
      <w:r w:rsidR="00292E9B">
        <w:t>Cronbach</w:t>
      </w:r>
      <w:r w:rsidR="00E7301F">
        <w:t>’s</w:t>
      </w:r>
      <w:r w:rsidR="00292E9B">
        <w:t xml:space="preserve"> Alpha, SCR and AVE</w:t>
      </w:r>
      <w:bookmarkEnd w:id="136"/>
    </w:p>
    <w:p w14:paraId="0B5FFD9C" w14:textId="77777777" w:rsidR="00292E9B" w:rsidRDefault="00292E9B" w:rsidP="00292E9B"/>
    <w:tbl>
      <w:tblPr>
        <w:tblW w:w="7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1548"/>
        <w:gridCol w:w="810"/>
        <w:gridCol w:w="666"/>
      </w:tblGrid>
      <w:tr w:rsidR="00292E9B" w:rsidRPr="002B371C" w14:paraId="55591BD8" w14:textId="77777777" w:rsidTr="00143F77">
        <w:trPr>
          <w:trHeight w:val="468"/>
        </w:trPr>
        <w:tc>
          <w:tcPr>
            <w:tcW w:w="4297" w:type="dxa"/>
            <w:tcBorders>
              <w:top w:val="single" w:sz="4" w:space="0" w:color="auto"/>
              <w:left w:val="single" w:sz="4" w:space="0" w:color="auto"/>
              <w:bottom w:val="single" w:sz="4" w:space="0" w:color="auto"/>
              <w:right w:val="single" w:sz="4" w:space="0" w:color="auto"/>
            </w:tcBorders>
            <w:noWrap/>
            <w:hideMark/>
          </w:tcPr>
          <w:p w14:paraId="7C90F880" w14:textId="77777777" w:rsidR="00292E9B" w:rsidRPr="007A051D" w:rsidRDefault="00292E9B" w:rsidP="00A82CF8">
            <w:pPr>
              <w:spacing w:line="480" w:lineRule="auto"/>
              <w:rPr>
                <w:rFonts w:ascii="Times New Roman" w:eastAsia="Times New Roman" w:hAnsi="Times New Roman" w:cs="Times New Roman"/>
                <w:b/>
                <w:bCs/>
                <w:color w:val="000000"/>
                <w:sz w:val="20"/>
                <w:szCs w:val="20"/>
              </w:rPr>
            </w:pPr>
            <w:r w:rsidRPr="007A051D">
              <w:rPr>
                <w:rFonts w:ascii="Times New Roman" w:eastAsia="Times New Roman" w:hAnsi="Times New Roman" w:cs="Times New Roman"/>
                <w:b/>
                <w:bCs/>
                <w:color w:val="000000"/>
                <w:sz w:val="20"/>
                <w:szCs w:val="20"/>
              </w:rPr>
              <w:t>Construct</w:t>
            </w:r>
          </w:p>
        </w:tc>
        <w:tc>
          <w:tcPr>
            <w:tcW w:w="1548" w:type="dxa"/>
            <w:tcBorders>
              <w:top w:val="single" w:sz="4" w:space="0" w:color="auto"/>
              <w:left w:val="single" w:sz="4" w:space="0" w:color="auto"/>
              <w:bottom w:val="single" w:sz="4" w:space="0" w:color="auto"/>
              <w:right w:val="single" w:sz="4" w:space="0" w:color="auto"/>
            </w:tcBorders>
            <w:noWrap/>
            <w:hideMark/>
          </w:tcPr>
          <w:p w14:paraId="609A347E" w14:textId="77777777" w:rsidR="00292E9B" w:rsidRPr="002B371C" w:rsidRDefault="00292E9B" w:rsidP="00A82CF8">
            <w:pPr>
              <w:spacing w:line="480" w:lineRule="auto"/>
              <w:jc w:val="center"/>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Cronbach</w:t>
            </w:r>
            <w:r>
              <w:rPr>
                <w:rFonts w:ascii="Times New Roman" w:eastAsia="Times New Roman" w:hAnsi="Times New Roman" w:cs="Times New Roman"/>
                <w:b/>
                <w:bCs/>
                <w:color w:val="000000"/>
                <w:sz w:val="20"/>
                <w:szCs w:val="20"/>
              </w:rPr>
              <w:t>’s</w:t>
            </w:r>
            <w:r w:rsidRPr="002B371C">
              <w:rPr>
                <w:rFonts w:ascii="Times New Roman" w:eastAsia="Times New Roman" w:hAnsi="Times New Roman" w:cs="Times New Roman"/>
                <w:b/>
                <w:bCs/>
                <w:color w:val="000000"/>
                <w:sz w:val="20"/>
                <w:szCs w:val="20"/>
              </w:rPr>
              <w:t xml:space="preserve"> Al</w:t>
            </w:r>
            <w:r>
              <w:rPr>
                <w:rFonts w:ascii="Times New Roman" w:eastAsia="Times New Roman" w:hAnsi="Times New Roman" w:cs="Times New Roman"/>
                <w:b/>
                <w:bCs/>
                <w:color w:val="000000"/>
                <w:sz w:val="20"/>
                <w:szCs w:val="20"/>
              </w:rPr>
              <w:t>ph</w:t>
            </w:r>
            <w:r w:rsidRPr="002B371C">
              <w:rPr>
                <w:rFonts w:ascii="Times New Roman" w:eastAsia="Times New Roman" w:hAnsi="Times New Roman" w:cs="Times New Roman"/>
                <w:b/>
                <w:bCs/>
                <w:color w:val="000000"/>
                <w:sz w:val="20"/>
                <w:szCs w:val="20"/>
              </w:rPr>
              <w:t>a</w:t>
            </w:r>
          </w:p>
        </w:tc>
        <w:tc>
          <w:tcPr>
            <w:tcW w:w="810" w:type="dxa"/>
            <w:tcBorders>
              <w:top w:val="single" w:sz="4" w:space="0" w:color="auto"/>
              <w:left w:val="single" w:sz="4" w:space="0" w:color="auto"/>
              <w:bottom w:val="single" w:sz="4" w:space="0" w:color="auto"/>
              <w:right w:val="single" w:sz="4" w:space="0" w:color="auto"/>
            </w:tcBorders>
            <w:noWrap/>
            <w:hideMark/>
          </w:tcPr>
          <w:p w14:paraId="16DCB87E" w14:textId="77777777" w:rsidR="00292E9B" w:rsidRPr="002B371C" w:rsidRDefault="00292E9B" w:rsidP="00A82CF8">
            <w:pPr>
              <w:spacing w:line="480" w:lineRule="auto"/>
              <w:jc w:val="center"/>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SCR</w:t>
            </w:r>
          </w:p>
        </w:tc>
        <w:tc>
          <w:tcPr>
            <w:tcW w:w="666" w:type="dxa"/>
            <w:tcBorders>
              <w:top w:val="single" w:sz="4" w:space="0" w:color="auto"/>
              <w:left w:val="single" w:sz="4" w:space="0" w:color="auto"/>
              <w:bottom w:val="single" w:sz="4" w:space="0" w:color="auto"/>
              <w:right w:val="single" w:sz="4" w:space="0" w:color="auto"/>
            </w:tcBorders>
            <w:noWrap/>
            <w:hideMark/>
          </w:tcPr>
          <w:p w14:paraId="2C9E70C6" w14:textId="77777777" w:rsidR="00292E9B" w:rsidRPr="002B371C" w:rsidRDefault="00292E9B" w:rsidP="00A82CF8">
            <w:pPr>
              <w:spacing w:line="480" w:lineRule="auto"/>
              <w:jc w:val="center"/>
              <w:rPr>
                <w:rFonts w:ascii="Times New Roman" w:eastAsia="Times New Roman" w:hAnsi="Times New Roman" w:cs="Times New Roman"/>
                <w:b/>
                <w:bCs/>
                <w:color w:val="000000"/>
                <w:sz w:val="20"/>
                <w:szCs w:val="20"/>
              </w:rPr>
            </w:pPr>
            <w:r w:rsidRPr="002B371C">
              <w:rPr>
                <w:rFonts w:ascii="Times New Roman" w:eastAsia="Times New Roman" w:hAnsi="Times New Roman" w:cs="Times New Roman"/>
                <w:b/>
                <w:bCs/>
                <w:color w:val="000000"/>
                <w:sz w:val="20"/>
                <w:szCs w:val="20"/>
              </w:rPr>
              <w:t>AVE</w:t>
            </w:r>
          </w:p>
        </w:tc>
      </w:tr>
      <w:tr w:rsidR="00292E9B" w:rsidRPr="002B371C" w14:paraId="1B1EFAC2" w14:textId="77777777" w:rsidTr="00143F77">
        <w:trPr>
          <w:trHeight w:val="468"/>
        </w:trPr>
        <w:tc>
          <w:tcPr>
            <w:tcW w:w="4297" w:type="dxa"/>
            <w:tcBorders>
              <w:top w:val="single" w:sz="4" w:space="0" w:color="auto"/>
              <w:left w:val="single" w:sz="4" w:space="0" w:color="auto"/>
              <w:bottom w:val="single" w:sz="4" w:space="0" w:color="auto"/>
              <w:right w:val="single" w:sz="4" w:space="0" w:color="auto"/>
            </w:tcBorders>
            <w:noWrap/>
          </w:tcPr>
          <w:p w14:paraId="568E04FC" w14:textId="77777777" w:rsidR="00292E9B" w:rsidRPr="002B371C" w:rsidRDefault="00292E9B" w:rsidP="00A82CF8">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Clan Culture (CC)</w:t>
            </w:r>
          </w:p>
        </w:tc>
        <w:tc>
          <w:tcPr>
            <w:tcW w:w="1548" w:type="dxa"/>
            <w:tcBorders>
              <w:top w:val="single" w:sz="4" w:space="0" w:color="auto"/>
              <w:left w:val="single" w:sz="4" w:space="0" w:color="auto"/>
              <w:bottom w:val="single" w:sz="4" w:space="0" w:color="auto"/>
              <w:right w:val="single" w:sz="4" w:space="0" w:color="auto"/>
            </w:tcBorders>
            <w:noWrap/>
          </w:tcPr>
          <w:p w14:paraId="21621762" w14:textId="77777777" w:rsidR="00292E9B" w:rsidRPr="002B371C" w:rsidRDefault="00292E9B" w:rsidP="00A82CF8">
            <w:pPr>
              <w:spacing w:line="480" w:lineRule="auto"/>
              <w:jc w:val="right"/>
              <w:rPr>
                <w:rFonts w:ascii="Times New Roman" w:eastAsia="Times New Roman" w:hAnsi="Times New Roman" w:cs="Times New Roman"/>
                <w:bCs/>
                <w:color w:val="000000"/>
                <w:sz w:val="20"/>
                <w:szCs w:val="20"/>
              </w:rPr>
            </w:pPr>
            <w:r w:rsidRPr="002B371C">
              <w:rPr>
                <w:rFonts w:ascii="Times New Roman" w:eastAsia="Times New Roman" w:hAnsi="Times New Roman" w:cs="Times New Roman"/>
                <w:bCs/>
                <w:color w:val="000000"/>
                <w:sz w:val="20"/>
                <w:szCs w:val="20"/>
              </w:rPr>
              <w:t>0.9</w:t>
            </w:r>
          </w:p>
        </w:tc>
        <w:tc>
          <w:tcPr>
            <w:tcW w:w="810" w:type="dxa"/>
            <w:tcBorders>
              <w:top w:val="single" w:sz="4" w:space="0" w:color="auto"/>
              <w:left w:val="single" w:sz="4" w:space="0" w:color="auto"/>
              <w:bottom w:val="single" w:sz="4" w:space="0" w:color="auto"/>
              <w:right w:val="single" w:sz="4" w:space="0" w:color="auto"/>
            </w:tcBorders>
            <w:noWrap/>
          </w:tcPr>
          <w:p w14:paraId="4B27CA4A" w14:textId="77777777" w:rsidR="00292E9B" w:rsidRPr="002B371C" w:rsidRDefault="00292E9B" w:rsidP="00A82CF8">
            <w:pPr>
              <w:spacing w:line="480" w:lineRule="auto"/>
              <w:jc w:val="right"/>
              <w:rPr>
                <w:rFonts w:ascii="Times New Roman" w:eastAsia="Times New Roman" w:hAnsi="Times New Roman" w:cs="Times New Roman"/>
                <w:bCs/>
                <w:color w:val="000000"/>
                <w:sz w:val="20"/>
                <w:szCs w:val="20"/>
              </w:rPr>
            </w:pPr>
            <w:r w:rsidRPr="002B371C">
              <w:rPr>
                <w:rFonts w:ascii="Times New Roman" w:eastAsia="Times New Roman" w:hAnsi="Times New Roman" w:cs="Times New Roman"/>
                <w:bCs/>
                <w:color w:val="000000"/>
                <w:sz w:val="20"/>
                <w:szCs w:val="20"/>
              </w:rPr>
              <w:t>0.9</w:t>
            </w:r>
          </w:p>
        </w:tc>
        <w:tc>
          <w:tcPr>
            <w:tcW w:w="666" w:type="dxa"/>
            <w:tcBorders>
              <w:top w:val="single" w:sz="4" w:space="0" w:color="auto"/>
              <w:left w:val="single" w:sz="4" w:space="0" w:color="auto"/>
              <w:bottom w:val="single" w:sz="4" w:space="0" w:color="auto"/>
              <w:right w:val="single" w:sz="4" w:space="0" w:color="auto"/>
            </w:tcBorders>
            <w:noWrap/>
          </w:tcPr>
          <w:p w14:paraId="508861DB" w14:textId="77777777" w:rsidR="00292E9B" w:rsidRPr="002B371C" w:rsidRDefault="00292E9B" w:rsidP="00A82CF8">
            <w:pPr>
              <w:spacing w:line="480" w:lineRule="auto"/>
              <w:jc w:val="right"/>
              <w:rPr>
                <w:rFonts w:ascii="Times New Roman" w:eastAsia="Times New Roman" w:hAnsi="Times New Roman" w:cs="Times New Roman"/>
                <w:bCs/>
                <w:color w:val="000000"/>
                <w:sz w:val="20"/>
                <w:szCs w:val="20"/>
              </w:rPr>
            </w:pPr>
            <w:r w:rsidRPr="002B371C">
              <w:rPr>
                <w:rFonts w:ascii="Times New Roman" w:eastAsia="Times New Roman" w:hAnsi="Times New Roman" w:cs="Times New Roman"/>
                <w:bCs/>
                <w:color w:val="000000"/>
                <w:sz w:val="20"/>
                <w:szCs w:val="20"/>
              </w:rPr>
              <w:t>0.601</w:t>
            </w:r>
          </w:p>
        </w:tc>
      </w:tr>
      <w:tr w:rsidR="00292E9B" w:rsidRPr="002B371C" w14:paraId="50D60B83" w14:textId="77777777" w:rsidTr="00143F77">
        <w:trPr>
          <w:trHeight w:val="468"/>
        </w:trPr>
        <w:tc>
          <w:tcPr>
            <w:tcW w:w="4297" w:type="dxa"/>
            <w:tcBorders>
              <w:top w:val="single" w:sz="4" w:space="0" w:color="auto"/>
              <w:left w:val="single" w:sz="4" w:space="0" w:color="auto"/>
              <w:bottom w:val="single" w:sz="4" w:space="0" w:color="auto"/>
              <w:right w:val="single" w:sz="4" w:space="0" w:color="auto"/>
            </w:tcBorders>
            <w:noWrap/>
          </w:tcPr>
          <w:p w14:paraId="0E86A30C" w14:textId="77777777" w:rsidR="00292E9B" w:rsidRPr="002B371C" w:rsidRDefault="00292E9B" w:rsidP="00A82CF8">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Adhocracy Culture (AC)</w:t>
            </w:r>
          </w:p>
        </w:tc>
        <w:tc>
          <w:tcPr>
            <w:tcW w:w="1548" w:type="dxa"/>
            <w:tcBorders>
              <w:top w:val="single" w:sz="4" w:space="0" w:color="auto"/>
              <w:left w:val="single" w:sz="4" w:space="0" w:color="auto"/>
              <w:bottom w:val="single" w:sz="4" w:space="0" w:color="auto"/>
              <w:right w:val="single" w:sz="4" w:space="0" w:color="auto"/>
            </w:tcBorders>
            <w:noWrap/>
          </w:tcPr>
          <w:p w14:paraId="5E29AA2C"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0.858</w:t>
            </w:r>
          </w:p>
        </w:tc>
        <w:tc>
          <w:tcPr>
            <w:tcW w:w="810" w:type="dxa"/>
            <w:tcBorders>
              <w:top w:val="single" w:sz="4" w:space="0" w:color="auto"/>
              <w:left w:val="single" w:sz="4" w:space="0" w:color="auto"/>
              <w:bottom w:val="single" w:sz="4" w:space="0" w:color="auto"/>
              <w:right w:val="single" w:sz="4" w:space="0" w:color="auto"/>
            </w:tcBorders>
            <w:noWrap/>
          </w:tcPr>
          <w:p w14:paraId="7F723744"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0.857</w:t>
            </w:r>
          </w:p>
        </w:tc>
        <w:tc>
          <w:tcPr>
            <w:tcW w:w="666" w:type="dxa"/>
            <w:tcBorders>
              <w:top w:val="single" w:sz="4" w:space="0" w:color="auto"/>
              <w:left w:val="single" w:sz="4" w:space="0" w:color="auto"/>
              <w:bottom w:val="single" w:sz="4" w:space="0" w:color="auto"/>
              <w:right w:val="single" w:sz="4" w:space="0" w:color="auto"/>
            </w:tcBorders>
            <w:noWrap/>
          </w:tcPr>
          <w:p w14:paraId="5BBF3160"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0.547</w:t>
            </w:r>
          </w:p>
        </w:tc>
      </w:tr>
      <w:tr w:rsidR="00292E9B" w:rsidRPr="002B371C" w14:paraId="3D9D9D2D" w14:textId="77777777" w:rsidTr="00143F77">
        <w:trPr>
          <w:trHeight w:val="468"/>
        </w:trPr>
        <w:tc>
          <w:tcPr>
            <w:tcW w:w="4297" w:type="dxa"/>
            <w:tcBorders>
              <w:top w:val="single" w:sz="4" w:space="0" w:color="auto"/>
              <w:left w:val="single" w:sz="4" w:space="0" w:color="auto"/>
              <w:bottom w:val="single" w:sz="4" w:space="0" w:color="auto"/>
              <w:right w:val="single" w:sz="4" w:space="0" w:color="auto"/>
            </w:tcBorders>
            <w:noWrap/>
          </w:tcPr>
          <w:p w14:paraId="3E84800D" w14:textId="77777777" w:rsidR="00292E9B" w:rsidRPr="002B371C" w:rsidRDefault="00292E9B" w:rsidP="00A82CF8">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Hierarchical Culture (HC)</w:t>
            </w:r>
          </w:p>
        </w:tc>
        <w:tc>
          <w:tcPr>
            <w:tcW w:w="1548" w:type="dxa"/>
            <w:tcBorders>
              <w:top w:val="single" w:sz="4" w:space="0" w:color="auto"/>
              <w:left w:val="single" w:sz="4" w:space="0" w:color="auto"/>
              <w:bottom w:val="single" w:sz="4" w:space="0" w:color="auto"/>
              <w:right w:val="single" w:sz="4" w:space="0" w:color="auto"/>
            </w:tcBorders>
            <w:noWrap/>
          </w:tcPr>
          <w:p w14:paraId="7C3135EE"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0.857</w:t>
            </w:r>
          </w:p>
        </w:tc>
        <w:tc>
          <w:tcPr>
            <w:tcW w:w="810" w:type="dxa"/>
            <w:tcBorders>
              <w:top w:val="single" w:sz="4" w:space="0" w:color="auto"/>
              <w:left w:val="single" w:sz="4" w:space="0" w:color="auto"/>
              <w:bottom w:val="single" w:sz="4" w:space="0" w:color="auto"/>
              <w:right w:val="single" w:sz="4" w:space="0" w:color="auto"/>
            </w:tcBorders>
            <w:noWrap/>
          </w:tcPr>
          <w:p w14:paraId="06EEE90B"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0.857</w:t>
            </w:r>
          </w:p>
        </w:tc>
        <w:tc>
          <w:tcPr>
            <w:tcW w:w="666" w:type="dxa"/>
            <w:tcBorders>
              <w:top w:val="single" w:sz="4" w:space="0" w:color="auto"/>
              <w:left w:val="single" w:sz="4" w:space="0" w:color="auto"/>
              <w:bottom w:val="single" w:sz="4" w:space="0" w:color="auto"/>
              <w:right w:val="single" w:sz="4" w:space="0" w:color="auto"/>
            </w:tcBorders>
            <w:noWrap/>
          </w:tcPr>
          <w:p w14:paraId="166F0EF5"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0.547</w:t>
            </w:r>
          </w:p>
        </w:tc>
      </w:tr>
      <w:tr w:rsidR="00292E9B" w:rsidRPr="002B371C" w14:paraId="721E540A" w14:textId="77777777" w:rsidTr="00143F77">
        <w:trPr>
          <w:trHeight w:val="468"/>
        </w:trPr>
        <w:tc>
          <w:tcPr>
            <w:tcW w:w="4297" w:type="dxa"/>
            <w:tcBorders>
              <w:top w:val="single" w:sz="4" w:space="0" w:color="auto"/>
              <w:left w:val="single" w:sz="4" w:space="0" w:color="auto"/>
              <w:bottom w:val="single" w:sz="4" w:space="0" w:color="auto"/>
              <w:right w:val="single" w:sz="4" w:space="0" w:color="auto"/>
            </w:tcBorders>
            <w:noWrap/>
          </w:tcPr>
          <w:p w14:paraId="62A3AED2" w14:textId="77777777" w:rsidR="00292E9B" w:rsidRPr="002B371C" w:rsidRDefault="00292E9B" w:rsidP="00A82CF8">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Market Culture (MC)</w:t>
            </w:r>
          </w:p>
        </w:tc>
        <w:tc>
          <w:tcPr>
            <w:tcW w:w="1548" w:type="dxa"/>
            <w:tcBorders>
              <w:top w:val="single" w:sz="4" w:space="0" w:color="auto"/>
              <w:left w:val="single" w:sz="4" w:space="0" w:color="auto"/>
              <w:bottom w:val="single" w:sz="4" w:space="0" w:color="auto"/>
              <w:right w:val="single" w:sz="4" w:space="0" w:color="auto"/>
            </w:tcBorders>
            <w:noWrap/>
          </w:tcPr>
          <w:p w14:paraId="3C76A893"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0.857</w:t>
            </w:r>
          </w:p>
        </w:tc>
        <w:tc>
          <w:tcPr>
            <w:tcW w:w="810" w:type="dxa"/>
            <w:tcBorders>
              <w:top w:val="single" w:sz="4" w:space="0" w:color="auto"/>
              <w:left w:val="single" w:sz="4" w:space="0" w:color="auto"/>
              <w:bottom w:val="single" w:sz="4" w:space="0" w:color="auto"/>
              <w:right w:val="single" w:sz="4" w:space="0" w:color="auto"/>
            </w:tcBorders>
            <w:noWrap/>
          </w:tcPr>
          <w:p w14:paraId="2F2DD3AA"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0.857</w:t>
            </w:r>
          </w:p>
        </w:tc>
        <w:tc>
          <w:tcPr>
            <w:tcW w:w="666" w:type="dxa"/>
            <w:tcBorders>
              <w:top w:val="single" w:sz="4" w:space="0" w:color="auto"/>
              <w:left w:val="single" w:sz="4" w:space="0" w:color="auto"/>
              <w:bottom w:val="single" w:sz="4" w:space="0" w:color="auto"/>
              <w:right w:val="single" w:sz="4" w:space="0" w:color="auto"/>
            </w:tcBorders>
            <w:noWrap/>
          </w:tcPr>
          <w:p w14:paraId="0C1DE672"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0.547</w:t>
            </w:r>
          </w:p>
        </w:tc>
      </w:tr>
      <w:tr w:rsidR="00292E9B" w:rsidRPr="002B371C" w14:paraId="7F0BE7A2" w14:textId="77777777" w:rsidTr="00143F77">
        <w:trPr>
          <w:trHeight w:val="468"/>
        </w:trPr>
        <w:tc>
          <w:tcPr>
            <w:tcW w:w="4297" w:type="dxa"/>
            <w:tcBorders>
              <w:top w:val="single" w:sz="4" w:space="0" w:color="auto"/>
              <w:left w:val="single" w:sz="4" w:space="0" w:color="auto"/>
              <w:bottom w:val="single" w:sz="4" w:space="0" w:color="auto"/>
              <w:right w:val="single" w:sz="4" w:space="0" w:color="auto"/>
            </w:tcBorders>
            <w:noWrap/>
          </w:tcPr>
          <w:p w14:paraId="108AFF6B" w14:textId="77777777" w:rsidR="00292E9B" w:rsidRPr="002B371C" w:rsidRDefault="00292E9B" w:rsidP="00A82CF8">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Instrumental Leadership (IL)</w:t>
            </w:r>
          </w:p>
        </w:tc>
        <w:tc>
          <w:tcPr>
            <w:tcW w:w="1548" w:type="dxa"/>
            <w:tcBorders>
              <w:top w:val="single" w:sz="4" w:space="0" w:color="auto"/>
              <w:left w:val="single" w:sz="4" w:space="0" w:color="auto"/>
              <w:bottom w:val="single" w:sz="4" w:space="0" w:color="auto"/>
              <w:right w:val="single" w:sz="4" w:space="0" w:color="auto"/>
            </w:tcBorders>
            <w:noWrap/>
          </w:tcPr>
          <w:p w14:paraId="3F75620B"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0.905</w:t>
            </w:r>
          </w:p>
        </w:tc>
        <w:tc>
          <w:tcPr>
            <w:tcW w:w="810" w:type="dxa"/>
            <w:tcBorders>
              <w:top w:val="single" w:sz="4" w:space="0" w:color="auto"/>
              <w:left w:val="single" w:sz="4" w:space="0" w:color="auto"/>
              <w:bottom w:val="single" w:sz="4" w:space="0" w:color="auto"/>
              <w:right w:val="single" w:sz="4" w:space="0" w:color="auto"/>
            </w:tcBorders>
            <w:noWrap/>
          </w:tcPr>
          <w:p w14:paraId="153F265A"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0.905</w:t>
            </w:r>
          </w:p>
        </w:tc>
        <w:tc>
          <w:tcPr>
            <w:tcW w:w="666" w:type="dxa"/>
            <w:tcBorders>
              <w:top w:val="single" w:sz="4" w:space="0" w:color="auto"/>
              <w:left w:val="single" w:sz="4" w:space="0" w:color="auto"/>
              <w:bottom w:val="single" w:sz="4" w:space="0" w:color="auto"/>
              <w:right w:val="single" w:sz="4" w:space="0" w:color="auto"/>
            </w:tcBorders>
            <w:noWrap/>
          </w:tcPr>
          <w:p w14:paraId="32AF02D1"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0.578</w:t>
            </w:r>
          </w:p>
        </w:tc>
      </w:tr>
      <w:tr w:rsidR="00292E9B" w:rsidRPr="002B371C" w14:paraId="3C9C7466" w14:textId="77777777" w:rsidTr="00143F77">
        <w:trPr>
          <w:trHeight w:val="468"/>
        </w:trPr>
        <w:tc>
          <w:tcPr>
            <w:tcW w:w="4297" w:type="dxa"/>
            <w:tcBorders>
              <w:top w:val="single" w:sz="4" w:space="0" w:color="auto"/>
              <w:left w:val="single" w:sz="4" w:space="0" w:color="auto"/>
              <w:bottom w:val="single" w:sz="4" w:space="0" w:color="auto"/>
              <w:right w:val="single" w:sz="4" w:space="0" w:color="auto"/>
            </w:tcBorders>
            <w:noWrap/>
          </w:tcPr>
          <w:p w14:paraId="06C23EA5" w14:textId="77777777" w:rsidR="00292E9B" w:rsidRPr="002B371C" w:rsidRDefault="00292E9B" w:rsidP="00A82CF8">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Supportive Leadership (SL)</w:t>
            </w:r>
          </w:p>
        </w:tc>
        <w:tc>
          <w:tcPr>
            <w:tcW w:w="1548" w:type="dxa"/>
            <w:tcBorders>
              <w:top w:val="single" w:sz="4" w:space="0" w:color="auto"/>
              <w:left w:val="single" w:sz="4" w:space="0" w:color="auto"/>
              <w:bottom w:val="single" w:sz="4" w:space="0" w:color="auto"/>
              <w:right w:val="single" w:sz="4" w:space="0" w:color="auto"/>
            </w:tcBorders>
            <w:noWrap/>
          </w:tcPr>
          <w:p w14:paraId="64E9FF1B"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0.923</w:t>
            </w:r>
          </w:p>
        </w:tc>
        <w:tc>
          <w:tcPr>
            <w:tcW w:w="810" w:type="dxa"/>
            <w:tcBorders>
              <w:top w:val="single" w:sz="4" w:space="0" w:color="auto"/>
              <w:left w:val="single" w:sz="4" w:space="0" w:color="auto"/>
              <w:bottom w:val="single" w:sz="4" w:space="0" w:color="auto"/>
              <w:right w:val="single" w:sz="4" w:space="0" w:color="auto"/>
            </w:tcBorders>
            <w:noWrap/>
          </w:tcPr>
          <w:p w14:paraId="7FEC8D5D"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0.925</w:t>
            </w:r>
          </w:p>
        </w:tc>
        <w:tc>
          <w:tcPr>
            <w:tcW w:w="666" w:type="dxa"/>
            <w:tcBorders>
              <w:top w:val="single" w:sz="4" w:space="0" w:color="auto"/>
              <w:left w:val="single" w:sz="4" w:space="0" w:color="auto"/>
              <w:bottom w:val="single" w:sz="4" w:space="0" w:color="auto"/>
              <w:right w:val="single" w:sz="4" w:space="0" w:color="auto"/>
            </w:tcBorders>
            <w:noWrap/>
          </w:tcPr>
          <w:p w14:paraId="30F831D5"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0.552</w:t>
            </w:r>
          </w:p>
        </w:tc>
      </w:tr>
      <w:tr w:rsidR="00292E9B" w:rsidRPr="002B371C" w14:paraId="00C46E17" w14:textId="77777777" w:rsidTr="00143F77">
        <w:trPr>
          <w:trHeight w:val="468"/>
        </w:trPr>
        <w:tc>
          <w:tcPr>
            <w:tcW w:w="4297" w:type="dxa"/>
            <w:tcBorders>
              <w:top w:val="single" w:sz="4" w:space="0" w:color="auto"/>
              <w:left w:val="single" w:sz="4" w:space="0" w:color="auto"/>
              <w:bottom w:val="single" w:sz="4" w:space="0" w:color="auto"/>
              <w:right w:val="single" w:sz="4" w:space="0" w:color="auto"/>
            </w:tcBorders>
            <w:noWrap/>
          </w:tcPr>
          <w:p w14:paraId="592A337C" w14:textId="77777777" w:rsidR="00292E9B" w:rsidRPr="002B371C" w:rsidRDefault="00292E9B" w:rsidP="00A82CF8">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Participative Leadership (PL)</w:t>
            </w:r>
          </w:p>
        </w:tc>
        <w:tc>
          <w:tcPr>
            <w:tcW w:w="1548" w:type="dxa"/>
            <w:tcBorders>
              <w:top w:val="single" w:sz="4" w:space="0" w:color="auto"/>
              <w:left w:val="single" w:sz="4" w:space="0" w:color="auto"/>
              <w:bottom w:val="single" w:sz="4" w:space="0" w:color="auto"/>
              <w:right w:val="single" w:sz="4" w:space="0" w:color="auto"/>
            </w:tcBorders>
            <w:noWrap/>
          </w:tcPr>
          <w:p w14:paraId="4306125C"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0.898</w:t>
            </w:r>
          </w:p>
        </w:tc>
        <w:tc>
          <w:tcPr>
            <w:tcW w:w="810" w:type="dxa"/>
            <w:tcBorders>
              <w:top w:val="single" w:sz="4" w:space="0" w:color="auto"/>
              <w:left w:val="single" w:sz="4" w:space="0" w:color="auto"/>
              <w:bottom w:val="single" w:sz="4" w:space="0" w:color="auto"/>
              <w:right w:val="single" w:sz="4" w:space="0" w:color="auto"/>
            </w:tcBorders>
            <w:noWrap/>
          </w:tcPr>
          <w:p w14:paraId="5AFB25FE"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0.899</w:t>
            </w:r>
          </w:p>
        </w:tc>
        <w:tc>
          <w:tcPr>
            <w:tcW w:w="666" w:type="dxa"/>
            <w:tcBorders>
              <w:top w:val="single" w:sz="4" w:space="0" w:color="auto"/>
              <w:left w:val="single" w:sz="4" w:space="0" w:color="auto"/>
              <w:bottom w:val="single" w:sz="4" w:space="0" w:color="auto"/>
              <w:right w:val="single" w:sz="4" w:space="0" w:color="auto"/>
            </w:tcBorders>
            <w:noWrap/>
          </w:tcPr>
          <w:p w14:paraId="6FED618E"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0.64</w:t>
            </w:r>
          </w:p>
        </w:tc>
      </w:tr>
      <w:tr w:rsidR="00292E9B" w:rsidRPr="002B371C" w14:paraId="5E4A898A" w14:textId="77777777" w:rsidTr="00143F77">
        <w:trPr>
          <w:trHeight w:val="468"/>
        </w:trPr>
        <w:tc>
          <w:tcPr>
            <w:tcW w:w="4297" w:type="dxa"/>
            <w:tcBorders>
              <w:top w:val="single" w:sz="4" w:space="0" w:color="auto"/>
              <w:left w:val="single" w:sz="4" w:space="0" w:color="auto"/>
              <w:bottom w:val="single" w:sz="4" w:space="0" w:color="auto"/>
              <w:right w:val="single" w:sz="4" w:space="0" w:color="auto"/>
            </w:tcBorders>
            <w:noWrap/>
          </w:tcPr>
          <w:p w14:paraId="0AC0123E" w14:textId="77777777" w:rsidR="00292E9B" w:rsidRPr="002B371C" w:rsidRDefault="00292E9B" w:rsidP="00A82CF8">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Employee Performance Management (EPM)</w:t>
            </w:r>
          </w:p>
        </w:tc>
        <w:tc>
          <w:tcPr>
            <w:tcW w:w="1548" w:type="dxa"/>
            <w:tcBorders>
              <w:top w:val="single" w:sz="4" w:space="0" w:color="auto"/>
              <w:left w:val="single" w:sz="4" w:space="0" w:color="auto"/>
              <w:bottom w:val="single" w:sz="4" w:space="0" w:color="auto"/>
              <w:right w:val="single" w:sz="4" w:space="0" w:color="auto"/>
            </w:tcBorders>
            <w:noWrap/>
          </w:tcPr>
          <w:p w14:paraId="05889C9C"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0.850</w:t>
            </w:r>
          </w:p>
        </w:tc>
        <w:tc>
          <w:tcPr>
            <w:tcW w:w="810" w:type="dxa"/>
            <w:tcBorders>
              <w:top w:val="single" w:sz="4" w:space="0" w:color="auto"/>
              <w:left w:val="single" w:sz="4" w:space="0" w:color="auto"/>
              <w:bottom w:val="single" w:sz="4" w:space="0" w:color="auto"/>
              <w:right w:val="single" w:sz="4" w:space="0" w:color="auto"/>
            </w:tcBorders>
            <w:noWrap/>
          </w:tcPr>
          <w:p w14:paraId="64ECC19B"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0.852</w:t>
            </w:r>
          </w:p>
        </w:tc>
        <w:tc>
          <w:tcPr>
            <w:tcW w:w="666" w:type="dxa"/>
            <w:tcBorders>
              <w:top w:val="single" w:sz="4" w:space="0" w:color="auto"/>
              <w:left w:val="single" w:sz="4" w:space="0" w:color="auto"/>
              <w:bottom w:val="single" w:sz="4" w:space="0" w:color="auto"/>
              <w:right w:val="single" w:sz="4" w:space="0" w:color="auto"/>
            </w:tcBorders>
            <w:noWrap/>
          </w:tcPr>
          <w:p w14:paraId="69CC50F4"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0.591</w:t>
            </w:r>
          </w:p>
        </w:tc>
      </w:tr>
      <w:tr w:rsidR="00292E9B" w:rsidRPr="002B371C" w14:paraId="09B308DB" w14:textId="77777777" w:rsidTr="00143F77">
        <w:trPr>
          <w:trHeight w:val="468"/>
        </w:trPr>
        <w:tc>
          <w:tcPr>
            <w:tcW w:w="4297" w:type="dxa"/>
            <w:tcBorders>
              <w:top w:val="single" w:sz="4" w:space="0" w:color="auto"/>
              <w:left w:val="single" w:sz="4" w:space="0" w:color="auto"/>
              <w:bottom w:val="single" w:sz="4" w:space="0" w:color="auto"/>
              <w:right w:val="single" w:sz="4" w:space="0" w:color="auto"/>
            </w:tcBorders>
            <w:noWrap/>
          </w:tcPr>
          <w:p w14:paraId="6C8B585C" w14:textId="77777777" w:rsidR="00292E9B" w:rsidRPr="002B371C" w:rsidRDefault="00292E9B" w:rsidP="00A82CF8">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lastRenderedPageBreak/>
              <w:t>Radical Innovation (RADIN)</w:t>
            </w:r>
          </w:p>
        </w:tc>
        <w:tc>
          <w:tcPr>
            <w:tcW w:w="1548" w:type="dxa"/>
            <w:tcBorders>
              <w:top w:val="single" w:sz="4" w:space="0" w:color="auto"/>
              <w:left w:val="single" w:sz="4" w:space="0" w:color="auto"/>
              <w:bottom w:val="single" w:sz="4" w:space="0" w:color="auto"/>
              <w:right w:val="single" w:sz="4" w:space="0" w:color="auto"/>
            </w:tcBorders>
            <w:noWrap/>
          </w:tcPr>
          <w:p w14:paraId="38C9AA79"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0.880</w:t>
            </w:r>
          </w:p>
        </w:tc>
        <w:tc>
          <w:tcPr>
            <w:tcW w:w="810" w:type="dxa"/>
            <w:tcBorders>
              <w:top w:val="single" w:sz="4" w:space="0" w:color="auto"/>
              <w:left w:val="single" w:sz="4" w:space="0" w:color="auto"/>
              <w:bottom w:val="single" w:sz="4" w:space="0" w:color="auto"/>
              <w:right w:val="single" w:sz="4" w:space="0" w:color="auto"/>
            </w:tcBorders>
            <w:noWrap/>
          </w:tcPr>
          <w:p w14:paraId="2B9DB0E9"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0.880</w:t>
            </w:r>
          </w:p>
        </w:tc>
        <w:tc>
          <w:tcPr>
            <w:tcW w:w="666" w:type="dxa"/>
            <w:tcBorders>
              <w:top w:val="single" w:sz="4" w:space="0" w:color="auto"/>
              <w:left w:val="single" w:sz="4" w:space="0" w:color="auto"/>
              <w:bottom w:val="single" w:sz="4" w:space="0" w:color="auto"/>
              <w:right w:val="single" w:sz="4" w:space="0" w:color="auto"/>
            </w:tcBorders>
            <w:noWrap/>
          </w:tcPr>
          <w:p w14:paraId="5B98A306"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0.646</w:t>
            </w:r>
          </w:p>
        </w:tc>
      </w:tr>
      <w:tr w:rsidR="00292E9B" w:rsidRPr="002B371C" w14:paraId="3EF0441C" w14:textId="77777777" w:rsidTr="00143F77">
        <w:trPr>
          <w:trHeight w:val="468"/>
        </w:trPr>
        <w:tc>
          <w:tcPr>
            <w:tcW w:w="4297" w:type="dxa"/>
            <w:tcBorders>
              <w:top w:val="single" w:sz="4" w:space="0" w:color="auto"/>
              <w:left w:val="single" w:sz="4" w:space="0" w:color="auto"/>
              <w:bottom w:val="single" w:sz="4" w:space="0" w:color="auto"/>
              <w:right w:val="single" w:sz="4" w:space="0" w:color="auto"/>
            </w:tcBorders>
            <w:noWrap/>
          </w:tcPr>
          <w:p w14:paraId="34676DB6" w14:textId="77777777" w:rsidR="00292E9B" w:rsidRPr="002B371C" w:rsidRDefault="00292E9B" w:rsidP="00A82CF8">
            <w:pPr>
              <w:spacing w:line="480" w:lineRule="auto"/>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Incremental Innovation (INCIN)</w:t>
            </w:r>
          </w:p>
        </w:tc>
        <w:tc>
          <w:tcPr>
            <w:tcW w:w="1548" w:type="dxa"/>
            <w:tcBorders>
              <w:top w:val="single" w:sz="4" w:space="0" w:color="auto"/>
              <w:left w:val="single" w:sz="4" w:space="0" w:color="auto"/>
              <w:bottom w:val="single" w:sz="4" w:space="0" w:color="auto"/>
              <w:right w:val="single" w:sz="4" w:space="0" w:color="auto"/>
            </w:tcBorders>
            <w:noWrap/>
          </w:tcPr>
          <w:p w14:paraId="7EE8A2C6"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0.892</w:t>
            </w:r>
          </w:p>
        </w:tc>
        <w:tc>
          <w:tcPr>
            <w:tcW w:w="810" w:type="dxa"/>
            <w:tcBorders>
              <w:top w:val="single" w:sz="4" w:space="0" w:color="auto"/>
              <w:left w:val="single" w:sz="4" w:space="0" w:color="auto"/>
              <w:bottom w:val="single" w:sz="4" w:space="0" w:color="auto"/>
              <w:right w:val="single" w:sz="4" w:space="0" w:color="auto"/>
            </w:tcBorders>
            <w:noWrap/>
          </w:tcPr>
          <w:p w14:paraId="3DB986F5"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0.893</w:t>
            </w:r>
          </w:p>
        </w:tc>
        <w:tc>
          <w:tcPr>
            <w:tcW w:w="666" w:type="dxa"/>
            <w:tcBorders>
              <w:top w:val="single" w:sz="4" w:space="0" w:color="auto"/>
              <w:left w:val="single" w:sz="4" w:space="0" w:color="auto"/>
              <w:bottom w:val="single" w:sz="4" w:space="0" w:color="auto"/>
              <w:right w:val="single" w:sz="4" w:space="0" w:color="auto"/>
            </w:tcBorders>
            <w:noWrap/>
          </w:tcPr>
          <w:p w14:paraId="117B36C1" w14:textId="77777777" w:rsidR="00292E9B" w:rsidRPr="002B371C" w:rsidRDefault="00292E9B" w:rsidP="00A82CF8">
            <w:pPr>
              <w:spacing w:line="480" w:lineRule="auto"/>
              <w:jc w:val="right"/>
              <w:rPr>
                <w:rFonts w:ascii="Times New Roman" w:eastAsia="Times New Roman" w:hAnsi="Times New Roman" w:cs="Times New Roman"/>
                <w:color w:val="000000"/>
                <w:sz w:val="20"/>
                <w:szCs w:val="20"/>
              </w:rPr>
            </w:pPr>
            <w:r w:rsidRPr="002B371C">
              <w:rPr>
                <w:rFonts w:ascii="Times New Roman" w:eastAsia="Times New Roman" w:hAnsi="Times New Roman" w:cs="Times New Roman"/>
                <w:color w:val="000000"/>
                <w:sz w:val="20"/>
                <w:szCs w:val="20"/>
              </w:rPr>
              <w:t>0.584</w:t>
            </w:r>
          </w:p>
        </w:tc>
      </w:tr>
    </w:tbl>
    <w:p w14:paraId="574CC1C1" w14:textId="1FC538C5" w:rsidR="00143F77" w:rsidRPr="002B371C" w:rsidRDefault="00143F77" w:rsidP="00143F77">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0"/>
          <w:szCs w:val="20"/>
        </w:rPr>
        <w:t xml:space="preserve">Notes: </w:t>
      </w:r>
      <w:r w:rsidRPr="00FF327B">
        <w:rPr>
          <w:rFonts w:ascii="Times New Roman" w:eastAsia="Calibri" w:hAnsi="Times New Roman" w:cs="Times New Roman"/>
          <w:sz w:val="20"/>
          <w:szCs w:val="20"/>
        </w:rPr>
        <w:t>AC adhocracy culture, CC clan culture, EPM employee performance management, HC hierarchical culture, IL instrumental leadership, INCIN incremental innovation, MC market culture, PL participative leadership</w:t>
      </w:r>
      <w:r w:rsidR="00043255" w:rsidRPr="00FF327B">
        <w:rPr>
          <w:rFonts w:ascii="Times New Roman" w:eastAsia="Calibri" w:hAnsi="Times New Roman" w:cs="Times New Roman"/>
          <w:sz w:val="20"/>
          <w:szCs w:val="20"/>
        </w:rPr>
        <w:t>, RADIN radical innovation</w:t>
      </w:r>
      <w:r w:rsidRPr="00FF327B">
        <w:rPr>
          <w:rFonts w:ascii="Times New Roman" w:eastAsia="Calibri" w:hAnsi="Times New Roman" w:cs="Times New Roman"/>
          <w:sz w:val="20"/>
          <w:szCs w:val="20"/>
        </w:rPr>
        <w:t>, SL supportive leadership.</w:t>
      </w:r>
    </w:p>
    <w:p w14:paraId="28F416DF" w14:textId="0AEB2CEC" w:rsidR="001444E9" w:rsidRPr="002B371C" w:rsidRDefault="001444E9" w:rsidP="007A7FC7">
      <w:pPr>
        <w:pStyle w:val="Heading3"/>
        <w:rPr>
          <w:rFonts w:eastAsia="Calibri"/>
        </w:rPr>
      </w:pPr>
      <w:bookmarkStart w:id="137" w:name="_Toc11362054"/>
      <w:bookmarkStart w:id="138" w:name="_Toc17283225"/>
      <w:r w:rsidRPr="002B371C">
        <w:rPr>
          <w:rFonts w:eastAsia="Calibri"/>
        </w:rPr>
        <w:t>4.3.</w:t>
      </w:r>
      <w:r w:rsidR="00B554DE">
        <w:rPr>
          <w:rFonts w:eastAsia="Calibri"/>
        </w:rPr>
        <w:t>5</w:t>
      </w:r>
      <w:r w:rsidR="00FA4059">
        <w:rPr>
          <w:rFonts w:eastAsia="Calibri"/>
        </w:rPr>
        <w:tab/>
      </w:r>
      <w:r w:rsidRPr="002B371C">
        <w:rPr>
          <w:rFonts w:eastAsia="Calibri"/>
        </w:rPr>
        <w:t>Square Root of AVE</w:t>
      </w:r>
      <w:bookmarkEnd w:id="137"/>
      <w:bookmarkEnd w:id="138"/>
    </w:p>
    <w:p w14:paraId="371E264E" w14:textId="00C7593B" w:rsidR="001444E9" w:rsidRPr="002B371C" w:rsidRDefault="001444E9" w:rsidP="001444E9">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s</w:t>
      </w:r>
      <w:r w:rsidRPr="002B371C">
        <w:rPr>
          <w:rFonts w:ascii="Times New Roman" w:eastAsia="Calibri" w:hAnsi="Times New Roman" w:cs="Times New Roman"/>
          <w:sz w:val="24"/>
          <w:szCs w:val="24"/>
        </w:rPr>
        <w:t xml:space="preserve">quare root of AVE for each construct </w:t>
      </w:r>
      <w:r w:rsidR="00043255">
        <w:rPr>
          <w:rFonts w:ascii="Times New Roman" w:eastAsia="Calibri" w:hAnsi="Times New Roman" w:cs="Times New Roman"/>
          <w:sz w:val="24"/>
          <w:szCs w:val="24"/>
        </w:rPr>
        <w:t xml:space="preserve">compares </w:t>
      </w:r>
      <w:r w:rsidRPr="002B371C">
        <w:rPr>
          <w:rFonts w:ascii="Times New Roman" w:eastAsia="Calibri" w:hAnsi="Times New Roman" w:cs="Times New Roman"/>
          <w:sz w:val="24"/>
          <w:szCs w:val="24"/>
        </w:rPr>
        <w:t xml:space="preserve">the correlation of the construct to all the other constructs (Hancock &amp; Mueller, 2001). </w:t>
      </w:r>
      <w:r>
        <w:rPr>
          <w:rFonts w:ascii="Times New Roman" w:eastAsia="Calibri" w:hAnsi="Times New Roman" w:cs="Times New Roman"/>
          <w:sz w:val="24"/>
          <w:szCs w:val="24"/>
        </w:rPr>
        <w:t>I</w:t>
      </w:r>
      <w:r w:rsidRPr="002B371C">
        <w:rPr>
          <w:rFonts w:ascii="Times New Roman" w:eastAsia="Calibri" w:hAnsi="Times New Roman" w:cs="Times New Roman"/>
          <w:sz w:val="24"/>
          <w:szCs w:val="24"/>
        </w:rPr>
        <w:t>n this study</w:t>
      </w:r>
      <w:r>
        <w:rPr>
          <w:rFonts w:ascii="Times New Roman" w:eastAsia="Calibri" w:hAnsi="Times New Roman" w:cs="Times New Roman"/>
          <w:sz w:val="24"/>
          <w:szCs w:val="24"/>
        </w:rPr>
        <w:t xml:space="preserve">, </w:t>
      </w:r>
      <w:r w:rsidR="00E7301F">
        <w:rPr>
          <w:rFonts w:ascii="Times New Roman" w:eastAsia="Calibri" w:hAnsi="Times New Roman" w:cs="Times New Roman"/>
          <w:sz w:val="24"/>
          <w:szCs w:val="24"/>
        </w:rPr>
        <w:t>all AVE values were</w:t>
      </w:r>
      <w:r w:rsidRPr="002B371C">
        <w:rPr>
          <w:rFonts w:ascii="Times New Roman" w:eastAsia="Calibri" w:hAnsi="Times New Roman" w:cs="Times New Roman"/>
          <w:sz w:val="24"/>
          <w:szCs w:val="24"/>
        </w:rPr>
        <w:t xml:space="preserve"> larger than the correlation value</w:t>
      </w:r>
      <w:r>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and therefore acceptable (</w:t>
      </w:r>
      <w:r w:rsidRPr="002B371C">
        <w:rPr>
          <w:rFonts w:ascii="Times New Roman" w:eastAsia="Calibri" w:hAnsi="Times New Roman" w:cs="Times New Roman"/>
          <w:sz w:val="24"/>
          <w:szCs w:val="24"/>
        </w:rPr>
        <w:t>Gefen</w:t>
      </w:r>
      <w:r w:rsidR="001536AE">
        <w:rPr>
          <w:rFonts w:ascii="Times New Roman" w:eastAsia="Calibri" w:hAnsi="Times New Roman" w:cs="Times New Roman"/>
          <w:sz w:val="24"/>
          <w:szCs w:val="24"/>
        </w:rPr>
        <w:t xml:space="preserve"> &amp; Straub</w:t>
      </w:r>
      <w:r>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2005). </w:t>
      </w:r>
      <w:r w:rsidR="00E7301F">
        <w:rPr>
          <w:rFonts w:ascii="Times New Roman" w:eastAsia="Calibri" w:hAnsi="Times New Roman" w:cs="Times New Roman"/>
          <w:sz w:val="24"/>
          <w:szCs w:val="24"/>
        </w:rPr>
        <w:t xml:space="preserve">However, </w:t>
      </w:r>
      <w:r w:rsidRPr="002B371C">
        <w:rPr>
          <w:rFonts w:ascii="Times New Roman" w:eastAsia="Calibri" w:hAnsi="Times New Roman" w:cs="Times New Roman"/>
          <w:sz w:val="24"/>
          <w:szCs w:val="24"/>
        </w:rPr>
        <w:t xml:space="preserve">the differences </w:t>
      </w:r>
      <w:r>
        <w:rPr>
          <w:rFonts w:ascii="Times New Roman" w:eastAsia="Calibri" w:hAnsi="Times New Roman" w:cs="Times New Roman"/>
          <w:sz w:val="24"/>
          <w:szCs w:val="24"/>
        </w:rPr>
        <w:t>were</w:t>
      </w:r>
      <w:r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sometimes small.</w:t>
      </w:r>
      <w:r w:rsidRPr="002B371C">
        <w:rPr>
          <w:rFonts w:ascii="Times New Roman" w:eastAsia="Calibri" w:hAnsi="Times New Roman" w:cs="Times New Roman"/>
          <w:sz w:val="24"/>
          <w:szCs w:val="24"/>
        </w:rPr>
        <w:t xml:space="preserve"> </w:t>
      </w:r>
      <w:r w:rsidR="00E7301F">
        <w:rPr>
          <w:rFonts w:ascii="Times New Roman" w:eastAsia="Calibri" w:hAnsi="Times New Roman" w:cs="Times New Roman"/>
          <w:sz w:val="24"/>
          <w:szCs w:val="24"/>
        </w:rPr>
        <w:t>Overall, t</w:t>
      </w:r>
      <w:r>
        <w:rPr>
          <w:rFonts w:ascii="Times New Roman" w:eastAsia="Calibri" w:hAnsi="Times New Roman" w:cs="Times New Roman"/>
          <w:sz w:val="24"/>
          <w:szCs w:val="24"/>
        </w:rPr>
        <w:t xml:space="preserve">his means that </w:t>
      </w:r>
      <w:r w:rsidRPr="002B371C">
        <w:rPr>
          <w:rFonts w:ascii="Times New Roman" w:eastAsia="Calibri" w:hAnsi="Times New Roman" w:cs="Times New Roman"/>
          <w:sz w:val="24"/>
          <w:szCs w:val="24"/>
        </w:rPr>
        <w:t xml:space="preserve">the discriminant validity </w:t>
      </w:r>
      <w:r>
        <w:rPr>
          <w:rFonts w:ascii="Times New Roman" w:eastAsia="Calibri" w:hAnsi="Times New Roman" w:cs="Times New Roman"/>
          <w:sz w:val="24"/>
          <w:szCs w:val="24"/>
        </w:rPr>
        <w:t>has been</w:t>
      </w:r>
      <w:r w:rsidRPr="002B371C">
        <w:rPr>
          <w:rFonts w:ascii="Times New Roman" w:eastAsia="Calibri" w:hAnsi="Times New Roman" w:cs="Times New Roman"/>
          <w:sz w:val="24"/>
          <w:szCs w:val="24"/>
        </w:rPr>
        <w:t xml:space="preserve"> well measured and tested. </w:t>
      </w:r>
    </w:p>
    <w:p w14:paraId="77CC63B1" w14:textId="77777777" w:rsidR="001444E9" w:rsidRPr="002B371C" w:rsidRDefault="001444E9" w:rsidP="001444E9">
      <w:pPr>
        <w:pStyle w:val="Heading2"/>
        <w:rPr>
          <w:rFonts w:eastAsia="Calibri"/>
        </w:rPr>
      </w:pPr>
      <w:bookmarkStart w:id="139" w:name="_Toc11362055"/>
      <w:bookmarkStart w:id="140" w:name="_Toc17283226"/>
      <w:r w:rsidRPr="002B371C">
        <w:rPr>
          <w:rFonts w:eastAsia="Calibri"/>
        </w:rPr>
        <w:t>4.4</w:t>
      </w:r>
      <w:r w:rsidRPr="002B371C">
        <w:rPr>
          <w:rFonts w:eastAsia="Calibri"/>
        </w:rPr>
        <w:tab/>
      </w:r>
      <w:r w:rsidRPr="002B371C">
        <w:t>Measurement Model</w:t>
      </w:r>
      <w:bookmarkEnd w:id="139"/>
      <w:bookmarkEnd w:id="140"/>
    </w:p>
    <w:p w14:paraId="77197C9A" w14:textId="171F86B1" w:rsidR="001444E9" w:rsidRPr="002B371C" w:rsidRDefault="001444E9" w:rsidP="001444E9">
      <w:pPr>
        <w:spacing w:line="480" w:lineRule="auto"/>
        <w:jc w:val="both"/>
        <w:rPr>
          <w:rFonts w:ascii="Times New Roman" w:hAnsi="Times New Roman" w:cs="Times New Roman"/>
          <w:sz w:val="24"/>
          <w:szCs w:val="24"/>
        </w:rPr>
      </w:pPr>
      <w:r w:rsidRPr="002B371C">
        <w:rPr>
          <w:rFonts w:ascii="Times New Roman" w:hAnsi="Times New Roman" w:cs="Times New Roman"/>
          <w:sz w:val="24"/>
          <w:szCs w:val="24"/>
        </w:rPr>
        <w:t xml:space="preserve">The acceptable range of the discriminant validity </w:t>
      </w:r>
      <w:r>
        <w:rPr>
          <w:rFonts w:ascii="Times New Roman" w:hAnsi="Times New Roman" w:cs="Times New Roman"/>
          <w:sz w:val="24"/>
          <w:szCs w:val="24"/>
        </w:rPr>
        <w:t xml:space="preserve">suggests that the results of the hypothesis testing will be valid and reliable, because </w:t>
      </w:r>
      <w:r w:rsidRPr="002B371C">
        <w:rPr>
          <w:rFonts w:ascii="Times New Roman" w:hAnsi="Times New Roman" w:cs="Times New Roman"/>
          <w:sz w:val="24"/>
          <w:szCs w:val="24"/>
        </w:rPr>
        <w:t xml:space="preserve">each of the instruments measured </w:t>
      </w:r>
      <w:r>
        <w:rPr>
          <w:rFonts w:ascii="Times New Roman" w:hAnsi="Times New Roman" w:cs="Times New Roman"/>
          <w:sz w:val="24"/>
          <w:szCs w:val="24"/>
        </w:rPr>
        <w:t>was</w:t>
      </w:r>
      <w:r w:rsidRPr="002B371C">
        <w:rPr>
          <w:rFonts w:ascii="Times New Roman" w:hAnsi="Times New Roman" w:cs="Times New Roman"/>
          <w:sz w:val="24"/>
          <w:szCs w:val="24"/>
        </w:rPr>
        <w:t xml:space="preserve"> within the </w:t>
      </w:r>
      <w:r>
        <w:rPr>
          <w:rFonts w:ascii="Times New Roman" w:hAnsi="Times New Roman" w:cs="Times New Roman"/>
          <w:sz w:val="24"/>
          <w:szCs w:val="24"/>
        </w:rPr>
        <w:t>acceptable limits</w:t>
      </w:r>
      <w:r w:rsidRPr="002B371C">
        <w:rPr>
          <w:rFonts w:ascii="Times New Roman" w:hAnsi="Times New Roman" w:cs="Times New Roman"/>
          <w:sz w:val="24"/>
          <w:szCs w:val="24"/>
        </w:rPr>
        <w:t>.</w:t>
      </w:r>
      <w:r>
        <w:rPr>
          <w:rFonts w:ascii="Times New Roman" w:hAnsi="Times New Roman" w:cs="Times New Roman"/>
          <w:sz w:val="24"/>
          <w:szCs w:val="24"/>
        </w:rPr>
        <w:t xml:space="preserve"> The </w:t>
      </w:r>
      <w:r w:rsidRPr="002B371C">
        <w:rPr>
          <w:rFonts w:ascii="Times New Roman" w:hAnsi="Times New Roman" w:cs="Times New Roman"/>
          <w:sz w:val="24"/>
          <w:szCs w:val="24"/>
        </w:rPr>
        <w:t>convergent validity results</w:t>
      </w:r>
      <w:r>
        <w:rPr>
          <w:rFonts w:ascii="Times New Roman" w:hAnsi="Times New Roman" w:cs="Times New Roman"/>
          <w:sz w:val="24"/>
          <w:szCs w:val="24"/>
        </w:rPr>
        <w:t xml:space="preserve"> showed that the</w:t>
      </w:r>
      <w:r w:rsidRPr="002B371C">
        <w:rPr>
          <w:rFonts w:ascii="Times New Roman" w:hAnsi="Times New Roman" w:cs="Times New Roman"/>
          <w:sz w:val="24"/>
          <w:szCs w:val="24"/>
        </w:rPr>
        <w:t xml:space="preserve"> results </w:t>
      </w:r>
      <w:r>
        <w:rPr>
          <w:rFonts w:ascii="Times New Roman" w:hAnsi="Times New Roman" w:cs="Times New Roman"/>
          <w:sz w:val="24"/>
          <w:szCs w:val="24"/>
        </w:rPr>
        <w:t>were likely to show</w:t>
      </w:r>
      <w:r w:rsidRPr="002B371C">
        <w:rPr>
          <w:rFonts w:ascii="Times New Roman" w:hAnsi="Times New Roman" w:cs="Times New Roman"/>
          <w:sz w:val="24"/>
          <w:szCs w:val="24"/>
        </w:rPr>
        <w:t xml:space="preserve"> high levels of reliability. Cronbach</w:t>
      </w:r>
      <w:r>
        <w:rPr>
          <w:rFonts w:ascii="Times New Roman" w:hAnsi="Times New Roman" w:cs="Times New Roman"/>
          <w:sz w:val="24"/>
          <w:szCs w:val="24"/>
        </w:rPr>
        <w:t>’s</w:t>
      </w:r>
      <w:r w:rsidRPr="002B371C">
        <w:rPr>
          <w:rFonts w:ascii="Times New Roman" w:hAnsi="Times New Roman" w:cs="Times New Roman"/>
          <w:sz w:val="24"/>
          <w:szCs w:val="24"/>
        </w:rPr>
        <w:t xml:space="preserve"> Alpha, SCR, and AVE </w:t>
      </w:r>
      <w:r>
        <w:rPr>
          <w:rFonts w:ascii="Times New Roman" w:hAnsi="Times New Roman" w:cs="Times New Roman"/>
          <w:sz w:val="24"/>
          <w:szCs w:val="24"/>
        </w:rPr>
        <w:t>all lay</w:t>
      </w:r>
      <w:r w:rsidRPr="002B371C">
        <w:rPr>
          <w:rFonts w:ascii="Times New Roman" w:hAnsi="Times New Roman" w:cs="Times New Roman"/>
          <w:sz w:val="24"/>
          <w:szCs w:val="24"/>
        </w:rPr>
        <w:t xml:space="preserve"> within the desired range for the instruments for employee performance management, radical innovation, and incremental innovation. </w:t>
      </w:r>
    </w:p>
    <w:p w14:paraId="7A9C318B" w14:textId="378A0990" w:rsidR="000B5CBF" w:rsidRPr="002B371C" w:rsidRDefault="000B5CBF" w:rsidP="000B5CBF">
      <w:pPr>
        <w:spacing w:line="480" w:lineRule="auto"/>
        <w:jc w:val="both"/>
        <w:rPr>
          <w:rFonts w:ascii="Times New Roman" w:eastAsia="Calibri" w:hAnsi="Times New Roman" w:cs="Times New Roman"/>
          <w:sz w:val="24"/>
          <w:szCs w:val="24"/>
        </w:rPr>
      </w:pPr>
      <w:r w:rsidRPr="002B371C">
        <w:rPr>
          <w:rFonts w:ascii="Times New Roman" w:eastAsia="Calibri" w:hAnsi="Times New Roman" w:cs="Times New Roman"/>
          <w:sz w:val="24"/>
          <w:szCs w:val="24"/>
        </w:rPr>
        <w:t xml:space="preserve">The measuring instruments </w:t>
      </w:r>
      <w:r>
        <w:rPr>
          <w:rFonts w:ascii="Times New Roman" w:eastAsia="Calibri" w:hAnsi="Times New Roman" w:cs="Times New Roman"/>
          <w:sz w:val="24"/>
          <w:szCs w:val="24"/>
        </w:rPr>
        <w:t xml:space="preserve">used </w:t>
      </w:r>
      <w:r w:rsidRPr="002B371C">
        <w:rPr>
          <w:rFonts w:ascii="Times New Roman" w:eastAsia="Calibri" w:hAnsi="Times New Roman" w:cs="Times New Roman"/>
          <w:sz w:val="24"/>
          <w:szCs w:val="24"/>
        </w:rPr>
        <w:t>in this study</w:t>
      </w:r>
      <w:r>
        <w:rPr>
          <w:rFonts w:ascii="Times New Roman" w:eastAsia="Calibri" w:hAnsi="Times New Roman" w:cs="Times New Roman"/>
          <w:sz w:val="24"/>
          <w:szCs w:val="24"/>
        </w:rPr>
        <w:t xml:space="preserve"> to assess </w:t>
      </w:r>
      <w:r w:rsidRPr="002B371C">
        <w:rPr>
          <w:rFonts w:ascii="Times New Roman" w:eastAsia="Calibri" w:hAnsi="Times New Roman" w:cs="Times New Roman"/>
          <w:sz w:val="24"/>
          <w:szCs w:val="24"/>
        </w:rPr>
        <w:t xml:space="preserve">organizational culture, leadership behavior, employee performance measurement, and organizational innovation </w:t>
      </w:r>
      <w:r>
        <w:rPr>
          <w:rFonts w:ascii="Times New Roman" w:eastAsia="Calibri" w:hAnsi="Times New Roman" w:cs="Times New Roman"/>
          <w:sz w:val="24"/>
          <w:szCs w:val="24"/>
        </w:rPr>
        <w:t xml:space="preserve">therefore all showed acceptable or good </w:t>
      </w:r>
      <w:r w:rsidRPr="002B371C">
        <w:rPr>
          <w:rFonts w:ascii="Times New Roman" w:eastAsia="Calibri" w:hAnsi="Times New Roman" w:cs="Times New Roman"/>
          <w:sz w:val="24"/>
          <w:szCs w:val="24"/>
        </w:rPr>
        <w:t xml:space="preserve">goodness of fit indices, Cronbach’s alpha, convergent validity and discriminant validity. </w:t>
      </w:r>
      <w:r>
        <w:rPr>
          <w:rFonts w:ascii="Times New Roman" w:eastAsia="Calibri" w:hAnsi="Times New Roman" w:cs="Times New Roman"/>
          <w:sz w:val="24"/>
          <w:szCs w:val="24"/>
        </w:rPr>
        <w:t xml:space="preserve">They were therefore deemed </w:t>
      </w:r>
      <w:r w:rsidR="00C77ADB">
        <w:rPr>
          <w:rFonts w:ascii="Times New Roman" w:eastAsia="Calibri" w:hAnsi="Times New Roman" w:cs="Times New Roman"/>
          <w:sz w:val="24"/>
          <w:szCs w:val="24"/>
        </w:rPr>
        <w:t>suitable</w:t>
      </w:r>
      <w:r>
        <w:rPr>
          <w:rFonts w:ascii="Times New Roman" w:eastAsia="Calibri" w:hAnsi="Times New Roman" w:cs="Times New Roman"/>
          <w:sz w:val="24"/>
          <w:szCs w:val="24"/>
        </w:rPr>
        <w:t xml:space="preserve"> for use in this </w:t>
      </w:r>
      <w:r>
        <w:rPr>
          <w:rFonts w:ascii="Times New Roman" w:eastAsia="Calibri" w:hAnsi="Times New Roman" w:cs="Times New Roman"/>
          <w:sz w:val="24"/>
          <w:szCs w:val="24"/>
        </w:rPr>
        <w:lastRenderedPageBreak/>
        <w:t>study, and to measure the study constructs. The next section discusses</w:t>
      </w:r>
      <w:r w:rsidRPr="002B371C">
        <w:rPr>
          <w:rFonts w:ascii="Times New Roman" w:eastAsia="Calibri" w:hAnsi="Times New Roman" w:cs="Times New Roman"/>
          <w:sz w:val="24"/>
          <w:szCs w:val="24"/>
        </w:rPr>
        <w:t xml:space="preserve"> the </w:t>
      </w:r>
      <w:r>
        <w:rPr>
          <w:rFonts w:ascii="Times New Roman" w:eastAsia="Calibri" w:hAnsi="Times New Roman" w:cs="Times New Roman"/>
          <w:sz w:val="24"/>
          <w:szCs w:val="24"/>
        </w:rPr>
        <w:t xml:space="preserve">testing of the </w:t>
      </w:r>
      <w:r w:rsidRPr="002B371C">
        <w:rPr>
          <w:rFonts w:ascii="Times New Roman" w:eastAsia="Calibri" w:hAnsi="Times New Roman" w:cs="Times New Roman"/>
          <w:sz w:val="24"/>
          <w:szCs w:val="24"/>
        </w:rPr>
        <w:t>direct and indirect hypotheses using structural equation modeling (SEM).</w:t>
      </w:r>
    </w:p>
    <w:p w14:paraId="5A94316A" w14:textId="6F99652F" w:rsidR="004C120E" w:rsidRPr="002B371C" w:rsidRDefault="00212C4B" w:rsidP="00321200">
      <w:pPr>
        <w:pStyle w:val="Heading2"/>
        <w:rPr>
          <w:rFonts w:eastAsia="Times New Roman"/>
        </w:rPr>
      </w:pPr>
      <w:bookmarkStart w:id="141" w:name="_Toc11362056"/>
      <w:bookmarkStart w:id="142" w:name="_Toc17283227"/>
      <w:r w:rsidRPr="002B371C">
        <w:rPr>
          <w:rFonts w:eastAsia="Times New Roman"/>
        </w:rPr>
        <w:t>4.</w:t>
      </w:r>
      <w:r w:rsidR="0080345B" w:rsidRPr="002B371C">
        <w:rPr>
          <w:rFonts w:eastAsia="Times New Roman"/>
        </w:rPr>
        <w:t>5</w:t>
      </w:r>
      <w:r w:rsidRPr="002B371C">
        <w:rPr>
          <w:rFonts w:eastAsia="Times New Roman"/>
        </w:rPr>
        <w:tab/>
      </w:r>
      <w:r w:rsidR="004C120E" w:rsidRPr="002B371C">
        <w:rPr>
          <w:rFonts w:eastAsia="Times New Roman"/>
        </w:rPr>
        <w:t xml:space="preserve">Results </w:t>
      </w:r>
      <w:r w:rsidR="000C2156" w:rsidRPr="002B371C">
        <w:rPr>
          <w:rFonts w:eastAsia="Times New Roman"/>
        </w:rPr>
        <w:t>from</w:t>
      </w:r>
      <w:r w:rsidR="00C77ADB" w:rsidRPr="002B371C">
        <w:rPr>
          <w:rFonts w:eastAsia="Times New Roman"/>
        </w:rPr>
        <w:t xml:space="preserve"> </w:t>
      </w:r>
      <w:r w:rsidR="00C77ADB">
        <w:rPr>
          <w:rFonts w:eastAsia="Times New Roman"/>
        </w:rPr>
        <w:t>the</w:t>
      </w:r>
      <w:r w:rsidR="00655975">
        <w:rPr>
          <w:rFonts w:eastAsia="Times New Roman"/>
        </w:rPr>
        <w:t xml:space="preserve"> </w:t>
      </w:r>
      <w:r w:rsidR="004C120E" w:rsidRPr="002B371C">
        <w:rPr>
          <w:rFonts w:eastAsia="Times New Roman"/>
        </w:rPr>
        <w:t>Structural</w:t>
      </w:r>
      <w:r w:rsidR="00D82531">
        <w:rPr>
          <w:rFonts w:eastAsia="Times New Roman"/>
        </w:rPr>
        <w:t xml:space="preserve"> </w:t>
      </w:r>
      <w:r w:rsidR="00C77ADB">
        <w:rPr>
          <w:rFonts w:eastAsia="Times New Roman"/>
        </w:rPr>
        <w:t>Equation</w:t>
      </w:r>
      <w:r w:rsidR="00C77ADB" w:rsidRPr="002B371C">
        <w:rPr>
          <w:rFonts w:eastAsia="Times New Roman"/>
        </w:rPr>
        <w:t xml:space="preserve"> Model</w:t>
      </w:r>
      <w:r w:rsidR="00C77ADB">
        <w:rPr>
          <w:rFonts w:eastAsia="Times New Roman"/>
        </w:rPr>
        <w:t>ing</w:t>
      </w:r>
      <w:bookmarkEnd w:id="141"/>
      <w:bookmarkEnd w:id="142"/>
      <w:r w:rsidR="00C77ADB" w:rsidRPr="002B371C">
        <w:rPr>
          <w:rFonts w:eastAsia="Times New Roman"/>
        </w:rPr>
        <w:t xml:space="preserve"> </w:t>
      </w:r>
    </w:p>
    <w:p w14:paraId="02389E1B" w14:textId="728F418E" w:rsidR="004C120E" w:rsidRPr="002B371C" w:rsidRDefault="004C120E" w:rsidP="00D22D40">
      <w:pPr>
        <w:spacing w:line="480" w:lineRule="auto"/>
        <w:jc w:val="both"/>
        <w:rPr>
          <w:rFonts w:ascii="Times New Roman" w:eastAsia="Calibri" w:hAnsi="Times New Roman" w:cs="Times New Roman"/>
          <w:sz w:val="24"/>
          <w:szCs w:val="24"/>
        </w:rPr>
      </w:pPr>
      <w:r w:rsidRPr="002B371C">
        <w:rPr>
          <w:rFonts w:ascii="Times New Roman" w:eastAsia="Calibri" w:hAnsi="Times New Roman" w:cs="Times New Roman"/>
          <w:sz w:val="24"/>
          <w:szCs w:val="24"/>
        </w:rPr>
        <w:t>Th</w:t>
      </w:r>
      <w:r w:rsidR="00655975">
        <w:rPr>
          <w:rFonts w:ascii="Times New Roman" w:eastAsia="Calibri" w:hAnsi="Times New Roman" w:cs="Times New Roman"/>
          <w:sz w:val="24"/>
          <w:szCs w:val="24"/>
        </w:rPr>
        <w:t xml:space="preserve">is </w:t>
      </w:r>
      <w:r w:rsidRPr="002B371C">
        <w:rPr>
          <w:rFonts w:ascii="Times New Roman" w:eastAsia="Calibri" w:hAnsi="Times New Roman" w:cs="Times New Roman"/>
          <w:sz w:val="24"/>
          <w:szCs w:val="24"/>
        </w:rPr>
        <w:t xml:space="preserve">section </w:t>
      </w:r>
      <w:r w:rsidR="00655975">
        <w:rPr>
          <w:rFonts w:ascii="Times New Roman" w:eastAsia="Calibri" w:hAnsi="Times New Roman" w:cs="Times New Roman"/>
          <w:sz w:val="24"/>
          <w:szCs w:val="24"/>
        </w:rPr>
        <w:t xml:space="preserve">discusses the testing of both direct and indirect hypotheses, using structural equation modeling (SEM). </w:t>
      </w:r>
    </w:p>
    <w:p w14:paraId="5116292E" w14:textId="7E0EA871" w:rsidR="004C120E" w:rsidRPr="002B371C" w:rsidRDefault="0080345B" w:rsidP="00C3698E">
      <w:pPr>
        <w:pStyle w:val="Heading3"/>
        <w:rPr>
          <w:rFonts w:eastAsia="Calibri"/>
        </w:rPr>
      </w:pPr>
      <w:bookmarkStart w:id="143" w:name="_Toc11362057"/>
      <w:bookmarkStart w:id="144" w:name="_Toc17283228"/>
      <w:r w:rsidRPr="002B371C">
        <w:rPr>
          <w:rFonts w:eastAsia="Calibri"/>
        </w:rPr>
        <w:t>4.5</w:t>
      </w:r>
      <w:r w:rsidR="005F343A" w:rsidRPr="002B371C">
        <w:rPr>
          <w:rFonts w:eastAsia="Calibri"/>
        </w:rPr>
        <w:t>.1</w:t>
      </w:r>
      <w:r w:rsidR="005F343A" w:rsidRPr="002B371C">
        <w:rPr>
          <w:rFonts w:eastAsia="Calibri"/>
        </w:rPr>
        <w:tab/>
        <w:t>Testing for D</w:t>
      </w:r>
      <w:r w:rsidR="004C120E" w:rsidRPr="002B371C">
        <w:rPr>
          <w:rFonts w:eastAsia="Calibri"/>
        </w:rPr>
        <w:t xml:space="preserve">irect </w:t>
      </w:r>
      <w:r w:rsidR="005F343A" w:rsidRPr="002B371C">
        <w:rPr>
          <w:rFonts w:eastAsia="Calibri"/>
        </w:rPr>
        <w:t>H</w:t>
      </w:r>
      <w:r w:rsidR="004C120E" w:rsidRPr="002B371C">
        <w:rPr>
          <w:rFonts w:eastAsia="Calibri"/>
        </w:rPr>
        <w:t>ypotheses</w:t>
      </w:r>
      <w:bookmarkEnd w:id="143"/>
      <w:bookmarkEnd w:id="144"/>
    </w:p>
    <w:p w14:paraId="0EDAC0DF" w14:textId="2F7EFDA8" w:rsidR="004C120E" w:rsidRPr="002B371C" w:rsidRDefault="004C120E" w:rsidP="004B05B4">
      <w:pPr>
        <w:spacing w:line="480" w:lineRule="auto"/>
        <w:jc w:val="both"/>
        <w:rPr>
          <w:rFonts w:ascii="Times New Roman" w:eastAsia="Calibri" w:hAnsi="Times New Roman" w:cs="Times New Roman"/>
          <w:sz w:val="24"/>
          <w:szCs w:val="24"/>
        </w:rPr>
      </w:pPr>
      <w:r w:rsidRPr="002B371C">
        <w:rPr>
          <w:rFonts w:ascii="Times New Roman" w:eastAsia="Calibri" w:hAnsi="Times New Roman" w:cs="Times New Roman"/>
          <w:sz w:val="24"/>
          <w:szCs w:val="24"/>
        </w:rPr>
        <w:t xml:space="preserve">Table </w:t>
      </w:r>
      <w:bookmarkStart w:id="145" w:name="_Hlk3874310"/>
      <w:r w:rsidRPr="002B371C">
        <w:rPr>
          <w:rFonts w:ascii="Times New Roman" w:eastAsia="Calibri" w:hAnsi="Times New Roman" w:cs="Times New Roman"/>
          <w:sz w:val="24"/>
          <w:szCs w:val="24"/>
        </w:rPr>
        <w:t>4.</w:t>
      </w:r>
      <w:bookmarkEnd w:id="145"/>
      <w:r w:rsidR="007B63FC">
        <w:rPr>
          <w:rFonts w:ascii="Times New Roman" w:eastAsia="Calibri" w:hAnsi="Times New Roman" w:cs="Times New Roman"/>
          <w:sz w:val="24"/>
          <w:szCs w:val="24"/>
        </w:rPr>
        <w:t>6</w:t>
      </w:r>
      <w:r w:rsidR="00655975" w:rsidRPr="002B371C">
        <w:rPr>
          <w:rFonts w:ascii="Times New Roman" w:eastAsia="Calibri" w:hAnsi="Times New Roman" w:cs="Times New Roman"/>
          <w:sz w:val="24"/>
          <w:szCs w:val="24"/>
        </w:rPr>
        <w:t xml:space="preserve"> </w:t>
      </w:r>
      <w:r w:rsidR="00D82531">
        <w:rPr>
          <w:rFonts w:ascii="Times New Roman" w:eastAsia="Calibri" w:hAnsi="Times New Roman" w:cs="Times New Roman"/>
          <w:sz w:val="24"/>
          <w:szCs w:val="24"/>
        </w:rPr>
        <w:t xml:space="preserve">shows the results of the direct hypothesis testing. </w:t>
      </w:r>
      <w:r w:rsidR="00C77ADB">
        <w:rPr>
          <w:rFonts w:ascii="Times New Roman" w:eastAsia="Calibri" w:hAnsi="Times New Roman" w:cs="Times New Roman"/>
          <w:sz w:val="24"/>
          <w:szCs w:val="24"/>
        </w:rPr>
        <w:t>R</w:t>
      </w:r>
      <w:r w:rsidR="00C429BD">
        <w:rPr>
          <w:rFonts w:ascii="Times New Roman" w:eastAsia="Calibri" w:hAnsi="Times New Roman" w:cs="Times New Roman"/>
          <w:sz w:val="24"/>
          <w:szCs w:val="24"/>
        </w:rPr>
        <w:t xml:space="preserve">adical and incremental innovation were both affected by clan culture </w:t>
      </w:r>
      <w:r w:rsidR="00C429BD" w:rsidRPr="002B371C">
        <w:rPr>
          <w:rFonts w:ascii="Times New Roman" w:eastAsia="Calibri" w:hAnsi="Times New Roman" w:cs="Times New Roman"/>
          <w:sz w:val="24"/>
          <w:szCs w:val="24"/>
        </w:rPr>
        <w:t>(β = 0.332; t = 8.773, p &lt; 0.001</w:t>
      </w:r>
      <w:r w:rsidR="00C429BD">
        <w:rPr>
          <w:rFonts w:ascii="Times New Roman" w:eastAsia="Calibri" w:hAnsi="Times New Roman" w:cs="Times New Roman"/>
          <w:sz w:val="24"/>
          <w:szCs w:val="24"/>
        </w:rPr>
        <w:t xml:space="preserve"> and </w:t>
      </w:r>
      <w:r w:rsidR="00C429BD" w:rsidRPr="002B371C">
        <w:rPr>
          <w:rFonts w:ascii="Times New Roman" w:eastAsia="Calibri" w:hAnsi="Times New Roman" w:cs="Times New Roman"/>
          <w:sz w:val="24"/>
          <w:szCs w:val="24"/>
        </w:rPr>
        <w:t>β = 0.399, t = 11.572, p &lt; 0.001)</w:t>
      </w:r>
      <w:r w:rsidR="00C429BD">
        <w:rPr>
          <w:rFonts w:ascii="Times New Roman" w:eastAsia="Calibri" w:hAnsi="Times New Roman" w:cs="Times New Roman"/>
          <w:sz w:val="24"/>
          <w:szCs w:val="24"/>
        </w:rPr>
        <w:t xml:space="preserve">, supporting hypotheses H1a and H1b. An adhocracy culture also affected both radical </w:t>
      </w:r>
      <w:r w:rsidR="00C429BD" w:rsidRPr="002B371C">
        <w:rPr>
          <w:rFonts w:ascii="Times New Roman" w:eastAsia="Calibri" w:hAnsi="Times New Roman" w:cs="Times New Roman"/>
          <w:sz w:val="24"/>
          <w:szCs w:val="24"/>
        </w:rPr>
        <w:t>(β</w:t>
      </w:r>
      <w:r w:rsidR="00C429BD">
        <w:rPr>
          <w:rFonts w:ascii="Times New Roman" w:eastAsia="Calibri" w:hAnsi="Times New Roman" w:cs="Times New Roman"/>
          <w:sz w:val="24"/>
          <w:szCs w:val="24"/>
        </w:rPr>
        <w:t xml:space="preserve"> = 0.328; t = 8.652, p &lt; 0.001)</w:t>
      </w:r>
      <w:r w:rsidR="00C429BD" w:rsidRPr="002B371C">
        <w:rPr>
          <w:rFonts w:ascii="Times New Roman" w:eastAsia="Calibri" w:hAnsi="Times New Roman" w:cs="Times New Roman"/>
          <w:sz w:val="24"/>
          <w:szCs w:val="24"/>
        </w:rPr>
        <w:t xml:space="preserve"> </w:t>
      </w:r>
      <w:r w:rsidR="00C429BD">
        <w:rPr>
          <w:rFonts w:ascii="Times New Roman" w:eastAsia="Calibri" w:hAnsi="Times New Roman" w:cs="Times New Roman"/>
          <w:sz w:val="24"/>
          <w:szCs w:val="24"/>
        </w:rPr>
        <w:t xml:space="preserve">and incremental innovation </w:t>
      </w:r>
      <w:r w:rsidR="00C429BD" w:rsidRPr="002B371C">
        <w:rPr>
          <w:rFonts w:ascii="Times New Roman" w:eastAsia="Calibri" w:hAnsi="Times New Roman" w:cs="Times New Roman"/>
          <w:sz w:val="24"/>
          <w:szCs w:val="24"/>
        </w:rPr>
        <w:t>(β = 0.383, t = 11.098, p &lt; 0.001)</w:t>
      </w:r>
      <w:r w:rsidR="00C429BD">
        <w:rPr>
          <w:rFonts w:ascii="Times New Roman" w:eastAsia="Calibri" w:hAnsi="Times New Roman" w:cs="Times New Roman"/>
          <w:sz w:val="24"/>
          <w:szCs w:val="24"/>
        </w:rPr>
        <w:t xml:space="preserve">, supporting hypotheses </w:t>
      </w:r>
      <w:r w:rsidRPr="002B371C">
        <w:rPr>
          <w:rFonts w:ascii="Times New Roman" w:eastAsia="Calibri" w:hAnsi="Times New Roman" w:cs="Times New Roman"/>
          <w:sz w:val="24"/>
          <w:szCs w:val="24"/>
        </w:rPr>
        <w:t xml:space="preserve">H1c </w:t>
      </w:r>
      <w:r w:rsidR="00C429BD">
        <w:rPr>
          <w:rFonts w:ascii="Times New Roman" w:eastAsia="Calibri" w:hAnsi="Times New Roman" w:cs="Times New Roman"/>
          <w:sz w:val="24"/>
          <w:szCs w:val="24"/>
        </w:rPr>
        <w:t>and H1d. A hierarchical culture, however, only affected radical innovation but not incremental innovation, supporting hypothesis</w:t>
      </w:r>
      <w:r w:rsidRPr="002B371C">
        <w:rPr>
          <w:rFonts w:ascii="Times New Roman" w:eastAsia="Calibri" w:hAnsi="Times New Roman" w:cs="Times New Roman"/>
          <w:sz w:val="24"/>
          <w:szCs w:val="24"/>
        </w:rPr>
        <w:t xml:space="preserve"> H1e (β = 0.248; t = 5.624, p &lt; 0.001)</w:t>
      </w:r>
      <w:r w:rsidR="00C429BD">
        <w:rPr>
          <w:rFonts w:ascii="Times New Roman" w:eastAsia="Calibri" w:hAnsi="Times New Roman" w:cs="Times New Roman"/>
          <w:sz w:val="24"/>
          <w:szCs w:val="24"/>
        </w:rPr>
        <w:t xml:space="preserve">, but not H1f </w:t>
      </w:r>
      <w:r w:rsidR="00C429BD" w:rsidRPr="002B371C">
        <w:rPr>
          <w:rFonts w:ascii="Times New Roman" w:eastAsia="Calibri" w:hAnsi="Times New Roman" w:cs="Times New Roman"/>
          <w:sz w:val="24"/>
          <w:szCs w:val="24"/>
        </w:rPr>
        <w:t xml:space="preserve">(β = 0.084; t = 1.925, p </w:t>
      </w:r>
      <w:r w:rsidR="00C77ADB">
        <w:rPr>
          <w:rFonts w:ascii="Times New Roman" w:eastAsia="Calibri" w:hAnsi="Times New Roman" w:cs="Times New Roman"/>
          <w:sz w:val="24"/>
          <w:szCs w:val="24"/>
        </w:rPr>
        <w:t>=</w:t>
      </w:r>
      <w:r w:rsidR="00C429BD" w:rsidRPr="002B371C">
        <w:rPr>
          <w:rFonts w:ascii="Times New Roman" w:eastAsia="Calibri" w:hAnsi="Times New Roman" w:cs="Times New Roman"/>
          <w:sz w:val="24"/>
          <w:szCs w:val="24"/>
        </w:rPr>
        <w:t xml:space="preserve"> 0.054)</w:t>
      </w:r>
      <w:r w:rsidR="00C429BD">
        <w:rPr>
          <w:rFonts w:ascii="Times New Roman" w:eastAsia="Calibri" w:hAnsi="Times New Roman" w:cs="Times New Roman"/>
          <w:sz w:val="24"/>
          <w:szCs w:val="24"/>
        </w:rPr>
        <w:t xml:space="preserve">. A market culture did not affect either radical </w:t>
      </w:r>
      <w:r w:rsidRPr="002B371C">
        <w:rPr>
          <w:rFonts w:ascii="Times New Roman" w:eastAsia="Calibri" w:hAnsi="Times New Roman" w:cs="Times New Roman"/>
          <w:sz w:val="24"/>
          <w:szCs w:val="24"/>
        </w:rPr>
        <w:t xml:space="preserve">(β = 0.035; t = 0.867, p </w:t>
      </w:r>
      <w:r w:rsidR="00C77ADB">
        <w:rPr>
          <w:rFonts w:ascii="Times New Roman" w:eastAsia="Calibri" w:hAnsi="Times New Roman" w:cs="Times New Roman"/>
          <w:sz w:val="24"/>
          <w:szCs w:val="24"/>
        </w:rPr>
        <w:t>=</w:t>
      </w:r>
      <w:r w:rsidR="00C77ADB"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0.386)</w:t>
      </w:r>
      <w:r w:rsidR="00C429BD">
        <w:rPr>
          <w:rFonts w:ascii="Times New Roman" w:eastAsia="Calibri" w:hAnsi="Times New Roman" w:cs="Times New Roman"/>
          <w:sz w:val="24"/>
          <w:szCs w:val="24"/>
        </w:rPr>
        <w:t xml:space="preserve"> or incremental innovation</w:t>
      </w:r>
      <w:r w:rsidRPr="002B371C">
        <w:rPr>
          <w:rFonts w:ascii="Times New Roman" w:eastAsia="Calibri" w:hAnsi="Times New Roman" w:cs="Times New Roman"/>
          <w:sz w:val="24"/>
          <w:szCs w:val="24"/>
        </w:rPr>
        <w:t xml:space="preserve"> (β = </w:t>
      </w:r>
      <w:r w:rsidR="00C429BD">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0.02; t = </w:t>
      </w:r>
      <w:r w:rsidR="00C429BD">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0.581, p </w:t>
      </w:r>
      <w:r w:rsidR="00C77ADB">
        <w:rPr>
          <w:rFonts w:ascii="Times New Roman" w:eastAsia="Calibri" w:hAnsi="Times New Roman" w:cs="Times New Roman"/>
          <w:sz w:val="24"/>
          <w:szCs w:val="24"/>
        </w:rPr>
        <w:t>=</w:t>
      </w:r>
      <w:r w:rsidR="00C77ADB"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0.561)</w:t>
      </w:r>
      <w:r w:rsidR="00C429BD">
        <w:rPr>
          <w:rFonts w:ascii="Times New Roman" w:eastAsia="Calibri" w:hAnsi="Times New Roman" w:cs="Times New Roman"/>
          <w:sz w:val="24"/>
          <w:szCs w:val="24"/>
        </w:rPr>
        <w:t>, so hypotheses H1g and H1h were not supported</w:t>
      </w:r>
      <w:r w:rsidRPr="002B371C">
        <w:rPr>
          <w:rFonts w:ascii="Times New Roman" w:eastAsia="Calibri" w:hAnsi="Times New Roman" w:cs="Times New Roman"/>
          <w:sz w:val="24"/>
          <w:szCs w:val="24"/>
        </w:rPr>
        <w:t xml:space="preserve">. </w:t>
      </w:r>
      <w:r w:rsidR="00AD0BF6">
        <w:rPr>
          <w:rFonts w:ascii="Times New Roman" w:eastAsia="Calibri" w:hAnsi="Times New Roman" w:cs="Times New Roman"/>
          <w:sz w:val="24"/>
          <w:szCs w:val="24"/>
        </w:rPr>
        <w:t xml:space="preserve">Both types of innovation were also </w:t>
      </w:r>
      <w:r w:rsidR="00B723B0">
        <w:rPr>
          <w:rFonts w:ascii="Times New Roman" w:eastAsia="Calibri" w:hAnsi="Times New Roman" w:cs="Times New Roman"/>
          <w:sz w:val="24"/>
          <w:szCs w:val="24"/>
        </w:rPr>
        <w:t>positively</w:t>
      </w:r>
      <w:r w:rsidR="00F87033">
        <w:rPr>
          <w:rFonts w:ascii="Times New Roman" w:eastAsia="Calibri" w:hAnsi="Times New Roman" w:cs="Times New Roman"/>
          <w:sz w:val="24"/>
          <w:szCs w:val="24"/>
        </w:rPr>
        <w:t xml:space="preserve"> </w:t>
      </w:r>
      <w:r w:rsidR="00B723B0">
        <w:rPr>
          <w:rFonts w:ascii="Times New Roman" w:eastAsia="Calibri" w:hAnsi="Times New Roman" w:cs="Times New Roman"/>
          <w:sz w:val="24"/>
          <w:szCs w:val="24"/>
        </w:rPr>
        <w:t xml:space="preserve">and significantly </w:t>
      </w:r>
      <w:r w:rsidR="00F87033">
        <w:rPr>
          <w:rFonts w:ascii="Times New Roman" w:eastAsia="Calibri" w:hAnsi="Times New Roman" w:cs="Times New Roman"/>
          <w:sz w:val="24"/>
          <w:szCs w:val="24"/>
        </w:rPr>
        <w:t>affected b</w:t>
      </w:r>
      <w:r w:rsidR="00AD0BF6">
        <w:rPr>
          <w:rFonts w:ascii="Times New Roman" w:eastAsia="Calibri" w:hAnsi="Times New Roman" w:cs="Times New Roman"/>
          <w:sz w:val="24"/>
          <w:szCs w:val="24"/>
        </w:rPr>
        <w:t>y all three leadership types</w:t>
      </w:r>
      <w:r w:rsidR="00B723B0">
        <w:rPr>
          <w:rFonts w:ascii="Times New Roman" w:eastAsia="Calibri" w:hAnsi="Times New Roman" w:cs="Times New Roman"/>
          <w:sz w:val="24"/>
          <w:szCs w:val="24"/>
        </w:rPr>
        <w:t>, supporting hypotheses H2a, H2b, H2c, H2d, H2e and H2f</w:t>
      </w:r>
      <w:r w:rsidRPr="002B371C">
        <w:rPr>
          <w:rFonts w:ascii="Times New Roman" w:eastAsia="Calibri" w:hAnsi="Times New Roman" w:cs="Times New Roman"/>
          <w:sz w:val="24"/>
          <w:szCs w:val="24"/>
        </w:rPr>
        <w:t xml:space="preserve"> (β = 0.153; t = 3.479, p &lt; 0.001</w:t>
      </w:r>
      <w:r w:rsidR="00B723B0">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β = 0.155, t = 3.478, p &lt; 0.001</w:t>
      </w:r>
      <w:r w:rsidR="00B723B0">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β = 0.124; t = 2.821, p &lt; 0.005</w:t>
      </w:r>
      <w:r w:rsidR="00B723B0">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β = 0.332, t = 7.601, p &lt; 0.001</w:t>
      </w:r>
      <w:r w:rsidR="00B723B0">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β = 0.181; t = 4.105, p &lt; 0.001</w:t>
      </w:r>
      <w:r w:rsidR="00B723B0">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 xml:space="preserve">and β = 0.141; t = 3.226, p &lt; 0.001). </w:t>
      </w:r>
    </w:p>
    <w:p w14:paraId="0194B4BC" w14:textId="51CD10F4" w:rsidR="004C120E" w:rsidRPr="002B371C" w:rsidRDefault="00AD0BF6" w:rsidP="00D22D40">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Employee performance management was directly and positively affected by each of clan culture </w:t>
      </w:r>
      <w:r w:rsidRPr="002B371C">
        <w:rPr>
          <w:rFonts w:ascii="Times New Roman" w:eastAsia="Calibri" w:hAnsi="Times New Roman" w:cs="Times New Roman"/>
          <w:sz w:val="24"/>
          <w:szCs w:val="24"/>
        </w:rPr>
        <w:t>(β = 0.221; t = 2.828, p &lt; 0.005)</w:t>
      </w:r>
      <w:r>
        <w:rPr>
          <w:rFonts w:ascii="Times New Roman" w:eastAsia="Calibri" w:hAnsi="Times New Roman" w:cs="Times New Roman"/>
          <w:sz w:val="24"/>
          <w:szCs w:val="24"/>
        </w:rPr>
        <w:t xml:space="preserve">, adhocracy </w:t>
      </w:r>
      <w:r w:rsidRPr="002B371C">
        <w:rPr>
          <w:rFonts w:ascii="Times New Roman" w:eastAsia="Calibri" w:hAnsi="Times New Roman" w:cs="Times New Roman"/>
          <w:sz w:val="24"/>
          <w:szCs w:val="24"/>
        </w:rPr>
        <w:t>(β = 0.248, t = 3.213, p &lt; 0.001)</w:t>
      </w:r>
      <w:r>
        <w:rPr>
          <w:rFonts w:ascii="Times New Roman" w:eastAsia="Calibri" w:hAnsi="Times New Roman" w:cs="Times New Roman"/>
          <w:sz w:val="24"/>
          <w:szCs w:val="24"/>
        </w:rPr>
        <w:t xml:space="preserve"> and </w:t>
      </w:r>
      <w:r>
        <w:rPr>
          <w:rFonts w:ascii="Times New Roman" w:eastAsia="Calibri" w:hAnsi="Times New Roman" w:cs="Times New Roman"/>
          <w:sz w:val="24"/>
          <w:szCs w:val="24"/>
        </w:rPr>
        <w:lastRenderedPageBreak/>
        <w:t xml:space="preserve">market culture </w:t>
      </w:r>
      <w:r w:rsidRPr="002B371C">
        <w:rPr>
          <w:rFonts w:ascii="Times New Roman" w:eastAsia="Calibri" w:hAnsi="Times New Roman" w:cs="Times New Roman"/>
          <w:sz w:val="24"/>
          <w:szCs w:val="24"/>
        </w:rPr>
        <w:t>(β = 0.188, t = 2.949, p &lt; 0.003)</w:t>
      </w:r>
      <w:r>
        <w:rPr>
          <w:rFonts w:ascii="Times New Roman" w:eastAsia="Calibri" w:hAnsi="Times New Roman" w:cs="Times New Roman"/>
          <w:sz w:val="24"/>
          <w:szCs w:val="24"/>
        </w:rPr>
        <w:t xml:space="preserve">. Hypotheses </w:t>
      </w:r>
      <w:r w:rsidR="004C120E" w:rsidRPr="002B371C">
        <w:rPr>
          <w:rFonts w:ascii="Times New Roman" w:eastAsia="Calibri" w:hAnsi="Times New Roman" w:cs="Times New Roman"/>
          <w:sz w:val="24"/>
          <w:szCs w:val="24"/>
        </w:rPr>
        <w:t xml:space="preserve">H3a, H3b and H3d </w:t>
      </w:r>
      <w:r>
        <w:rPr>
          <w:rFonts w:ascii="Times New Roman" w:eastAsia="Calibri" w:hAnsi="Times New Roman" w:cs="Times New Roman"/>
          <w:sz w:val="24"/>
          <w:szCs w:val="24"/>
        </w:rPr>
        <w:t>were therefore</w:t>
      </w:r>
      <w:r w:rsidR="004C120E" w:rsidRPr="002B371C">
        <w:rPr>
          <w:rFonts w:ascii="Times New Roman" w:eastAsia="Calibri" w:hAnsi="Times New Roman" w:cs="Times New Roman"/>
          <w:sz w:val="24"/>
          <w:szCs w:val="24"/>
        </w:rPr>
        <w:t xml:space="preserve"> supported</w:t>
      </w:r>
      <w:r>
        <w:rPr>
          <w:rFonts w:ascii="Times New Roman" w:eastAsia="Calibri" w:hAnsi="Times New Roman" w:cs="Times New Roman"/>
          <w:sz w:val="24"/>
          <w:szCs w:val="24"/>
        </w:rPr>
        <w:t>.</w:t>
      </w:r>
      <w:r w:rsidR="004C120E"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However,</w:t>
      </w:r>
      <w:r w:rsidR="004C120E"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hierarchical culture had no effect on employee performance management </w:t>
      </w:r>
      <w:r w:rsidRPr="002B371C">
        <w:rPr>
          <w:rFonts w:ascii="Times New Roman" w:eastAsia="Calibri" w:hAnsi="Times New Roman" w:cs="Times New Roman"/>
          <w:sz w:val="24"/>
          <w:szCs w:val="24"/>
        </w:rPr>
        <w:t>(β = 0.027; t = 0.655, p &lt; 0.512)</w:t>
      </w:r>
      <w:r>
        <w:rPr>
          <w:rFonts w:ascii="Times New Roman" w:eastAsia="Calibri" w:hAnsi="Times New Roman" w:cs="Times New Roman"/>
          <w:sz w:val="24"/>
          <w:szCs w:val="24"/>
        </w:rPr>
        <w:t xml:space="preserve"> so</w:t>
      </w:r>
      <w:r w:rsidR="004C120E"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hypothesis </w:t>
      </w:r>
      <w:r w:rsidR="004C120E" w:rsidRPr="002B371C">
        <w:rPr>
          <w:rFonts w:ascii="Times New Roman" w:eastAsia="Calibri" w:hAnsi="Times New Roman" w:cs="Times New Roman"/>
          <w:sz w:val="24"/>
          <w:szCs w:val="24"/>
        </w:rPr>
        <w:t xml:space="preserve">H3c </w:t>
      </w:r>
      <w:r>
        <w:rPr>
          <w:rFonts w:ascii="Times New Roman" w:eastAsia="Calibri" w:hAnsi="Times New Roman" w:cs="Times New Roman"/>
          <w:sz w:val="24"/>
          <w:szCs w:val="24"/>
        </w:rPr>
        <w:t>was</w:t>
      </w:r>
      <w:r w:rsidR="004C120E" w:rsidRPr="002B371C">
        <w:rPr>
          <w:rFonts w:ascii="Times New Roman" w:eastAsia="Calibri" w:hAnsi="Times New Roman" w:cs="Times New Roman"/>
          <w:sz w:val="24"/>
          <w:szCs w:val="24"/>
        </w:rPr>
        <w:t xml:space="preserve"> not supported. </w:t>
      </w:r>
      <w:r>
        <w:rPr>
          <w:rFonts w:ascii="Times New Roman" w:eastAsia="Calibri" w:hAnsi="Times New Roman" w:cs="Times New Roman"/>
          <w:sz w:val="24"/>
          <w:szCs w:val="24"/>
        </w:rPr>
        <w:t xml:space="preserve">Only two types of leadership directly and positively affected employee performance management, instrumental </w:t>
      </w:r>
      <w:r w:rsidRPr="002B371C">
        <w:rPr>
          <w:rFonts w:ascii="Times New Roman" w:eastAsia="Calibri" w:hAnsi="Times New Roman" w:cs="Times New Roman"/>
          <w:sz w:val="24"/>
          <w:szCs w:val="24"/>
        </w:rPr>
        <w:t xml:space="preserve">(β = 0.261; t = 3.712, p &lt; 0.001) </w:t>
      </w:r>
      <w:r>
        <w:rPr>
          <w:rFonts w:ascii="Times New Roman" w:eastAsia="Calibri" w:hAnsi="Times New Roman" w:cs="Times New Roman"/>
          <w:sz w:val="24"/>
          <w:szCs w:val="24"/>
        </w:rPr>
        <w:t xml:space="preserve">and participative </w:t>
      </w:r>
      <w:r w:rsidRPr="002B371C">
        <w:rPr>
          <w:rFonts w:ascii="Times New Roman" w:eastAsia="Calibri" w:hAnsi="Times New Roman" w:cs="Times New Roman"/>
          <w:sz w:val="24"/>
          <w:szCs w:val="24"/>
        </w:rPr>
        <w:t>(β = 0.405, t = 9.825, p &lt; 0.001)</w:t>
      </w:r>
      <w:r>
        <w:rPr>
          <w:rFonts w:ascii="Times New Roman" w:eastAsia="Calibri" w:hAnsi="Times New Roman" w:cs="Times New Roman"/>
          <w:sz w:val="24"/>
          <w:szCs w:val="24"/>
        </w:rPr>
        <w:t xml:space="preserve">. Supportive leadership had no significant effect </w:t>
      </w:r>
      <w:r w:rsidRPr="002B371C">
        <w:rPr>
          <w:rFonts w:ascii="Times New Roman" w:eastAsia="Calibri" w:hAnsi="Times New Roman" w:cs="Times New Roman"/>
          <w:sz w:val="24"/>
          <w:szCs w:val="24"/>
        </w:rPr>
        <w:t xml:space="preserve">(β = 0.059; t = 1.422, p </w:t>
      </w:r>
      <w:r w:rsidR="00C77ADB">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0.155)</w:t>
      </w:r>
      <w:r>
        <w:rPr>
          <w:rFonts w:ascii="Times New Roman" w:eastAsia="Calibri" w:hAnsi="Times New Roman" w:cs="Times New Roman"/>
          <w:sz w:val="24"/>
          <w:szCs w:val="24"/>
        </w:rPr>
        <w:t xml:space="preserve">. This means that hypotheses H4a and H4b, but not H4c, were supported. Finally, both radical </w:t>
      </w:r>
      <w:r w:rsidRPr="002B371C">
        <w:rPr>
          <w:rFonts w:ascii="Times New Roman" w:eastAsia="Calibri" w:hAnsi="Times New Roman" w:cs="Times New Roman"/>
          <w:sz w:val="24"/>
          <w:szCs w:val="24"/>
        </w:rPr>
        <w:t>(β = 0.792; t = 22.692, p &lt; 0.001)</w:t>
      </w:r>
      <w:r>
        <w:rPr>
          <w:rFonts w:ascii="Times New Roman" w:eastAsia="Calibri" w:hAnsi="Times New Roman" w:cs="Times New Roman"/>
          <w:sz w:val="24"/>
          <w:szCs w:val="24"/>
        </w:rPr>
        <w:t xml:space="preserve"> and incremental </w:t>
      </w:r>
      <w:r w:rsidRPr="002B371C">
        <w:rPr>
          <w:rFonts w:ascii="Times New Roman" w:eastAsia="Calibri" w:hAnsi="Times New Roman" w:cs="Times New Roman"/>
          <w:sz w:val="24"/>
          <w:szCs w:val="24"/>
        </w:rPr>
        <w:t>(β = 0.768, t = 24.504, p &lt; 0.001)</w:t>
      </w:r>
      <w:r w:rsidR="00D467D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innovation were positively affected by employee performance management. This means that hypotheses H5a and H5b were both supported. </w:t>
      </w:r>
    </w:p>
    <w:p w14:paraId="40E62F9E" w14:textId="471D6246" w:rsidR="004C120E" w:rsidRPr="002B371C" w:rsidRDefault="00491C67" w:rsidP="00491C67">
      <w:pPr>
        <w:pStyle w:val="Caption"/>
        <w:rPr>
          <w:rFonts w:ascii="Times New Roman" w:eastAsia="Calibri" w:hAnsi="Times New Roman" w:cs="Times New Roman"/>
          <w:color w:val="000000"/>
          <w:szCs w:val="24"/>
        </w:rPr>
      </w:pPr>
      <w:bookmarkStart w:id="146" w:name="_Toc15515282"/>
      <w:r>
        <w:t xml:space="preserve">Table 4. </w:t>
      </w:r>
      <w:r>
        <w:fldChar w:fldCharType="begin"/>
      </w:r>
      <w:r>
        <w:instrText xml:space="preserve"> SEQ Table_4. \* ARABIC </w:instrText>
      </w:r>
      <w:r>
        <w:fldChar w:fldCharType="separate"/>
      </w:r>
      <w:r w:rsidR="00653713">
        <w:rPr>
          <w:noProof/>
        </w:rPr>
        <w:t>6</w:t>
      </w:r>
      <w:r>
        <w:fldChar w:fldCharType="end"/>
      </w:r>
      <w:r w:rsidR="00F66A90">
        <w:tab/>
      </w:r>
      <w:r w:rsidR="00E7301F">
        <w:t>Results of t</w:t>
      </w:r>
      <w:r w:rsidR="004C120E" w:rsidRPr="002B371C">
        <w:rPr>
          <w:rFonts w:ascii="Times New Roman" w:eastAsia="Calibri" w:hAnsi="Times New Roman" w:cs="Times New Roman"/>
          <w:color w:val="000000"/>
          <w:szCs w:val="24"/>
        </w:rPr>
        <w:t xml:space="preserve">esting </w:t>
      </w:r>
      <w:r w:rsidR="00E7301F">
        <w:rPr>
          <w:rFonts w:ascii="Times New Roman" w:eastAsia="Calibri" w:hAnsi="Times New Roman" w:cs="Times New Roman"/>
          <w:color w:val="000000"/>
          <w:szCs w:val="24"/>
        </w:rPr>
        <w:t>of</w:t>
      </w:r>
      <w:r w:rsidR="00E7301F" w:rsidRPr="002B371C">
        <w:rPr>
          <w:rFonts w:ascii="Times New Roman" w:eastAsia="Calibri" w:hAnsi="Times New Roman" w:cs="Times New Roman"/>
          <w:color w:val="000000"/>
          <w:szCs w:val="24"/>
        </w:rPr>
        <w:t xml:space="preserve"> </w:t>
      </w:r>
      <w:r w:rsidR="004C120E" w:rsidRPr="002B371C">
        <w:rPr>
          <w:rFonts w:ascii="Times New Roman" w:eastAsia="Calibri" w:hAnsi="Times New Roman" w:cs="Times New Roman"/>
          <w:color w:val="000000"/>
          <w:szCs w:val="24"/>
        </w:rPr>
        <w:t>direct hypotheses</w:t>
      </w:r>
      <w:bookmarkEnd w:id="146"/>
    </w:p>
    <w:tbl>
      <w:tblPr>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1361"/>
        <w:gridCol w:w="1017"/>
        <w:gridCol w:w="862"/>
        <w:gridCol w:w="1080"/>
        <w:gridCol w:w="1980"/>
      </w:tblGrid>
      <w:tr w:rsidR="004C120E" w:rsidRPr="002B371C" w14:paraId="3A631F05" w14:textId="77777777" w:rsidTr="00391575">
        <w:trPr>
          <w:trHeight w:val="468"/>
        </w:trPr>
        <w:tc>
          <w:tcPr>
            <w:tcW w:w="1615" w:type="dxa"/>
            <w:shd w:val="clear" w:color="auto" w:fill="auto"/>
            <w:hideMark/>
          </w:tcPr>
          <w:p w14:paraId="59BD9764" w14:textId="77777777" w:rsidR="004C120E" w:rsidRPr="00D22D40" w:rsidRDefault="004C120E" w:rsidP="00D22D40">
            <w:pPr>
              <w:spacing w:line="480" w:lineRule="auto"/>
              <w:rPr>
                <w:rFonts w:ascii="Times New Roman" w:eastAsia="Times New Roman" w:hAnsi="Times New Roman" w:cs="Times New Roman"/>
                <w:b/>
                <w:bCs/>
                <w:color w:val="000000"/>
                <w:sz w:val="20"/>
                <w:szCs w:val="20"/>
              </w:rPr>
            </w:pPr>
            <w:r w:rsidRPr="00D22D40">
              <w:rPr>
                <w:rFonts w:ascii="Times New Roman" w:eastAsia="Times New Roman" w:hAnsi="Times New Roman" w:cs="Times New Roman"/>
                <w:b/>
                <w:bCs/>
                <w:color w:val="000000"/>
                <w:sz w:val="20"/>
                <w:szCs w:val="20"/>
              </w:rPr>
              <w:t>Direct effect</w:t>
            </w:r>
          </w:p>
        </w:tc>
        <w:tc>
          <w:tcPr>
            <w:tcW w:w="1361" w:type="dxa"/>
            <w:shd w:val="clear" w:color="auto" w:fill="auto"/>
            <w:hideMark/>
          </w:tcPr>
          <w:p w14:paraId="5965B836" w14:textId="77777777" w:rsidR="004C120E" w:rsidRPr="00D22D40" w:rsidRDefault="004C120E" w:rsidP="00D22D40">
            <w:pPr>
              <w:spacing w:line="480" w:lineRule="auto"/>
              <w:rPr>
                <w:rFonts w:ascii="Times New Roman" w:eastAsia="Times New Roman" w:hAnsi="Times New Roman" w:cs="Times New Roman"/>
                <w:b/>
                <w:bCs/>
                <w:color w:val="000000"/>
                <w:sz w:val="20"/>
                <w:szCs w:val="20"/>
              </w:rPr>
            </w:pPr>
            <w:r w:rsidRPr="00D22D40">
              <w:rPr>
                <w:rFonts w:ascii="Times New Roman" w:eastAsia="Times New Roman" w:hAnsi="Times New Roman" w:cs="Times New Roman"/>
                <w:b/>
                <w:bCs/>
                <w:color w:val="000000"/>
                <w:sz w:val="20"/>
                <w:szCs w:val="20"/>
              </w:rPr>
              <w:t>Standardized Direct Effect</w:t>
            </w:r>
          </w:p>
        </w:tc>
        <w:tc>
          <w:tcPr>
            <w:tcW w:w="1017" w:type="dxa"/>
            <w:shd w:val="clear" w:color="auto" w:fill="auto"/>
            <w:hideMark/>
          </w:tcPr>
          <w:p w14:paraId="2E58C423" w14:textId="77777777" w:rsidR="004C120E" w:rsidRPr="00D22D40" w:rsidRDefault="004C120E" w:rsidP="00D22D40">
            <w:pPr>
              <w:spacing w:line="480" w:lineRule="auto"/>
              <w:rPr>
                <w:rFonts w:ascii="Times New Roman" w:eastAsia="Times New Roman" w:hAnsi="Times New Roman" w:cs="Times New Roman"/>
                <w:b/>
                <w:bCs/>
                <w:color w:val="000000"/>
                <w:sz w:val="20"/>
                <w:szCs w:val="20"/>
              </w:rPr>
            </w:pPr>
            <w:r w:rsidRPr="00D22D40">
              <w:rPr>
                <w:rFonts w:ascii="Times New Roman" w:eastAsia="Times New Roman" w:hAnsi="Times New Roman" w:cs="Times New Roman"/>
                <w:b/>
                <w:bCs/>
                <w:color w:val="000000"/>
                <w:sz w:val="20"/>
                <w:szCs w:val="20"/>
              </w:rPr>
              <w:t>Standard Error</w:t>
            </w:r>
          </w:p>
        </w:tc>
        <w:tc>
          <w:tcPr>
            <w:tcW w:w="862" w:type="dxa"/>
            <w:shd w:val="clear" w:color="auto" w:fill="auto"/>
            <w:hideMark/>
          </w:tcPr>
          <w:p w14:paraId="1E69485C" w14:textId="77777777" w:rsidR="004C120E" w:rsidRPr="00D22D40" w:rsidRDefault="004C120E" w:rsidP="00D22D40">
            <w:pPr>
              <w:spacing w:line="480" w:lineRule="auto"/>
              <w:rPr>
                <w:rFonts w:ascii="Times New Roman" w:eastAsia="Times New Roman" w:hAnsi="Times New Roman" w:cs="Times New Roman"/>
                <w:b/>
                <w:bCs/>
                <w:color w:val="000000"/>
                <w:sz w:val="20"/>
                <w:szCs w:val="20"/>
              </w:rPr>
            </w:pPr>
            <w:r w:rsidRPr="00D22D40">
              <w:rPr>
                <w:rFonts w:ascii="Times New Roman" w:eastAsia="Times New Roman" w:hAnsi="Times New Roman" w:cs="Times New Roman"/>
                <w:b/>
                <w:bCs/>
                <w:color w:val="000000"/>
                <w:sz w:val="20"/>
                <w:szCs w:val="20"/>
              </w:rPr>
              <w:t>t value</w:t>
            </w:r>
          </w:p>
        </w:tc>
        <w:tc>
          <w:tcPr>
            <w:tcW w:w="1080" w:type="dxa"/>
            <w:shd w:val="clear" w:color="auto" w:fill="auto"/>
            <w:hideMark/>
          </w:tcPr>
          <w:p w14:paraId="4809BC80" w14:textId="77777777" w:rsidR="004C120E" w:rsidRPr="00D22D40" w:rsidRDefault="004C120E" w:rsidP="00D22D40">
            <w:pPr>
              <w:spacing w:line="480" w:lineRule="auto"/>
              <w:rPr>
                <w:rFonts w:ascii="Times New Roman" w:eastAsia="Times New Roman" w:hAnsi="Times New Roman" w:cs="Times New Roman"/>
                <w:b/>
                <w:bCs/>
                <w:color w:val="000000"/>
                <w:sz w:val="20"/>
                <w:szCs w:val="20"/>
              </w:rPr>
            </w:pPr>
            <w:r w:rsidRPr="00D22D40">
              <w:rPr>
                <w:rFonts w:ascii="Times New Roman" w:eastAsia="Times New Roman" w:hAnsi="Times New Roman" w:cs="Times New Roman"/>
                <w:b/>
                <w:bCs/>
                <w:color w:val="000000"/>
                <w:sz w:val="20"/>
                <w:szCs w:val="20"/>
              </w:rPr>
              <w:t>Sig. level</w:t>
            </w:r>
          </w:p>
        </w:tc>
        <w:tc>
          <w:tcPr>
            <w:tcW w:w="1980" w:type="dxa"/>
            <w:shd w:val="clear" w:color="auto" w:fill="auto"/>
            <w:hideMark/>
          </w:tcPr>
          <w:p w14:paraId="3891547D" w14:textId="690E88E7" w:rsidR="004C120E" w:rsidRPr="00D22D40" w:rsidRDefault="004C120E" w:rsidP="00D22D40">
            <w:pPr>
              <w:spacing w:line="480" w:lineRule="auto"/>
              <w:rPr>
                <w:rFonts w:ascii="Times New Roman" w:eastAsia="Times New Roman" w:hAnsi="Times New Roman" w:cs="Times New Roman"/>
                <w:b/>
                <w:bCs/>
                <w:color w:val="000000"/>
                <w:sz w:val="20"/>
                <w:szCs w:val="20"/>
              </w:rPr>
            </w:pPr>
            <w:r w:rsidRPr="00D22D40">
              <w:rPr>
                <w:rFonts w:ascii="Times New Roman" w:eastAsia="Times New Roman" w:hAnsi="Times New Roman" w:cs="Times New Roman"/>
                <w:b/>
                <w:bCs/>
                <w:color w:val="000000"/>
                <w:sz w:val="20"/>
                <w:szCs w:val="20"/>
              </w:rPr>
              <w:t>Hypothesis Testing</w:t>
            </w:r>
            <w:r w:rsidR="00801B81">
              <w:rPr>
                <w:rFonts w:ascii="Times New Roman" w:eastAsia="Times New Roman" w:hAnsi="Times New Roman" w:cs="Times New Roman"/>
                <w:b/>
                <w:bCs/>
                <w:color w:val="000000"/>
                <w:sz w:val="20"/>
                <w:szCs w:val="20"/>
              </w:rPr>
              <w:t xml:space="preserve"> Result</w:t>
            </w:r>
          </w:p>
        </w:tc>
      </w:tr>
      <w:tr w:rsidR="004C120E" w:rsidRPr="002B371C" w14:paraId="2C95E29B" w14:textId="77777777" w:rsidTr="00391575">
        <w:trPr>
          <w:trHeight w:val="300"/>
        </w:trPr>
        <w:tc>
          <w:tcPr>
            <w:tcW w:w="1615" w:type="dxa"/>
            <w:shd w:val="clear" w:color="auto" w:fill="auto"/>
            <w:hideMark/>
          </w:tcPr>
          <w:p w14:paraId="07A9D3F8" w14:textId="5F784D89" w:rsidR="004C120E" w:rsidRPr="00D22D40" w:rsidRDefault="004C120E" w:rsidP="00AD0BF6">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RADIN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CC</w:t>
            </w:r>
          </w:p>
        </w:tc>
        <w:tc>
          <w:tcPr>
            <w:tcW w:w="1361" w:type="dxa"/>
            <w:shd w:val="clear" w:color="auto" w:fill="auto"/>
            <w:noWrap/>
            <w:hideMark/>
          </w:tcPr>
          <w:p w14:paraId="193579B5"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0.332</w:t>
            </w:r>
          </w:p>
        </w:tc>
        <w:tc>
          <w:tcPr>
            <w:tcW w:w="1017" w:type="dxa"/>
            <w:shd w:val="clear" w:color="auto" w:fill="auto"/>
            <w:noWrap/>
            <w:hideMark/>
          </w:tcPr>
          <w:p w14:paraId="338AD977"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0.019</w:t>
            </w:r>
          </w:p>
        </w:tc>
        <w:tc>
          <w:tcPr>
            <w:tcW w:w="862" w:type="dxa"/>
            <w:shd w:val="clear" w:color="auto" w:fill="auto"/>
            <w:noWrap/>
            <w:hideMark/>
          </w:tcPr>
          <w:p w14:paraId="70C5735C"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8.773</w:t>
            </w:r>
          </w:p>
        </w:tc>
        <w:tc>
          <w:tcPr>
            <w:tcW w:w="1080" w:type="dxa"/>
            <w:shd w:val="clear" w:color="auto" w:fill="auto"/>
            <w:noWrap/>
            <w:hideMark/>
          </w:tcPr>
          <w:p w14:paraId="61E7750D" w14:textId="19F63AA9"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0.001</w:t>
            </w:r>
          </w:p>
        </w:tc>
        <w:tc>
          <w:tcPr>
            <w:tcW w:w="1980" w:type="dxa"/>
            <w:shd w:val="clear" w:color="auto" w:fill="auto"/>
            <w:hideMark/>
          </w:tcPr>
          <w:p w14:paraId="07824B78"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H1a accepted</w:t>
            </w:r>
          </w:p>
        </w:tc>
      </w:tr>
      <w:tr w:rsidR="004C120E" w:rsidRPr="002B371C" w14:paraId="31E2BD6E" w14:textId="77777777" w:rsidTr="00391575">
        <w:trPr>
          <w:trHeight w:val="300"/>
        </w:trPr>
        <w:tc>
          <w:tcPr>
            <w:tcW w:w="1615" w:type="dxa"/>
            <w:shd w:val="clear" w:color="auto" w:fill="auto"/>
            <w:hideMark/>
          </w:tcPr>
          <w:p w14:paraId="0D232E00" w14:textId="254373C9"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INCIN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CC</w:t>
            </w:r>
          </w:p>
        </w:tc>
        <w:tc>
          <w:tcPr>
            <w:tcW w:w="1361" w:type="dxa"/>
            <w:shd w:val="clear" w:color="auto" w:fill="auto"/>
            <w:noWrap/>
            <w:hideMark/>
          </w:tcPr>
          <w:p w14:paraId="19A879BD"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0.399</w:t>
            </w:r>
          </w:p>
        </w:tc>
        <w:tc>
          <w:tcPr>
            <w:tcW w:w="1017" w:type="dxa"/>
            <w:shd w:val="clear" w:color="auto" w:fill="auto"/>
            <w:noWrap/>
            <w:hideMark/>
          </w:tcPr>
          <w:p w14:paraId="6F5302ED"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0.023</w:t>
            </w:r>
          </w:p>
        </w:tc>
        <w:tc>
          <w:tcPr>
            <w:tcW w:w="862" w:type="dxa"/>
            <w:shd w:val="clear" w:color="auto" w:fill="auto"/>
            <w:noWrap/>
            <w:hideMark/>
          </w:tcPr>
          <w:p w14:paraId="5EA431EF"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11.572</w:t>
            </w:r>
          </w:p>
        </w:tc>
        <w:tc>
          <w:tcPr>
            <w:tcW w:w="1080" w:type="dxa"/>
            <w:shd w:val="clear" w:color="auto" w:fill="auto"/>
            <w:noWrap/>
            <w:hideMark/>
          </w:tcPr>
          <w:p w14:paraId="5C1C9722" w14:textId="771745D4" w:rsidR="004C120E" w:rsidRPr="00D22D40" w:rsidRDefault="004C120E" w:rsidP="00C54254">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0.001</w:t>
            </w:r>
          </w:p>
        </w:tc>
        <w:tc>
          <w:tcPr>
            <w:tcW w:w="1980" w:type="dxa"/>
            <w:shd w:val="clear" w:color="auto" w:fill="auto"/>
            <w:hideMark/>
          </w:tcPr>
          <w:p w14:paraId="4FDED01D"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H1b accepted</w:t>
            </w:r>
          </w:p>
        </w:tc>
      </w:tr>
      <w:tr w:rsidR="004C120E" w:rsidRPr="002B371C" w14:paraId="217B2A5C" w14:textId="77777777" w:rsidTr="00391575">
        <w:trPr>
          <w:trHeight w:val="300"/>
        </w:trPr>
        <w:tc>
          <w:tcPr>
            <w:tcW w:w="1615" w:type="dxa"/>
            <w:shd w:val="clear" w:color="auto" w:fill="auto"/>
            <w:hideMark/>
          </w:tcPr>
          <w:p w14:paraId="6289F715" w14:textId="27BDB8E4"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RADIN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AC</w:t>
            </w:r>
          </w:p>
        </w:tc>
        <w:tc>
          <w:tcPr>
            <w:tcW w:w="1361" w:type="dxa"/>
            <w:shd w:val="clear" w:color="auto" w:fill="auto"/>
            <w:noWrap/>
            <w:hideMark/>
          </w:tcPr>
          <w:p w14:paraId="61D8BD77"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0.328</w:t>
            </w:r>
          </w:p>
        </w:tc>
        <w:tc>
          <w:tcPr>
            <w:tcW w:w="1017" w:type="dxa"/>
            <w:shd w:val="clear" w:color="auto" w:fill="auto"/>
            <w:noWrap/>
            <w:hideMark/>
          </w:tcPr>
          <w:p w14:paraId="52E95A17"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0.023</w:t>
            </w:r>
          </w:p>
        </w:tc>
        <w:tc>
          <w:tcPr>
            <w:tcW w:w="862" w:type="dxa"/>
            <w:shd w:val="clear" w:color="auto" w:fill="auto"/>
            <w:noWrap/>
            <w:hideMark/>
          </w:tcPr>
          <w:p w14:paraId="5D3218B8"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8.652</w:t>
            </w:r>
          </w:p>
        </w:tc>
        <w:tc>
          <w:tcPr>
            <w:tcW w:w="1080" w:type="dxa"/>
            <w:shd w:val="clear" w:color="auto" w:fill="auto"/>
            <w:noWrap/>
            <w:hideMark/>
          </w:tcPr>
          <w:p w14:paraId="65EB280D" w14:textId="559C3AF6"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0.001</w:t>
            </w:r>
          </w:p>
        </w:tc>
        <w:tc>
          <w:tcPr>
            <w:tcW w:w="1980" w:type="dxa"/>
            <w:shd w:val="clear" w:color="auto" w:fill="auto"/>
            <w:hideMark/>
          </w:tcPr>
          <w:p w14:paraId="096C796E"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H1c accepted</w:t>
            </w:r>
          </w:p>
        </w:tc>
      </w:tr>
      <w:tr w:rsidR="004C120E" w:rsidRPr="002B371C" w14:paraId="5CB1D19C" w14:textId="77777777" w:rsidTr="00391575">
        <w:trPr>
          <w:trHeight w:val="300"/>
        </w:trPr>
        <w:tc>
          <w:tcPr>
            <w:tcW w:w="1615" w:type="dxa"/>
            <w:shd w:val="clear" w:color="auto" w:fill="auto"/>
            <w:hideMark/>
          </w:tcPr>
          <w:p w14:paraId="0D14C425" w14:textId="346AD89F"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INCIN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AC</w:t>
            </w:r>
          </w:p>
        </w:tc>
        <w:tc>
          <w:tcPr>
            <w:tcW w:w="1361" w:type="dxa"/>
            <w:shd w:val="clear" w:color="auto" w:fill="auto"/>
            <w:noWrap/>
            <w:hideMark/>
          </w:tcPr>
          <w:p w14:paraId="70B5862C"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0.383</w:t>
            </w:r>
          </w:p>
        </w:tc>
        <w:tc>
          <w:tcPr>
            <w:tcW w:w="1017" w:type="dxa"/>
            <w:shd w:val="clear" w:color="auto" w:fill="auto"/>
            <w:noWrap/>
            <w:hideMark/>
          </w:tcPr>
          <w:p w14:paraId="7EE931CD"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0.029</w:t>
            </w:r>
          </w:p>
        </w:tc>
        <w:tc>
          <w:tcPr>
            <w:tcW w:w="862" w:type="dxa"/>
            <w:shd w:val="clear" w:color="auto" w:fill="auto"/>
            <w:noWrap/>
            <w:hideMark/>
          </w:tcPr>
          <w:p w14:paraId="5328945C"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11.098</w:t>
            </w:r>
          </w:p>
        </w:tc>
        <w:tc>
          <w:tcPr>
            <w:tcW w:w="1080" w:type="dxa"/>
            <w:shd w:val="clear" w:color="auto" w:fill="auto"/>
            <w:noWrap/>
            <w:hideMark/>
          </w:tcPr>
          <w:p w14:paraId="56D0763F" w14:textId="1B011656"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0.011</w:t>
            </w:r>
          </w:p>
        </w:tc>
        <w:tc>
          <w:tcPr>
            <w:tcW w:w="1980" w:type="dxa"/>
            <w:shd w:val="clear" w:color="auto" w:fill="auto"/>
            <w:hideMark/>
          </w:tcPr>
          <w:p w14:paraId="16552D26"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H1d accepted</w:t>
            </w:r>
          </w:p>
        </w:tc>
      </w:tr>
      <w:tr w:rsidR="004C120E" w:rsidRPr="002B371C" w14:paraId="2009477A" w14:textId="77777777" w:rsidTr="00391575">
        <w:trPr>
          <w:trHeight w:val="300"/>
        </w:trPr>
        <w:tc>
          <w:tcPr>
            <w:tcW w:w="1615" w:type="dxa"/>
            <w:shd w:val="clear" w:color="auto" w:fill="auto"/>
            <w:hideMark/>
          </w:tcPr>
          <w:p w14:paraId="2CC34077" w14:textId="020524C8"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RADIN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HC</w:t>
            </w:r>
          </w:p>
        </w:tc>
        <w:tc>
          <w:tcPr>
            <w:tcW w:w="1361" w:type="dxa"/>
            <w:shd w:val="clear" w:color="auto" w:fill="auto"/>
            <w:noWrap/>
            <w:hideMark/>
          </w:tcPr>
          <w:p w14:paraId="598CD332"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0.248</w:t>
            </w:r>
          </w:p>
        </w:tc>
        <w:tc>
          <w:tcPr>
            <w:tcW w:w="1017" w:type="dxa"/>
            <w:shd w:val="clear" w:color="auto" w:fill="auto"/>
            <w:noWrap/>
            <w:hideMark/>
          </w:tcPr>
          <w:p w14:paraId="0A8F0753"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0.034</w:t>
            </w:r>
          </w:p>
        </w:tc>
        <w:tc>
          <w:tcPr>
            <w:tcW w:w="862" w:type="dxa"/>
            <w:shd w:val="clear" w:color="auto" w:fill="auto"/>
            <w:noWrap/>
            <w:hideMark/>
          </w:tcPr>
          <w:p w14:paraId="2C18ACAE"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5.624</w:t>
            </w:r>
          </w:p>
        </w:tc>
        <w:tc>
          <w:tcPr>
            <w:tcW w:w="1080" w:type="dxa"/>
            <w:shd w:val="clear" w:color="auto" w:fill="auto"/>
            <w:noWrap/>
            <w:hideMark/>
          </w:tcPr>
          <w:p w14:paraId="49A56B86" w14:textId="5ABA2F4E"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0.001</w:t>
            </w:r>
          </w:p>
        </w:tc>
        <w:tc>
          <w:tcPr>
            <w:tcW w:w="1980" w:type="dxa"/>
            <w:shd w:val="clear" w:color="auto" w:fill="auto"/>
            <w:hideMark/>
          </w:tcPr>
          <w:p w14:paraId="6A1AC520"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H1e accepted</w:t>
            </w:r>
          </w:p>
        </w:tc>
      </w:tr>
      <w:tr w:rsidR="004C120E" w:rsidRPr="002B371C" w14:paraId="2BE6B3B7" w14:textId="77777777" w:rsidTr="00391575">
        <w:trPr>
          <w:trHeight w:val="300"/>
        </w:trPr>
        <w:tc>
          <w:tcPr>
            <w:tcW w:w="1615" w:type="dxa"/>
            <w:shd w:val="clear" w:color="auto" w:fill="auto"/>
            <w:hideMark/>
          </w:tcPr>
          <w:p w14:paraId="1F07C78C" w14:textId="1A60B80B"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INCIN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HC</w:t>
            </w:r>
          </w:p>
        </w:tc>
        <w:tc>
          <w:tcPr>
            <w:tcW w:w="1361" w:type="dxa"/>
            <w:shd w:val="clear" w:color="auto" w:fill="auto"/>
            <w:noWrap/>
            <w:hideMark/>
          </w:tcPr>
          <w:p w14:paraId="087F107E"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0.084</w:t>
            </w:r>
          </w:p>
        </w:tc>
        <w:tc>
          <w:tcPr>
            <w:tcW w:w="1017" w:type="dxa"/>
            <w:shd w:val="clear" w:color="auto" w:fill="auto"/>
            <w:noWrap/>
            <w:hideMark/>
          </w:tcPr>
          <w:p w14:paraId="0DA861F5"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0.038</w:t>
            </w:r>
          </w:p>
        </w:tc>
        <w:tc>
          <w:tcPr>
            <w:tcW w:w="862" w:type="dxa"/>
            <w:shd w:val="clear" w:color="auto" w:fill="auto"/>
            <w:noWrap/>
            <w:hideMark/>
          </w:tcPr>
          <w:p w14:paraId="0FC29F9E"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1.925</w:t>
            </w:r>
          </w:p>
        </w:tc>
        <w:tc>
          <w:tcPr>
            <w:tcW w:w="1080" w:type="dxa"/>
            <w:shd w:val="clear" w:color="auto" w:fill="auto"/>
            <w:noWrap/>
            <w:hideMark/>
          </w:tcPr>
          <w:p w14:paraId="387218EF" w14:textId="786FB5DB"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0.054</w:t>
            </w:r>
          </w:p>
        </w:tc>
        <w:tc>
          <w:tcPr>
            <w:tcW w:w="1980" w:type="dxa"/>
            <w:shd w:val="clear" w:color="auto" w:fill="auto"/>
            <w:hideMark/>
          </w:tcPr>
          <w:p w14:paraId="0C336CEF"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H1f rejected</w:t>
            </w:r>
          </w:p>
        </w:tc>
      </w:tr>
      <w:tr w:rsidR="004C120E" w:rsidRPr="002B371C" w14:paraId="626C3BA4" w14:textId="77777777" w:rsidTr="00391575">
        <w:trPr>
          <w:trHeight w:val="300"/>
        </w:trPr>
        <w:tc>
          <w:tcPr>
            <w:tcW w:w="1615" w:type="dxa"/>
            <w:shd w:val="clear" w:color="auto" w:fill="auto"/>
            <w:hideMark/>
          </w:tcPr>
          <w:p w14:paraId="4C89315F" w14:textId="0B8137FF"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RADIN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MC</w:t>
            </w:r>
          </w:p>
        </w:tc>
        <w:tc>
          <w:tcPr>
            <w:tcW w:w="1361" w:type="dxa"/>
            <w:shd w:val="clear" w:color="auto" w:fill="auto"/>
            <w:noWrap/>
            <w:hideMark/>
          </w:tcPr>
          <w:p w14:paraId="4637E4B3"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0.035</w:t>
            </w:r>
          </w:p>
        </w:tc>
        <w:tc>
          <w:tcPr>
            <w:tcW w:w="1017" w:type="dxa"/>
            <w:shd w:val="clear" w:color="auto" w:fill="auto"/>
            <w:noWrap/>
            <w:hideMark/>
          </w:tcPr>
          <w:p w14:paraId="694D8309"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0.023</w:t>
            </w:r>
          </w:p>
        </w:tc>
        <w:tc>
          <w:tcPr>
            <w:tcW w:w="862" w:type="dxa"/>
            <w:shd w:val="clear" w:color="auto" w:fill="auto"/>
            <w:noWrap/>
            <w:hideMark/>
          </w:tcPr>
          <w:p w14:paraId="5DA8F291"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0.867</w:t>
            </w:r>
          </w:p>
        </w:tc>
        <w:tc>
          <w:tcPr>
            <w:tcW w:w="1080" w:type="dxa"/>
            <w:shd w:val="clear" w:color="auto" w:fill="auto"/>
            <w:noWrap/>
            <w:hideMark/>
          </w:tcPr>
          <w:p w14:paraId="356EA002" w14:textId="37813211"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0.386</w:t>
            </w:r>
          </w:p>
        </w:tc>
        <w:tc>
          <w:tcPr>
            <w:tcW w:w="1980" w:type="dxa"/>
            <w:shd w:val="clear" w:color="auto" w:fill="auto"/>
            <w:hideMark/>
          </w:tcPr>
          <w:p w14:paraId="6FFD45D0"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H1g rejected</w:t>
            </w:r>
          </w:p>
        </w:tc>
      </w:tr>
      <w:tr w:rsidR="004C120E" w:rsidRPr="002B371C" w14:paraId="40EB123F" w14:textId="77777777" w:rsidTr="00391575">
        <w:trPr>
          <w:trHeight w:val="300"/>
        </w:trPr>
        <w:tc>
          <w:tcPr>
            <w:tcW w:w="1615" w:type="dxa"/>
            <w:shd w:val="clear" w:color="auto" w:fill="auto"/>
            <w:hideMark/>
          </w:tcPr>
          <w:p w14:paraId="6D38DED0" w14:textId="774DEC61"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INCIN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MC</w:t>
            </w:r>
          </w:p>
        </w:tc>
        <w:tc>
          <w:tcPr>
            <w:tcW w:w="1361" w:type="dxa"/>
            <w:shd w:val="clear" w:color="auto" w:fill="auto"/>
            <w:noWrap/>
            <w:hideMark/>
          </w:tcPr>
          <w:p w14:paraId="39C8C268"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-0.02</w:t>
            </w:r>
          </w:p>
        </w:tc>
        <w:tc>
          <w:tcPr>
            <w:tcW w:w="1017" w:type="dxa"/>
            <w:shd w:val="clear" w:color="auto" w:fill="auto"/>
            <w:noWrap/>
            <w:hideMark/>
          </w:tcPr>
          <w:p w14:paraId="65D6D889"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0.028</w:t>
            </w:r>
          </w:p>
        </w:tc>
        <w:tc>
          <w:tcPr>
            <w:tcW w:w="862" w:type="dxa"/>
            <w:shd w:val="clear" w:color="auto" w:fill="auto"/>
            <w:noWrap/>
            <w:hideMark/>
          </w:tcPr>
          <w:p w14:paraId="7E3DE7EB" w14:textId="03722EAB" w:rsidR="004C120E" w:rsidRPr="00D22D40" w:rsidRDefault="00C54254" w:rsidP="00D22D40">
            <w:pPr>
              <w:spacing w:line="48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4C120E" w:rsidRPr="00D22D40">
              <w:rPr>
                <w:rFonts w:ascii="Times New Roman" w:eastAsia="Times New Roman" w:hAnsi="Times New Roman" w:cs="Times New Roman"/>
                <w:color w:val="000000"/>
                <w:sz w:val="20"/>
                <w:szCs w:val="20"/>
              </w:rPr>
              <w:t>0.581</w:t>
            </w:r>
          </w:p>
        </w:tc>
        <w:tc>
          <w:tcPr>
            <w:tcW w:w="1080" w:type="dxa"/>
            <w:shd w:val="clear" w:color="auto" w:fill="auto"/>
            <w:noWrap/>
            <w:hideMark/>
          </w:tcPr>
          <w:p w14:paraId="27F70EA5" w14:textId="54F79229"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0.561</w:t>
            </w:r>
          </w:p>
        </w:tc>
        <w:tc>
          <w:tcPr>
            <w:tcW w:w="1980" w:type="dxa"/>
            <w:shd w:val="clear" w:color="auto" w:fill="auto"/>
            <w:hideMark/>
          </w:tcPr>
          <w:p w14:paraId="4BF9958D"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H1h rejected</w:t>
            </w:r>
          </w:p>
        </w:tc>
      </w:tr>
      <w:tr w:rsidR="004C120E" w:rsidRPr="002B371C" w14:paraId="69DCEDCA" w14:textId="77777777" w:rsidTr="00391575">
        <w:trPr>
          <w:trHeight w:val="300"/>
        </w:trPr>
        <w:tc>
          <w:tcPr>
            <w:tcW w:w="1615" w:type="dxa"/>
            <w:tcBorders>
              <w:top w:val="single" w:sz="4" w:space="0" w:color="auto"/>
              <w:left w:val="single" w:sz="4" w:space="0" w:color="auto"/>
              <w:bottom w:val="single" w:sz="4" w:space="0" w:color="auto"/>
              <w:right w:val="single" w:sz="4" w:space="0" w:color="auto"/>
            </w:tcBorders>
            <w:shd w:val="clear" w:color="auto" w:fill="auto"/>
            <w:hideMark/>
          </w:tcPr>
          <w:p w14:paraId="1527D46E" w14:textId="4E74F91D" w:rsidR="004C120E" w:rsidRPr="00D22D40" w:rsidRDefault="004C120E" w:rsidP="00D22D40">
            <w:pPr>
              <w:spacing w:line="480" w:lineRule="auto"/>
              <w:rPr>
                <w:rFonts w:ascii="Times New Roman" w:eastAsia="Times New Roman" w:hAnsi="Times New Roman" w:cs="Times New Roman"/>
                <w:color w:val="000000"/>
                <w:sz w:val="20"/>
                <w:szCs w:val="20"/>
              </w:rPr>
            </w:pPr>
            <w:bookmarkStart w:id="147" w:name="_Hlk2465178"/>
            <w:r w:rsidRPr="00D22D40">
              <w:rPr>
                <w:rFonts w:ascii="Times New Roman" w:eastAsia="Times New Roman" w:hAnsi="Times New Roman" w:cs="Times New Roman"/>
                <w:color w:val="000000"/>
                <w:sz w:val="20"/>
                <w:szCs w:val="20"/>
              </w:rPr>
              <w:lastRenderedPageBreak/>
              <w:t>RADIN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IL</w:t>
            </w:r>
          </w:p>
        </w:tc>
        <w:tc>
          <w:tcPr>
            <w:tcW w:w="1361" w:type="dxa"/>
            <w:tcBorders>
              <w:top w:val="single" w:sz="4" w:space="0" w:color="auto"/>
              <w:left w:val="single" w:sz="4" w:space="0" w:color="auto"/>
              <w:bottom w:val="single" w:sz="4" w:space="0" w:color="auto"/>
              <w:right w:val="single" w:sz="4" w:space="0" w:color="auto"/>
            </w:tcBorders>
            <w:shd w:val="clear" w:color="auto" w:fill="auto"/>
            <w:noWrap/>
            <w:hideMark/>
          </w:tcPr>
          <w:p w14:paraId="340D35C3"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0.153</w:t>
            </w:r>
          </w:p>
        </w:tc>
        <w:tc>
          <w:tcPr>
            <w:tcW w:w="1017" w:type="dxa"/>
            <w:tcBorders>
              <w:top w:val="single" w:sz="4" w:space="0" w:color="auto"/>
              <w:left w:val="single" w:sz="4" w:space="0" w:color="auto"/>
              <w:bottom w:val="single" w:sz="4" w:space="0" w:color="auto"/>
              <w:right w:val="single" w:sz="4" w:space="0" w:color="auto"/>
            </w:tcBorders>
            <w:shd w:val="clear" w:color="auto" w:fill="auto"/>
            <w:noWrap/>
            <w:hideMark/>
          </w:tcPr>
          <w:p w14:paraId="79D43D59"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0.033</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5E42726C"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3.479</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362C7313" w14:textId="583C100E"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0.001</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62477193"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H2a accepted</w:t>
            </w:r>
          </w:p>
        </w:tc>
      </w:tr>
      <w:tr w:rsidR="004C120E" w:rsidRPr="002B371C" w14:paraId="07CF78DD" w14:textId="77777777" w:rsidTr="00391575">
        <w:trPr>
          <w:trHeight w:val="300"/>
        </w:trPr>
        <w:tc>
          <w:tcPr>
            <w:tcW w:w="1615" w:type="dxa"/>
            <w:tcBorders>
              <w:top w:val="single" w:sz="4" w:space="0" w:color="auto"/>
              <w:left w:val="single" w:sz="4" w:space="0" w:color="auto"/>
              <w:bottom w:val="single" w:sz="4" w:space="0" w:color="auto"/>
              <w:right w:val="single" w:sz="4" w:space="0" w:color="auto"/>
            </w:tcBorders>
            <w:shd w:val="clear" w:color="auto" w:fill="auto"/>
            <w:hideMark/>
          </w:tcPr>
          <w:p w14:paraId="5B9B52F8" w14:textId="7885A0B4"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INCIN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IL</w:t>
            </w:r>
          </w:p>
        </w:tc>
        <w:tc>
          <w:tcPr>
            <w:tcW w:w="1361" w:type="dxa"/>
            <w:tcBorders>
              <w:top w:val="single" w:sz="4" w:space="0" w:color="auto"/>
              <w:left w:val="single" w:sz="4" w:space="0" w:color="auto"/>
              <w:bottom w:val="single" w:sz="4" w:space="0" w:color="auto"/>
              <w:right w:val="single" w:sz="4" w:space="0" w:color="auto"/>
            </w:tcBorders>
            <w:shd w:val="clear" w:color="auto" w:fill="auto"/>
            <w:noWrap/>
            <w:hideMark/>
          </w:tcPr>
          <w:p w14:paraId="70CAE635"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0.155</w:t>
            </w:r>
          </w:p>
        </w:tc>
        <w:tc>
          <w:tcPr>
            <w:tcW w:w="1017" w:type="dxa"/>
            <w:tcBorders>
              <w:top w:val="single" w:sz="4" w:space="0" w:color="auto"/>
              <w:left w:val="single" w:sz="4" w:space="0" w:color="auto"/>
              <w:bottom w:val="single" w:sz="4" w:space="0" w:color="auto"/>
              <w:right w:val="single" w:sz="4" w:space="0" w:color="auto"/>
            </w:tcBorders>
            <w:shd w:val="clear" w:color="auto" w:fill="auto"/>
            <w:noWrap/>
            <w:hideMark/>
          </w:tcPr>
          <w:p w14:paraId="32EE7198"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0.031</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0088B541"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3.478</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179E3AB5" w14:textId="27AEE9FA"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0.001</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2C3EFF28"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H2b accepted</w:t>
            </w:r>
          </w:p>
        </w:tc>
      </w:tr>
      <w:tr w:rsidR="004C120E" w:rsidRPr="002B371C" w14:paraId="55AA1097" w14:textId="77777777" w:rsidTr="00391575">
        <w:trPr>
          <w:trHeight w:val="300"/>
        </w:trPr>
        <w:tc>
          <w:tcPr>
            <w:tcW w:w="1615" w:type="dxa"/>
            <w:tcBorders>
              <w:top w:val="single" w:sz="4" w:space="0" w:color="auto"/>
              <w:left w:val="single" w:sz="4" w:space="0" w:color="auto"/>
              <w:bottom w:val="single" w:sz="4" w:space="0" w:color="auto"/>
              <w:right w:val="single" w:sz="4" w:space="0" w:color="auto"/>
            </w:tcBorders>
            <w:shd w:val="clear" w:color="auto" w:fill="auto"/>
            <w:hideMark/>
          </w:tcPr>
          <w:p w14:paraId="3D5C7184" w14:textId="39730B0F"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RADIN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SL</w:t>
            </w:r>
          </w:p>
        </w:tc>
        <w:tc>
          <w:tcPr>
            <w:tcW w:w="1361" w:type="dxa"/>
            <w:tcBorders>
              <w:top w:val="single" w:sz="4" w:space="0" w:color="auto"/>
              <w:left w:val="single" w:sz="4" w:space="0" w:color="auto"/>
              <w:bottom w:val="single" w:sz="4" w:space="0" w:color="auto"/>
              <w:right w:val="single" w:sz="4" w:space="0" w:color="auto"/>
            </w:tcBorders>
            <w:shd w:val="clear" w:color="auto" w:fill="auto"/>
            <w:noWrap/>
            <w:hideMark/>
          </w:tcPr>
          <w:p w14:paraId="1E7BB221"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0.124</w:t>
            </w:r>
          </w:p>
        </w:tc>
        <w:tc>
          <w:tcPr>
            <w:tcW w:w="1017" w:type="dxa"/>
            <w:tcBorders>
              <w:top w:val="single" w:sz="4" w:space="0" w:color="auto"/>
              <w:left w:val="single" w:sz="4" w:space="0" w:color="auto"/>
              <w:bottom w:val="single" w:sz="4" w:space="0" w:color="auto"/>
              <w:right w:val="single" w:sz="4" w:space="0" w:color="auto"/>
            </w:tcBorders>
            <w:shd w:val="clear" w:color="auto" w:fill="auto"/>
            <w:noWrap/>
            <w:hideMark/>
          </w:tcPr>
          <w:p w14:paraId="0A6D5DA1"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0.021</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20ADA176"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2.821</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4017F9A5" w14:textId="0ABE1802"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0.005</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72D0F73F"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H2c accepted</w:t>
            </w:r>
          </w:p>
        </w:tc>
      </w:tr>
      <w:tr w:rsidR="004C120E" w:rsidRPr="002B371C" w14:paraId="1415FC75" w14:textId="77777777" w:rsidTr="00391575">
        <w:trPr>
          <w:trHeight w:val="300"/>
        </w:trPr>
        <w:tc>
          <w:tcPr>
            <w:tcW w:w="1615" w:type="dxa"/>
            <w:tcBorders>
              <w:top w:val="single" w:sz="4" w:space="0" w:color="auto"/>
              <w:left w:val="single" w:sz="4" w:space="0" w:color="auto"/>
              <w:bottom w:val="single" w:sz="4" w:space="0" w:color="auto"/>
              <w:right w:val="single" w:sz="4" w:space="0" w:color="auto"/>
            </w:tcBorders>
            <w:shd w:val="clear" w:color="auto" w:fill="auto"/>
            <w:hideMark/>
          </w:tcPr>
          <w:p w14:paraId="784B4F7D" w14:textId="0D7C070F"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INCIN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SL</w:t>
            </w:r>
          </w:p>
        </w:tc>
        <w:tc>
          <w:tcPr>
            <w:tcW w:w="1361" w:type="dxa"/>
            <w:tcBorders>
              <w:top w:val="single" w:sz="4" w:space="0" w:color="auto"/>
              <w:left w:val="single" w:sz="4" w:space="0" w:color="auto"/>
              <w:bottom w:val="single" w:sz="4" w:space="0" w:color="auto"/>
              <w:right w:val="single" w:sz="4" w:space="0" w:color="auto"/>
            </w:tcBorders>
            <w:shd w:val="clear" w:color="auto" w:fill="auto"/>
            <w:noWrap/>
            <w:hideMark/>
          </w:tcPr>
          <w:p w14:paraId="7C35580E"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0.332</w:t>
            </w:r>
          </w:p>
        </w:tc>
        <w:tc>
          <w:tcPr>
            <w:tcW w:w="1017" w:type="dxa"/>
            <w:tcBorders>
              <w:top w:val="single" w:sz="4" w:space="0" w:color="auto"/>
              <w:left w:val="single" w:sz="4" w:space="0" w:color="auto"/>
              <w:bottom w:val="single" w:sz="4" w:space="0" w:color="auto"/>
              <w:right w:val="single" w:sz="4" w:space="0" w:color="auto"/>
            </w:tcBorders>
            <w:shd w:val="clear" w:color="auto" w:fill="auto"/>
            <w:noWrap/>
            <w:hideMark/>
          </w:tcPr>
          <w:p w14:paraId="258015C9"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0.023</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3DD08DDF"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7.601</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04DF734A" w14:textId="70F53019"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0.001</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0B56981B"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H2d accepted</w:t>
            </w:r>
          </w:p>
        </w:tc>
      </w:tr>
      <w:tr w:rsidR="004C120E" w:rsidRPr="002B371C" w14:paraId="5B12E94A" w14:textId="77777777" w:rsidTr="00391575">
        <w:trPr>
          <w:trHeight w:val="300"/>
        </w:trPr>
        <w:tc>
          <w:tcPr>
            <w:tcW w:w="1615" w:type="dxa"/>
            <w:tcBorders>
              <w:top w:val="single" w:sz="4" w:space="0" w:color="auto"/>
              <w:left w:val="single" w:sz="4" w:space="0" w:color="auto"/>
              <w:bottom w:val="single" w:sz="4" w:space="0" w:color="auto"/>
              <w:right w:val="single" w:sz="4" w:space="0" w:color="auto"/>
            </w:tcBorders>
            <w:shd w:val="clear" w:color="auto" w:fill="auto"/>
            <w:hideMark/>
          </w:tcPr>
          <w:p w14:paraId="2A82D445" w14:textId="6A277E4C"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RADIN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PL</w:t>
            </w:r>
          </w:p>
        </w:tc>
        <w:tc>
          <w:tcPr>
            <w:tcW w:w="1361" w:type="dxa"/>
            <w:tcBorders>
              <w:top w:val="single" w:sz="4" w:space="0" w:color="auto"/>
              <w:left w:val="single" w:sz="4" w:space="0" w:color="auto"/>
              <w:bottom w:val="single" w:sz="4" w:space="0" w:color="auto"/>
              <w:right w:val="single" w:sz="4" w:space="0" w:color="auto"/>
            </w:tcBorders>
            <w:shd w:val="clear" w:color="auto" w:fill="auto"/>
            <w:noWrap/>
            <w:hideMark/>
          </w:tcPr>
          <w:p w14:paraId="781624A5"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0.181</w:t>
            </w:r>
          </w:p>
        </w:tc>
        <w:tc>
          <w:tcPr>
            <w:tcW w:w="1017" w:type="dxa"/>
            <w:tcBorders>
              <w:top w:val="single" w:sz="4" w:space="0" w:color="auto"/>
              <w:left w:val="single" w:sz="4" w:space="0" w:color="auto"/>
              <w:bottom w:val="single" w:sz="4" w:space="0" w:color="auto"/>
              <w:right w:val="single" w:sz="4" w:space="0" w:color="auto"/>
            </w:tcBorders>
            <w:shd w:val="clear" w:color="auto" w:fill="auto"/>
            <w:noWrap/>
            <w:hideMark/>
          </w:tcPr>
          <w:p w14:paraId="0488B605"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0.03</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0BBB9CD6"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4.105</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377C6801" w14:textId="22078C71"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0.001</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3AAEB2EC"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H2e accepted</w:t>
            </w:r>
          </w:p>
        </w:tc>
      </w:tr>
      <w:tr w:rsidR="004C120E" w:rsidRPr="002B371C" w14:paraId="2FA0C3BA" w14:textId="77777777" w:rsidTr="00391575">
        <w:trPr>
          <w:trHeight w:val="300"/>
        </w:trPr>
        <w:tc>
          <w:tcPr>
            <w:tcW w:w="1615" w:type="dxa"/>
            <w:tcBorders>
              <w:top w:val="single" w:sz="4" w:space="0" w:color="auto"/>
              <w:left w:val="single" w:sz="4" w:space="0" w:color="auto"/>
              <w:bottom w:val="single" w:sz="4" w:space="0" w:color="auto"/>
              <w:right w:val="single" w:sz="4" w:space="0" w:color="auto"/>
            </w:tcBorders>
            <w:shd w:val="clear" w:color="auto" w:fill="auto"/>
            <w:hideMark/>
          </w:tcPr>
          <w:p w14:paraId="7F8CA8C0" w14:textId="08251E20"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INCIN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PL</w:t>
            </w:r>
          </w:p>
        </w:tc>
        <w:tc>
          <w:tcPr>
            <w:tcW w:w="1361" w:type="dxa"/>
            <w:tcBorders>
              <w:top w:val="single" w:sz="4" w:space="0" w:color="auto"/>
              <w:left w:val="single" w:sz="4" w:space="0" w:color="auto"/>
              <w:bottom w:val="single" w:sz="4" w:space="0" w:color="auto"/>
              <w:right w:val="single" w:sz="4" w:space="0" w:color="auto"/>
            </w:tcBorders>
            <w:shd w:val="clear" w:color="auto" w:fill="auto"/>
            <w:noWrap/>
            <w:hideMark/>
          </w:tcPr>
          <w:p w14:paraId="5232CB08"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0.141</w:t>
            </w:r>
          </w:p>
        </w:tc>
        <w:tc>
          <w:tcPr>
            <w:tcW w:w="1017" w:type="dxa"/>
            <w:tcBorders>
              <w:top w:val="single" w:sz="4" w:space="0" w:color="auto"/>
              <w:left w:val="single" w:sz="4" w:space="0" w:color="auto"/>
              <w:bottom w:val="single" w:sz="4" w:space="0" w:color="auto"/>
              <w:right w:val="single" w:sz="4" w:space="0" w:color="auto"/>
            </w:tcBorders>
            <w:shd w:val="clear" w:color="auto" w:fill="auto"/>
            <w:noWrap/>
            <w:hideMark/>
          </w:tcPr>
          <w:p w14:paraId="01A3C05C"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0.033</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021743B8"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3.226</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518DA975" w14:textId="5E35ECCD"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0.001</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42AADB02"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H2f accepted</w:t>
            </w:r>
          </w:p>
        </w:tc>
      </w:tr>
      <w:tr w:rsidR="004C120E" w:rsidRPr="002B371C" w14:paraId="46397BC4" w14:textId="77777777" w:rsidTr="00391575">
        <w:trPr>
          <w:trHeight w:val="300"/>
        </w:trPr>
        <w:tc>
          <w:tcPr>
            <w:tcW w:w="1615" w:type="dxa"/>
            <w:tcBorders>
              <w:top w:val="single" w:sz="4" w:space="0" w:color="auto"/>
              <w:left w:val="single" w:sz="4" w:space="0" w:color="auto"/>
              <w:bottom w:val="single" w:sz="4" w:space="0" w:color="auto"/>
              <w:right w:val="single" w:sz="4" w:space="0" w:color="auto"/>
            </w:tcBorders>
            <w:shd w:val="clear" w:color="auto" w:fill="auto"/>
            <w:hideMark/>
          </w:tcPr>
          <w:p w14:paraId="458194E8" w14:textId="1301766A"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EPM</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CC</w:t>
            </w:r>
          </w:p>
        </w:tc>
        <w:tc>
          <w:tcPr>
            <w:tcW w:w="1361" w:type="dxa"/>
            <w:tcBorders>
              <w:top w:val="single" w:sz="4" w:space="0" w:color="auto"/>
              <w:left w:val="single" w:sz="4" w:space="0" w:color="auto"/>
              <w:bottom w:val="single" w:sz="4" w:space="0" w:color="auto"/>
              <w:right w:val="single" w:sz="4" w:space="0" w:color="auto"/>
            </w:tcBorders>
            <w:shd w:val="clear" w:color="auto" w:fill="auto"/>
            <w:noWrap/>
            <w:hideMark/>
          </w:tcPr>
          <w:p w14:paraId="173A560F"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0.221</w:t>
            </w:r>
          </w:p>
        </w:tc>
        <w:tc>
          <w:tcPr>
            <w:tcW w:w="1017" w:type="dxa"/>
            <w:tcBorders>
              <w:top w:val="single" w:sz="4" w:space="0" w:color="auto"/>
              <w:left w:val="single" w:sz="4" w:space="0" w:color="auto"/>
              <w:bottom w:val="single" w:sz="4" w:space="0" w:color="auto"/>
              <w:right w:val="single" w:sz="4" w:space="0" w:color="auto"/>
            </w:tcBorders>
            <w:shd w:val="clear" w:color="auto" w:fill="auto"/>
            <w:noWrap/>
            <w:hideMark/>
          </w:tcPr>
          <w:p w14:paraId="340445C2"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0.039</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22F4E1D2"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2.828</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2787ED90" w14:textId="1F051B22"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0.005</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24B1709A"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H3a accepted</w:t>
            </w:r>
          </w:p>
        </w:tc>
      </w:tr>
      <w:tr w:rsidR="004C120E" w:rsidRPr="002B371C" w14:paraId="5C0E7ACE" w14:textId="77777777" w:rsidTr="00391575">
        <w:trPr>
          <w:trHeight w:val="300"/>
        </w:trPr>
        <w:tc>
          <w:tcPr>
            <w:tcW w:w="1615" w:type="dxa"/>
            <w:tcBorders>
              <w:top w:val="single" w:sz="4" w:space="0" w:color="auto"/>
              <w:left w:val="single" w:sz="4" w:space="0" w:color="auto"/>
              <w:bottom w:val="single" w:sz="4" w:space="0" w:color="auto"/>
              <w:right w:val="single" w:sz="4" w:space="0" w:color="auto"/>
            </w:tcBorders>
            <w:shd w:val="clear" w:color="auto" w:fill="auto"/>
            <w:hideMark/>
          </w:tcPr>
          <w:p w14:paraId="264DF468" w14:textId="3A286A3E"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EPM</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AC</w:t>
            </w:r>
          </w:p>
        </w:tc>
        <w:tc>
          <w:tcPr>
            <w:tcW w:w="1361" w:type="dxa"/>
            <w:tcBorders>
              <w:top w:val="single" w:sz="4" w:space="0" w:color="auto"/>
              <w:left w:val="single" w:sz="4" w:space="0" w:color="auto"/>
              <w:bottom w:val="single" w:sz="4" w:space="0" w:color="auto"/>
              <w:right w:val="single" w:sz="4" w:space="0" w:color="auto"/>
            </w:tcBorders>
            <w:shd w:val="clear" w:color="auto" w:fill="auto"/>
            <w:noWrap/>
            <w:hideMark/>
          </w:tcPr>
          <w:p w14:paraId="17A60A55"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0.248</w:t>
            </w:r>
          </w:p>
        </w:tc>
        <w:tc>
          <w:tcPr>
            <w:tcW w:w="1017" w:type="dxa"/>
            <w:tcBorders>
              <w:top w:val="single" w:sz="4" w:space="0" w:color="auto"/>
              <w:left w:val="single" w:sz="4" w:space="0" w:color="auto"/>
              <w:bottom w:val="single" w:sz="4" w:space="0" w:color="auto"/>
              <w:right w:val="single" w:sz="4" w:space="0" w:color="auto"/>
            </w:tcBorders>
            <w:shd w:val="clear" w:color="auto" w:fill="auto"/>
            <w:noWrap/>
            <w:hideMark/>
          </w:tcPr>
          <w:p w14:paraId="57E71C78"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0.048</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583C0D45"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3.213</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12D5FC91" w14:textId="7BDC95BB"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0.001</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3646FAC0"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H3b accepted</w:t>
            </w:r>
          </w:p>
        </w:tc>
      </w:tr>
      <w:bookmarkEnd w:id="147"/>
      <w:tr w:rsidR="004C120E" w:rsidRPr="002B371C" w14:paraId="6A873D47" w14:textId="77777777" w:rsidTr="00391575">
        <w:trPr>
          <w:trHeight w:val="300"/>
        </w:trPr>
        <w:tc>
          <w:tcPr>
            <w:tcW w:w="1615" w:type="dxa"/>
            <w:tcBorders>
              <w:top w:val="single" w:sz="4" w:space="0" w:color="auto"/>
              <w:left w:val="single" w:sz="4" w:space="0" w:color="auto"/>
              <w:bottom w:val="single" w:sz="4" w:space="0" w:color="auto"/>
              <w:right w:val="single" w:sz="4" w:space="0" w:color="auto"/>
            </w:tcBorders>
            <w:shd w:val="clear" w:color="auto" w:fill="auto"/>
            <w:hideMark/>
          </w:tcPr>
          <w:p w14:paraId="328A0F9F" w14:textId="3B80AD08"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EPM</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HC</w:t>
            </w:r>
          </w:p>
        </w:tc>
        <w:tc>
          <w:tcPr>
            <w:tcW w:w="1361" w:type="dxa"/>
            <w:tcBorders>
              <w:top w:val="single" w:sz="4" w:space="0" w:color="auto"/>
              <w:left w:val="single" w:sz="4" w:space="0" w:color="auto"/>
              <w:bottom w:val="single" w:sz="4" w:space="0" w:color="auto"/>
              <w:right w:val="single" w:sz="4" w:space="0" w:color="auto"/>
            </w:tcBorders>
            <w:shd w:val="clear" w:color="auto" w:fill="auto"/>
            <w:noWrap/>
            <w:hideMark/>
          </w:tcPr>
          <w:p w14:paraId="758617FB"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0.027</w:t>
            </w:r>
          </w:p>
        </w:tc>
        <w:tc>
          <w:tcPr>
            <w:tcW w:w="1017" w:type="dxa"/>
            <w:tcBorders>
              <w:top w:val="single" w:sz="4" w:space="0" w:color="auto"/>
              <w:left w:val="single" w:sz="4" w:space="0" w:color="auto"/>
              <w:bottom w:val="single" w:sz="4" w:space="0" w:color="auto"/>
              <w:right w:val="single" w:sz="4" w:space="0" w:color="auto"/>
            </w:tcBorders>
            <w:shd w:val="clear" w:color="auto" w:fill="auto"/>
            <w:noWrap/>
            <w:hideMark/>
          </w:tcPr>
          <w:p w14:paraId="3452F47E"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0.023</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6D7A466F"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0.655</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06ED072A" w14:textId="6E43A846"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0.512</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4E388D08"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H3c rejected</w:t>
            </w:r>
          </w:p>
        </w:tc>
      </w:tr>
      <w:tr w:rsidR="004C120E" w:rsidRPr="002B371C" w14:paraId="2D6FD2F8" w14:textId="77777777" w:rsidTr="00391575">
        <w:trPr>
          <w:trHeight w:val="300"/>
        </w:trPr>
        <w:tc>
          <w:tcPr>
            <w:tcW w:w="1615" w:type="dxa"/>
            <w:tcBorders>
              <w:top w:val="single" w:sz="4" w:space="0" w:color="auto"/>
              <w:left w:val="single" w:sz="4" w:space="0" w:color="auto"/>
              <w:bottom w:val="single" w:sz="4" w:space="0" w:color="auto"/>
              <w:right w:val="single" w:sz="4" w:space="0" w:color="auto"/>
            </w:tcBorders>
            <w:shd w:val="clear" w:color="auto" w:fill="auto"/>
            <w:hideMark/>
          </w:tcPr>
          <w:p w14:paraId="6146B0AC" w14:textId="527AE3F2"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EPM</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MC</w:t>
            </w:r>
          </w:p>
        </w:tc>
        <w:tc>
          <w:tcPr>
            <w:tcW w:w="1361" w:type="dxa"/>
            <w:tcBorders>
              <w:top w:val="single" w:sz="4" w:space="0" w:color="auto"/>
              <w:left w:val="single" w:sz="4" w:space="0" w:color="auto"/>
              <w:bottom w:val="single" w:sz="4" w:space="0" w:color="auto"/>
              <w:right w:val="single" w:sz="4" w:space="0" w:color="auto"/>
            </w:tcBorders>
            <w:shd w:val="clear" w:color="auto" w:fill="auto"/>
            <w:noWrap/>
            <w:hideMark/>
          </w:tcPr>
          <w:p w14:paraId="6FF49531"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0.188</w:t>
            </w:r>
          </w:p>
        </w:tc>
        <w:tc>
          <w:tcPr>
            <w:tcW w:w="1017" w:type="dxa"/>
            <w:tcBorders>
              <w:top w:val="single" w:sz="4" w:space="0" w:color="auto"/>
              <w:left w:val="single" w:sz="4" w:space="0" w:color="auto"/>
              <w:bottom w:val="single" w:sz="4" w:space="0" w:color="auto"/>
              <w:right w:val="single" w:sz="4" w:space="0" w:color="auto"/>
            </w:tcBorders>
            <w:shd w:val="clear" w:color="auto" w:fill="auto"/>
            <w:noWrap/>
            <w:hideMark/>
          </w:tcPr>
          <w:p w14:paraId="150C696C"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0.043</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18350803"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2.949</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45812246" w14:textId="6B93B2F6"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0.003</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060CA057"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H3d accepted</w:t>
            </w:r>
          </w:p>
        </w:tc>
      </w:tr>
      <w:tr w:rsidR="004C120E" w:rsidRPr="002B371C" w14:paraId="6B929AA8" w14:textId="77777777" w:rsidTr="00391575">
        <w:trPr>
          <w:trHeight w:val="300"/>
        </w:trPr>
        <w:tc>
          <w:tcPr>
            <w:tcW w:w="1615" w:type="dxa"/>
            <w:tcBorders>
              <w:top w:val="single" w:sz="4" w:space="0" w:color="auto"/>
              <w:left w:val="single" w:sz="4" w:space="0" w:color="auto"/>
              <w:bottom w:val="single" w:sz="4" w:space="0" w:color="auto"/>
              <w:right w:val="single" w:sz="4" w:space="0" w:color="auto"/>
            </w:tcBorders>
            <w:shd w:val="clear" w:color="auto" w:fill="auto"/>
            <w:hideMark/>
          </w:tcPr>
          <w:p w14:paraId="35FD31C3" w14:textId="4F87A529"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EPM</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IL</w:t>
            </w:r>
          </w:p>
        </w:tc>
        <w:tc>
          <w:tcPr>
            <w:tcW w:w="1361" w:type="dxa"/>
            <w:tcBorders>
              <w:top w:val="single" w:sz="4" w:space="0" w:color="auto"/>
              <w:left w:val="single" w:sz="4" w:space="0" w:color="auto"/>
              <w:bottom w:val="single" w:sz="4" w:space="0" w:color="auto"/>
              <w:right w:val="single" w:sz="4" w:space="0" w:color="auto"/>
            </w:tcBorders>
            <w:shd w:val="clear" w:color="auto" w:fill="auto"/>
            <w:noWrap/>
            <w:hideMark/>
          </w:tcPr>
          <w:p w14:paraId="4D6ACC1F"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0.261</w:t>
            </w:r>
          </w:p>
        </w:tc>
        <w:tc>
          <w:tcPr>
            <w:tcW w:w="1017" w:type="dxa"/>
            <w:tcBorders>
              <w:top w:val="single" w:sz="4" w:space="0" w:color="auto"/>
              <w:left w:val="single" w:sz="4" w:space="0" w:color="auto"/>
              <w:bottom w:val="single" w:sz="4" w:space="0" w:color="auto"/>
              <w:right w:val="single" w:sz="4" w:space="0" w:color="auto"/>
            </w:tcBorders>
            <w:shd w:val="clear" w:color="auto" w:fill="auto"/>
            <w:noWrap/>
            <w:hideMark/>
          </w:tcPr>
          <w:p w14:paraId="1525A9A4"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0.03</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60E9AD07"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3.712</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7F9FC513" w14:textId="48548F73"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0.001</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2F585A72"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H4a accepted</w:t>
            </w:r>
          </w:p>
        </w:tc>
      </w:tr>
      <w:tr w:rsidR="004C120E" w:rsidRPr="002B371C" w14:paraId="404462B0" w14:textId="77777777" w:rsidTr="00391575">
        <w:trPr>
          <w:trHeight w:val="300"/>
        </w:trPr>
        <w:tc>
          <w:tcPr>
            <w:tcW w:w="1615" w:type="dxa"/>
            <w:tcBorders>
              <w:top w:val="single" w:sz="4" w:space="0" w:color="auto"/>
              <w:left w:val="single" w:sz="4" w:space="0" w:color="auto"/>
              <w:bottom w:val="single" w:sz="4" w:space="0" w:color="auto"/>
              <w:right w:val="single" w:sz="4" w:space="0" w:color="auto"/>
            </w:tcBorders>
            <w:shd w:val="clear" w:color="auto" w:fill="auto"/>
            <w:hideMark/>
          </w:tcPr>
          <w:p w14:paraId="724417AA" w14:textId="21D805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EPM</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SL</w:t>
            </w:r>
          </w:p>
        </w:tc>
        <w:tc>
          <w:tcPr>
            <w:tcW w:w="1361" w:type="dxa"/>
            <w:tcBorders>
              <w:top w:val="single" w:sz="4" w:space="0" w:color="auto"/>
              <w:left w:val="single" w:sz="4" w:space="0" w:color="auto"/>
              <w:bottom w:val="single" w:sz="4" w:space="0" w:color="auto"/>
              <w:right w:val="single" w:sz="4" w:space="0" w:color="auto"/>
            </w:tcBorders>
            <w:shd w:val="clear" w:color="auto" w:fill="auto"/>
            <w:noWrap/>
            <w:hideMark/>
          </w:tcPr>
          <w:p w14:paraId="394CBFAE"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0.059</w:t>
            </w:r>
          </w:p>
        </w:tc>
        <w:tc>
          <w:tcPr>
            <w:tcW w:w="1017" w:type="dxa"/>
            <w:tcBorders>
              <w:top w:val="single" w:sz="4" w:space="0" w:color="auto"/>
              <w:left w:val="single" w:sz="4" w:space="0" w:color="auto"/>
              <w:bottom w:val="single" w:sz="4" w:space="0" w:color="auto"/>
              <w:right w:val="single" w:sz="4" w:space="0" w:color="auto"/>
            </w:tcBorders>
            <w:shd w:val="clear" w:color="auto" w:fill="auto"/>
            <w:noWrap/>
            <w:hideMark/>
          </w:tcPr>
          <w:p w14:paraId="506257D8"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0.012</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67D0C6F1"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1.422</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4F6D04B6" w14:textId="400C5BB5"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0.155</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245A88F2"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H4b rejected</w:t>
            </w:r>
          </w:p>
        </w:tc>
      </w:tr>
      <w:tr w:rsidR="004C120E" w:rsidRPr="002B371C" w14:paraId="55AD9539" w14:textId="77777777" w:rsidTr="00391575">
        <w:trPr>
          <w:trHeight w:val="300"/>
        </w:trPr>
        <w:tc>
          <w:tcPr>
            <w:tcW w:w="1615" w:type="dxa"/>
            <w:tcBorders>
              <w:top w:val="single" w:sz="4" w:space="0" w:color="auto"/>
              <w:left w:val="single" w:sz="4" w:space="0" w:color="auto"/>
              <w:bottom w:val="single" w:sz="4" w:space="0" w:color="auto"/>
              <w:right w:val="single" w:sz="4" w:space="0" w:color="auto"/>
            </w:tcBorders>
            <w:shd w:val="clear" w:color="auto" w:fill="auto"/>
            <w:hideMark/>
          </w:tcPr>
          <w:p w14:paraId="1A8ACB50" w14:textId="77566B76" w:rsidR="004C120E" w:rsidRPr="00D22D40" w:rsidRDefault="004C120E" w:rsidP="00D22D40">
            <w:pPr>
              <w:spacing w:line="480" w:lineRule="auto"/>
              <w:rPr>
                <w:rFonts w:ascii="Times New Roman" w:eastAsia="Times New Roman" w:hAnsi="Times New Roman" w:cs="Times New Roman"/>
                <w:color w:val="000000"/>
                <w:sz w:val="20"/>
                <w:szCs w:val="20"/>
              </w:rPr>
            </w:pPr>
            <w:bookmarkStart w:id="148" w:name="_Hlk2465468"/>
            <w:r w:rsidRPr="00D22D40">
              <w:rPr>
                <w:rFonts w:ascii="Times New Roman" w:eastAsia="Times New Roman" w:hAnsi="Times New Roman" w:cs="Times New Roman"/>
                <w:color w:val="000000"/>
                <w:sz w:val="20"/>
                <w:szCs w:val="20"/>
              </w:rPr>
              <w:t>EPM</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PL</w:t>
            </w:r>
          </w:p>
        </w:tc>
        <w:tc>
          <w:tcPr>
            <w:tcW w:w="1361" w:type="dxa"/>
            <w:tcBorders>
              <w:top w:val="single" w:sz="4" w:space="0" w:color="auto"/>
              <w:left w:val="single" w:sz="4" w:space="0" w:color="auto"/>
              <w:bottom w:val="single" w:sz="4" w:space="0" w:color="auto"/>
              <w:right w:val="single" w:sz="4" w:space="0" w:color="auto"/>
            </w:tcBorders>
            <w:shd w:val="clear" w:color="auto" w:fill="auto"/>
            <w:noWrap/>
            <w:hideMark/>
          </w:tcPr>
          <w:p w14:paraId="59A67994"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0.405</w:t>
            </w:r>
          </w:p>
        </w:tc>
        <w:tc>
          <w:tcPr>
            <w:tcW w:w="1017" w:type="dxa"/>
            <w:tcBorders>
              <w:top w:val="single" w:sz="4" w:space="0" w:color="auto"/>
              <w:left w:val="single" w:sz="4" w:space="0" w:color="auto"/>
              <w:bottom w:val="single" w:sz="4" w:space="0" w:color="auto"/>
              <w:right w:val="single" w:sz="4" w:space="0" w:color="auto"/>
            </w:tcBorders>
            <w:shd w:val="clear" w:color="auto" w:fill="auto"/>
            <w:noWrap/>
            <w:hideMark/>
          </w:tcPr>
          <w:p w14:paraId="62930179"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0.036</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3CAC6F93"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9.825</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3E413477" w14:textId="6F7894F3"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0.001</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66869FCE"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H4c accepted</w:t>
            </w:r>
          </w:p>
        </w:tc>
      </w:tr>
      <w:tr w:rsidR="004C120E" w:rsidRPr="002B371C" w14:paraId="5B858EE5" w14:textId="77777777" w:rsidTr="00391575">
        <w:trPr>
          <w:trHeight w:val="300"/>
        </w:trPr>
        <w:tc>
          <w:tcPr>
            <w:tcW w:w="1615" w:type="dxa"/>
            <w:tcBorders>
              <w:top w:val="single" w:sz="4" w:space="0" w:color="auto"/>
              <w:left w:val="single" w:sz="4" w:space="0" w:color="auto"/>
              <w:bottom w:val="single" w:sz="4" w:space="0" w:color="auto"/>
              <w:right w:val="single" w:sz="4" w:space="0" w:color="auto"/>
            </w:tcBorders>
            <w:shd w:val="clear" w:color="auto" w:fill="auto"/>
            <w:hideMark/>
          </w:tcPr>
          <w:p w14:paraId="7F42A16A" w14:textId="496587C6"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RADIN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EPM</w:t>
            </w:r>
          </w:p>
        </w:tc>
        <w:tc>
          <w:tcPr>
            <w:tcW w:w="1361" w:type="dxa"/>
            <w:tcBorders>
              <w:top w:val="single" w:sz="4" w:space="0" w:color="auto"/>
              <w:left w:val="single" w:sz="4" w:space="0" w:color="auto"/>
              <w:bottom w:val="single" w:sz="4" w:space="0" w:color="auto"/>
              <w:right w:val="single" w:sz="4" w:space="0" w:color="auto"/>
            </w:tcBorders>
            <w:shd w:val="clear" w:color="auto" w:fill="auto"/>
            <w:noWrap/>
            <w:hideMark/>
          </w:tcPr>
          <w:p w14:paraId="3A376D6C"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0.792</w:t>
            </w:r>
          </w:p>
        </w:tc>
        <w:tc>
          <w:tcPr>
            <w:tcW w:w="1017" w:type="dxa"/>
            <w:tcBorders>
              <w:top w:val="single" w:sz="4" w:space="0" w:color="auto"/>
              <w:left w:val="single" w:sz="4" w:space="0" w:color="auto"/>
              <w:bottom w:val="single" w:sz="4" w:space="0" w:color="auto"/>
              <w:right w:val="single" w:sz="4" w:space="0" w:color="auto"/>
            </w:tcBorders>
            <w:shd w:val="clear" w:color="auto" w:fill="auto"/>
            <w:noWrap/>
            <w:hideMark/>
          </w:tcPr>
          <w:p w14:paraId="7B6DA345"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0.042</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381D8281"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22.692</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5F247331" w14:textId="6DCEFD1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0.001</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146400F6"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H5a accepted</w:t>
            </w:r>
          </w:p>
        </w:tc>
      </w:tr>
      <w:tr w:rsidR="004C120E" w:rsidRPr="002B371C" w14:paraId="7800271F" w14:textId="77777777" w:rsidTr="00391575">
        <w:trPr>
          <w:trHeight w:val="300"/>
        </w:trPr>
        <w:tc>
          <w:tcPr>
            <w:tcW w:w="1615" w:type="dxa"/>
            <w:tcBorders>
              <w:top w:val="single" w:sz="4" w:space="0" w:color="auto"/>
              <w:left w:val="single" w:sz="4" w:space="0" w:color="auto"/>
              <w:bottom w:val="single" w:sz="4" w:space="0" w:color="auto"/>
              <w:right w:val="single" w:sz="4" w:space="0" w:color="auto"/>
            </w:tcBorders>
            <w:shd w:val="clear" w:color="auto" w:fill="auto"/>
            <w:hideMark/>
          </w:tcPr>
          <w:p w14:paraId="2DC7C381" w14:textId="5716A526"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INCIN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EPM</w:t>
            </w:r>
          </w:p>
        </w:tc>
        <w:tc>
          <w:tcPr>
            <w:tcW w:w="1361" w:type="dxa"/>
            <w:tcBorders>
              <w:top w:val="single" w:sz="4" w:space="0" w:color="auto"/>
              <w:left w:val="single" w:sz="4" w:space="0" w:color="auto"/>
              <w:bottom w:val="single" w:sz="4" w:space="0" w:color="auto"/>
              <w:right w:val="single" w:sz="4" w:space="0" w:color="auto"/>
            </w:tcBorders>
            <w:shd w:val="clear" w:color="auto" w:fill="auto"/>
            <w:noWrap/>
            <w:hideMark/>
          </w:tcPr>
          <w:p w14:paraId="63A3FD4F"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0.768</w:t>
            </w:r>
          </w:p>
        </w:tc>
        <w:tc>
          <w:tcPr>
            <w:tcW w:w="1017" w:type="dxa"/>
            <w:tcBorders>
              <w:top w:val="single" w:sz="4" w:space="0" w:color="auto"/>
              <w:left w:val="single" w:sz="4" w:space="0" w:color="auto"/>
              <w:bottom w:val="single" w:sz="4" w:space="0" w:color="auto"/>
              <w:right w:val="single" w:sz="4" w:space="0" w:color="auto"/>
            </w:tcBorders>
            <w:shd w:val="clear" w:color="auto" w:fill="auto"/>
            <w:noWrap/>
            <w:hideMark/>
          </w:tcPr>
          <w:p w14:paraId="2539AA8D"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0.055</w:t>
            </w:r>
          </w:p>
        </w:tc>
        <w:tc>
          <w:tcPr>
            <w:tcW w:w="862" w:type="dxa"/>
            <w:tcBorders>
              <w:top w:val="single" w:sz="4" w:space="0" w:color="auto"/>
              <w:left w:val="single" w:sz="4" w:space="0" w:color="auto"/>
              <w:bottom w:val="single" w:sz="4" w:space="0" w:color="auto"/>
              <w:right w:val="single" w:sz="4" w:space="0" w:color="auto"/>
            </w:tcBorders>
            <w:shd w:val="clear" w:color="auto" w:fill="auto"/>
            <w:noWrap/>
            <w:hideMark/>
          </w:tcPr>
          <w:p w14:paraId="30509773"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24.504</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1ECEE169" w14:textId="4DEFB32C"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p</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&lt;</w:t>
            </w:r>
            <w:r w:rsidR="00C54254">
              <w:rPr>
                <w:rFonts w:ascii="Times New Roman" w:eastAsia="Times New Roman" w:hAnsi="Times New Roman" w:cs="Times New Roman"/>
                <w:i/>
                <w:iCs/>
                <w:color w:val="000000"/>
                <w:sz w:val="20"/>
                <w:szCs w:val="20"/>
              </w:rPr>
              <w:t xml:space="preserve"> </w:t>
            </w:r>
            <w:r w:rsidRPr="00D22D40">
              <w:rPr>
                <w:rFonts w:ascii="Times New Roman" w:eastAsia="Times New Roman" w:hAnsi="Times New Roman" w:cs="Times New Roman"/>
                <w:i/>
                <w:iCs/>
                <w:color w:val="000000"/>
                <w:sz w:val="20"/>
                <w:szCs w:val="20"/>
              </w:rPr>
              <w:t>0.001</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01AA2954"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H5b accepted</w:t>
            </w:r>
          </w:p>
        </w:tc>
      </w:tr>
    </w:tbl>
    <w:bookmarkEnd w:id="148"/>
    <w:p w14:paraId="38E9C587" w14:textId="7AB6D5A4" w:rsidR="004C120E" w:rsidRPr="00321200" w:rsidRDefault="00655975" w:rsidP="00D22D40">
      <w:pPr>
        <w:spacing w:line="480" w:lineRule="auto"/>
        <w:jc w:val="both"/>
        <w:rPr>
          <w:rFonts w:ascii="Times New Roman" w:eastAsia="Calibri" w:hAnsi="Times New Roman" w:cs="Times New Roman"/>
          <w:sz w:val="20"/>
          <w:szCs w:val="20"/>
        </w:rPr>
      </w:pPr>
      <w:r w:rsidRPr="00321200">
        <w:rPr>
          <w:rFonts w:ascii="Times New Roman" w:eastAsia="Calibri" w:hAnsi="Times New Roman" w:cs="Times New Roman"/>
          <w:sz w:val="20"/>
          <w:szCs w:val="20"/>
        </w:rPr>
        <w:t xml:space="preserve">Notes: </w:t>
      </w:r>
      <w:r w:rsidR="00AD0BF6" w:rsidRPr="00321200">
        <w:rPr>
          <w:rFonts w:ascii="Times New Roman" w:eastAsia="Calibri" w:hAnsi="Times New Roman" w:cs="Times New Roman"/>
          <w:sz w:val="20"/>
          <w:szCs w:val="20"/>
        </w:rPr>
        <w:t>AC adhocracy culture, CC clan culture, EPM employee performance management, HC hierarchical culture, IL instrumental leadership, INCIN incremental innovation, MC market culture, PL participative leadership</w:t>
      </w:r>
      <w:r w:rsidR="00BC7F30" w:rsidRPr="00321200">
        <w:rPr>
          <w:rFonts w:ascii="Times New Roman" w:eastAsia="Calibri" w:hAnsi="Times New Roman" w:cs="Times New Roman"/>
          <w:sz w:val="20"/>
          <w:szCs w:val="20"/>
        </w:rPr>
        <w:t>, RADIN radical innovation</w:t>
      </w:r>
      <w:r w:rsidR="00AD0BF6" w:rsidRPr="00321200">
        <w:rPr>
          <w:rFonts w:ascii="Times New Roman" w:eastAsia="Calibri" w:hAnsi="Times New Roman" w:cs="Times New Roman"/>
          <w:sz w:val="20"/>
          <w:szCs w:val="20"/>
        </w:rPr>
        <w:t>, SL supportive leadership.</w:t>
      </w:r>
    </w:p>
    <w:p w14:paraId="53F6DC25" w14:textId="448E69F2" w:rsidR="004C120E" w:rsidRPr="002B371C" w:rsidRDefault="005F343A" w:rsidP="00C3698E">
      <w:pPr>
        <w:pStyle w:val="Heading3"/>
        <w:rPr>
          <w:rFonts w:eastAsia="Calibri"/>
        </w:rPr>
      </w:pPr>
      <w:bookmarkStart w:id="149" w:name="_Toc11362058"/>
      <w:bookmarkStart w:id="150" w:name="_Toc17283229"/>
      <w:r w:rsidRPr="002B371C">
        <w:rPr>
          <w:rFonts w:eastAsia="Calibri"/>
        </w:rPr>
        <w:t>4.</w:t>
      </w:r>
      <w:r w:rsidR="0080345B" w:rsidRPr="002B371C">
        <w:rPr>
          <w:rFonts w:eastAsia="Calibri"/>
        </w:rPr>
        <w:t>5</w:t>
      </w:r>
      <w:r w:rsidRPr="002B371C">
        <w:rPr>
          <w:rFonts w:eastAsia="Calibri"/>
        </w:rPr>
        <w:t>.2</w:t>
      </w:r>
      <w:r w:rsidRPr="002B371C">
        <w:rPr>
          <w:rFonts w:eastAsia="Calibri"/>
        </w:rPr>
        <w:tab/>
      </w:r>
      <w:r w:rsidR="004C120E" w:rsidRPr="002B371C">
        <w:rPr>
          <w:rFonts w:eastAsia="Calibri"/>
        </w:rPr>
        <w:t>Testing for indirect hypotheses</w:t>
      </w:r>
      <w:bookmarkEnd w:id="149"/>
      <w:bookmarkEnd w:id="150"/>
    </w:p>
    <w:p w14:paraId="406868CF" w14:textId="2CF4FCEB" w:rsidR="004C120E" w:rsidRPr="002B371C" w:rsidRDefault="00C54254" w:rsidP="004B05B4">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004C120E" w:rsidRPr="002B371C">
        <w:rPr>
          <w:rFonts w:ascii="Times New Roman" w:eastAsia="Calibri" w:hAnsi="Times New Roman" w:cs="Times New Roman"/>
          <w:sz w:val="24"/>
          <w:szCs w:val="24"/>
        </w:rPr>
        <w:t>able 4.</w:t>
      </w:r>
      <w:r w:rsidR="007B63FC">
        <w:rPr>
          <w:rFonts w:ascii="Times New Roman" w:eastAsia="Calibri" w:hAnsi="Times New Roman" w:cs="Times New Roman"/>
          <w:sz w:val="24"/>
          <w:szCs w:val="24"/>
        </w:rPr>
        <w:t>7</w:t>
      </w:r>
      <w:r w:rsidR="004C120E"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shows the results of the testing for the indirect hypotheses. Both clan and adhocracy cultures indirectly affected radical </w:t>
      </w:r>
      <w:r w:rsidRPr="002B371C">
        <w:rPr>
          <w:rFonts w:ascii="Times New Roman" w:eastAsia="Calibri" w:hAnsi="Times New Roman" w:cs="Times New Roman"/>
          <w:sz w:val="24"/>
          <w:szCs w:val="24"/>
        </w:rPr>
        <w:t>(β = 0.147, p &lt; 0.037</w:t>
      </w:r>
      <w:r>
        <w:rPr>
          <w:rFonts w:ascii="Times New Roman" w:eastAsia="Calibri" w:hAnsi="Times New Roman" w:cs="Times New Roman"/>
          <w:sz w:val="24"/>
          <w:szCs w:val="24"/>
        </w:rPr>
        <w:t xml:space="preserve"> for clan and </w:t>
      </w:r>
      <w:r w:rsidRPr="002B371C">
        <w:rPr>
          <w:rFonts w:ascii="Times New Roman" w:eastAsia="Calibri" w:hAnsi="Times New Roman" w:cs="Times New Roman"/>
          <w:sz w:val="24"/>
          <w:szCs w:val="24"/>
        </w:rPr>
        <w:t xml:space="preserve">β = 0.147, </w:t>
      </w:r>
      <w:r w:rsidRPr="002B371C">
        <w:rPr>
          <w:rFonts w:ascii="Times New Roman" w:eastAsia="Calibri" w:hAnsi="Times New Roman" w:cs="Times New Roman"/>
          <w:sz w:val="24"/>
          <w:szCs w:val="24"/>
        </w:rPr>
        <w:lastRenderedPageBreak/>
        <w:t>p &lt; 0.014</w:t>
      </w:r>
      <w:r>
        <w:rPr>
          <w:rFonts w:ascii="Times New Roman" w:eastAsia="Calibri" w:hAnsi="Times New Roman" w:cs="Times New Roman"/>
          <w:sz w:val="24"/>
          <w:szCs w:val="24"/>
        </w:rPr>
        <w:t xml:space="preserve"> for adhocracy</w:t>
      </w:r>
      <w:r w:rsidRPr="002B371C">
        <w:rPr>
          <w:rFonts w:ascii="Times New Roman" w:eastAsia="Calibri" w:hAnsi="Times New Roman" w:cs="Times New Roman"/>
          <w:sz w:val="24"/>
          <w:szCs w:val="24"/>
        </w:rPr>
        <w:t>)</w:t>
      </w:r>
      <w:r>
        <w:rPr>
          <w:rFonts w:ascii="Times New Roman" w:eastAsia="Calibri" w:hAnsi="Times New Roman" w:cs="Times New Roman"/>
          <w:sz w:val="24"/>
          <w:szCs w:val="24"/>
        </w:rPr>
        <w:t xml:space="preserve"> and incremental innovation </w:t>
      </w:r>
      <w:r w:rsidRPr="002B371C">
        <w:rPr>
          <w:rFonts w:ascii="Times New Roman" w:eastAsia="Calibri" w:hAnsi="Times New Roman" w:cs="Times New Roman"/>
          <w:sz w:val="24"/>
          <w:szCs w:val="24"/>
        </w:rPr>
        <w:t>(β = 0.153, p &lt; 0.037</w:t>
      </w:r>
      <w:r>
        <w:rPr>
          <w:rFonts w:ascii="Times New Roman" w:eastAsia="Calibri" w:hAnsi="Times New Roman" w:cs="Times New Roman"/>
          <w:sz w:val="24"/>
          <w:szCs w:val="24"/>
        </w:rPr>
        <w:t xml:space="preserve"> for clan and</w:t>
      </w:r>
      <w:r w:rsidRPr="002B371C">
        <w:rPr>
          <w:rFonts w:ascii="Times New Roman" w:eastAsia="Calibri" w:hAnsi="Times New Roman" w:cs="Times New Roman"/>
          <w:sz w:val="24"/>
          <w:szCs w:val="24"/>
        </w:rPr>
        <w:t xml:space="preserve"> β = 0.153, p &lt; 0.014</w:t>
      </w:r>
      <w:r>
        <w:rPr>
          <w:rFonts w:ascii="Times New Roman" w:eastAsia="Calibri" w:hAnsi="Times New Roman" w:cs="Times New Roman"/>
          <w:sz w:val="24"/>
          <w:szCs w:val="24"/>
        </w:rPr>
        <w:t xml:space="preserve"> for adhocracy</w:t>
      </w:r>
      <w:r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via employee performance management. This therefore supported hypotheses</w:t>
      </w:r>
      <w:r w:rsidR="004C120E" w:rsidRPr="002B371C">
        <w:rPr>
          <w:rFonts w:ascii="Times New Roman" w:eastAsia="Calibri" w:hAnsi="Times New Roman" w:cs="Times New Roman"/>
          <w:sz w:val="24"/>
          <w:szCs w:val="24"/>
        </w:rPr>
        <w:t xml:space="preserve"> H6a</w:t>
      </w:r>
      <w:r>
        <w:rPr>
          <w:rFonts w:ascii="Times New Roman" w:eastAsia="Calibri" w:hAnsi="Times New Roman" w:cs="Times New Roman"/>
          <w:sz w:val="24"/>
          <w:szCs w:val="24"/>
        </w:rPr>
        <w:t>,</w:t>
      </w:r>
      <w:r w:rsidR="004C120E" w:rsidRPr="002B371C">
        <w:rPr>
          <w:rFonts w:ascii="Times New Roman" w:eastAsia="Calibri" w:hAnsi="Times New Roman" w:cs="Times New Roman"/>
          <w:sz w:val="24"/>
          <w:szCs w:val="24"/>
        </w:rPr>
        <w:t xml:space="preserve"> H6b</w:t>
      </w:r>
      <w:r>
        <w:rPr>
          <w:rFonts w:ascii="Times New Roman" w:eastAsia="Calibri" w:hAnsi="Times New Roman" w:cs="Times New Roman"/>
          <w:sz w:val="24"/>
          <w:szCs w:val="24"/>
        </w:rPr>
        <w:t>,</w:t>
      </w:r>
      <w:r w:rsidR="004C120E" w:rsidRPr="002B371C">
        <w:rPr>
          <w:rFonts w:ascii="Times New Roman" w:eastAsia="Calibri" w:hAnsi="Times New Roman" w:cs="Times New Roman"/>
          <w:sz w:val="24"/>
          <w:szCs w:val="24"/>
        </w:rPr>
        <w:t xml:space="preserve"> H6c</w:t>
      </w:r>
      <w:r>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 xml:space="preserve">and H6d. </w:t>
      </w:r>
      <w:r>
        <w:rPr>
          <w:rFonts w:ascii="Times New Roman" w:eastAsia="Calibri" w:hAnsi="Times New Roman" w:cs="Times New Roman"/>
          <w:sz w:val="24"/>
          <w:szCs w:val="24"/>
        </w:rPr>
        <w:t>However, neither hierarchical nor market cultures had this indirect effect via employee performance management, on either form of innovation. Hypotheses H6e, H6f, H6g and H6h were therefore not supported</w:t>
      </w:r>
      <w:r w:rsidR="00E52F49">
        <w:rPr>
          <w:rFonts w:ascii="Times New Roman" w:eastAsia="Calibri" w:hAnsi="Times New Roman" w:cs="Times New Roman"/>
          <w:sz w:val="24"/>
          <w:szCs w:val="24"/>
        </w:rPr>
        <w:t xml:space="preserve"> </w:t>
      </w:r>
      <w:r w:rsidR="00E52F49" w:rsidRPr="002B371C">
        <w:rPr>
          <w:rFonts w:ascii="Times New Roman" w:eastAsia="Calibri" w:hAnsi="Times New Roman" w:cs="Times New Roman"/>
          <w:sz w:val="24"/>
          <w:szCs w:val="24"/>
        </w:rPr>
        <w:t xml:space="preserve">(β = 0.019, p </w:t>
      </w:r>
      <w:r w:rsidR="00E52F49">
        <w:rPr>
          <w:rFonts w:ascii="Times New Roman" w:eastAsia="Calibri" w:hAnsi="Times New Roman" w:cs="Times New Roman"/>
          <w:sz w:val="24"/>
          <w:szCs w:val="24"/>
        </w:rPr>
        <w:t>=</w:t>
      </w:r>
      <w:r w:rsidR="00E52F49" w:rsidRPr="002B371C">
        <w:rPr>
          <w:rFonts w:ascii="Times New Roman" w:eastAsia="Calibri" w:hAnsi="Times New Roman" w:cs="Times New Roman"/>
          <w:sz w:val="24"/>
          <w:szCs w:val="24"/>
        </w:rPr>
        <w:t xml:space="preserve"> 0.747</w:t>
      </w:r>
      <w:r w:rsidR="00E52F49">
        <w:rPr>
          <w:rFonts w:ascii="Times New Roman" w:eastAsia="Calibri" w:hAnsi="Times New Roman" w:cs="Times New Roman"/>
          <w:sz w:val="24"/>
          <w:szCs w:val="24"/>
        </w:rPr>
        <w:t xml:space="preserve">; </w:t>
      </w:r>
      <w:r w:rsidR="00E52F49" w:rsidRPr="002B371C">
        <w:rPr>
          <w:rFonts w:ascii="Times New Roman" w:eastAsia="Calibri" w:hAnsi="Times New Roman" w:cs="Times New Roman"/>
          <w:sz w:val="24"/>
          <w:szCs w:val="24"/>
        </w:rPr>
        <w:t xml:space="preserve">β = 0.02, p </w:t>
      </w:r>
      <w:r w:rsidR="00E52F49">
        <w:rPr>
          <w:rFonts w:ascii="Times New Roman" w:eastAsia="Calibri" w:hAnsi="Times New Roman" w:cs="Times New Roman"/>
          <w:sz w:val="24"/>
          <w:szCs w:val="24"/>
        </w:rPr>
        <w:t>=</w:t>
      </w:r>
      <w:r w:rsidR="00E52F49" w:rsidRPr="002B371C">
        <w:rPr>
          <w:rFonts w:ascii="Times New Roman" w:eastAsia="Calibri" w:hAnsi="Times New Roman" w:cs="Times New Roman"/>
          <w:sz w:val="24"/>
          <w:szCs w:val="24"/>
        </w:rPr>
        <w:t xml:space="preserve"> 0.747</w:t>
      </w:r>
      <w:r w:rsidR="00E52F49">
        <w:rPr>
          <w:rFonts w:ascii="Times New Roman" w:eastAsia="Calibri" w:hAnsi="Times New Roman" w:cs="Times New Roman"/>
          <w:sz w:val="24"/>
          <w:szCs w:val="24"/>
        </w:rPr>
        <w:t>;</w:t>
      </w:r>
      <w:r w:rsidR="00E52F49" w:rsidRPr="002B371C">
        <w:rPr>
          <w:rFonts w:ascii="Times New Roman" w:eastAsia="Calibri" w:hAnsi="Times New Roman" w:cs="Times New Roman"/>
          <w:sz w:val="24"/>
          <w:szCs w:val="24"/>
        </w:rPr>
        <w:t xml:space="preserve"> β = </w:t>
      </w:r>
      <w:r w:rsidR="00E52F49">
        <w:rPr>
          <w:rFonts w:ascii="Times New Roman" w:eastAsia="Calibri" w:hAnsi="Times New Roman" w:cs="Times New Roman"/>
          <w:sz w:val="24"/>
          <w:szCs w:val="24"/>
        </w:rPr>
        <w:t>0.115, p = 0.159; and</w:t>
      </w:r>
      <w:r w:rsidR="00E52F49" w:rsidRPr="002B371C">
        <w:rPr>
          <w:rFonts w:ascii="Times New Roman" w:eastAsia="Calibri" w:hAnsi="Times New Roman" w:cs="Times New Roman"/>
          <w:sz w:val="24"/>
          <w:szCs w:val="24"/>
        </w:rPr>
        <w:t xml:space="preserve"> β = 0.12, p </w:t>
      </w:r>
      <w:r w:rsidR="00E52F49">
        <w:rPr>
          <w:rFonts w:ascii="Times New Roman" w:eastAsia="Calibri" w:hAnsi="Times New Roman" w:cs="Times New Roman"/>
          <w:sz w:val="24"/>
          <w:szCs w:val="24"/>
        </w:rPr>
        <w:t>=</w:t>
      </w:r>
      <w:r w:rsidR="00E52F49" w:rsidRPr="002B371C">
        <w:rPr>
          <w:rFonts w:ascii="Times New Roman" w:eastAsia="Calibri" w:hAnsi="Times New Roman" w:cs="Times New Roman"/>
          <w:sz w:val="24"/>
          <w:szCs w:val="24"/>
        </w:rPr>
        <w:t xml:space="preserve"> 0.159</w:t>
      </w:r>
      <w:r w:rsidR="00E52F49">
        <w:rPr>
          <w:rFonts w:ascii="Times New Roman" w:eastAsia="Calibri" w:hAnsi="Times New Roman" w:cs="Times New Roman"/>
          <w:sz w:val="24"/>
          <w:szCs w:val="24"/>
        </w:rPr>
        <w:t>)</w:t>
      </w:r>
      <w:r>
        <w:rPr>
          <w:rFonts w:ascii="Times New Roman" w:eastAsia="Calibri" w:hAnsi="Times New Roman" w:cs="Times New Roman"/>
          <w:sz w:val="24"/>
          <w:szCs w:val="24"/>
        </w:rPr>
        <w:t xml:space="preserve">. This suggests that </w:t>
      </w:r>
      <w:r w:rsidR="004C120E" w:rsidRPr="002B371C">
        <w:rPr>
          <w:rFonts w:ascii="Times New Roman" w:eastAsia="Calibri" w:hAnsi="Times New Roman" w:cs="Times New Roman"/>
          <w:sz w:val="24"/>
          <w:szCs w:val="24"/>
        </w:rPr>
        <w:t>the mediating role of employee performance management</w:t>
      </w:r>
      <w:r>
        <w:rPr>
          <w:rFonts w:ascii="Times New Roman" w:eastAsia="Calibri" w:hAnsi="Times New Roman" w:cs="Times New Roman"/>
          <w:sz w:val="24"/>
          <w:szCs w:val="24"/>
        </w:rPr>
        <w:t xml:space="preserve"> depends on the type of organizational culture</w:t>
      </w:r>
      <w:r w:rsidR="004C120E" w:rsidRPr="002B371C">
        <w:rPr>
          <w:rFonts w:ascii="Times New Roman" w:eastAsia="Calibri" w:hAnsi="Times New Roman" w:cs="Times New Roman"/>
          <w:sz w:val="24"/>
          <w:szCs w:val="24"/>
        </w:rPr>
        <w:t>.</w:t>
      </w:r>
    </w:p>
    <w:p w14:paraId="3501E7B6" w14:textId="30831E1F" w:rsidR="00042C76" w:rsidRPr="002B371C" w:rsidRDefault="00E52F49" w:rsidP="00321200">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Similarly, the results varied by type of leadership behavior. Instrumental and participative leadership both had an indirect effect on both radical </w:t>
      </w:r>
      <w:r w:rsidRPr="002B371C">
        <w:rPr>
          <w:rFonts w:ascii="Times New Roman" w:eastAsia="Calibri" w:hAnsi="Times New Roman" w:cs="Times New Roman"/>
          <w:sz w:val="24"/>
          <w:szCs w:val="24"/>
        </w:rPr>
        <w:t>(β = 0.219, p &lt; 0.005</w:t>
      </w:r>
      <w:r>
        <w:rPr>
          <w:rFonts w:ascii="Times New Roman" w:eastAsia="Calibri" w:hAnsi="Times New Roman" w:cs="Times New Roman"/>
          <w:sz w:val="24"/>
          <w:szCs w:val="24"/>
        </w:rPr>
        <w:t xml:space="preserve"> and </w:t>
      </w:r>
      <w:r w:rsidRPr="002B371C">
        <w:rPr>
          <w:rFonts w:ascii="Times New Roman" w:eastAsia="Calibri" w:hAnsi="Times New Roman" w:cs="Times New Roman"/>
          <w:sz w:val="24"/>
          <w:szCs w:val="24"/>
        </w:rPr>
        <w:t>β = 0.283, p &lt; 0.001)</w:t>
      </w:r>
      <w:r>
        <w:rPr>
          <w:rFonts w:ascii="Times New Roman" w:eastAsia="Calibri" w:hAnsi="Times New Roman" w:cs="Times New Roman"/>
          <w:sz w:val="24"/>
          <w:szCs w:val="24"/>
        </w:rPr>
        <w:t xml:space="preserve"> and incremental innovation </w:t>
      </w:r>
      <w:r w:rsidRPr="002B371C">
        <w:rPr>
          <w:rFonts w:ascii="Times New Roman" w:eastAsia="Calibri" w:hAnsi="Times New Roman" w:cs="Times New Roman"/>
          <w:sz w:val="24"/>
          <w:szCs w:val="24"/>
        </w:rPr>
        <w:t>(β = 0.228, p &lt; 0.005</w:t>
      </w:r>
      <w:r>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 xml:space="preserve">and </w:t>
      </w:r>
      <w:r>
        <w:rPr>
          <w:rFonts w:ascii="Times New Roman" w:eastAsia="Calibri" w:hAnsi="Times New Roman" w:cs="Times New Roman"/>
          <w:sz w:val="24"/>
          <w:szCs w:val="24"/>
        </w:rPr>
        <w:t>β = 0.294, p &lt; 0.001), via employee performance management.</w:t>
      </w:r>
      <w:r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This supported hypotheses </w:t>
      </w:r>
      <w:r w:rsidR="004C120E" w:rsidRPr="002B371C">
        <w:rPr>
          <w:rFonts w:ascii="Times New Roman" w:eastAsia="Calibri" w:hAnsi="Times New Roman" w:cs="Times New Roman"/>
          <w:sz w:val="24"/>
          <w:szCs w:val="24"/>
        </w:rPr>
        <w:t>H7a</w:t>
      </w:r>
      <w:r>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H7b</w:t>
      </w:r>
      <w:r>
        <w:rPr>
          <w:rFonts w:ascii="Times New Roman" w:eastAsia="Calibri" w:hAnsi="Times New Roman" w:cs="Times New Roman"/>
          <w:sz w:val="24"/>
          <w:szCs w:val="24"/>
        </w:rPr>
        <w:t>,</w:t>
      </w:r>
      <w:r w:rsidR="004C120E" w:rsidRPr="002B371C">
        <w:rPr>
          <w:rFonts w:ascii="Times New Roman" w:eastAsia="Calibri" w:hAnsi="Times New Roman" w:cs="Times New Roman"/>
          <w:sz w:val="24"/>
          <w:szCs w:val="24"/>
        </w:rPr>
        <w:t xml:space="preserve"> H7e</w:t>
      </w:r>
      <w:r w:rsidR="00BC7F30">
        <w:rPr>
          <w:rFonts w:ascii="Times New Roman" w:eastAsia="Calibri" w:hAnsi="Times New Roman" w:cs="Times New Roman"/>
          <w:sz w:val="24"/>
          <w:szCs w:val="24"/>
        </w:rPr>
        <w:t xml:space="preserve"> </w:t>
      </w:r>
      <w:r w:rsidR="004C120E" w:rsidRPr="002B371C">
        <w:rPr>
          <w:rFonts w:ascii="Times New Roman" w:eastAsia="Calibri" w:hAnsi="Times New Roman" w:cs="Times New Roman"/>
          <w:sz w:val="24"/>
          <w:szCs w:val="24"/>
        </w:rPr>
        <w:t xml:space="preserve">and H7f. </w:t>
      </w:r>
      <w:r>
        <w:rPr>
          <w:rFonts w:ascii="Times New Roman" w:eastAsia="Calibri" w:hAnsi="Times New Roman" w:cs="Times New Roman"/>
          <w:sz w:val="24"/>
          <w:szCs w:val="24"/>
        </w:rPr>
        <w:t xml:space="preserve">However, employee performance management did not have a mediating effect on the relationship between supportive leadership and either radical </w:t>
      </w:r>
      <w:r w:rsidRPr="002B371C">
        <w:rPr>
          <w:rFonts w:ascii="Times New Roman" w:eastAsia="Calibri" w:hAnsi="Times New Roman" w:cs="Times New Roman"/>
          <w:sz w:val="24"/>
          <w:szCs w:val="24"/>
        </w:rPr>
        <w:t xml:space="preserve">(β = 0.041, p </w:t>
      </w:r>
      <w:r w:rsidR="00C77ADB">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0.626)</w:t>
      </w:r>
      <w:r>
        <w:rPr>
          <w:rFonts w:ascii="Times New Roman" w:eastAsia="Calibri" w:hAnsi="Times New Roman" w:cs="Times New Roman"/>
          <w:sz w:val="24"/>
          <w:szCs w:val="24"/>
        </w:rPr>
        <w:t xml:space="preserve"> or incremental innovation</w:t>
      </w:r>
      <w:r w:rsidR="004C120E" w:rsidRPr="002B371C">
        <w:rPr>
          <w:rFonts w:ascii="Times New Roman" w:eastAsia="Calibri" w:hAnsi="Times New Roman" w:cs="Times New Roman"/>
          <w:sz w:val="24"/>
          <w:szCs w:val="24"/>
        </w:rPr>
        <w:t xml:space="preserve"> </w:t>
      </w:r>
      <w:r w:rsidRPr="002B371C">
        <w:rPr>
          <w:rFonts w:ascii="Times New Roman" w:eastAsia="Calibri" w:hAnsi="Times New Roman" w:cs="Times New Roman"/>
          <w:sz w:val="24"/>
          <w:szCs w:val="24"/>
        </w:rPr>
        <w:t xml:space="preserve">(β = 0.043, p </w:t>
      </w:r>
      <w:r w:rsidR="00C77ADB">
        <w:rPr>
          <w:rFonts w:ascii="Times New Roman" w:eastAsia="Calibri" w:hAnsi="Times New Roman" w:cs="Times New Roman"/>
          <w:sz w:val="24"/>
          <w:szCs w:val="24"/>
        </w:rPr>
        <w:t>=</w:t>
      </w:r>
      <w:r w:rsidRPr="002B371C">
        <w:rPr>
          <w:rFonts w:ascii="Times New Roman" w:eastAsia="Calibri" w:hAnsi="Times New Roman" w:cs="Times New Roman"/>
          <w:sz w:val="24"/>
          <w:szCs w:val="24"/>
        </w:rPr>
        <w:t xml:space="preserve"> 0.626)</w:t>
      </w:r>
      <w:r>
        <w:rPr>
          <w:rFonts w:ascii="Times New Roman" w:eastAsia="Calibri" w:hAnsi="Times New Roman" w:cs="Times New Roman"/>
          <w:sz w:val="24"/>
          <w:szCs w:val="24"/>
        </w:rPr>
        <w:t xml:space="preserve">. Hypotheses </w:t>
      </w:r>
      <w:r w:rsidR="004C120E" w:rsidRPr="002B371C">
        <w:rPr>
          <w:rFonts w:ascii="Times New Roman" w:eastAsia="Calibri" w:hAnsi="Times New Roman" w:cs="Times New Roman"/>
          <w:sz w:val="24"/>
          <w:szCs w:val="24"/>
        </w:rPr>
        <w:t xml:space="preserve">H7c and H7d </w:t>
      </w:r>
      <w:r>
        <w:rPr>
          <w:rFonts w:ascii="Times New Roman" w:eastAsia="Calibri" w:hAnsi="Times New Roman" w:cs="Times New Roman"/>
          <w:sz w:val="24"/>
          <w:szCs w:val="24"/>
        </w:rPr>
        <w:t>were therefore</w:t>
      </w:r>
      <w:r w:rsidR="004C120E" w:rsidRPr="002B371C">
        <w:rPr>
          <w:rFonts w:ascii="Times New Roman" w:eastAsia="Calibri" w:hAnsi="Times New Roman" w:cs="Times New Roman"/>
          <w:sz w:val="24"/>
          <w:szCs w:val="24"/>
        </w:rPr>
        <w:t xml:space="preserve"> not supported. </w:t>
      </w:r>
      <w:r>
        <w:rPr>
          <w:rFonts w:ascii="Times New Roman" w:eastAsia="Calibri" w:hAnsi="Times New Roman" w:cs="Times New Roman"/>
          <w:sz w:val="24"/>
          <w:szCs w:val="24"/>
        </w:rPr>
        <w:t xml:space="preserve">Again, this suggests that the mediating role of employee performance management depends on the type of leadership behavior. </w:t>
      </w:r>
    </w:p>
    <w:p w14:paraId="25230497" w14:textId="0DDC61C5" w:rsidR="004C120E" w:rsidRPr="002B371C" w:rsidRDefault="00491C67" w:rsidP="00491C67">
      <w:pPr>
        <w:pStyle w:val="Caption"/>
        <w:rPr>
          <w:rFonts w:ascii="Times New Roman" w:eastAsia="Calibri" w:hAnsi="Times New Roman" w:cs="Times New Roman"/>
          <w:b w:val="0"/>
          <w:color w:val="000000"/>
          <w:szCs w:val="24"/>
        </w:rPr>
      </w:pPr>
      <w:bookmarkStart w:id="151" w:name="_Toc15515283"/>
      <w:r>
        <w:t xml:space="preserve">Table 4. </w:t>
      </w:r>
      <w:r>
        <w:fldChar w:fldCharType="begin"/>
      </w:r>
      <w:r>
        <w:instrText xml:space="preserve"> SEQ Table_4. \* ARABIC </w:instrText>
      </w:r>
      <w:r>
        <w:fldChar w:fldCharType="separate"/>
      </w:r>
      <w:r w:rsidR="00653713">
        <w:rPr>
          <w:noProof/>
        </w:rPr>
        <w:t>7</w:t>
      </w:r>
      <w:r>
        <w:fldChar w:fldCharType="end"/>
      </w:r>
      <w:r w:rsidR="00F66A90">
        <w:tab/>
      </w:r>
      <w:r w:rsidR="004C120E" w:rsidRPr="002B371C">
        <w:rPr>
          <w:rFonts w:ascii="Times New Roman" w:eastAsia="Calibri" w:hAnsi="Times New Roman" w:cs="Times New Roman"/>
          <w:color w:val="000000"/>
          <w:szCs w:val="24"/>
        </w:rPr>
        <w:t>Testing for indirect hypotheses</w:t>
      </w:r>
      <w:bookmarkEnd w:id="151"/>
    </w:p>
    <w:tbl>
      <w:tblPr>
        <w:tblW w:w="7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1530"/>
        <w:gridCol w:w="1170"/>
        <w:gridCol w:w="2160"/>
      </w:tblGrid>
      <w:tr w:rsidR="004C120E" w:rsidRPr="002B371C" w14:paraId="186ACEC7" w14:textId="77777777" w:rsidTr="00391575">
        <w:trPr>
          <w:trHeight w:val="468"/>
        </w:trPr>
        <w:tc>
          <w:tcPr>
            <w:tcW w:w="2425" w:type="dxa"/>
            <w:shd w:val="clear" w:color="auto" w:fill="auto"/>
            <w:hideMark/>
          </w:tcPr>
          <w:p w14:paraId="4B73D5AB" w14:textId="77777777" w:rsidR="004C120E" w:rsidRPr="00D22D40" w:rsidRDefault="004C120E" w:rsidP="00D22D40">
            <w:pPr>
              <w:spacing w:line="480" w:lineRule="auto"/>
              <w:jc w:val="both"/>
              <w:rPr>
                <w:rFonts w:ascii="Times New Roman" w:eastAsia="Times New Roman" w:hAnsi="Times New Roman" w:cs="Times New Roman"/>
                <w:b/>
                <w:bCs/>
                <w:color w:val="000000"/>
                <w:sz w:val="20"/>
                <w:szCs w:val="20"/>
              </w:rPr>
            </w:pPr>
            <w:r w:rsidRPr="00D22D40">
              <w:rPr>
                <w:rFonts w:ascii="Times New Roman" w:eastAsia="Times New Roman" w:hAnsi="Times New Roman" w:cs="Times New Roman"/>
                <w:b/>
                <w:bCs/>
                <w:color w:val="000000"/>
                <w:sz w:val="20"/>
                <w:szCs w:val="20"/>
              </w:rPr>
              <w:t>Indirect effect</w:t>
            </w:r>
          </w:p>
        </w:tc>
        <w:tc>
          <w:tcPr>
            <w:tcW w:w="1530" w:type="dxa"/>
            <w:shd w:val="clear" w:color="auto" w:fill="auto"/>
            <w:hideMark/>
          </w:tcPr>
          <w:p w14:paraId="35D8DF88" w14:textId="77777777" w:rsidR="004C120E" w:rsidRPr="00D22D40" w:rsidRDefault="004C120E" w:rsidP="00D22D40">
            <w:pPr>
              <w:spacing w:line="480" w:lineRule="auto"/>
              <w:rPr>
                <w:rFonts w:ascii="Times New Roman" w:eastAsia="Times New Roman" w:hAnsi="Times New Roman" w:cs="Times New Roman"/>
                <w:b/>
                <w:bCs/>
                <w:color w:val="000000"/>
                <w:sz w:val="20"/>
                <w:szCs w:val="20"/>
              </w:rPr>
            </w:pPr>
            <w:r w:rsidRPr="00D22D40">
              <w:rPr>
                <w:rFonts w:ascii="Times New Roman" w:eastAsia="Times New Roman" w:hAnsi="Times New Roman" w:cs="Times New Roman"/>
                <w:b/>
                <w:bCs/>
                <w:color w:val="000000"/>
                <w:sz w:val="20"/>
                <w:szCs w:val="20"/>
              </w:rPr>
              <w:t>Standardized Indirect Effect</w:t>
            </w:r>
          </w:p>
        </w:tc>
        <w:tc>
          <w:tcPr>
            <w:tcW w:w="1170" w:type="dxa"/>
            <w:shd w:val="clear" w:color="auto" w:fill="auto"/>
            <w:hideMark/>
          </w:tcPr>
          <w:p w14:paraId="5C043926" w14:textId="77777777" w:rsidR="004C120E" w:rsidRPr="00D22D40" w:rsidRDefault="004C120E" w:rsidP="00D22D40">
            <w:pPr>
              <w:spacing w:line="480" w:lineRule="auto"/>
              <w:rPr>
                <w:rFonts w:ascii="Times New Roman" w:eastAsia="Times New Roman" w:hAnsi="Times New Roman" w:cs="Times New Roman"/>
                <w:b/>
                <w:bCs/>
                <w:color w:val="000000"/>
                <w:sz w:val="20"/>
                <w:szCs w:val="20"/>
              </w:rPr>
            </w:pPr>
            <w:r w:rsidRPr="00D22D40">
              <w:rPr>
                <w:rFonts w:ascii="Times New Roman" w:eastAsia="Times New Roman" w:hAnsi="Times New Roman" w:cs="Times New Roman"/>
                <w:b/>
                <w:bCs/>
                <w:color w:val="000000"/>
                <w:sz w:val="20"/>
                <w:szCs w:val="20"/>
              </w:rPr>
              <w:t>Sig. level</w:t>
            </w:r>
          </w:p>
        </w:tc>
        <w:tc>
          <w:tcPr>
            <w:tcW w:w="2160" w:type="dxa"/>
            <w:shd w:val="clear" w:color="auto" w:fill="auto"/>
            <w:hideMark/>
          </w:tcPr>
          <w:p w14:paraId="2911515B" w14:textId="77777777" w:rsidR="004C120E" w:rsidRPr="00D22D40" w:rsidRDefault="004C120E" w:rsidP="00D22D40">
            <w:pPr>
              <w:spacing w:line="480" w:lineRule="auto"/>
              <w:rPr>
                <w:rFonts w:ascii="Times New Roman" w:eastAsia="Times New Roman" w:hAnsi="Times New Roman" w:cs="Times New Roman"/>
                <w:b/>
                <w:bCs/>
                <w:color w:val="000000"/>
                <w:sz w:val="20"/>
                <w:szCs w:val="20"/>
              </w:rPr>
            </w:pPr>
            <w:r w:rsidRPr="00D22D40">
              <w:rPr>
                <w:rFonts w:ascii="Times New Roman" w:eastAsia="Times New Roman" w:hAnsi="Times New Roman" w:cs="Times New Roman"/>
                <w:b/>
                <w:bCs/>
                <w:color w:val="000000"/>
                <w:sz w:val="20"/>
                <w:szCs w:val="20"/>
              </w:rPr>
              <w:t>Hypothesis Testing</w:t>
            </w:r>
          </w:p>
        </w:tc>
      </w:tr>
      <w:tr w:rsidR="004C120E" w:rsidRPr="002B371C" w14:paraId="7BD4D643" w14:textId="77777777" w:rsidTr="00391575">
        <w:trPr>
          <w:trHeight w:val="300"/>
        </w:trPr>
        <w:tc>
          <w:tcPr>
            <w:tcW w:w="2425" w:type="dxa"/>
            <w:shd w:val="clear" w:color="auto" w:fill="auto"/>
            <w:hideMark/>
          </w:tcPr>
          <w:p w14:paraId="548B5D0B" w14:textId="4191D188" w:rsidR="004C120E" w:rsidRPr="00D22D40" w:rsidRDefault="004C120E" w:rsidP="00D22D40">
            <w:pPr>
              <w:spacing w:line="480" w:lineRule="auto"/>
              <w:jc w:val="both"/>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RADIN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EPM</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CC</w:t>
            </w:r>
          </w:p>
        </w:tc>
        <w:tc>
          <w:tcPr>
            <w:tcW w:w="1530" w:type="dxa"/>
            <w:shd w:val="clear" w:color="auto" w:fill="auto"/>
            <w:noWrap/>
            <w:hideMark/>
          </w:tcPr>
          <w:p w14:paraId="017D440B"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0.147</w:t>
            </w:r>
          </w:p>
        </w:tc>
        <w:tc>
          <w:tcPr>
            <w:tcW w:w="1170" w:type="dxa"/>
            <w:shd w:val="clear" w:color="auto" w:fill="auto"/>
            <w:noWrap/>
            <w:hideMark/>
          </w:tcPr>
          <w:p w14:paraId="3DA813B1" w14:textId="0F4AED8D" w:rsidR="004C120E" w:rsidRPr="00D22D40" w:rsidRDefault="004C120E" w:rsidP="00D22D40">
            <w:pPr>
              <w:spacing w:line="480" w:lineRule="auto"/>
              <w:rPr>
                <w:rFonts w:ascii="Times New Roman" w:eastAsia="Times New Roman" w:hAnsi="Times New Roman" w:cs="Times New Roman"/>
                <w:i/>
                <w:color w:val="000000"/>
                <w:sz w:val="20"/>
                <w:szCs w:val="20"/>
              </w:rPr>
            </w:pPr>
            <w:r w:rsidRPr="00D22D40">
              <w:rPr>
                <w:rFonts w:ascii="Times New Roman" w:eastAsia="Times New Roman" w:hAnsi="Times New Roman" w:cs="Times New Roman"/>
                <w:i/>
                <w:color w:val="000000"/>
                <w:sz w:val="20"/>
                <w:szCs w:val="20"/>
              </w:rPr>
              <w:t>p</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&lt;</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0.037</w:t>
            </w:r>
          </w:p>
        </w:tc>
        <w:tc>
          <w:tcPr>
            <w:tcW w:w="2160" w:type="dxa"/>
            <w:shd w:val="clear" w:color="auto" w:fill="auto"/>
            <w:hideMark/>
          </w:tcPr>
          <w:p w14:paraId="740841E5"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H6a accepted</w:t>
            </w:r>
          </w:p>
        </w:tc>
      </w:tr>
      <w:tr w:rsidR="004C120E" w:rsidRPr="002B371C" w14:paraId="0781D436" w14:textId="77777777" w:rsidTr="00391575">
        <w:trPr>
          <w:trHeight w:val="300"/>
        </w:trPr>
        <w:tc>
          <w:tcPr>
            <w:tcW w:w="2425" w:type="dxa"/>
            <w:shd w:val="clear" w:color="auto" w:fill="auto"/>
            <w:hideMark/>
          </w:tcPr>
          <w:p w14:paraId="2F2CD415" w14:textId="77728205" w:rsidR="004C120E" w:rsidRPr="00D22D40" w:rsidRDefault="004C120E" w:rsidP="00D22D40">
            <w:pPr>
              <w:spacing w:line="480" w:lineRule="auto"/>
              <w:jc w:val="both"/>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INCIN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EPM</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CC</w:t>
            </w:r>
          </w:p>
        </w:tc>
        <w:tc>
          <w:tcPr>
            <w:tcW w:w="1530" w:type="dxa"/>
            <w:shd w:val="clear" w:color="auto" w:fill="auto"/>
            <w:noWrap/>
            <w:hideMark/>
          </w:tcPr>
          <w:p w14:paraId="65D0FA53"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0.153</w:t>
            </w:r>
          </w:p>
        </w:tc>
        <w:tc>
          <w:tcPr>
            <w:tcW w:w="1170" w:type="dxa"/>
            <w:shd w:val="clear" w:color="auto" w:fill="auto"/>
            <w:noWrap/>
            <w:hideMark/>
          </w:tcPr>
          <w:p w14:paraId="1D20340C" w14:textId="4213DE7B" w:rsidR="004C120E" w:rsidRPr="00D22D40" w:rsidRDefault="004C120E" w:rsidP="00D22D40">
            <w:pPr>
              <w:spacing w:line="480" w:lineRule="auto"/>
              <w:rPr>
                <w:rFonts w:ascii="Times New Roman" w:eastAsia="Times New Roman" w:hAnsi="Times New Roman" w:cs="Times New Roman"/>
                <w:i/>
                <w:color w:val="000000"/>
                <w:sz w:val="20"/>
                <w:szCs w:val="20"/>
              </w:rPr>
            </w:pPr>
            <w:r w:rsidRPr="00D22D40">
              <w:rPr>
                <w:rFonts w:ascii="Times New Roman" w:eastAsia="Times New Roman" w:hAnsi="Times New Roman" w:cs="Times New Roman"/>
                <w:i/>
                <w:color w:val="000000"/>
                <w:sz w:val="20"/>
                <w:szCs w:val="20"/>
              </w:rPr>
              <w:t>p</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&lt;</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0.037</w:t>
            </w:r>
          </w:p>
        </w:tc>
        <w:tc>
          <w:tcPr>
            <w:tcW w:w="2160" w:type="dxa"/>
            <w:shd w:val="clear" w:color="auto" w:fill="auto"/>
            <w:hideMark/>
          </w:tcPr>
          <w:p w14:paraId="7779676E"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H6b accepted</w:t>
            </w:r>
          </w:p>
        </w:tc>
      </w:tr>
      <w:tr w:rsidR="004C120E" w:rsidRPr="002B371C" w14:paraId="7F223E2A" w14:textId="77777777" w:rsidTr="00391575">
        <w:trPr>
          <w:trHeight w:val="300"/>
        </w:trPr>
        <w:tc>
          <w:tcPr>
            <w:tcW w:w="2425" w:type="dxa"/>
            <w:shd w:val="clear" w:color="auto" w:fill="auto"/>
            <w:hideMark/>
          </w:tcPr>
          <w:p w14:paraId="1AB6C8CD" w14:textId="49D8EA4A" w:rsidR="004C120E" w:rsidRPr="00D22D40" w:rsidRDefault="004C120E" w:rsidP="00D22D40">
            <w:pPr>
              <w:spacing w:line="480" w:lineRule="auto"/>
              <w:jc w:val="both"/>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RADIN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EPM</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AC</w:t>
            </w:r>
          </w:p>
        </w:tc>
        <w:tc>
          <w:tcPr>
            <w:tcW w:w="1530" w:type="dxa"/>
            <w:shd w:val="clear" w:color="auto" w:fill="auto"/>
            <w:noWrap/>
            <w:hideMark/>
          </w:tcPr>
          <w:p w14:paraId="71422840"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0.147</w:t>
            </w:r>
          </w:p>
        </w:tc>
        <w:tc>
          <w:tcPr>
            <w:tcW w:w="1170" w:type="dxa"/>
            <w:shd w:val="clear" w:color="auto" w:fill="auto"/>
            <w:noWrap/>
            <w:hideMark/>
          </w:tcPr>
          <w:p w14:paraId="120F1FE8" w14:textId="58975E92" w:rsidR="004C120E" w:rsidRPr="00D22D40" w:rsidRDefault="004C120E" w:rsidP="00D22D40">
            <w:pPr>
              <w:spacing w:line="480" w:lineRule="auto"/>
              <w:rPr>
                <w:rFonts w:ascii="Times New Roman" w:eastAsia="Times New Roman" w:hAnsi="Times New Roman" w:cs="Times New Roman"/>
                <w:i/>
                <w:color w:val="000000"/>
                <w:sz w:val="20"/>
                <w:szCs w:val="20"/>
              </w:rPr>
            </w:pPr>
            <w:r w:rsidRPr="00D22D40">
              <w:rPr>
                <w:rFonts w:ascii="Times New Roman" w:eastAsia="Times New Roman" w:hAnsi="Times New Roman" w:cs="Times New Roman"/>
                <w:i/>
                <w:color w:val="000000"/>
                <w:sz w:val="20"/>
                <w:szCs w:val="20"/>
              </w:rPr>
              <w:t>p</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&lt;</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0.014</w:t>
            </w:r>
          </w:p>
        </w:tc>
        <w:tc>
          <w:tcPr>
            <w:tcW w:w="2160" w:type="dxa"/>
            <w:shd w:val="clear" w:color="auto" w:fill="auto"/>
            <w:hideMark/>
          </w:tcPr>
          <w:p w14:paraId="6947B61C"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H6c accepted</w:t>
            </w:r>
          </w:p>
        </w:tc>
      </w:tr>
      <w:tr w:rsidR="004C120E" w:rsidRPr="002B371C" w14:paraId="0EA1ABD2" w14:textId="77777777" w:rsidTr="00391575">
        <w:trPr>
          <w:trHeight w:val="300"/>
        </w:trPr>
        <w:tc>
          <w:tcPr>
            <w:tcW w:w="2425" w:type="dxa"/>
            <w:shd w:val="clear" w:color="auto" w:fill="auto"/>
            <w:hideMark/>
          </w:tcPr>
          <w:p w14:paraId="5FB7C3F9" w14:textId="352804EB" w:rsidR="004C120E" w:rsidRPr="00D22D40" w:rsidRDefault="004C120E" w:rsidP="00D22D40">
            <w:pPr>
              <w:spacing w:line="480" w:lineRule="auto"/>
              <w:jc w:val="both"/>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lastRenderedPageBreak/>
              <w:t>INCIN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EPM</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AC</w:t>
            </w:r>
          </w:p>
        </w:tc>
        <w:tc>
          <w:tcPr>
            <w:tcW w:w="1530" w:type="dxa"/>
            <w:shd w:val="clear" w:color="auto" w:fill="auto"/>
            <w:noWrap/>
            <w:hideMark/>
          </w:tcPr>
          <w:p w14:paraId="27E604E5"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0.153</w:t>
            </w:r>
          </w:p>
        </w:tc>
        <w:tc>
          <w:tcPr>
            <w:tcW w:w="1170" w:type="dxa"/>
            <w:shd w:val="clear" w:color="auto" w:fill="auto"/>
            <w:noWrap/>
            <w:hideMark/>
          </w:tcPr>
          <w:p w14:paraId="3E568C13" w14:textId="571EEDD8" w:rsidR="004C120E" w:rsidRPr="00D22D40" w:rsidRDefault="004C120E" w:rsidP="00D22D40">
            <w:pPr>
              <w:spacing w:line="480" w:lineRule="auto"/>
              <w:rPr>
                <w:rFonts w:ascii="Times New Roman" w:eastAsia="Times New Roman" w:hAnsi="Times New Roman" w:cs="Times New Roman"/>
                <w:i/>
                <w:color w:val="000000"/>
                <w:sz w:val="20"/>
                <w:szCs w:val="20"/>
              </w:rPr>
            </w:pPr>
            <w:r w:rsidRPr="00D22D40">
              <w:rPr>
                <w:rFonts w:ascii="Times New Roman" w:eastAsia="Times New Roman" w:hAnsi="Times New Roman" w:cs="Times New Roman"/>
                <w:i/>
                <w:color w:val="000000"/>
                <w:sz w:val="20"/>
                <w:szCs w:val="20"/>
              </w:rPr>
              <w:t>p</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&lt;</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0.014</w:t>
            </w:r>
          </w:p>
        </w:tc>
        <w:tc>
          <w:tcPr>
            <w:tcW w:w="2160" w:type="dxa"/>
            <w:shd w:val="clear" w:color="auto" w:fill="auto"/>
            <w:hideMark/>
          </w:tcPr>
          <w:p w14:paraId="1948884D"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H6d accepted</w:t>
            </w:r>
          </w:p>
        </w:tc>
      </w:tr>
      <w:tr w:rsidR="004C120E" w:rsidRPr="002B371C" w14:paraId="2C307F2C" w14:textId="77777777" w:rsidTr="00391575">
        <w:trPr>
          <w:trHeight w:val="300"/>
        </w:trPr>
        <w:tc>
          <w:tcPr>
            <w:tcW w:w="2425" w:type="dxa"/>
            <w:shd w:val="clear" w:color="auto" w:fill="auto"/>
            <w:hideMark/>
          </w:tcPr>
          <w:p w14:paraId="6B495374" w14:textId="5D76A812" w:rsidR="004C120E" w:rsidRPr="00D22D40" w:rsidRDefault="004C120E" w:rsidP="00D22D40">
            <w:pPr>
              <w:spacing w:line="480" w:lineRule="auto"/>
              <w:jc w:val="both"/>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RADIN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EPM</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HC</w:t>
            </w:r>
          </w:p>
        </w:tc>
        <w:tc>
          <w:tcPr>
            <w:tcW w:w="1530" w:type="dxa"/>
            <w:shd w:val="clear" w:color="auto" w:fill="auto"/>
            <w:noWrap/>
            <w:hideMark/>
          </w:tcPr>
          <w:p w14:paraId="771383DF"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0.019</w:t>
            </w:r>
          </w:p>
        </w:tc>
        <w:tc>
          <w:tcPr>
            <w:tcW w:w="1170" w:type="dxa"/>
            <w:shd w:val="clear" w:color="auto" w:fill="auto"/>
            <w:noWrap/>
            <w:hideMark/>
          </w:tcPr>
          <w:p w14:paraId="42B6F03B" w14:textId="494E2CF1" w:rsidR="004C120E" w:rsidRPr="00D22D40" w:rsidRDefault="004C120E" w:rsidP="00D22D40">
            <w:pPr>
              <w:spacing w:line="480" w:lineRule="auto"/>
              <w:rPr>
                <w:rFonts w:ascii="Times New Roman" w:eastAsia="Times New Roman" w:hAnsi="Times New Roman" w:cs="Times New Roman"/>
                <w:i/>
                <w:color w:val="000000"/>
                <w:sz w:val="20"/>
                <w:szCs w:val="20"/>
              </w:rPr>
            </w:pPr>
            <w:r w:rsidRPr="00D22D40">
              <w:rPr>
                <w:rFonts w:ascii="Times New Roman" w:eastAsia="Times New Roman" w:hAnsi="Times New Roman" w:cs="Times New Roman"/>
                <w:i/>
                <w:color w:val="000000"/>
                <w:sz w:val="20"/>
                <w:szCs w:val="20"/>
              </w:rPr>
              <w:t>p</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&lt;</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0.747</w:t>
            </w:r>
          </w:p>
        </w:tc>
        <w:tc>
          <w:tcPr>
            <w:tcW w:w="2160" w:type="dxa"/>
            <w:shd w:val="clear" w:color="auto" w:fill="auto"/>
            <w:hideMark/>
          </w:tcPr>
          <w:p w14:paraId="7F2AE8C3"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H6e rejected</w:t>
            </w:r>
          </w:p>
        </w:tc>
      </w:tr>
      <w:tr w:rsidR="004C120E" w:rsidRPr="002B371C" w14:paraId="60C6A644" w14:textId="77777777" w:rsidTr="00391575">
        <w:trPr>
          <w:trHeight w:val="300"/>
        </w:trPr>
        <w:tc>
          <w:tcPr>
            <w:tcW w:w="2425" w:type="dxa"/>
            <w:shd w:val="clear" w:color="auto" w:fill="auto"/>
            <w:hideMark/>
          </w:tcPr>
          <w:p w14:paraId="5B8B780D" w14:textId="12D21DE1" w:rsidR="004C120E" w:rsidRPr="00D22D40" w:rsidRDefault="004C120E" w:rsidP="00D22D40">
            <w:pPr>
              <w:spacing w:line="480" w:lineRule="auto"/>
              <w:jc w:val="both"/>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INCIN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EPM</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HC</w:t>
            </w:r>
          </w:p>
        </w:tc>
        <w:tc>
          <w:tcPr>
            <w:tcW w:w="1530" w:type="dxa"/>
            <w:shd w:val="clear" w:color="auto" w:fill="auto"/>
            <w:noWrap/>
            <w:hideMark/>
          </w:tcPr>
          <w:p w14:paraId="108965FD"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0.02</w:t>
            </w:r>
          </w:p>
        </w:tc>
        <w:tc>
          <w:tcPr>
            <w:tcW w:w="1170" w:type="dxa"/>
            <w:shd w:val="clear" w:color="auto" w:fill="auto"/>
            <w:noWrap/>
            <w:hideMark/>
          </w:tcPr>
          <w:p w14:paraId="021A5788" w14:textId="6FD7EA8E" w:rsidR="004C120E" w:rsidRPr="00D22D40" w:rsidRDefault="004C120E" w:rsidP="00D22D40">
            <w:pPr>
              <w:spacing w:line="480" w:lineRule="auto"/>
              <w:rPr>
                <w:rFonts w:ascii="Times New Roman" w:eastAsia="Times New Roman" w:hAnsi="Times New Roman" w:cs="Times New Roman"/>
                <w:i/>
                <w:color w:val="000000"/>
                <w:sz w:val="20"/>
                <w:szCs w:val="20"/>
              </w:rPr>
            </w:pPr>
            <w:r w:rsidRPr="00D22D40">
              <w:rPr>
                <w:rFonts w:ascii="Times New Roman" w:eastAsia="Times New Roman" w:hAnsi="Times New Roman" w:cs="Times New Roman"/>
                <w:i/>
                <w:color w:val="000000"/>
                <w:sz w:val="20"/>
                <w:szCs w:val="20"/>
              </w:rPr>
              <w:t>p</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&lt;</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0.747</w:t>
            </w:r>
          </w:p>
        </w:tc>
        <w:tc>
          <w:tcPr>
            <w:tcW w:w="2160" w:type="dxa"/>
            <w:shd w:val="clear" w:color="auto" w:fill="auto"/>
            <w:hideMark/>
          </w:tcPr>
          <w:p w14:paraId="479CADDC"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H6f rejected</w:t>
            </w:r>
          </w:p>
        </w:tc>
      </w:tr>
      <w:tr w:rsidR="004C120E" w:rsidRPr="002B371C" w14:paraId="6923D76D" w14:textId="77777777" w:rsidTr="00391575">
        <w:trPr>
          <w:trHeight w:val="300"/>
        </w:trPr>
        <w:tc>
          <w:tcPr>
            <w:tcW w:w="2425" w:type="dxa"/>
            <w:shd w:val="clear" w:color="auto" w:fill="auto"/>
            <w:hideMark/>
          </w:tcPr>
          <w:p w14:paraId="3FE56B46" w14:textId="68F36B1D" w:rsidR="004C120E" w:rsidRPr="00D22D40" w:rsidRDefault="004C120E" w:rsidP="00D22D40">
            <w:pPr>
              <w:spacing w:line="480" w:lineRule="auto"/>
              <w:jc w:val="both"/>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RADIN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EPM</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MC</w:t>
            </w:r>
          </w:p>
        </w:tc>
        <w:tc>
          <w:tcPr>
            <w:tcW w:w="1530" w:type="dxa"/>
            <w:shd w:val="clear" w:color="auto" w:fill="auto"/>
            <w:noWrap/>
            <w:hideMark/>
          </w:tcPr>
          <w:p w14:paraId="5F513DD6"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0.115</w:t>
            </w:r>
          </w:p>
        </w:tc>
        <w:tc>
          <w:tcPr>
            <w:tcW w:w="1170" w:type="dxa"/>
            <w:shd w:val="clear" w:color="auto" w:fill="auto"/>
            <w:noWrap/>
            <w:hideMark/>
          </w:tcPr>
          <w:p w14:paraId="4ABE19AD" w14:textId="64461671" w:rsidR="004C120E" w:rsidRPr="00D22D40" w:rsidRDefault="004C120E" w:rsidP="00D22D40">
            <w:pPr>
              <w:spacing w:line="480" w:lineRule="auto"/>
              <w:rPr>
                <w:rFonts w:ascii="Times New Roman" w:eastAsia="Times New Roman" w:hAnsi="Times New Roman" w:cs="Times New Roman"/>
                <w:i/>
                <w:color w:val="000000"/>
                <w:sz w:val="20"/>
                <w:szCs w:val="20"/>
              </w:rPr>
            </w:pPr>
            <w:r w:rsidRPr="00D22D40">
              <w:rPr>
                <w:rFonts w:ascii="Times New Roman" w:eastAsia="Times New Roman" w:hAnsi="Times New Roman" w:cs="Times New Roman"/>
                <w:i/>
                <w:color w:val="000000"/>
                <w:sz w:val="20"/>
                <w:szCs w:val="20"/>
              </w:rPr>
              <w:t>p</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&lt;</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0.159</w:t>
            </w:r>
          </w:p>
        </w:tc>
        <w:tc>
          <w:tcPr>
            <w:tcW w:w="2160" w:type="dxa"/>
            <w:shd w:val="clear" w:color="auto" w:fill="auto"/>
            <w:hideMark/>
          </w:tcPr>
          <w:p w14:paraId="79EBE101"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H6g rejected</w:t>
            </w:r>
          </w:p>
        </w:tc>
      </w:tr>
      <w:tr w:rsidR="004C120E" w:rsidRPr="002B371C" w14:paraId="422C9EC5" w14:textId="77777777" w:rsidTr="00391575">
        <w:trPr>
          <w:trHeight w:val="300"/>
        </w:trPr>
        <w:tc>
          <w:tcPr>
            <w:tcW w:w="2425" w:type="dxa"/>
            <w:shd w:val="clear" w:color="auto" w:fill="auto"/>
            <w:hideMark/>
          </w:tcPr>
          <w:p w14:paraId="1F0C5860" w14:textId="750EA60E" w:rsidR="004C120E" w:rsidRPr="00D22D40" w:rsidRDefault="004C120E" w:rsidP="00D22D40">
            <w:pPr>
              <w:spacing w:line="480" w:lineRule="auto"/>
              <w:jc w:val="both"/>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INCIN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EPM</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MC</w:t>
            </w:r>
          </w:p>
        </w:tc>
        <w:tc>
          <w:tcPr>
            <w:tcW w:w="1530" w:type="dxa"/>
            <w:shd w:val="clear" w:color="auto" w:fill="auto"/>
            <w:noWrap/>
            <w:hideMark/>
          </w:tcPr>
          <w:p w14:paraId="37A7244E"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0.12</w:t>
            </w:r>
          </w:p>
        </w:tc>
        <w:tc>
          <w:tcPr>
            <w:tcW w:w="1170" w:type="dxa"/>
            <w:shd w:val="clear" w:color="auto" w:fill="auto"/>
            <w:noWrap/>
            <w:hideMark/>
          </w:tcPr>
          <w:p w14:paraId="22289E7A" w14:textId="0949837D" w:rsidR="004C120E" w:rsidRPr="00D22D40" w:rsidRDefault="004C120E" w:rsidP="00D22D40">
            <w:pPr>
              <w:spacing w:line="480" w:lineRule="auto"/>
              <w:rPr>
                <w:rFonts w:ascii="Times New Roman" w:eastAsia="Times New Roman" w:hAnsi="Times New Roman" w:cs="Times New Roman"/>
                <w:i/>
                <w:color w:val="000000"/>
                <w:sz w:val="20"/>
                <w:szCs w:val="20"/>
              </w:rPr>
            </w:pPr>
            <w:r w:rsidRPr="00D22D40">
              <w:rPr>
                <w:rFonts w:ascii="Times New Roman" w:eastAsia="Times New Roman" w:hAnsi="Times New Roman" w:cs="Times New Roman"/>
                <w:i/>
                <w:color w:val="000000"/>
                <w:sz w:val="20"/>
                <w:szCs w:val="20"/>
              </w:rPr>
              <w:t>p</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&lt;</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0.159</w:t>
            </w:r>
          </w:p>
        </w:tc>
        <w:tc>
          <w:tcPr>
            <w:tcW w:w="2160" w:type="dxa"/>
            <w:shd w:val="clear" w:color="auto" w:fill="auto"/>
            <w:hideMark/>
          </w:tcPr>
          <w:p w14:paraId="0B547581"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H6h rejected</w:t>
            </w:r>
          </w:p>
        </w:tc>
      </w:tr>
      <w:tr w:rsidR="004C120E" w:rsidRPr="002B371C" w14:paraId="27D3BDCB" w14:textId="77777777" w:rsidTr="00391575">
        <w:trPr>
          <w:trHeight w:val="30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44D3BB4A" w14:textId="3DE5AFD3" w:rsidR="004C120E" w:rsidRPr="00D22D40" w:rsidRDefault="004C120E" w:rsidP="00D22D40">
            <w:pPr>
              <w:spacing w:line="480" w:lineRule="auto"/>
              <w:jc w:val="both"/>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RADIN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EPM</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IL</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09C4E9EA"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0.219</w:t>
            </w:r>
          </w:p>
        </w:tc>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14:paraId="624E7C4A" w14:textId="4B975FF8" w:rsidR="004C120E" w:rsidRPr="00D22D40" w:rsidRDefault="004C120E" w:rsidP="00D22D40">
            <w:pPr>
              <w:spacing w:line="480" w:lineRule="auto"/>
              <w:rPr>
                <w:rFonts w:ascii="Times New Roman" w:eastAsia="Times New Roman" w:hAnsi="Times New Roman" w:cs="Times New Roman"/>
                <w:i/>
                <w:color w:val="000000"/>
                <w:sz w:val="20"/>
                <w:szCs w:val="20"/>
              </w:rPr>
            </w:pPr>
            <w:r w:rsidRPr="00D22D40">
              <w:rPr>
                <w:rFonts w:ascii="Times New Roman" w:eastAsia="Times New Roman" w:hAnsi="Times New Roman" w:cs="Times New Roman"/>
                <w:i/>
                <w:color w:val="000000"/>
                <w:sz w:val="20"/>
                <w:szCs w:val="20"/>
              </w:rPr>
              <w:t>p</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&lt;</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0.005</w:t>
            </w:r>
          </w:p>
        </w:tc>
        <w:tc>
          <w:tcPr>
            <w:tcW w:w="2160" w:type="dxa"/>
            <w:tcBorders>
              <w:top w:val="single" w:sz="4" w:space="0" w:color="auto"/>
              <w:left w:val="single" w:sz="4" w:space="0" w:color="auto"/>
              <w:bottom w:val="single" w:sz="4" w:space="0" w:color="auto"/>
              <w:right w:val="single" w:sz="4" w:space="0" w:color="auto"/>
            </w:tcBorders>
            <w:shd w:val="clear" w:color="auto" w:fill="auto"/>
            <w:hideMark/>
          </w:tcPr>
          <w:p w14:paraId="78030B41"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H7a accepted</w:t>
            </w:r>
          </w:p>
        </w:tc>
      </w:tr>
      <w:tr w:rsidR="004C120E" w:rsidRPr="002B371C" w14:paraId="5108303B" w14:textId="77777777" w:rsidTr="00391575">
        <w:trPr>
          <w:trHeight w:val="30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0124CDEC" w14:textId="4E422DBC" w:rsidR="004C120E" w:rsidRPr="00D22D40" w:rsidRDefault="004C120E" w:rsidP="00D22D40">
            <w:pPr>
              <w:spacing w:line="480" w:lineRule="auto"/>
              <w:jc w:val="both"/>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INCIN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EPM</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IL</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7BFC7A8C"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0.228</w:t>
            </w:r>
          </w:p>
        </w:tc>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14:paraId="1FF64652" w14:textId="47B02565" w:rsidR="004C120E" w:rsidRPr="00D22D40" w:rsidRDefault="004C120E" w:rsidP="00D22D40">
            <w:pPr>
              <w:spacing w:line="480" w:lineRule="auto"/>
              <w:rPr>
                <w:rFonts w:ascii="Times New Roman" w:eastAsia="Times New Roman" w:hAnsi="Times New Roman" w:cs="Times New Roman"/>
                <w:i/>
                <w:color w:val="000000"/>
                <w:sz w:val="20"/>
                <w:szCs w:val="20"/>
              </w:rPr>
            </w:pPr>
            <w:r w:rsidRPr="00D22D40">
              <w:rPr>
                <w:rFonts w:ascii="Times New Roman" w:eastAsia="Times New Roman" w:hAnsi="Times New Roman" w:cs="Times New Roman"/>
                <w:i/>
                <w:color w:val="000000"/>
                <w:sz w:val="20"/>
                <w:szCs w:val="20"/>
              </w:rPr>
              <w:t>p</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&lt;</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0.005</w:t>
            </w:r>
          </w:p>
        </w:tc>
        <w:tc>
          <w:tcPr>
            <w:tcW w:w="2160" w:type="dxa"/>
            <w:tcBorders>
              <w:top w:val="single" w:sz="4" w:space="0" w:color="auto"/>
              <w:left w:val="single" w:sz="4" w:space="0" w:color="auto"/>
              <w:bottom w:val="single" w:sz="4" w:space="0" w:color="auto"/>
              <w:right w:val="single" w:sz="4" w:space="0" w:color="auto"/>
            </w:tcBorders>
            <w:shd w:val="clear" w:color="auto" w:fill="auto"/>
            <w:hideMark/>
          </w:tcPr>
          <w:p w14:paraId="45F487BD"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H7b accepted</w:t>
            </w:r>
          </w:p>
        </w:tc>
      </w:tr>
      <w:tr w:rsidR="004C120E" w:rsidRPr="002B371C" w14:paraId="34F9FC95" w14:textId="77777777" w:rsidTr="00391575">
        <w:trPr>
          <w:trHeight w:val="30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422F27B7" w14:textId="6E0ECA46" w:rsidR="004C120E" w:rsidRPr="00D22D40" w:rsidRDefault="004C120E" w:rsidP="00AD0BF6">
            <w:pPr>
              <w:spacing w:line="480" w:lineRule="auto"/>
              <w:jc w:val="both"/>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RADIN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EPM</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SL</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261380FB"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0.041</w:t>
            </w:r>
          </w:p>
        </w:tc>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14:paraId="5547ED6E" w14:textId="3E8321B0" w:rsidR="004C120E" w:rsidRPr="00D22D40" w:rsidRDefault="004C120E" w:rsidP="00D22D40">
            <w:pPr>
              <w:spacing w:line="480" w:lineRule="auto"/>
              <w:rPr>
                <w:rFonts w:ascii="Times New Roman" w:eastAsia="Times New Roman" w:hAnsi="Times New Roman" w:cs="Times New Roman"/>
                <w:i/>
                <w:color w:val="000000"/>
                <w:sz w:val="20"/>
                <w:szCs w:val="20"/>
              </w:rPr>
            </w:pPr>
            <w:r w:rsidRPr="00D22D40">
              <w:rPr>
                <w:rFonts w:ascii="Times New Roman" w:eastAsia="Times New Roman" w:hAnsi="Times New Roman" w:cs="Times New Roman"/>
                <w:i/>
                <w:color w:val="000000"/>
                <w:sz w:val="20"/>
                <w:szCs w:val="20"/>
              </w:rPr>
              <w:t>p</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&lt;</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0.626</w:t>
            </w:r>
          </w:p>
        </w:tc>
        <w:tc>
          <w:tcPr>
            <w:tcW w:w="2160" w:type="dxa"/>
            <w:tcBorders>
              <w:top w:val="single" w:sz="4" w:space="0" w:color="auto"/>
              <w:left w:val="single" w:sz="4" w:space="0" w:color="auto"/>
              <w:bottom w:val="single" w:sz="4" w:space="0" w:color="auto"/>
              <w:right w:val="single" w:sz="4" w:space="0" w:color="auto"/>
            </w:tcBorders>
            <w:shd w:val="clear" w:color="auto" w:fill="auto"/>
            <w:hideMark/>
          </w:tcPr>
          <w:p w14:paraId="436C8368"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H7c rejected</w:t>
            </w:r>
          </w:p>
        </w:tc>
      </w:tr>
      <w:tr w:rsidR="004C120E" w:rsidRPr="002B371C" w14:paraId="6D823EA1" w14:textId="77777777" w:rsidTr="00391575">
        <w:trPr>
          <w:trHeight w:val="30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755BA4C3" w14:textId="79FCFB64" w:rsidR="004C120E" w:rsidRPr="00D22D40" w:rsidRDefault="004C120E" w:rsidP="00D22D40">
            <w:pPr>
              <w:spacing w:line="480" w:lineRule="auto"/>
              <w:jc w:val="both"/>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INCIN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EPM</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SL</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57CCB55D"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0.043</w:t>
            </w:r>
          </w:p>
        </w:tc>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14:paraId="6356999C" w14:textId="27CB54DB" w:rsidR="004C120E" w:rsidRPr="00D22D40" w:rsidRDefault="004C120E" w:rsidP="00D22D40">
            <w:pPr>
              <w:spacing w:line="480" w:lineRule="auto"/>
              <w:rPr>
                <w:rFonts w:ascii="Times New Roman" w:eastAsia="Times New Roman" w:hAnsi="Times New Roman" w:cs="Times New Roman"/>
                <w:i/>
                <w:color w:val="000000"/>
                <w:sz w:val="20"/>
                <w:szCs w:val="20"/>
              </w:rPr>
            </w:pPr>
            <w:r w:rsidRPr="00D22D40">
              <w:rPr>
                <w:rFonts w:ascii="Times New Roman" w:eastAsia="Times New Roman" w:hAnsi="Times New Roman" w:cs="Times New Roman"/>
                <w:i/>
                <w:color w:val="000000"/>
                <w:sz w:val="20"/>
                <w:szCs w:val="20"/>
              </w:rPr>
              <w:t>p</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&lt;</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0.626</w:t>
            </w:r>
          </w:p>
        </w:tc>
        <w:tc>
          <w:tcPr>
            <w:tcW w:w="2160" w:type="dxa"/>
            <w:tcBorders>
              <w:top w:val="single" w:sz="4" w:space="0" w:color="auto"/>
              <w:left w:val="single" w:sz="4" w:space="0" w:color="auto"/>
              <w:bottom w:val="single" w:sz="4" w:space="0" w:color="auto"/>
              <w:right w:val="single" w:sz="4" w:space="0" w:color="auto"/>
            </w:tcBorders>
            <w:shd w:val="clear" w:color="auto" w:fill="auto"/>
            <w:hideMark/>
          </w:tcPr>
          <w:p w14:paraId="0C4FD3EF"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H7d rejected</w:t>
            </w:r>
          </w:p>
        </w:tc>
      </w:tr>
      <w:tr w:rsidR="004C120E" w:rsidRPr="002B371C" w14:paraId="49100527" w14:textId="77777777" w:rsidTr="00391575">
        <w:trPr>
          <w:trHeight w:val="30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38A99947" w14:textId="6CF47A1D" w:rsidR="004C120E" w:rsidRPr="00D22D40" w:rsidRDefault="004C120E" w:rsidP="00D22D40">
            <w:pPr>
              <w:spacing w:line="480" w:lineRule="auto"/>
              <w:jc w:val="both"/>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RADIN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EPM</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PL</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5D6A1D1F"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0.283</w:t>
            </w:r>
          </w:p>
        </w:tc>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14:paraId="4AEC106B" w14:textId="62E289BF" w:rsidR="004C120E" w:rsidRPr="00D22D40" w:rsidRDefault="004C120E" w:rsidP="00D22D40">
            <w:pPr>
              <w:spacing w:line="480" w:lineRule="auto"/>
              <w:rPr>
                <w:rFonts w:ascii="Times New Roman" w:eastAsia="Times New Roman" w:hAnsi="Times New Roman" w:cs="Times New Roman"/>
                <w:i/>
                <w:color w:val="000000"/>
                <w:sz w:val="20"/>
                <w:szCs w:val="20"/>
              </w:rPr>
            </w:pPr>
            <w:r w:rsidRPr="00D22D40">
              <w:rPr>
                <w:rFonts w:ascii="Times New Roman" w:eastAsia="Times New Roman" w:hAnsi="Times New Roman" w:cs="Times New Roman"/>
                <w:i/>
                <w:color w:val="000000"/>
                <w:sz w:val="20"/>
                <w:szCs w:val="20"/>
              </w:rPr>
              <w:t>p</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&lt;</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0.001</w:t>
            </w:r>
          </w:p>
        </w:tc>
        <w:tc>
          <w:tcPr>
            <w:tcW w:w="2160" w:type="dxa"/>
            <w:tcBorders>
              <w:top w:val="single" w:sz="4" w:space="0" w:color="auto"/>
              <w:left w:val="single" w:sz="4" w:space="0" w:color="auto"/>
              <w:bottom w:val="single" w:sz="4" w:space="0" w:color="auto"/>
              <w:right w:val="single" w:sz="4" w:space="0" w:color="auto"/>
            </w:tcBorders>
            <w:shd w:val="clear" w:color="auto" w:fill="auto"/>
            <w:hideMark/>
          </w:tcPr>
          <w:p w14:paraId="5D3EB0C3"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H7e accepted</w:t>
            </w:r>
          </w:p>
        </w:tc>
      </w:tr>
      <w:tr w:rsidR="004C120E" w:rsidRPr="002B371C" w14:paraId="1898D801" w14:textId="77777777" w:rsidTr="00391575">
        <w:trPr>
          <w:trHeight w:val="300"/>
        </w:trPr>
        <w:tc>
          <w:tcPr>
            <w:tcW w:w="2425" w:type="dxa"/>
            <w:tcBorders>
              <w:top w:val="single" w:sz="4" w:space="0" w:color="auto"/>
              <w:left w:val="single" w:sz="4" w:space="0" w:color="auto"/>
              <w:bottom w:val="single" w:sz="4" w:space="0" w:color="auto"/>
              <w:right w:val="single" w:sz="4" w:space="0" w:color="auto"/>
            </w:tcBorders>
            <w:shd w:val="clear" w:color="auto" w:fill="auto"/>
            <w:hideMark/>
          </w:tcPr>
          <w:p w14:paraId="06A27A9E" w14:textId="1301EC9E" w:rsidR="004C120E" w:rsidRPr="00D22D40" w:rsidRDefault="004C120E" w:rsidP="00D22D40">
            <w:pPr>
              <w:spacing w:line="480" w:lineRule="auto"/>
              <w:jc w:val="both"/>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INCIN</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EPM</w:t>
            </w:r>
            <w:r w:rsidR="00AD0BF6">
              <w:rPr>
                <w:rFonts w:ascii="Times New Roman" w:eastAsia="Times New Roman" w:hAnsi="Times New Roman" w:cs="Times New Roman"/>
                <w:color w:val="000000"/>
                <w:sz w:val="20"/>
                <w:szCs w:val="20"/>
              </w:rPr>
              <w:t xml:space="preserve"> ← </w:t>
            </w:r>
            <w:r w:rsidRPr="00D22D40">
              <w:rPr>
                <w:rFonts w:ascii="Times New Roman" w:eastAsia="Times New Roman" w:hAnsi="Times New Roman" w:cs="Times New Roman"/>
                <w:color w:val="000000"/>
                <w:sz w:val="20"/>
                <w:szCs w:val="20"/>
              </w:rPr>
              <w:t>PL</w:t>
            </w:r>
          </w:p>
        </w:tc>
        <w:tc>
          <w:tcPr>
            <w:tcW w:w="1530" w:type="dxa"/>
            <w:tcBorders>
              <w:top w:val="single" w:sz="4" w:space="0" w:color="auto"/>
              <w:left w:val="single" w:sz="4" w:space="0" w:color="auto"/>
              <w:bottom w:val="single" w:sz="4" w:space="0" w:color="auto"/>
              <w:right w:val="single" w:sz="4" w:space="0" w:color="auto"/>
            </w:tcBorders>
            <w:shd w:val="clear" w:color="auto" w:fill="auto"/>
            <w:noWrap/>
            <w:hideMark/>
          </w:tcPr>
          <w:p w14:paraId="2246C3E3" w14:textId="77777777" w:rsidR="004C120E" w:rsidRPr="00D22D40" w:rsidRDefault="004C120E" w:rsidP="00D22D40">
            <w:pPr>
              <w:spacing w:line="480" w:lineRule="auto"/>
              <w:rPr>
                <w:rFonts w:ascii="Times New Roman" w:eastAsia="Times New Roman" w:hAnsi="Times New Roman" w:cs="Times New Roman"/>
                <w:color w:val="000000"/>
                <w:sz w:val="20"/>
                <w:szCs w:val="20"/>
              </w:rPr>
            </w:pPr>
            <w:r w:rsidRPr="00D22D40">
              <w:rPr>
                <w:rFonts w:ascii="Times New Roman" w:eastAsia="Times New Roman" w:hAnsi="Times New Roman" w:cs="Times New Roman"/>
                <w:color w:val="000000"/>
                <w:sz w:val="20"/>
                <w:szCs w:val="20"/>
              </w:rPr>
              <w:t>0.294</w:t>
            </w:r>
          </w:p>
        </w:tc>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14:paraId="0FD58FB1" w14:textId="7F9A70B3" w:rsidR="004C120E" w:rsidRPr="00D22D40" w:rsidRDefault="004C120E" w:rsidP="00D22D40">
            <w:pPr>
              <w:spacing w:line="480" w:lineRule="auto"/>
              <w:rPr>
                <w:rFonts w:ascii="Times New Roman" w:eastAsia="Times New Roman" w:hAnsi="Times New Roman" w:cs="Times New Roman"/>
                <w:i/>
                <w:color w:val="000000"/>
                <w:sz w:val="20"/>
                <w:szCs w:val="20"/>
              </w:rPr>
            </w:pPr>
            <w:r w:rsidRPr="00D22D40">
              <w:rPr>
                <w:rFonts w:ascii="Times New Roman" w:eastAsia="Times New Roman" w:hAnsi="Times New Roman" w:cs="Times New Roman"/>
                <w:i/>
                <w:color w:val="000000"/>
                <w:sz w:val="20"/>
                <w:szCs w:val="20"/>
              </w:rPr>
              <w:t>p</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&lt;</w:t>
            </w:r>
            <w:r w:rsidR="00C54254">
              <w:rPr>
                <w:rFonts w:ascii="Times New Roman" w:eastAsia="Times New Roman" w:hAnsi="Times New Roman" w:cs="Times New Roman"/>
                <w:i/>
                <w:color w:val="000000"/>
                <w:sz w:val="20"/>
                <w:szCs w:val="20"/>
              </w:rPr>
              <w:t xml:space="preserve"> </w:t>
            </w:r>
            <w:r w:rsidRPr="00D22D40">
              <w:rPr>
                <w:rFonts w:ascii="Times New Roman" w:eastAsia="Times New Roman" w:hAnsi="Times New Roman" w:cs="Times New Roman"/>
                <w:i/>
                <w:color w:val="000000"/>
                <w:sz w:val="20"/>
                <w:szCs w:val="20"/>
              </w:rPr>
              <w:t>0.001</w:t>
            </w:r>
          </w:p>
        </w:tc>
        <w:tc>
          <w:tcPr>
            <w:tcW w:w="2160" w:type="dxa"/>
            <w:tcBorders>
              <w:top w:val="single" w:sz="4" w:space="0" w:color="auto"/>
              <w:left w:val="single" w:sz="4" w:space="0" w:color="auto"/>
              <w:bottom w:val="single" w:sz="4" w:space="0" w:color="auto"/>
              <w:right w:val="single" w:sz="4" w:space="0" w:color="auto"/>
            </w:tcBorders>
            <w:shd w:val="clear" w:color="auto" w:fill="auto"/>
            <w:hideMark/>
          </w:tcPr>
          <w:p w14:paraId="0EF643EF" w14:textId="77777777" w:rsidR="004C120E" w:rsidRPr="00D22D40" w:rsidRDefault="004C120E" w:rsidP="00D22D40">
            <w:pPr>
              <w:spacing w:line="480" w:lineRule="auto"/>
              <w:rPr>
                <w:rFonts w:ascii="Times New Roman" w:eastAsia="Times New Roman" w:hAnsi="Times New Roman" w:cs="Times New Roman"/>
                <w:i/>
                <w:iCs/>
                <w:color w:val="000000"/>
                <w:sz w:val="20"/>
                <w:szCs w:val="20"/>
              </w:rPr>
            </w:pPr>
            <w:r w:rsidRPr="00D22D40">
              <w:rPr>
                <w:rFonts w:ascii="Times New Roman" w:eastAsia="Times New Roman" w:hAnsi="Times New Roman" w:cs="Times New Roman"/>
                <w:i/>
                <w:iCs/>
                <w:color w:val="000000"/>
                <w:sz w:val="20"/>
                <w:szCs w:val="20"/>
              </w:rPr>
              <w:t>H7f accepted</w:t>
            </w:r>
          </w:p>
        </w:tc>
      </w:tr>
    </w:tbl>
    <w:p w14:paraId="3AA37056" w14:textId="532EF109" w:rsidR="004C120E" w:rsidRPr="002B371C" w:rsidRDefault="00AD0BF6" w:rsidP="00D22D40">
      <w:pPr>
        <w:spacing w:line="480" w:lineRule="auto"/>
        <w:jc w:val="both"/>
        <w:rPr>
          <w:rFonts w:ascii="Times New Roman" w:eastAsia="Calibri" w:hAnsi="Times New Roman" w:cs="Times New Roman"/>
          <w:color w:val="000000"/>
          <w:sz w:val="24"/>
          <w:szCs w:val="24"/>
        </w:rPr>
      </w:pPr>
      <w:r w:rsidRPr="00FF327B">
        <w:rPr>
          <w:rFonts w:ascii="Times New Roman" w:eastAsia="Calibri" w:hAnsi="Times New Roman" w:cs="Times New Roman"/>
          <w:sz w:val="20"/>
          <w:szCs w:val="20"/>
        </w:rPr>
        <w:t>Notes:</w:t>
      </w:r>
      <w:r w:rsidR="00D467D2">
        <w:rPr>
          <w:rFonts w:ascii="Times New Roman" w:eastAsia="Calibri" w:hAnsi="Times New Roman" w:cs="Times New Roman"/>
          <w:sz w:val="20"/>
          <w:szCs w:val="20"/>
        </w:rPr>
        <w:t xml:space="preserve"> </w:t>
      </w:r>
      <w:r w:rsidRPr="00FF327B">
        <w:rPr>
          <w:rFonts w:ascii="Times New Roman" w:eastAsia="Calibri" w:hAnsi="Times New Roman" w:cs="Times New Roman"/>
          <w:sz w:val="20"/>
          <w:szCs w:val="20"/>
        </w:rPr>
        <w:t>AC adhocracy culture, CC clan culture, EPM employee performance management, HC hierarchical culture, IL instrumental leadership, INCIN incremental innovation, MC market culture, PL participative leadership</w:t>
      </w:r>
      <w:r w:rsidR="00BC7F30" w:rsidRPr="00FF327B">
        <w:rPr>
          <w:rFonts w:ascii="Times New Roman" w:eastAsia="Calibri" w:hAnsi="Times New Roman" w:cs="Times New Roman"/>
          <w:sz w:val="20"/>
          <w:szCs w:val="20"/>
        </w:rPr>
        <w:t>, RADIN radical innovation</w:t>
      </w:r>
      <w:r w:rsidRPr="00FF327B">
        <w:rPr>
          <w:rFonts w:ascii="Times New Roman" w:eastAsia="Calibri" w:hAnsi="Times New Roman" w:cs="Times New Roman"/>
          <w:sz w:val="20"/>
          <w:szCs w:val="20"/>
        </w:rPr>
        <w:t>, SL supportive leadership</w:t>
      </w:r>
      <w:r w:rsidR="00BC7F30">
        <w:rPr>
          <w:rFonts w:ascii="Times New Roman" w:eastAsia="Calibri" w:hAnsi="Times New Roman" w:cs="Times New Roman"/>
          <w:sz w:val="20"/>
          <w:szCs w:val="20"/>
        </w:rPr>
        <w:t>.</w:t>
      </w:r>
    </w:p>
    <w:p w14:paraId="59D64F53" w14:textId="4BDF2976" w:rsidR="004C120E" w:rsidRPr="002B371C" w:rsidRDefault="004C120E" w:rsidP="00321200">
      <w:pPr>
        <w:pStyle w:val="Heading2"/>
        <w:rPr>
          <w:rFonts w:eastAsia="Times New Roman"/>
        </w:rPr>
      </w:pPr>
      <w:bookmarkStart w:id="152" w:name="_Toc533243266"/>
      <w:bookmarkStart w:id="153" w:name="_Toc11362059"/>
      <w:bookmarkStart w:id="154" w:name="_Toc17283230"/>
      <w:r w:rsidRPr="002B371C">
        <w:rPr>
          <w:rFonts w:eastAsia="Times New Roman"/>
        </w:rPr>
        <w:t>4.</w:t>
      </w:r>
      <w:bookmarkEnd w:id="152"/>
      <w:r w:rsidR="0080345B" w:rsidRPr="002B371C">
        <w:rPr>
          <w:rFonts w:eastAsia="Times New Roman"/>
        </w:rPr>
        <w:t>6</w:t>
      </w:r>
      <w:r w:rsidR="00212C4B" w:rsidRPr="002B371C">
        <w:rPr>
          <w:rFonts w:eastAsia="Times New Roman"/>
        </w:rPr>
        <w:tab/>
      </w:r>
      <w:r w:rsidR="00156C6E" w:rsidRPr="00D22D40">
        <w:rPr>
          <w:rFonts w:eastAsia="Calibri"/>
        </w:rPr>
        <w:t>Discussion</w:t>
      </w:r>
      <w:bookmarkEnd w:id="153"/>
      <w:bookmarkEnd w:id="154"/>
    </w:p>
    <w:p w14:paraId="6EC704CB" w14:textId="519F4353" w:rsidR="00424404" w:rsidRDefault="00424404" w:rsidP="009B16CD">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As expected, the findings provided evidence for the relationship between organizational culture, leadership behavior and organizational innovation. </w:t>
      </w:r>
      <w:r w:rsidR="007B63FC">
        <w:rPr>
          <w:rFonts w:ascii="Times New Roman" w:eastAsia="Calibri" w:hAnsi="Times New Roman" w:cs="Times New Roman"/>
          <w:sz w:val="24"/>
          <w:szCs w:val="24"/>
        </w:rPr>
        <w:t>Exploring a range</w:t>
      </w:r>
      <w:r>
        <w:rPr>
          <w:rFonts w:ascii="Times New Roman" w:eastAsia="Calibri" w:hAnsi="Times New Roman" w:cs="Times New Roman"/>
          <w:sz w:val="24"/>
          <w:szCs w:val="24"/>
        </w:rPr>
        <w:t xml:space="preserve"> of cultural variables has </w:t>
      </w:r>
      <w:r w:rsidR="007B63FC">
        <w:rPr>
          <w:rFonts w:ascii="Times New Roman" w:eastAsia="Calibri" w:hAnsi="Times New Roman" w:cs="Times New Roman"/>
          <w:sz w:val="24"/>
          <w:szCs w:val="24"/>
        </w:rPr>
        <w:t>shown that different cultures have different effects on</w:t>
      </w:r>
      <w:r>
        <w:rPr>
          <w:rFonts w:ascii="Times New Roman" w:eastAsia="Calibri" w:hAnsi="Times New Roman" w:cs="Times New Roman"/>
          <w:sz w:val="24"/>
          <w:szCs w:val="24"/>
        </w:rPr>
        <w:t xml:space="preserve"> innovation. In this study</w:t>
      </w:r>
      <w:r w:rsidR="007B63FC">
        <w:rPr>
          <w:rFonts w:ascii="Times New Roman" w:eastAsia="Calibri" w:hAnsi="Times New Roman" w:cs="Times New Roman"/>
          <w:sz w:val="24"/>
          <w:szCs w:val="24"/>
        </w:rPr>
        <w:t>,</w:t>
      </w:r>
      <w:r>
        <w:rPr>
          <w:rFonts w:ascii="Times New Roman" w:eastAsia="Calibri" w:hAnsi="Times New Roman" w:cs="Times New Roman"/>
          <w:sz w:val="24"/>
          <w:szCs w:val="24"/>
        </w:rPr>
        <w:t xml:space="preserve"> four cultures were </w:t>
      </w:r>
      <w:r w:rsidR="00BC7F30">
        <w:rPr>
          <w:rFonts w:ascii="Times New Roman" w:eastAsia="Calibri" w:hAnsi="Times New Roman" w:cs="Times New Roman"/>
          <w:sz w:val="24"/>
          <w:szCs w:val="24"/>
        </w:rPr>
        <w:t xml:space="preserve">examined </w:t>
      </w:r>
      <w:r>
        <w:rPr>
          <w:rFonts w:ascii="Times New Roman" w:eastAsia="Calibri" w:hAnsi="Times New Roman" w:cs="Times New Roman"/>
          <w:sz w:val="24"/>
          <w:szCs w:val="24"/>
        </w:rPr>
        <w:t xml:space="preserve">to </w:t>
      </w:r>
      <w:r w:rsidR="00BC7F30">
        <w:rPr>
          <w:rFonts w:ascii="Times New Roman" w:eastAsia="Calibri" w:hAnsi="Times New Roman" w:cs="Times New Roman"/>
          <w:sz w:val="24"/>
          <w:szCs w:val="24"/>
        </w:rPr>
        <w:t xml:space="preserve">assess </w:t>
      </w:r>
      <w:r>
        <w:rPr>
          <w:rFonts w:ascii="Times New Roman" w:eastAsia="Calibri" w:hAnsi="Times New Roman" w:cs="Times New Roman"/>
          <w:sz w:val="24"/>
          <w:szCs w:val="24"/>
        </w:rPr>
        <w:t xml:space="preserve">which </w:t>
      </w:r>
      <w:r w:rsidR="007B63FC">
        <w:rPr>
          <w:rFonts w:ascii="Times New Roman" w:eastAsia="Calibri" w:hAnsi="Times New Roman" w:cs="Times New Roman"/>
          <w:sz w:val="24"/>
          <w:szCs w:val="24"/>
        </w:rPr>
        <w:t>ones</w:t>
      </w:r>
      <w:r>
        <w:rPr>
          <w:rFonts w:ascii="Times New Roman" w:eastAsia="Calibri" w:hAnsi="Times New Roman" w:cs="Times New Roman"/>
          <w:sz w:val="24"/>
          <w:szCs w:val="24"/>
        </w:rPr>
        <w:t xml:space="preserve"> foster</w:t>
      </w:r>
      <w:r w:rsidR="007B63FC">
        <w:rPr>
          <w:rFonts w:ascii="Times New Roman" w:eastAsia="Calibri" w:hAnsi="Times New Roman" w:cs="Times New Roman"/>
          <w:sz w:val="24"/>
          <w:szCs w:val="24"/>
        </w:rPr>
        <w:t>ed</w:t>
      </w:r>
      <w:r>
        <w:rPr>
          <w:rFonts w:ascii="Times New Roman" w:eastAsia="Calibri" w:hAnsi="Times New Roman" w:cs="Times New Roman"/>
          <w:sz w:val="24"/>
          <w:szCs w:val="24"/>
        </w:rPr>
        <w:t xml:space="preserve"> innovation. Organizational culture is considered to be one of the key elements in both enhancing and </w:t>
      </w:r>
      <w:r>
        <w:rPr>
          <w:rFonts w:ascii="Times New Roman" w:eastAsia="Calibri" w:hAnsi="Times New Roman" w:cs="Times New Roman"/>
          <w:sz w:val="24"/>
          <w:szCs w:val="24"/>
        </w:rPr>
        <w:lastRenderedPageBreak/>
        <w:t>restr</w:t>
      </w:r>
      <w:r w:rsidR="007B63FC">
        <w:rPr>
          <w:rFonts w:ascii="Times New Roman" w:eastAsia="Calibri" w:hAnsi="Times New Roman" w:cs="Times New Roman"/>
          <w:sz w:val="24"/>
          <w:szCs w:val="24"/>
        </w:rPr>
        <w:t>icting</w:t>
      </w:r>
      <w:r>
        <w:rPr>
          <w:rFonts w:ascii="Times New Roman" w:eastAsia="Calibri" w:hAnsi="Times New Roman" w:cs="Times New Roman"/>
          <w:sz w:val="24"/>
          <w:szCs w:val="24"/>
        </w:rPr>
        <w:t xml:space="preserve"> innovation, and therefore affect</w:t>
      </w:r>
      <w:r w:rsidR="007B63FC">
        <w:rPr>
          <w:rFonts w:ascii="Times New Roman" w:eastAsia="Calibri" w:hAnsi="Times New Roman" w:cs="Times New Roman"/>
          <w:sz w:val="24"/>
          <w:szCs w:val="24"/>
        </w:rPr>
        <w:t>ing</w:t>
      </w:r>
      <w:r>
        <w:rPr>
          <w:rFonts w:ascii="Times New Roman" w:eastAsia="Calibri" w:hAnsi="Times New Roman" w:cs="Times New Roman"/>
          <w:sz w:val="24"/>
          <w:szCs w:val="24"/>
        </w:rPr>
        <w:t xml:space="preserve"> organization</w:t>
      </w:r>
      <w:r w:rsidR="00BC7F30">
        <w:rPr>
          <w:rFonts w:ascii="Times New Roman" w:eastAsia="Calibri" w:hAnsi="Times New Roman" w:cs="Times New Roman"/>
          <w:sz w:val="24"/>
          <w:szCs w:val="24"/>
        </w:rPr>
        <w:t>al</w:t>
      </w:r>
      <w:r>
        <w:rPr>
          <w:rFonts w:ascii="Times New Roman" w:eastAsia="Calibri" w:hAnsi="Times New Roman" w:cs="Times New Roman"/>
          <w:sz w:val="24"/>
          <w:szCs w:val="24"/>
        </w:rPr>
        <w:t xml:space="preserve"> performance</w:t>
      </w:r>
      <w:r w:rsidR="001106F5">
        <w:rPr>
          <w:rFonts w:ascii="Times New Roman" w:eastAsia="Calibri" w:hAnsi="Times New Roman" w:cs="Times New Roman"/>
          <w:sz w:val="24"/>
          <w:szCs w:val="24"/>
        </w:rPr>
        <w:t xml:space="preserve"> </w:t>
      </w:r>
      <w:r w:rsidR="001106F5">
        <w:rPr>
          <w:rFonts w:ascii="Times New Roman" w:hAnsi="Times New Roman" w:cs="Times New Roman"/>
          <w:sz w:val="24"/>
          <w:szCs w:val="24"/>
        </w:rPr>
        <w:t>(Uzkurt</w:t>
      </w:r>
      <w:r w:rsidR="003D51CC">
        <w:rPr>
          <w:rFonts w:ascii="Times New Roman" w:hAnsi="Times New Roman" w:cs="Times New Roman"/>
          <w:sz w:val="24"/>
          <w:szCs w:val="24"/>
        </w:rPr>
        <w:t xml:space="preserve"> et al.</w:t>
      </w:r>
      <w:r w:rsidR="001106F5">
        <w:rPr>
          <w:rFonts w:ascii="Times New Roman" w:hAnsi="Times New Roman" w:cs="Times New Roman"/>
          <w:sz w:val="24"/>
          <w:szCs w:val="24"/>
        </w:rPr>
        <w:t xml:space="preserve">, </w:t>
      </w:r>
      <w:r w:rsidR="001106F5" w:rsidRPr="002B371C">
        <w:rPr>
          <w:rFonts w:ascii="Times New Roman" w:hAnsi="Times New Roman" w:cs="Times New Roman"/>
          <w:sz w:val="24"/>
          <w:szCs w:val="24"/>
        </w:rPr>
        <w:t>2013)</w:t>
      </w:r>
      <w:r>
        <w:rPr>
          <w:rFonts w:ascii="Times New Roman" w:eastAsia="Calibri" w:hAnsi="Times New Roman" w:cs="Times New Roman"/>
          <w:sz w:val="24"/>
          <w:szCs w:val="24"/>
        </w:rPr>
        <w:t>.</w:t>
      </w:r>
    </w:p>
    <w:p w14:paraId="640FD814" w14:textId="65E6B66B" w:rsidR="00424404" w:rsidRDefault="007B63FC" w:rsidP="008345A4">
      <w:pPr>
        <w:spacing w:after="0" w:line="480" w:lineRule="auto"/>
        <w:jc w:val="both"/>
        <w:rPr>
          <w:rFonts w:ascii="Times New Roman" w:eastAsia="Calibri" w:hAnsi="Times New Roman" w:cs="Times New Roman"/>
          <w:sz w:val="24"/>
          <w:szCs w:val="24"/>
        </w:rPr>
      </w:pPr>
      <w:r>
        <w:rPr>
          <w:rFonts w:asciiTheme="majorBidi" w:hAnsiTheme="majorBidi" w:cstheme="majorBidi"/>
          <w:sz w:val="24"/>
          <w:szCs w:val="24"/>
        </w:rPr>
        <w:t>T</w:t>
      </w:r>
      <w:r w:rsidR="00424404" w:rsidRPr="008601C3">
        <w:rPr>
          <w:rFonts w:asciiTheme="majorBidi" w:hAnsiTheme="majorBidi" w:cstheme="majorBidi"/>
          <w:sz w:val="24"/>
          <w:szCs w:val="24"/>
        </w:rPr>
        <w:t>o answ</w:t>
      </w:r>
      <w:r w:rsidR="00424404">
        <w:rPr>
          <w:rFonts w:asciiTheme="majorBidi" w:hAnsiTheme="majorBidi" w:cstheme="majorBidi"/>
          <w:sz w:val="24"/>
          <w:szCs w:val="24"/>
        </w:rPr>
        <w:t>er the first research question, the researcher</w:t>
      </w:r>
      <w:r w:rsidR="00424404" w:rsidRPr="008601C3">
        <w:rPr>
          <w:rFonts w:asciiTheme="majorBidi" w:hAnsiTheme="majorBidi" w:cstheme="majorBidi"/>
          <w:sz w:val="24"/>
          <w:szCs w:val="24"/>
        </w:rPr>
        <w:t xml:space="preserve"> empirically </w:t>
      </w:r>
      <w:r w:rsidR="00424404">
        <w:rPr>
          <w:rFonts w:asciiTheme="majorBidi" w:hAnsiTheme="majorBidi" w:cstheme="majorBidi"/>
          <w:sz w:val="24"/>
          <w:szCs w:val="24"/>
        </w:rPr>
        <w:t>tested</w:t>
      </w:r>
      <w:r w:rsidR="00424404">
        <w:rPr>
          <w:rFonts w:ascii="Times New Roman" w:eastAsia="Calibri" w:hAnsi="Times New Roman" w:cs="Times New Roman"/>
          <w:sz w:val="24"/>
          <w:szCs w:val="24"/>
        </w:rPr>
        <w:t xml:space="preserve"> the </w:t>
      </w:r>
      <w:r>
        <w:rPr>
          <w:rFonts w:ascii="Times New Roman" w:eastAsia="Calibri" w:hAnsi="Times New Roman" w:cs="Times New Roman"/>
          <w:sz w:val="24"/>
          <w:szCs w:val="24"/>
        </w:rPr>
        <w:t xml:space="preserve">relationship between </w:t>
      </w:r>
      <w:r w:rsidR="00424404">
        <w:rPr>
          <w:rFonts w:ascii="Times New Roman" w:eastAsia="Calibri" w:hAnsi="Times New Roman" w:cs="Times New Roman"/>
          <w:sz w:val="24"/>
          <w:szCs w:val="24"/>
        </w:rPr>
        <w:t>culture</w:t>
      </w:r>
      <w:r>
        <w:rPr>
          <w:rFonts w:ascii="Times New Roman" w:eastAsia="Calibri" w:hAnsi="Times New Roman" w:cs="Times New Roman"/>
          <w:sz w:val="24"/>
          <w:szCs w:val="24"/>
        </w:rPr>
        <w:t xml:space="preserve"> and </w:t>
      </w:r>
      <w:r w:rsidR="00424404">
        <w:rPr>
          <w:rFonts w:ascii="Times New Roman" w:eastAsia="Calibri" w:hAnsi="Times New Roman" w:cs="Times New Roman"/>
          <w:sz w:val="24"/>
          <w:szCs w:val="24"/>
        </w:rPr>
        <w:t xml:space="preserve">innovation, </w:t>
      </w:r>
      <w:r>
        <w:rPr>
          <w:rFonts w:asciiTheme="majorBidi" w:hAnsiTheme="majorBidi" w:cstheme="majorBidi"/>
          <w:sz w:val="24"/>
          <w:szCs w:val="24"/>
        </w:rPr>
        <w:t>and found</w:t>
      </w:r>
      <w:r w:rsidR="00424404" w:rsidRPr="00FC18A5">
        <w:rPr>
          <w:rFonts w:asciiTheme="majorBidi" w:hAnsiTheme="majorBidi" w:cstheme="majorBidi"/>
          <w:sz w:val="24"/>
          <w:szCs w:val="24"/>
        </w:rPr>
        <w:t xml:space="preserve"> that </w:t>
      </w:r>
      <w:r>
        <w:rPr>
          <w:rFonts w:asciiTheme="majorBidi" w:hAnsiTheme="majorBidi" w:cstheme="majorBidi"/>
          <w:sz w:val="24"/>
          <w:szCs w:val="24"/>
        </w:rPr>
        <w:t xml:space="preserve">the </w:t>
      </w:r>
      <w:r w:rsidR="00424404" w:rsidRPr="00FC18A5">
        <w:rPr>
          <w:rFonts w:asciiTheme="majorBidi" w:hAnsiTheme="majorBidi" w:cstheme="majorBidi"/>
          <w:sz w:val="24"/>
          <w:szCs w:val="24"/>
        </w:rPr>
        <w:t xml:space="preserve">majority of organizational culture </w:t>
      </w:r>
      <w:r>
        <w:rPr>
          <w:rFonts w:asciiTheme="majorBidi" w:hAnsiTheme="majorBidi" w:cstheme="majorBidi"/>
          <w:sz w:val="24"/>
          <w:szCs w:val="24"/>
        </w:rPr>
        <w:t>types</w:t>
      </w:r>
      <w:r w:rsidR="00424404" w:rsidRPr="00FC18A5">
        <w:rPr>
          <w:rFonts w:asciiTheme="majorBidi" w:hAnsiTheme="majorBidi" w:cstheme="majorBidi"/>
          <w:sz w:val="24"/>
          <w:szCs w:val="24"/>
        </w:rPr>
        <w:t xml:space="preserve"> ha</w:t>
      </w:r>
      <w:r w:rsidR="00BC7F30">
        <w:rPr>
          <w:rFonts w:asciiTheme="majorBidi" w:hAnsiTheme="majorBidi" w:cstheme="majorBidi"/>
          <w:sz w:val="24"/>
          <w:szCs w:val="24"/>
        </w:rPr>
        <w:t>d</w:t>
      </w:r>
      <w:r w:rsidR="00424404" w:rsidRPr="00FC18A5">
        <w:rPr>
          <w:rFonts w:asciiTheme="majorBidi" w:hAnsiTheme="majorBidi" w:cstheme="majorBidi"/>
          <w:sz w:val="24"/>
          <w:szCs w:val="24"/>
        </w:rPr>
        <w:t xml:space="preserve"> a significant relationship with organizational innovation.</w:t>
      </w:r>
      <w:r w:rsidR="009B16CD">
        <w:rPr>
          <w:rFonts w:asciiTheme="majorBidi" w:hAnsiTheme="majorBidi" w:cstheme="majorBidi"/>
          <w:sz w:val="24"/>
          <w:szCs w:val="24"/>
        </w:rPr>
        <w:t xml:space="preserve"> </w:t>
      </w:r>
      <w:r w:rsidR="009B16CD">
        <w:rPr>
          <w:rFonts w:ascii="Times New Roman" w:eastAsia="Calibri" w:hAnsi="Times New Roman" w:cs="Times New Roman"/>
          <w:sz w:val="24"/>
          <w:szCs w:val="24"/>
        </w:rPr>
        <w:t>Three types of</w:t>
      </w:r>
      <w:r w:rsidR="009B16CD" w:rsidRPr="00D22D40">
        <w:rPr>
          <w:rFonts w:ascii="Times New Roman" w:eastAsia="Calibri" w:hAnsi="Times New Roman" w:cs="Times New Roman"/>
          <w:sz w:val="24"/>
          <w:szCs w:val="24"/>
        </w:rPr>
        <w:t xml:space="preserve"> organizational culture </w:t>
      </w:r>
      <w:r w:rsidR="009B16CD">
        <w:rPr>
          <w:rFonts w:ascii="Times New Roman" w:eastAsia="Calibri" w:hAnsi="Times New Roman" w:cs="Times New Roman"/>
          <w:sz w:val="24"/>
          <w:szCs w:val="24"/>
        </w:rPr>
        <w:t xml:space="preserve">also </w:t>
      </w:r>
      <w:r>
        <w:rPr>
          <w:rFonts w:ascii="Times New Roman" w:eastAsia="Calibri" w:hAnsi="Times New Roman" w:cs="Times New Roman"/>
          <w:sz w:val="24"/>
          <w:szCs w:val="24"/>
        </w:rPr>
        <w:t>had</w:t>
      </w:r>
      <w:r w:rsidR="009B16CD">
        <w:rPr>
          <w:rFonts w:ascii="Times New Roman" w:eastAsia="Calibri" w:hAnsi="Times New Roman" w:cs="Times New Roman"/>
          <w:sz w:val="24"/>
          <w:szCs w:val="24"/>
        </w:rPr>
        <w:t xml:space="preserve"> a direct effect </w:t>
      </w:r>
      <w:r w:rsidR="009B16CD" w:rsidRPr="00D22D40">
        <w:rPr>
          <w:rFonts w:ascii="Times New Roman" w:eastAsia="Calibri" w:hAnsi="Times New Roman" w:cs="Times New Roman"/>
          <w:sz w:val="24"/>
          <w:szCs w:val="24"/>
        </w:rPr>
        <w:t>on employee performance management</w:t>
      </w:r>
      <w:r w:rsidR="009B16CD">
        <w:rPr>
          <w:rFonts w:ascii="Times New Roman" w:eastAsia="Calibri" w:hAnsi="Times New Roman" w:cs="Times New Roman"/>
          <w:sz w:val="24"/>
          <w:szCs w:val="24"/>
        </w:rPr>
        <w:t>, the exception being hierarchical culture</w:t>
      </w:r>
      <w:r w:rsidR="009B16CD" w:rsidRPr="00D22D40">
        <w:rPr>
          <w:rFonts w:ascii="Times New Roman" w:eastAsia="Calibri" w:hAnsi="Times New Roman" w:cs="Times New Roman"/>
          <w:sz w:val="24"/>
          <w:szCs w:val="24"/>
        </w:rPr>
        <w:t>.</w:t>
      </w:r>
      <w:r w:rsidR="00801B81">
        <w:rPr>
          <w:rFonts w:ascii="Times New Roman" w:eastAsia="Calibri" w:hAnsi="Times New Roman" w:cs="Times New Roman"/>
          <w:sz w:val="24"/>
          <w:szCs w:val="24"/>
        </w:rPr>
        <w:t xml:space="preserve"> </w:t>
      </w:r>
      <w:r>
        <w:rPr>
          <w:rFonts w:ascii="Times New Roman" w:eastAsia="Calibri" w:hAnsi="Times New Roman" w:cs="Times New Roman"/>
          <w:sz w:val="24"/>
          <w:szCs w:val="24"/>
        </w:rPr>
        <w:t>C</w:t>
      </w:r>
      <w:r w:rsidR="00424404">
        <w:rPr>
          <w:rFonts w:ascii="Times New Roman" w:eastAsia="Calibri" w:hAnsi="Times New Roman" w:cs="Times New Roman"/>
          <w:sz w:val="24"/>
          <w:szCs w:val="24"/>
        </w:rPr>
        <w:t xml:space="preserve">ulture can </w:t>
      </w:r>
      <w:r>
        <w:rPr>
          <w:rFonts w:ascii="Times New Roman" w:eastAsia="Calibri" w:hAnsi="Times New Roman" w:cs="Times New Roman"/>
          <w:sz w:val="24"/>
          <w:szCs w:val="24"/>
        </w:rPr>
        <w:t xml:space="preserve">therefore </w:t>
      </w:r>
      <w:r w:rsidR="00424404">
        <w:rPr>
          <w:rFonts w:ascii="Times New Roman" w:eastAsia="Calibri" w:hAnsi="Times New Roman" w:cs="Times New Roman"/>
          <w:sz w:val="24"/>
          <w:szCs w:val="24"/>
        </w:rPr>
        <w:t xml:space="preserve">foster </w:t>
      </w:r>
      <w:r>
        <w:rPr>
          <w:rFonts w:ascii="Times New Roman" w:eastAsia="Calibri" w:hAnsi="Times New Roman" w:cs="Times New Roman"/>
          <w:sz w:val="24"/>
          <w:szCs w:val="24"/>
        </w:rPr>
        <w:t xml:space="preserve">or inhibit </w:t>
      </w:r>
      <w:r w:rsidR="00424404">
        <w:rPr>
          <w:rFonts w:ascii="Times New Roman" w:eastAsia="Calibri" w:hAnsi="Times New Roman" w:cs="Times New Roman"/>
          <w:sz w:val="24"/>
          <w:szCs w:val="24"/>
        </w:rPr>
        <w:t>innovation</w:t>
      </w:r>
      <w:r>
        <w:rPr>
          <w:rFonts w:ascii="Times New Roman" w:eastAsia="Calibri" w:hAnsi="Times New Roman" w:cs="Times New Roman"/>
          <w:sz w:val="24"/>
          <w:szCs w:val="24"/>
        </w:rPr>
        <w:t>,</w:t>
      </w:r>
      <w:r w:rsidR="00424404">
        <w:rPr>
          <w:rFonts w:ascii="Times New Roman" w:eastAsia="Calibri" w:hAnsi="Times New Roman" w:cs="Times New Roman"/>
          <w:sz w:val="24"/>
          <w:szCs w:val="24"/>
        </w:rPr>
        <w:t xml:space="preserve"> depending on the values</w:t>
      </w:r>
      <w:r>
        <w:rPr>
          <w:rFonts w:ascii="Times New Roman" w:eastAsia="Calibri" w:hAnsi="Times New Roman" w:cs="Times New Roman"/>
          <w:sz w:val="24"/>
          <w:szCs w:val="24"/>
        </w:rPr>
        <w:t xml:space="preserve"> it</w:t>
      </w:r>
      <w:r w:rsidR="00424404">
        <w:rPr>
          <w:rFonts w:ascii="Times New Roman" w:eastAsia="Calibri" w:hAnsi="Times New Roman" w:cs="Times New Roman"/>
          <w:sz w:val="24"/>
          <w:szCs w:val="24"/>
        </w:rPr>
        <w:t xml:space="preserve"> promote</w:t>
      </w:r>
      <w:r>
        <w:rPr>
          <w:rFonts w:ascii="Times New Roman" w:eastAsia="Calibri" w:hAnsi="Times New Roman" w:cs="Times New Roman"/>
          <w:sz w:val="24"/>
          <w:szCs w:val="24"/>
        </w:rPr>
        <w:t>s and represents</w:t>
      </w:r>
      <w:r w:rsidR="00424404">
        <w:rPr>
          <w:rFonts w:ascii="Times New Roman" w:eastAsia="Calibri" w:hAnsi="Times New Roman" w:cs="Times New Roman"/>
          <w:sz w:val="24"/>
          <w:szCs w:val="24"/>
        </w:rPr>
        <w:t xml:space="preserve">. </w:t>
      </w:r>
      <w:r>
        <w:rPr>
          <w:rFonts w:ascii="Times New Roman" w:eastAsia="Calibri" w:hAnsi="Times New Roman" w:cs="Times New Roman"/>
          <w:sz w:val="24"/>
          <w:szCs w:val="24"/>
        </w:rPr>
        <w:t>C</w:t>
      </w:r>
      <w:r w:rsidR="00424404">
        <w:rPr>
          <w:rFonts w:ascii="Times New Roman" w:eastAsia="Calibri" w:hAnsi="Times New Roman" w:cs="Times New Roman"/>
          <w:sz w:val="24"/>
          <w:szCs w:val="24"/>
        </w:rPr>
        <w:t>lan culture and adhocracy both ha</w:t>
      </w:r>
      <w:r>
        <w:rPr>
          <w:rFonts w:ascii="Times New Roman" w:eastAsia="Calibri" w:hAnsi="Times New Roman" w:cs="Times New Roman"/>
          <w:sz w:val="24"/>
          <w:szCs w:val="24"/>
        </w:rPr>
        <w:t>d</w:t>
      </w:r>
      <w:r w:rsidR="00424404" w:rsidRPr="00D22D4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direct and </w:t>
      </w:r>
      <w:r w:rsidR="00424404" w:rsidRPr="00D22D40">
        <w:rPr>
          <w:rFonts w:ascii="Times New Roman" w:eastAsia="Calibri" w:hAnsi="Times New Roman" w:cs="Times New Roman"/>
          <w:sz w:val="24"/>
          <w:szCs w:val="24"/>
        </w:rPr>
        <w:t xml:space="preserve">positive </w:t>
      </w:r>
      <w:r w:rsidR="00424404">
        <w:rPr>
          <w:rFonts w:ascii="Times New Roman" w:eastAsia="Calibri" w:hAnsi="Times New Roman" w:cs="Times New Roman"/>
          <w:sz w:val="24"/>
          <w:szCs w:val="24"/>
        </w:rPr>
        <w:t>effects</w:t>
      </w:r>
      <w:r w:rsidR="00424404" w:rsidRPr="00D22D40">
        <w:rPr>
          <w:rFonts w:ascii="Times New Roman" w:eastAsia="Calibri" w:hAnsi="Times New Roman" w:cs="Times New Roman"/>
          <w:sz w:val="24"/>
          <w:szCs w:val="24"/>
        </w:rPr>
        <w:t xml:space="preserve"> on </w:t>
      </w:r>
      <w:r w:rsidR="00424404">
        <w:rPr>
          <w:rFonts w:ascii="Times New Roman" w:eastAsia="Calibri" w:hAnsi="Times New Roman" w:cs="Times New Roman"/>
          <w:sz w:val="24"/>
          <w:szCs w:val="24"/>
        </w:rPr>
        <w:t>both radical and incremental innovation.</w:t>
      </w:r>
      <w:r w:rsidR="009B16CD">
        <w:rPr>
          <w:rFonts w:ascii="Times New Roman" w:eastAsia="Calibri" w:hAnsi="Times New Roman" w:cs="Times New Roman"/>
          <w:sz w:val="24"/>
          <w:szCs w:val="24"/>
        </w:rPr>
        <w:t xml:space="preserve"> </w:t>
      </w:r>
      <w:r>
        <w:rPr>
          <w:rFonts w:ascii="Times New Roman" w:eastAsia="Calibri" w:hAnsi="Times New Roman" w:cs="Times New Roman"/>
          <w:sz w:val="24"/>
          <w:szCs w:val="24"/>
        </w:rPr>
        <w:t>This suggests</w:t>
      </w:r>
      <w:r w:rsidR="009B16CD">
        <w:rPr>
          <w:rFonts w:ascii="Times New Roman" w:eastAsia="Calibri" w:hAnsi="Times New Roman" w:cs="Times New Roman"/>
          <w:sz w:val="24"/>
          <w:szCs w:val="24"/>
        </w:rPr>
        <w:t xml:space="preserve"> that employees working in </w:t>
      </w:r>
      <w:r>
        <w:rPr>
          <w:rFonts w:ascii="Times New Roman" w:eastAsia="Calibri" w:hAnsi="Times New Roman" w:cs="Times New Roman"/>
          <w:sz w:val="24"/>
          <w:szCs w:val="24"/>
        </w:rPr>
        <w:t>these two types of</w:t>
      </w:r>
      <w:r w:rsidR="009B16CD">
        <w:rPr>
          <w:rFonts w:ascii="Times New Roman" w:eastAsia="Calibri" w:hAnsi="Times New Roman" w:cs="Times New Roman"/>
          <w:sz w:val="24"/>
          <w:szCs w:val="24"/>
        </w:rPr>
        <w:t xml:space="preserve"> culture are more innovative and creative </w:t>
      </w:r>
      <w:r>
        <w:rPr>
          <w:rFonts w:ascii="Times New Roman" w:eastAsia="Calibri" w:hAnsi="Times New Roman" w:cs="Times New Roman"/>
          <w:sz w:val="24"/>
          <w:szCs w:val="24"/>
        </w:rPr>
        <w:t>than in a</w:t>
      </w:r>
      <w:r w:rsidR="009B16CD">
        <w:rPr>
          <w:rFonts w:ascii="Times New Roman" w:eastAsia="Calibri" w:hAnsi="Times New Roman" w:cs="Times New Roman"/>
          <w:sz w:val="24"/>
          <w:szCs w:val="24"/>
        </w:rPr>
        <w:t xml:space="preserve"> market </w:t>
      </w:r>
      <w:r>
        <w:rPr>
          <w:rFonts w:ascii="Times New Roman" w:eastAsia="Calibri" w:hAnsi="Times New Roman" w:cs="Times New Roman"/>
          <w:sz w:val="24"/>
          <w:szCs w:val="24"/>
        </w:rPr>
        <w:t>or</w:t>
      </w:r>
      <w:r w:rsidR="009B16CD">
        <w:rPr>
          <w:rFonts w:ascii="Times New Roman" w:eastAsia="Calibri" w:hAnsi="Times New Roman" w:cs="Times New Roman"/>
          <w:sz w:val="24"/>
          <w:szCs w:val="24"/>
        </w:rPr>
        <w:t xml:space="preserve"> hierarchal culture</w:t>
      </w:r>
      <w:r>
        <w:rPr>
          <w:rFonts w:ascii="Times New Roman" w:eastAsia="Calibri" w:hAnsi="Times New Roman" w:cs="Times New Roman"/>
          <w:sz w:val="24"/>
          <w:szCs w:val="24"/>
        </w:rPr>
        <w:t>. It is possible that the latter two types of culture give less scope for</w:t>
      </w:r>
      <w:r w:rsidR="009B16CD">
        <w:rPr>
          <w:rFonts w:ascii="Times New Roman" w:eastAsia="Calibri" w:hAnsi="Times New Roman" w:cs="Times New Roman"/>
          <w:sz w:val="24"/>
          <w:szCs w:val="24"/>
        </w:rPr>
        <w:t xml:space="preserve"> employees to show their</w:t>
      </w:r>
      <w:r w:rsidR="009B16CD" w:rsidRPr="00E47285">
        <w:rPr>
          <w:rFonts w:ascii="Times New Roman" w:eastAsia="Calibri" w:hAnsi="Times New Roman" w:cs="Times New Roman"/>
          <w:sz w:val="24"/>
          <w:szCs w:val="24"/>
        </w:rPr>
        <w:t xml:space="preserve"> </w:t>
      </w:r>
      <w:r w:rsidR="009B16CD">
        <w:rPr>
          <w:rFonts w:ascii="Times New Roman" w:eastAsia="Calibri" w:hAnsi="Times New Roman" w:cs="Times New Roman"/>
          <w:sz w:val="24"/>
          <w:szCs w:val="24"/>
        </w:rPr>
        <w:t xml:space="preserve">inventiveness. </w:t>
      </w:r>
    </w:p>
    <w:p w14:paraId="50CB3DC0" w14:textId="7060F604" w:rsidR="007B63FC" w:rsidRDefault="007B63FC" w:rsidP="009B16CD">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An</w:t>
      </w:r>
      <w:r w:rsidR="00424404">
        <w:rPr>
          <w:rFonts w:ascii="Times New Roman" w:eastAsia="Calibri" w:hAnsi="Times New Roman" w:cs="Times New Roman"/>
          <w:sz w:val="24"/>
          <w:szCs w:val="24"/>
        </w:rPr>
        <w:t xml:space="preserve"> adhocracy culture </w:t>
      </w:r>
      <w:r>
        <w:rPr>
          <w:rFonts w:ascii="Times New Roman" w:eastAsia="Calibri" w:hAnsi="Times New Roman" w:cs="Times New Roman"/>
          <w:sz w:val="24"/>
          <w:szCs w:val="24"/>
        </w:rPr>
        <w:t>was</w:t>
      </w:r>
      <w:r w:rsidR="00424404">
        <w:rPr>
          <w:rFonts w:ascii="Times New Roman" w:eastAsia="Calibri" w:hAnsi="Times New Roman" w:cs="Times New Roman"/>
          <w:sz w:val="24"/>
          <w:szCs w:val="24"/>
        </w:rPr>
        <w:t xml:space="preserve"> the best</w:t>
      </w:r>
      <w:r>
        <w:rPr>
          <w:rFonts w:ascii="Times New Roman" w:eastAsia="Calibri" w:hAnsi="Times New Roman" w:cs="Times New Roman"/>
          <w:sz w:val="24"/>
          <w:szCs w:val="24"/>
        </w:rPr>
        <w:t xml:space="preserve"> predictor of</w:t>
      </w:r>
      <w:r w:rsidR="00424404">
        <w:rPr>
          <w:rFonts w:ascii="Times New Roman" w:eastAsia="Calibri" w:hAnsi="Times New Roman" w:cs="Times New Roman"/>
          <w:sz w:val="24"/>
          <w:szCs w:val="24"/>
        </w:rPr>
        <w:t xml:space="preserve"> innovation and performance</w:t>
      </w:r>
      <w:r>
        <w:rPr>
          <w:rFonts w:ascii="Times New Roman" w:eastAsia="Calibri" w:hAnsi="Times New Roman" w:cs="Times New Roman"/>
          <w:sz w:val="24"/>
          <w:szCs w:val="24"/>
        </w:rPr>
        <w:t>.</w:t>
      </w:r>
      <w:r w:rsidR="00424404">
        <w:rPr>
          <w:rFonts w:ascii="Times New Roman" w:eastAsia="Calibri" w:hAnsi="Times New Roman" w:cs="Times New Roman"/>
          <w:sz w:val="24"/>
          <w:szCs w:val="24"/>
        </w:rPr>
        <w:t xml:space="preserve"> </w:t>
      </w:r>
      <w:r>
        <w:rPr>
          <w:rFonts w:ascii="Times New Roman" w:eastAsia="Calibri" w:hAnsi="Times New Roman" w:cs="Times New Roman"/>
          <w:sz w:val="24"/>
          <w:szCs w:val="24"/>
        </w:rPr>
        <w:t>C</w:t>
      </w:r>
      <w:r w:rsidR="00424404">
        <w:rPr>
          <w:rFonts w:ascii="Times New Roman" w:eastAsia="Calibri" w:hAnsi="Times New Roman" w:cs="Times New Roman"/>
          <w:sz w:val="24"/>
          <w:szCs w:val="24"/>
        </w:rPr>
        <w:t xml:space="preserve">ertain traits </w:t>
      </w:r>
      <w:r>
        <w:rPr>
          <w:rFonts w:ascii="Times New Roman" w:eastAsia="Calibri" w:hAnsi="Times New Roman" w:cs="Times New Roman"/>
          <w:sz w:val="24"/>
          <w:szCs w:val="24"/>
        </w:rPr>
        <w:t>associated with adhocracy culture, including</w:t>
      </w:r>
      <w:r w:rsidR="00424404">
        <w:rPr>
          <w:rFonts w:ascii="Times New Roman" w:eastAsia="Calibri" w:hAnsi="Times New Roman" w:cs="Times New Roman"/>
          <w:sz w:val="24"/>
          <w:szCs w:val="24"/>
        </w:rPr>
        <w:t xml:space="preserve"> creativity</w:t>
      </w:r>
      <w:r>
        <w:rPr>
          <w:rFonts w:ascii="Times New Roman" w:eastAsia="Calibri" w:hAnsi="Times New Roman" w:cs="Times New Roman"/>
          <w:sz w:val="24"/>
          <w:szCs w:val="24"/>
        </w:rPr>
        <w:t>,</w:t>
      </w:r>
      <w:r w:rsidR="00424404">
        <w:rPr>
          <w:rFonts w:ascii="Times New Roman" w:eastAsia="Calibri" w:hAnsi="Times New Roman" w:cs="Times New Roman"/>
          <w:sz w:val="24"/>
          <w:szCs w:val="24"/>
        </w:rPr>
        <w:t xml:space="preserve"> freedom and risk-taking</w:t>
      </w:r>
      <w:r>
        <w:rPr>
          <w:rFonts w:ascii="Times New Roman" w:eastAsia="Calibri" w:hAnsi="Times New Roman" w:cs="Times New Roman"/>
          <w:sz w:val="24"/>
          <w:szCs w:val="24"/>
        </w:rPr>
        <w:t>, are generally considered to</w:t>
      </w:r>
      <w:r w:rsidR="00424404">
        <w:rPr>
          <w:rFonts w:ascii="Times New Roman" w:eastAsia="Calibri" w:hAnsi="Times New Roman" w:cs="Times New Roman"/>
          <w:sz w:val="24"/>
          <w:szCs w:val="24"/>
        </w:rPr>
        <w:t xml:space="preserve"> enhance innovation</w:t>
      </w:r>
      <w:r w:rsidR="001106F5">
        <w:rPr>
          <w:rFonts w:ascii="Times New Roman" w:eastAsia="Calibri" w:hAnsi="Times New Roman" w:cs="Times New Roman"/>
          <w:sz w:val="24"/>
          <w:szCs w:val="24"/>
        </w:rPr>
        <w:t xml:space="preserve"> </w:t>
      </w:r>
      <w:r w:rsidR="001106F5">
        <w:rPr>
          <w:rFonts w:asciiTheme="majorBidi" w:hAnsiTheme="majorBidi" w:cstheme="majorBidi"/>
          <w:sz w:val="24"/>
          <w:szCs w:val="24"/>
        </w:rPr>
        <w:t>(</w:t>
      </w:r>
      <w:r w:rsidR="001106F5" w:rsidRPr="00AB02C3">
        <w:rPr>
          <w:rFonts w:asciiTheme="majorBidi" w:hAnsiTheme="majorBidi" w:cstheme="majorBidi"/>
          <w:sz w:val="24"/>
          <w:szCs w:val="24"/>
        </w:rPr>
        <w:t>Porcu</w:t>
      </w:r>
      <w:r w:rsidR="001106F5">
        <w:rPr>
          <w:rFonts w:asciiTheme="majorBidi" w:hAnsiTheme="majorBidi" w:cstheme="majorBidi"/>
          <w:sz w:val="24"/>
          <w:szCs w:val="24"/>
        </w:rPr>
        <w:t xml:space="preserve"> et al., 2017)</w:t>
      </w:r>
      <w:r w:rsidR="00424404">
        <w:rPr>
          <w:rFonts w:ascii="Times New Roman" w:eastAsia="Calibri" w:hAnsi="Times New Roman" w:cs="Times New Roman"/>
          <w:sz w:val="24"/>
          <w:szCs w:val="24"/>
        </w:rPr>
        <w:t xml:space="preserve">. </w:t>
      </w:r>
      <w:r>
        <w:rPr>
          <w:rFonts w:asciiTheme="majorBidi" w:hAnsiTheme="majorBidi" w:cstheme="majorBidi"/>
          <w:sz w:val="24"/>
          <w:szCs w:val="24"/>
        </w:rPr>
        <w:t>A</w:t>
      </w:r>
      <w:r w:rsidR="00424404" w:rsidRPr="008601C3">
        <w:rPr>
          <w:rFonts w:asciiTheme="majorBidi" w:hAnsiTheme="majorBidi" w:cstheme="majorBidi"/>
          <w:sz w:val="24"/>
          <w:szCs w:val="24"/>
        </w:rPr>
        <w:t>dhocracy culture</w:t>
      </w:r>
      <w:r w:rsidR="00801B81">
        <w:rPr>
          <w:rFonts w:asciiTheme="majorBidi" w:hAnsiTheme="majorBidi" w:cstheme="majorBidi"/>
          <w:sz w:val="24"/>
          <w:szCs w:val="24"/>
        </w:rPr>
        <w:t xml:space="preserve"> has a</w:t>
      </w:r>
      <w:r w:rsidR="00424404" w:rsidRPr="008601C3">
        <w:rPr>
          <w:rFonts w:asciiTheme="majorBidi" w:hAnsiTheme="majorBidi" w:cstheme="majorBidi"/>
          <w:sz w:val="24"/>
          <w:szCs w:val="24"/>
        </w:rPr>
        <w:t xml:space="preserve"> strategic emphasis on innovation, growth, and the acquisition of new resources, which is expressed by dynamism, flexibility, creativity, adaptability </w:t>
      </w:r>
      <w:r>
        <w:rPr>
          <w:rFonts w:asciiTheme="majorBidi" w:hAnsiTheme="majorBidi" w:cstheme="majorBidi"/>
          <w:sz w:val="24"/>
          <w:szCs w:val="24"/>
        </w:rPr>
        <w:t>and</w:t>
      </w:r>
      <w:r w:rsidR="00424404" w:rsidRPr="008601C3">
        <w:rPr>
          <w:rFonts w:asciiTheme="majorBidi" w:hAnsiTheme="majorBidi" w:cstheme="majorBidi"/>
          <w:sz w:val="24"/>
          <w:szCs w:val="24"/>
        </w:rPr>
        <w:t xml:space="preserve"> an entrepreneurial spirit within the organization (</w:t>
      </w:r>
      <w:r w:rsidR="009B16CD" w:rsidRPr="002B371C">
        <w:rPr>
          <w:rFonts w:ascii="Times New Roman" w:hAnsi="Times New Roman" w:cs="Times New Roman"/>
          <w:color w:val="000000" w:themeColor="text1"/>
          <w:sz w:val="24"/>
          <w:szCs w:val="24"/>
        </w:rPr>
        <w:t>Cameron &amp; Quinn, 2011</w:t>
      </w:r>
      <w:r w:rsidR="00424404" w:rsidRPr="008601C3">
        <w:rPr>
          <w:rFonts w:asciiTheme="majorBidi" w:hAnsiTheme="majorBidi" w:cstheme="majorBidi"/>
          <w:sz w:val="24"/>
          <w:szCs w:val="24"/>
        </w:rPr>
        <w:t xml:space="preserve">). </w:t>
      </w:r>
      <w:r w:rsidR="00424404">
        <w:rPr>
          <w:rFonts w:ascii="Times New Roman" w:eastAsia="Calibri" w:hAnsi="Times New Roman" w:cs="Times New Roman"/>
          <w:sz w:val="24"/>
          <w:szCs w:val="24"/>
        </w:rPr>
        <w:t>In clan culture</w:t>
      </w:r>
      <w:r>
        <w:rPr>
          <w:rFonts w:ascii="Times New Roman" w:eastAsia="Calibri" w:hAnsi="Times New Roman" w:cs="Times New Roman"/>
          <w:sz w:val="24"/>
          <w:szCs w:val="24"/>
        </w:rPr>
        <w:t>,</w:t>
      </w:r>
      <w:r w:rsidR="00424404">
        <w:rPr>
          <w:rFonts w:ascii="Times New Roman" w:eastAsia="Calibri" w:hAnsi="Times New Roman" w:cs="Times New Roman"/>
          <w:sz w:val="24"/>
          <w:szCs w:val="24"/>
        </w:rPr>
        <w:t xml:space="preserve"> employees are </w:t>
      </w:r>
      <w:r>
        <w:rPr>
          <w:rFonts w:ascii="Times New Roman" w:eastAsia="Calibri" w:hAnsi="Times New Roman" w:cs="Times New Roman"/>
          <w:sz w:val="24"/>
          <w:szCs w:val="24"/>
        </w:rPr>
        <w:t>encouraged towards</w:t>
      </w:r>
      <w:r w:rsidR="00424404">
        <w:rPr>
          <w:rFonts w:ascii="Times New Roman" w:eastAsia="Calibri" w:hAnsi="Times New Roman" w:cs="Times New Roman"/>
          <w:sz w:val="24"/>
          <w:szCs w:val="24"/>
        </w:rPr>
        <w:t xml:space="preserve"> collaboration, teamwork, consensus and communication. Employees see themselves</w:t>
      </w:r>
      <w:r>
        <w:rPr>
          <w:rFonts w:ascii="Times New Roman" w:eastAsia="Calibri" w:hAnsi="Times New Roman" w:cs="Times New Roman"/>
          <w:sz w:val="24"/>
          <w:szCs w:val="24"/>
        </w:rPr>
        <w:t xml:space="preserve"> as</w:t>
      </w:r>
      <w:r w:rsidR="00424404">
        <w:rPr>
          <w:rFonts w:ascii="Times New Roman" w:eastAsia="Calibri" w:hAnsi="Times New Roman" w:cs="Times New Roman"/>
          <w:sz w:val="24"/>
          <w:szCs w:val="24"/>
        </w:rPr>
        <w:t xml:space="preserve"> involved, active and part of a big family</w:t>
      </w:r>
      <w:r>
        <w:rPr>
          <w:rFonts w:ascii="Times New Roman" w:eastAsia="Calibri" w:hAnsi="Times New Roman" w:cs="Times New Roman"/>
          <w:sz w:val="24"/>
          <w:szCs w:val="24"/>
        </w:rPr>
        <w:t xml:space="preserve">, so it is perhaps not surprising that </w:t>
      </w:r>
      <w:r w:rsidR="00801B81">
        <w:rPr>
          <w:rFonts w:ascii="Times New Roman" w:eastAsia="Calibri" w:hAnsi="Times New Roman" w:cs="Times New Roman"/>
          <w:sz w:val="24"/>
          <w:szCs w:val="24"/>
        </w:rPr>
        <w:t>these two</w:t>
      </w:r>
      <w:r w:rsidR="002306DE">
        <w:rPr>
          <w:rFonts w:ascii="Times New Roman" w:eastAsia="Calibri" w:hAnsi="Times New Roman" w:cs="Times New Roman"/>
          <w:sz w:val="24"/>
          <w:szCs w:val="24"/>
        </w:rPr>
        <w:t xml:space="preserve"> culture</w:t>
      </w:r>
      <w:r w:rsidR="00801B81">
        <w:rPr>
          <w:rFonts w:ascii="Times New Roman" w:eastAsia="Calibri" w:hAnsi="Times New Roman" w:cs="Times New Roman"/>
          <w:sz w:val="24"/>
          <w:szCs w:val="24"/>
        </w:rPr>
        <w:t>s</w:t>
      </w:r>
      <w:r w:rsidR="002306DE">
        <w:rPr>
          <w:rFonts w:ascii="Times New Roman" w:eastAsia="Calibri" w:hAnsi="Times New Roman" w:cs="Times New Roman"/>
          <w:sz w:val="24"/>
          <w:szCs w:val="24"/>
        </w:rPr>
        <w:t xml:space="preserve"> promoted innovation.</w:t>
      </w:r>
      <w:r w:rsidR="00424404">
        <w:rPr>
          <w:rFonts w:ascii="Times New Roman" w:eastAsia="Calibri" w:hAnsi="Times New Roman" w:cs="Times New Roman"/>
          <w:sz w:val="24"/>
          <w:szCs w:val="24"/>
        </w:rPr>
        <w:t xml:space="preserve"> </w:t>
      </w:r>
    </w:p>
    <w:p w14:paraId="20D19B1B" w14:textId="5EF11CF5" w:rsidR="004678E3" w:rsidRDefault="00424404" w:rsidP="00163154">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Surprisingly</w:t>
      </w:r>
      <w:r w:rsidR="007B63F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7B63FC">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results </w:t>
      </w:r>
      <w:r w:rsidR="007B63FC">
        <w:rPr>
          <w:rFonts w:ascii="Times New Roman" w:eastAsia="Calibri" w:hAnsi="Times New Roman" w:cs="Times New Roman"/>
          <w:sz w:val="24"/>
          <w:szCs w:val="24"/>
        </w:rPr>
        <w:t>on</w:t>
      </w:r>
      <w:r>
        <w:rPr>
          <w:rFonts w:ascii="Times New Roman" w:eastAsia="Calibri" w:hAnsi="Times New Roman" w:cs="Times New Roman"/>
          <w:sz w:val="24"/>
          <w:szCs w:val="24"/>
        </w:rPr>
        <w:t xml:space="preserve"> the hierarchical culture contradicted the hypothesis</w:t>
      </w:r>
      <w:r w:rsidR="004678E3">
        <w:rPr>
          <w:rFonts w:ascii="Times New Roman" w:eastAsia="Calibri" w:hAnsi="Times New Roman" w:cs="Times New Roman"/>
          <w:sz w:val="24"/>
          <w:szCs w:val="24"/>
        </w:rPr>
        <w:t>, and</w:t>
      </w:r>
      <w:r>
        <w:rPr>
          <w:rFonts w:ascii="Times New Roman" w:eastAsia="Calibri" w:hAnsi="Times New Roman" w:cs="Times New Roman"/>
          <w:sz w:val="24"/>
          <w:szCs w:val="24"/>
        </w:rPr>
        <w:t xml:space="preserve"> </w:t>
      </w:r>
      <w:r w:rsidR="004678E3">
        <w:rPr>
          <w:rFonts w:ascii="Times New Roman" w:eastAsia="Calibri" w:hAnsi="Times New Roman" w:cs="Times New Roman"/>
          <w:sz w:val="24"/>
          <w:szCs w:val="24"/>
        </w:rPr>
        <w:t xml:space="preserve">this type of </w:t>
      </w:r>
      <w:r>
        <w:rPr>
          <w:rFonts w:ascii="Times New Roman" w:eastAsia="Calibri" w:hAnsi="Times New Roman" w:cs="Times New Roman"/>
          <w:sz w:val="24"/>
          <w:szCs w:val="24"/>
        </w:rPr>
        <w:t xml:space="preserve">culture had a positive effect on radical innovation, but no impact on incremental </w:t>
      </w:r>
      <w:r>
        <w:rPr>
          <w:rFonts w:ascii="Times New Roman" w:eastAsia="Calibri" w:hAnsi="Times New Roman" w:cs="Times New Roman"/>
          <w:sz w:val="24"/>
          <w:szCs w:val="24"/>
        </w:rPr>
        <w:lastRenderedPageBreak/>
        <w:t xml:space="preserve">innovation. This effect of hierarchy culture on radical innovation </w:t>
      </w:r>
      <w:r w:rsidR="004678E3">
        <w:rPr>
          <w:rFonts w:ascii="Times New Roman" w:eastAsia="Calibri" w:hAnsi="Times New Roman" w:cs="Times New Roman"/>
          <w:sz w:val="24"/>
          <w:szCs w:val="24"/>
        </w:rPr>
        <w:t>was</w:t>
      </w:r>
      <w:r>
        <w:rPr>
          <w:rFonts w:ascii="Times New Roman" w:eastAsia="Calibri" w:hAnsi="Times New Roman" w:cs="Times New Roman"/>
          <w:sz w:val="24"/>
          <w:szCs w:val="24"/>
        </w:rPr>
        <w:t xml:space="preserve"> consistent with </w:t>
      </w:r>
      <w:r w:rsidR="004678E3">
        <w:rPr>
          <w:rFonts w:ascii="Times New Roman" w:eastAsia="Calibri" w:hAnsi="Times New Roman" w:cs="Times New Roman"/>
          <w:sz w:val="24"/>
          <w:szCs w:val="24"/>
        </w:rPr>
        <w:t>previous</w:t>
      </w:r>
      <w:r>
        <w:rPr>
          <w:rFonts w:ascii="Times New Roman" w:eastAsia="Calibri" w:hAnsi="Times New Roman" w:cs="Times New Roman"/>
          <w:sz w:val="24"/>
          <w:szCs w:val="24"/>
        </w:rPr>
        <w:t xml:space="preserve"> studies</w:t>
      </w:r>
      <w:r w:rsidR="004678E3">
        <w:rPr>
          <w:rFonts w:ascii="Times New Roman" w:eastAsia="Calibri" w:hAnsi="Times New Roman" w:cs="Times New Roman"/>
          <w:sz w:val="24"/>
          <w:szCs w:val="24"/>
        </w:rPr>
        <w:t xml:space="preserve">, which </w:t>
      </w:r>
      <w:r>
        <w:rPr>
          <w:rFonts w:ascii="Times New Roman" w:eastAsia="Calibri" w:hAnsi="Times New Roman" w:cs="Times New Roman"/>
          <w:sz w:val="24"/>
          <w:szCs w:val="24"/>
        </w:rPr>
        <w:t xml:space="preserve">have </w:t>
      </w:r>
      <w:r w:rsidR="004678E3">
        <w:rPr>
          <w:rFonts w:ascii="Times New Roman" w:eastAsia="Calibri" w:hAnsi="Times New Roman" w:cs="Times New Roman"/>
          <w:sz w:val="24"/>
          <w:szCs w:val="24"/>
        </w:rPr>
        <w:t>shown</w:t>
      </w:r>
      <w:r>
        <w:rPr>
          <w:rFonts w:ascii="Times New Roman" w:eastAsia="Calibri" w:hAnsi="Times New Roman" w:cs="Times New Roman"/>
          <w:sz w:val="24"/>
          <w:szCs w:val="24"/>
        </w:rPr>
        <w:t xml:space="preserve"> that hierarch</w:t>
      </w:r>
      <w:r w:rsidR="004678E3">
        <w:rPr>
          <w:rFonts w:ascii="Times New Roman" w:eastAsia="Calibri" w:hAnsi="Times New Roman" w:cs="Times New Roman"/>
          <w:sz w:val="24"/>
          <w:szCs w:val="24"/>
        </w:rPr>
        <w:t>ical</w:t>
      </w:r>
      <w:r>
        <w:rPr>
          <w:rFonts w:ascii="Times New Roman" w:eastAsia="Calibri" w:hAnsi="Times New Roman" w:cs="Times New Roman"/>
          <w:sz w:val="24"/>
          <w:szCs w:val="24"/>
        </w:rPr>
        <w:t xml:space="preserve"> cultur</w:t>
      </w:r>
      <w:r w:rsidR="004678E3">
        <w:rPr>
          <w:rFonts w:ascii="Times New Roman" w:eastAsia="Calibri" w:hAnsi="Times New Roman" w:cs="Times New Roman"/>
          <w:sz w:val="24"/>
          <w:szCs w:val="24"/>
        </w:rPr>
        <w:t>al</w:t>
      </w:r>
      <w:r>
        <w:rPr>
          <w:rFonts w:ascii="Times New Roman" w:eastAsia="Calibri" w:hAnsi="Times New Roman" w:cs="Times New Roman"/>
          <w:sz w:val="24"/>
          <w:szCs w:val="24"/>
        </w:rPr>
        <w:t xml:space="preserve"> traits such as centralized decision making and high degree of formalization are positively associated with radical innovation</w:t>
      </w:r>
      <w:r w:rsidR="001106F5">
        <w:rPr>
          <w:rFonts w:ascii="Times New Roman" w:eastAsia="Calibri" w:hAnsi="Times New Roman" w:cs="Times New Roman"/>
          <w:sz w:val="24"/>
          <w:szCs w:val="24"/>
        </w:rPr>
        <w:t xml:space="preserve"> </w:t>
      </w:r>
      <w:r w:rsidR="001106F5">
        <w:rPr>
          <w:rFonts w:asciiTheme="majorBidi" w:hAnsiTheme="majorBidi" w:cstheme="majorBidi"/>
          <w:sz w:val="24"/>
          <w:szCs w:val="24"/>
        </w:rPr>
        <w:t>(Zhang</w:t>
      </w:r>
      <w:r w:rsidR="001536AE">
        <w:rPr>
          <w:rFonts w:asciiTheme="majorBidi" w:hAnsiTheme="majorBidi" w:cstheme="majorBidi"/>
          <w:sz w:val="24"/>
          <w:szCs w:val="24"/>
        </w:rPr>
        <w:t>, Wei, Yang &amp; Zhu</w:t>
      </w:r>
      <w:r w:rsidR="001106F5">
        <w:rPr>
          <w:rFonts w:asciiTheme="majorBidi" w:hAnsiTheme="majorBidi" w:cstheme="majorBidi"/>
          <w:sz w:val="24"/>
          <w:szCs w:val="24"/>
        </w:rPr>
        <w:t xml:space="preserve">, </w:t>
      </w:r>
      <w:r w:rsidR="001106F5" w:rsidRPr="00AB02C3">
        <w:rPr>
          <w:rFonts w:asciiTheme="majorBidi" w:hAnsiTheme="majorBidi" w:cstheme="majorBidi"/>
          <w:sz w:val="24"/>
          <w:szCs w:val="24"/>
        </w:rPr>
        <w:t>2018)</w:t>
      </w:r>
      <w:r>
        <w:rPr>
          <w:rFonts w:ascii="Times New Roman" w:eastAsia="Calibri" w:hAnsi="Times New Roman" w:cs="Times New Roman"/>
          <w:sz w:val="24"/>
          <w:szCs w:val="24"/>
        </w:rPr>
        <w:t xml:space="preserve">. </w:t>
      </w:r>
    </w:p>
    <w:p w14:paraId="4EE16CAD" w14:textId="62F0C708" w:rsidR="00424404" w:rsidRDefault="004678E3" w:rsidP="00566AE7">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w:t>
      </w:r>
      <w:r w:rsidR="00424404">
        <w:rPr>
          <w:rFonts w:ascii="Times New Roman" w:eastAsia="Calibri" w:hAnsi="Times New Roman" w:cs="Times New Roman"/>
          <w:sz w:val="24"/>
          <w:szCs w:val="24"/>
        </w:rPr>
        <w:t>arket culture had no effect on either types of innovation</w:t>
      </w:r>
      <w:r w:rsidR="00BC7F30">
        <w:rPr>
          <w:rFonts w:ascii="Times New Roman" w:eastAsia="Calibri" w:hAnsi="Times New Roman" w:cs="Times New Roman"/>
          <w:sz w:val="24"/>
          <w:szCs w:val="24"/>
        </w:rPr>
        <w:t>.</w:t>
      </w:r>
      <w:r w:rsidR="00566AE7">
        <w:rPr>
          <w:rFonts w:ascii="Times New Roman" w:eastAsia="Calibri" w:hAnsi="Times New Roman" w:cs="Times New Roman"/>
          <w:sz w:val="24"/>
          <w:szCs w:val="24"/>
        </w:rPr>
        <w:t xml:space="preserve"> </w:t>
      </w:r>
      <w:r w:rsidR="00BC7F30">
        <w:rPr>
          <w:rFonts w:ascii="Times New Roman" w:eastAsia="Calibri" w:hAnsi="Times New Roman" w:cs="Times New Roman"/>
          <w:sz w:val="24"/>
          <w:szCs w:val="24"/>
        </w:rPr>
        <w:t>T</w:t>
      </w:r>
      <w:r>
        <w:rPr>
          <w:rFonts w:ascii="Times New Roman" w:eastAsia="Calibri" w:hAnsi="Times New Roman" w:cs="Times New Roman"/>
          <w:sz w:val="24"/>
          <w:szCs w:val="24"/>
        </w:rPr>
        <w:t xml:space="preserve">his </w:t>
      </w:r>
      <w:r w:rsidR="00BC7F30">
        <w:rPr>
          <w:rFonts w:ascii="Times New Roman" w:eastAsia="Calibri" w:hAnsi="Times New Roman" w:cs="Times New Roman"/>
          <w:sz w:val="24"/>
          <w:szCs w:val="24"/>
        </w:rPr>
        <w:t xml:space="preserve">type of culture </w:t>
      </w:r>
      <w:r>
        <w:rPr>
          <w:rFonts w:ascii="Times New Roman" w:eastAsia="Calibri" w:hAnsi="Times New Roman" w:cs="Times New Roman"/>
          <w:sz w:val="24"/>
          <w:szCs w:val="24"/>
        </w:rPr>
        <w:t>may</w:t>
      </w:r>
      <w:r w:rsidR="00424404">
        <w:rPr>
          <w:rFonts w:ascii="Times New Roman" w:eastAsia="Calibri" w:hAnsi="Times New Roman" w:cs="Times New Roman"/>
          <w:sz w:val="24"/>
          <w:szCs w:val="24"/>
        </w:rPr>
        <w:t xml:space="preserve"> exert too much pressure on employees</w:t>
      </w:r>
      <w:r>
        <w:rPr>
          <w:rFonts w:ascii="Times New Roman" w:eastAsia="Calibri" w:hAnsi="Times New Roman" w:cs="Times New Roman"/>
          <w:sz w:val="24"/>
          <w:szCs w:val="24"/>
        </w:rPr>
        <w:t xml:space="preserve">, and </w:t>
      </w:r>
      <w:r w:rsidR="00424404">
        <w:rPr>
          <w:rFonts w:ascii="Times New Roman" w:eastAsia="Calibri" w:hAnsi="Times New Roman" w:cs="Times New Roman"/>
          <w:sz w:val="24"/>
          <w:szCs w:val="24"/>
        </w:rPr>
        <w:t xml:space="preserve">may reduce the positive effect </w:t>
      </w:r>
      <w:r>
        <w:rPr>
          <w:rFonts w:ascii="Times New Roman" w:eastAsia="Calibri" w:hAnsi="Times New Roman" w:cs="Times New Roman"/>
          <w:sz w:val="24"/>
          <w:szCs w:val="24"/>
        </w:rPr>
        <w:t>of the culture</w:t>
      </w:r>
      <w:r w:rsidR="0042440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on </w:t>
      </w:r>
      <w:r w:rsidR="00424404">
        <w:rPr>
          <w:rFonts w:ascii="Times New Roman" w:eastAsia="Calibri" w:hAnsi="Times New Roman" w:cs="Times New Roman"/>
          <w:sz w:val="24"/>
          <w:szCs w:val="24"/>
        </w:rPr>
        <w:t>innovation</w:t>
      </w:r>
      <w:r w:rsidR="00BC7F30">
        <w:rPr>
          <w:rFonts w:ascii="Times New Roman" w:eastAsia="Calibri" w:hAnsi="Times New Roman" w:cs="Times New Roman"/>
          <w:sz w:val="24"/>
          <w:szCs w:val="24"/>
        </w:rPr>
        <w:t>. However, further research is needed to explore this in more detail</w:t>
      </w:r>
      <w:r w:rsidR="00424404">
        <w:rPr>
          <w:rFonts w:ascii="Times New Roman" w:eastAsia="Calibri" w:hAnsi="Times New Roman" w:cs="Times New Roman"/>
          <w:sz w:val="24"/>
          <w:szCs w:val="24"/>
        </w:rPr>
        <w:t xml:space="preserve">. </w:t>
      </w:r>
    </w:p>
    <w:p w14:paraId="31BF9CCC" w14:textId="4A106A8D" w:rsidR="004678E3" w:rsidRPr="002B371C" w:rsidRDefault="008E26CA" w:rsidP="008E26CA">
      <w:pPr>
        <w:spacing w:line="480" w:lineRule="auto"/>
        <w:jc w:val="both"/>
        <w:rPr>
          <w:rFonts w:ascii="Times New Roman" w:hAnsi="Times New Roman" w:cs="Times New Roman"/>
          <w:sz w:val="24"/>
          <w:szCs w:val="24"/>
        </w:rPr>
      </w:pPr>
      <w:r w:rsidRPr="002B371C">
        <w:rPr>
          <w:rFonts w:ascii="Times New Roman" w:hAnsi="Times New Roman" w:cs="Times New Roman"/>
          <w:sz w:val="24"/>
          <w:szCs w:val="24"/>
        </w:rPr>
        <w:t>Incremental innovation is a long-term deliberate effort by manage</w:t>
      </w:r>
      <w:r>
        <w:rPr>
          <w:rFonts w:ascii="Times New Roman" w:hAnsi="Times New Roman" w:cs="Times New Roman"/>
          <w:sz w:val="24"/>
          <w:szCs w:val="24"/>
        </w:rPr>
        <w:t>rs</w:t>
      </w:r>
      <w:r w:rsidRPr="002B371C">
        <w:rPr>
          <w:rFonts w:ascii="Times New Roman" w:hAnsi="Times New Roman" w:cs="Times New Roman"/>
          <w:sz w:val="24"/>
          <w:szCs w:val="24"/>
        </w:rPr>
        <w:t xml:space="preserve"> to ensure that the organization surviv</w:t>
      </w:r>
      <w:r>
        <w:rPr>
          <w:rFonts w:ascii="Times New Roman" w:hAnsi="Times New Roman" w:cs="Times New Roman"/>
          <w:sz w:val="24"/>
          <w:szCs w:val="24"/>
        </w:rPr>
        <w:t xml:space="preserve">es </w:t>
      </w:r>
      <w:r>
        <w:rPr>
          <w:rFonts w:asciiTheme="majorBidi" w:hAnsiTheme="majorBidi" w:cstheme="majorBidi"/>
          <w:sz w:val="24"/>
          <w:szCs w:val="24"/>
        </w:rPr>
        <w:t>(Ringberg</w:t>
      </w:r>
      <w:r w:rsidR="003D51CC">
        <w:rPr>
          <w:rFonts w:asciiTheme="majorBidi" w:hAnsiTheme="majorBidi" w:cstheme="majorBidi"/>
          <w:sz w:val="24"/>
          <w:szCs w:val="24"/>
        </w:rPr>
        <w:t xml:space="preserve"> et al.</w:t>
      </w:r>
      <w:r>
        <w:rPr>
          <w:rFonts w:asciiTheme="majorBidi" w:hAnsiTheme="majorBidi" w:cstheme="majorBidi"/>
          <w:sz w:val="24"/>
          <w:szCs w:val="24"/>
        </w:rPr>
        <w:t xml:space="preserve">, </w:t>
      </w:r>
      <w:r w:rsidRPr="00AB02C3">
        <w:rPr>
          <w:rFonts w:asciiTheme="majorBidi" w:hAnsiTheme="majorBidi" w:cstheme="majorBidi"/>
          <w:sz w:val="24"/>
          <w:szCs w:val="24"/>
        </w:rPr>
        <w:t>2019)</w:t>
      </w:r>
      <w:r w:rsidRPr="002B371C">
        <w:rPr>
          <w:rFonts w:ascii="Times New Roman" w:hAnsi="Times New Roman" w:cs="Times New Roman"/>
          <w:sz w:val="24"/>
          <w:szCs w:val="24"/>
        </w:rPr>
        <w:t>. Employee performance management is critical in ensuring that workers understand their role in the organization</w:t>
      </w:r>
      <w:r>
        <w:rPr>
          <w:rFonts w:ascii="Times New Roman" w:hAnsi="Times New Roman" w:cs="Times New Roman"/>
          <w:sz w:val="24"/>
          <w:szCs w:val="24"/>
        </w:rPr>
        <w:t>, including in its future, and therefore essential to incremental innovation (</w:t>
      </w:r>
      <w:r w:rsidRPr="002B371C">
        <w:rPr>
          <w:rFonts w:ascii="Times New Roman" w:hAnsi="Times New Roman" w:cs="Times New Roman"/>
          <w:sz w:val="24"/>
          <w:szCs w:val="24"/>
        </w:rPr>
        <w:t xml:space="preserve">Berggren, </w:t>
      </w:r>
      <w:r>
        <w:rPr>
          <w:rFonts w:ascii="Times New Roman" w:hAnsi="Times New Roman" w:cs="Times New Roman"/>
          <w:sz w:val="24"/>
          <w:szCs w:val="24"/>
        </w:rPr>
        <w:t>2</w:t>
      </w:r>
      <w:r w:rsidRPr="002B371C">
        <w:rPr>
          <w:rFonts w:ascii="Times New Roman" w:hAnsi="Times New Roman" w:cs="Times New Roman"/>
          <w:sz w:val="24"/>
          <w:szCs w:val="24"/>
        </w:rPr>
        <w:t xml:space="preserve">019). </w:t>
      </w:r>
      <w:r>
        <w:rPr>
          <w:rFonts w:ascii="Times New Roman" w:hAnsi="Times New Roman" w:cs="Times New Roman"/>
          <w:sz w:val="24"/>
          <w:szCs w:val="24"/>
        </w:rPr>
        <w:t>In a</w:t>
      </w:r>
      <w:r w:rsidRPr="002B371C">
        <w:rPr>
          <w:rFonts w:ascii="Times New Roman" w:hAnsi="Times New Roman" w:cs="Times New Roman"/>
          <w:sz w:val="24"/>
          <w:szCs w:val="24"/>
        </w:rPr>
        <w:t xml:space="preserve"> clan culture</w:t>
      </w:r>
      <w:r>
        <w:rPr>
          <w:rFonts w:ascii="Times New Roman" w:hAnsi="Times New Roman" w:cs="Times New Roman"/>
          <w:sz w:val="24"/>
          <w:szCs w:val="24"/>
        </w:rPr>
        <w:t>,</w:t>
      </w:r>
      <w:r w:rsidRPr="002B371C">
        <w:rPr>
          <w:rFonts w:ascii="Times New Roman" w:hAnsi="Times New Roman" w:cs="Times New Roman"/>
          <w:sz w:val="24"/>
          <w:szCs w:val="24"/>
        </w:rPr>
        <w:t xml:space="preserve"> the goal is to create team spirit</w:t>
      </w:r>
      <w:r>
        <w:rPr>
          <w:rFonts w:ascii="Times New Roman" w:hAnsi="Times New Roman" w:cs="Times New Roman"/>
          <w:sz w:val="24"/>
          <w:szCs w:val="24"/>
        </w:rPr>
        <w:t xml:space="preserve"> </w:t>
      </w:r>
      <w:r>
        <w:rPr>
          <w:rFonts w:asciiTheme="majorBidi" w:hAnsiTheme="majorBidi" w:cstheme="majorBidi"/>
          <w:sz w:val="24"/>
          <w:szCs w:val="24"/>
        </w:rPr>
        <w:t>(</w:t>
      </w:r>
      <w:r w:rsidRPr="002B371C">
        <w:rPr>
          <w:rFonts w:asciiTheme="majorBidi" w:hAnsiTheme="majorBidi" w:cstheme="majorBidi"/>
          <w:sz w:val="24"/>
          <w:szCs w:val="24"/>
        </w:rPr>
        <w:t>Hogan</w:t>
      </w:r>
      <w:r>
        <w:rPr>
          <w:rFonts w:asciiTheme="majorBidi" w:hAnsiTheme="majorBidi" w:cstheme="majorBidi"/>
          <w:sz w:val="24"/>
          <w:szCs w:val="24"/>
        </w:rPr>
        <w:t xml:space="preserve"> &amp; </w:t>
      </w:r>
      <w:r w:rsidRPr="002B371C">
        <w:rPr>
          <w:rFonts w:asciiTheme="majorBidi" w:hAnsiTheme="majorBidi" w:cstheme="majorBidi"/>
          <w:sz w:val="24"/>
          <w:szCs w:val="24"/>
        </w:rPr>
        <w:t>Coote</w:t>
      </w:r>
      <w:r>
        <w:rPr>
          <w:rFonts w:asciiTheme="majorBidi" w:hAnsiTheme="majorBidi" w:cstheme="majorBidi"/>
          <w:sz w:val="24"/>
          <w:szCs w:val="24"/>
        </w:rPr>
        <w:t xml:space="preserve">, </w:t>
      </w:r>
      <w:r w:rsidRPr="002B371C">
        <w:rPr>
          <w:rFonts w:asciiTheme="majorBidi" w:hAnsiTheme="majorBidi" w:cstheme="majorBidi"/>
          <w:sz w:val="24"/>
          <w:szCs w:val="24"/>
        </w:rPr>
        <w:t>2014)</w:t>
      </w:r>
      <w:r>
        <w:rPr>
          <w:rFonts w:ascii="Times New Roman" w:hAnsi="Times New Roman" w:cs="Times New Roman"/>
          <w:sz w:val="24"/>
          <w:szCs w:val="24"/>
        </w:rPr>
        <w:t xml:space="preserve">, and this study’s findings suggest that oil and gas organizations in the UAE may do this through </w:t>
      </w:r>
      <w:r w:rsidRPr="002B371C">
        <w:rPr>
          <w:rFonts w:ascii="Times New Roman" w:hAnsi="Times New Roman" w:cs="Times New Roman"/>
          <w:sz w:val="24"/>
          <w:szCs w:val="24"/>
        </w:rPr>
        <w:t xml:space="preserve">employee performance management </w:t>
      </w:r>
      <w:r>
        <w:rPr>
          <w:rFonts w:ascii="Times New Roman" w:hAnsi="Times New Roman" w:cs="Times New Roman"/>
          <w:sz w:val="24"/>
          <w:szCs w:val="24"/>
        </w:rPr>
        <w:t>arrangements</w:t>
      </w:r>
      <w:r w:rsidRPr="002B371C">
        <w:rPr>
          <w:rFonts w:ascii="Times New Roman" w:hAnsi="Times New Roman" w:cs="Times New Roman"/>
          <w:sz w:val="24"/>
          <w:szCs w:val="24"/>
        </w:rPr>
        <w:t>. Th</w:t>
      </w:r>
      <w:r>
        <w:rPr>
          <w:rFonts w:ascii="Times New Roman" w:hAnsi="Times New Roman" w:cs="Times New Roman"/>
          <w:sz w:val="24"/>
          <w:szCs w:val="24"/>
        </w:rPr>
        <w:t>is could, for example, b</w:t>
      </w:r>
      <w:r w:rsidRPr="002B371C">
        <w:rPr>
          <w:rFonts w:ascii="Times New Roman" w:hAnsi="Times New Roman" w:cs="Times New Roman"/>
          <w:sz w:val="24"/>
          <w:szCs w:val="24"/>
        </w:rPr>
        <w:t>e</w:t>
      </w:r>
      <w:r>
        <w:rPr>
          <w:rFonts w:ascii="Times New Roman" w:hAnsi="Times New Roman" w:cs="Times New Roman"/>
          <w:sz w:val="24"/>
          <w:szCs w:val="24"/>
        </w:rPr>
        <w:t xml:space="preserve"> by developing </w:t>
      </w:r>
      <w:r w:rsidRPr="002B371C">
        <w:rPr>
          <w:rFonts w:ascii="Times New Roman" w:hAnsi="Times New Roman" w:cs="Times New Roman"/>
          <w:sz w:val="24"/>
          <w:szCs w:val="24"/>
        </w:rPr>
        <w:t>share</w:t>
      </w:r>
      <w:r>
        <w:rPr>
          <w:rFonts w:ascii="Times New Roman" w:hAnsi="Times New Roman" w:cs="Times New Roman"/>
          <w:sz w:val="24"/>
          <w:szCs w:val="24"/>
        </w:rPr>
        <w:t>d</w:t>
      </w:r>
      <w:r w:rsidRPr="002B371C">
        <w:rPr>
          <w:rFonts w:ascii="Times New Roman" w:hAnsi="Times New Roman" w:cs="Times New Roman"/>
          <w:sz w:val="24"/>
          <w:szCs w:val="24"/>
        </w:rPr>
        <w:t xml:space="preserve"> goal</w:t>
      </w:r>
      <w:r>
        <w:rPr>
          <w:rFonts w:ascii="Times New Roman" w:hAnsi="Times New Roman" w:cs="Times New Roman"/>
          <w:sz w:val="24"/>
          <w:szCs w:val="24"/>
        </w:rPr>
        <w:t xml:space="preserve">s, or using individual objectives to encourage team working and </w:t>
      </w:r>
      <w:r w:rsidRPr="002B371C">
        <w:rPr>
          <w:rFonts w:ascii="Times New Roman" w:hAnsi="Times New Roman" w:cs="Times New Roman"/>
          <w:sz w:val="24"/>
          <w:szCs w:val="24"/>
        </w:rPr>
        <w:t>collaborat</w:t>
      </w:r>
      <w:r>
        <w:rPr>
          <w:rFonts w:ascii="Times New Roman" w:hAnsi="Times New Roman" w:cs="Times New Roman"/>
          <w:sz w:val="24"/>
          <w:szCs w:val="24"/>
        </w:rPr>
        <w:t>ion</w:t>
      </w:r>
      <w:r w:rsidRPr="002B371C">
        <w:rPr>
          <w:rFonts w:ascii="Times New Roman" w:hAnsi="Times New Roman" w:cs="Times New Roman"/>
          <w:sz w:val="24"/>
          <w:szCs w:val="24"/>
        </w:rPr>
        <w:t xml:space="preserve"> to </w:t>
      </w:r>
      <w:r>
        <w:rPr>
          <w:rFonts w:ascii="Times New Roman" w:hAnsi="Times New Roman" w:cs="Times New Roman"/>
          <w:sz w:val="24"/>
          <w:szCs w:val="24"/>
        </w:rPr>
        <w:t>achieve</w:t>
      </w:r>
      <w:r w:rsidRPr="002B371C">
        <w:rPr>
          <w:rFonts w:ascii="Times New Roman" w:hAnsi="Times New Roman" w:cs="Times New Roman"/>
          <w:sz w:val="24"/>
          <w:szCs w:val="24"/>
        </w:rPr>
        <w:t xml:space="preserve"> organizational objectives. </w:t>
      </w:r>
    </w:p>
    <w:p w14:paraId="2ED13903" w14:textId="075D43C6" w:rsidR="00A46B0D" w:rsidRPr="002B371C" w:rsidRDefault="008E26CA" w:rsidP="004678E3">
      <w:pPr>
        <w:spacing w:line="480" w:lineRule="auto"/>
        <w:jc w:val="both"/>
        <w:rPr>
          <w:rFonts w:ascii="Times New Roman" w:hAnsi="Times New Roman" w:cs="Times New Roman"/>
          <w:sz w:val="24"/>
          <w:szCs w:val="24"/>
        </w:rPr>
      </w:pPr>
      <w:r w:rsidRPr="002B371C">
        <w:rPr>
          <w:rFonts w:ascii="Times New Roman" w:hAnsi="Times New Roman" w:cs="Times New Roman"/>
          <w:sz w:val="24"/>
          <w:szCs w:val="24"/>
        </w:rPr>
        <w:t xml:space="preserve">The </w:t>
      </w:r>
      <w:r>
        <w:rPr>
          <w:rFonts w:ascii="Times New Roman" w:hAnsi="Times New Roman" w:cs="Times New Roman"/>
          <w:sz w:val="24"/>
          <w:szCs w:val="24"/>
        </w:rPr>
        <w:t xml:space="preserve">relationship between </w:t>
      </w:r>
      <w:r w:rsidR="002306DE">
        <w:rPr>
          <w:rFonts w:ascii="Times New Roman" w:hAnsi="Times New Roman" w:cs="Times New Roman"/>
          <w:sz w:val="24"/>
          <w:szCs w:val="24"/>
        </w:rPr>
        <w:t>adhocracy</w:t>
      </w:r>
      <w:r w:rsidRPr="002B371C">
        <w:rPr>
          <w:rFonts w:ascii="Times New Roman" w:hAnsi="Times New Roman" w:cs="Times New Roman"/>
          <w:sz w:val="24"/>
          <w:szCs w:val="24"/>
        </w:rPr>
        <w:t xml:space="preserve"> culture </w:t>
      </w:r>
      <w:r>
        <w:rPr>
          <w:rFonts w:ascii="Times New Roman" w:hAnsi="Times New Roman" w:cs="Times New Roman"/>
          <w:sz w:val="24"/>
          <w:szCs w:val="24"/>
        </w:rPr>
        <w:t xml:space="preserve">and radical innovation was also mediated by </w:t>
      </w:r>
      <w:r w:rsidRPr="002B371C">
        <w:rPr>
          <w:rFonts w:ascii="Times New Roman" w:hAnsi="Times New Roman" w:cs="Times New Roman"/>
          <w:sz w:val="24"/>
          <w:szCs w:val="24"/>
        </w:rPr>
        <w:t xml:space="preserve">employee performance management </w:t>
      </w:r>
      <w:r>
        <w:rPr>
          <w:rFonts w:ascii="Times New Roman" w:hAnsi="Times New Roman" w:cs="Times New Roman"/>
          <w:sz w:val="24"/>
          <w:szCs w:val="24"/>
        </w:rPr>
        <w:t>in this study</w:t>
      </w:r>
      <w:r w:rsidRPr="002B371C">
        <w:rPr>
          <w:rFonts w:ascii="Times New Roman" w:hAnsi="Times New Roman" w:cs="Times New Roman"/>
          <w:sz w:val="24"/>
          <w:szCs w:val="24"/>
        </w:rPr>
        <w:t>.</w:t>
      </w:r>
      <w:r>
        <w:rPr>
          <w:rFonts w:ascii="Times New Roman" w:hAnsi="Times New Roman" w:cs="Times New Roman"/>
          <w:sz w:val="24"/>
          <w:szCs w:val="24"/>
        </w:rPr>
        <w:t xml:space="preserve"> </w:t>
      </w:r>
      <w:r w:rsidR="004678E3">
        <w:rPr>
          <w:rFonts w:ascii="Times New Roman" w:hAnsi="Times New Roman" w:cs="Times New Roman"/>
          <w:sz w:val="24"/>
          <w:szCs w:val="24"/>
        </w:rPr>
        <w:t>It is possible</w:t>
      </w:r>
      <w:r>
        <w:rPr>
          <w:rFonts w:ascii="Times New Roman" w:hAnsi="Times New Roman" w:cs="Times New Roman"/>
          <w:sz w:val="24"/>
          <w:szCs w:val="24"/>
        </w:rPr>
        <w:t xml:space="preserve"> that centralization of decision</w:t>
      </w:r>
      <w:r w:rsidR="004678E3">
        <w:rPr>
          <w:rFonts w:ascii="Times New Roman" w:hAnsi="Times New Roman" w:cs="Times New Roman"/>
          <w:sz w:val="24"/>
          <w:szCs w:val="24"/>
        </w:rPr>
        <w:t>-</w:t>
      </w:r>
      <w:r>
        <w:rPr>
          <w:rFonts w:ascii="Times New Roman" w:hAnsi="Times New Roman" w:cs="Times New Roman"/>
          <w:sz w:val="24"/>
          <w:szCs w:val="24"/>
        </w:rPr>
        <w:t xml:space="preserve">making </w:t>
      </w:r>
      <w:r w:rsidR="004678E3">
        <w:rPr>
          <w:rFonts w:ascii="Times New Roman" w:hAnsi="Times New Roman" w:cs="Times New Roman"/>
          <w:sz w:val="24"/>
          <w:szCs w:val="24"/>
        </w:rPr>
        <w:t>supports</w:t>
      </w:r>
      <w:r>
        <w:rPr>
          <w:rFonts w:ascii="Times New Roman" w:hAnsi="Times New Roman" w:cs="Times New Roman"/>
          <w:sz w:val="24"/>
          <w:szCs w:val="24"/>
        </w:rPr>
        <w:t xml:space="preserve"> radical process adoption</w:t>
      </w:r>
      <w:r w:rsidR="004678E3">
        <w:rPr>
          <w:rFonts w:ascii="Times New Roman" w:hAnsi="Times New Roman" w:cs="Times New Roman"/>
          <w:sz w:val="24"/>
          <w:szCs w:val="24"/>
        </w:rPr>
        <w:t>,</w:t>
      </w:r>
      <w:r>
        <w:rPr>
          <w:rFonts w:ascii="Times New Roman" w:hAnsi="Times New Roman" w:cs="Times New Roman"/>
          <w:sz w:val="24"/>
          <w:szCs w:val="24"/>
        </w:rPr>
        <w:t xml:space="preserve"> along with the movement away from complexity. This </w:t>
      </w:r>
      <w:r w:rsidR="004678E3">
        <w:rPr>
          <w:rFonts w:ascii="Times New Roman" w:hAnsi="Times New Roman" w:cs="Times New Roman"/>
          <w:sz w:val="24"/>
          <w:szCs w:val="24"/>
        </w:rPr>
        <w:t>suggests that in this type of culture, top managers can innovate radically, and drive those innovations through the organization</w:t>
      </w:r>
      <w:r>
        <w:rPr>
          <w:rFonts w:ascii="Times New Roman" w:hAnsi="Times New Roman" w:cs="Times New Roman"/>
          <w:sz w:val="24"/>
          <w:szCs w:val="24"/>
        </w:rPr>
        <w:t xml:space="preserve">. </w:t>
      </w:r>
      <w:r w:rsidR="00A46B0D" w:rsidRPr="002B371C">
        <w:rPr>
          <w:rFonts w:ascii="Times New Roman" w:hAnsi="Times New Roman" w:cs="Times New Roman"/>
          <w:sz w:val="24"/>
          <w:szCs w:val="24"/>
        </w:rPr>
        <w:t xml:space="preserve">In </w:t>
      </w:r>
      <w:r w:rsidR="00A46B0D">
        <w:rPr>
          <w:rFonts w:ascii="Times New Roman" w:hAnsi="Times New Roman" w:cs="Times New Roman"/>
          <w:sz w:val="24"/>
          <w:szCs w:val="24"/>
        </w:rPr>
        <w:t>an adhocracy</w:t>
      </w:r>
      <w:r w:rsidR="00A46B0D" w:rsidRPr="002B371C">
        <w:rPr>
          <w:rFonts w:ascii="Times New Roman" w:hAnsi="Times New Roman" w:cs="Times New Roman"/>
          <w:sz w:val="24"/>
          <w:szCs w:val="24"/>
        </w:rPr>
        <w:t xml:space="preserve"> culture, manage</w:t>
      </w:r>
      <w:r w:rsidR="00A46B0D">
        <w:rPr>
          <w:rFonts w:ascii="Times New Roman" w:hAnsi="Times New Roman" w:cs="Times New Roman"/>
          <w:sz w:val="24"/>
          <w:szCs w:val="24"/>
        </w:rPr>
        <w:t>rs often use</w:t>
      </w:r>
      <w:r w:rsidR="00A46B0D" w:rsidRPr="002B371C">
        <w:rPr>
          <w:rFonts w:ascii="Times New Roman" w:hAnsi="Times New Roman" w:cs="Times New Roman"/>
          <w:sz w:val="24"/>
          <w:szCs w:val="24"/>
        </w:rPr>
        <w:t xml:space="preserve"> performance management </w:t>
      </w:r>
      <w:r w:rsidR="00A46B0D">
        <w:rPr>
          <w:rFonts w:ascii="Times New Roman" w:hAnsi="Times New Roman" w:cs="Times New Roman"/>
          <w:sz w:val="24"/>
          <w:szCs w:val="24"/>
        </w:rPr>
        <w:t xml:space="preserve">arrangements to support </w:t>
      </w:r>
      <w:r w:rsidR="00A46B0D" w:rsidRPr="002B371C">
        <w:rPr>
          <w:rFonts w:ascii="Times New Roman" w:hAnsi="Times New Roman" w:cs="Times New Roman"/>
          <w:sz w:val="24"/>
          <w:szCs w:val="24"/>
        </w:rPr>
        <w:t xml:space="preserve">change </w:t>
      </w:r>
      <w:r w:rsidR="00A46B0D" w:rsidRPr="00955250">
        <w:rPr>
          <w:rFonts w:asciiTheme="majorBidi" w:hAnsiTheme="majorBidi" w:cstheme="majorBidi"/>
          <w:sz w:val="24"/>
          <w:szCs w:val="24"/>
        </w:rPr>
        <w:t>management (Porcu et al., 2017).</w:t>
      </w:r>
      <w:r w:rsidR="00A46B0D" w:rsidRPr="002B371C">
        <w:rPr>
          <w:rFonts w:ascii="Times New Roman" w:hAnsi="Times New Roman" w:cs="Times New Roman"/>
          <w:sz w:val="24"/>
          <w:szCs w:val="24"/>
        </w:rPr>
        <w:t xml:space="preserve"> </w:t>
      </w:r>
      <w:r w:rsidR="00A46B0D">
        <w:rPr>
          <w:rFonts w:ascii="Times New Roman" w:hAnsi="Times New Roman" w:cs="Times New Roman"/>
          <w:sz w:val="24"/>
          <w:szCs w:val="24"/>
        </w:rPr>
        <w:t>E</w:t>
      </w:r>
      <w:r w:rsidR="00A46B0D" w:rsidRPr="002B371C">
        <w:rPr>
          <w:rFonts w:ascii="Times New Roman" w:hAnsi="Times New Roman" w:cs="Times New Roman"/>
          <w:sz w:val="24"/>
          <w:szCs w:val="24"/>
        </w:rPr>
        <w:t xml:space="preserve">mployees </w:t>
      </w:r>
      <w:r w:rsidR="00A46B0D">
        <w:rPr>
          <w:rFonts w:ascii="Times New Roman" w:hAnsi="Times New Roman" w:cs="Times New Roman"/>
          <w:sz w:val="24"/>
          <w:szCs w:val="24"/>
        </w:rPr>
        <w:t xml:space="preserve">may find that </w:t>
      </w:r>
      <w:r w:rsidR="00A46B0D" w:rsidRPr="002B371C">
        <w:rPr>
          <w:rFonts w:ascii="Times New Roman" w:hAnsi="Times New Roman" w:cs="Times New Roman"/>
          <w:sz w:val="24"/>
          <w:szCs w:val="24"/>
        </w:rPr>
        <w:t xml:space="preserve">embracing the status quo </w:t>
      </w:r>
      <w:r w:rsidR="00A46B0D" w:rsidRPr="002B371C">
        <w:rPr>
          <w:rFonts w:ascii="Times New Roman" w:hAnsi="Times New Roman" w:cs="Times New Roman"/>
          <w:sz w:val="24"/>
          <w:szCs w:val="24"/>
        </w:rPr>
        <w:lastRenderedPageBreak/>
        <w:t>culminates in redundancies</w:t>
      </w:r>
      <w:r w:rsidR="00A46B0D">
        <w:rPr>
          <w:rFonts w:ascii="Times New Roman" w:hAnsi="Times New Roman" w:cs="Times New Roman"/>
          <w:sz w:val="24"/>
          <w:szCs w:val="24"/>
        </w:rPr>
        <w:t xml:space="preserve">, so they </w:t>
      </w:r>
      <w:r w:rsidR="00A46B0D" w:rsidRPr="002B371C">
        <w:rPr>
          <w:rFonts w:ascii="Times New Roman" w:hAnsi="Times New Roman" w:cs="Times New Roman"/>
          <w:sz w:val="24"/>
          <w:szCs w:val="24"/>
        </w:rPr>
        <w:t>learn to shift their strategies when faced with challenges</w:t>
      </w:r>
      <w:r w:rsidR="00A46B0D">
        <w:rPr>
          <w:rFonts w:ascii="Times New Roman" w:hAnsi="Times New Roman" w:cs="Times New Roman"/>
          <w:sz w:val="24"/>
          <w:szCs w:val="24"/>
        </w:rPr>
        <w:t>.</w:t>
      </w:r>
      <w:r w:rsidR="00A46B0D" w:rsidRPr="002B371C">
        <w:rPr>
          <w:rFonts w:ascii="Times New Roman" w:hAnsi="Times New Roman" w:cs="Times New Roman"/>
          <w:sz w:val="24"/>
          <w:szCs w:val="24"/>
        </w:rPr>
        <w:t xml:space="preserve"> </w:t>
      </w:r>
      <w:r w:rsidR="00A46B0D">
        <w:rPr>
          <w:rFonts w:ascii="Times New Roman" w:hAnsi="Times New Roman" w:cs="Times New Roman"/>
          <w:sz w:val="24"/>
          <w:szCs w:val="24"/>
        </w:rPr>
        <w:t>It therefore seems likely that UAE oil and gas organizations use performance management arrangements to encourage flexibility and therefore support</w:t>
      </w:r>
      <w:r w:rsidR="00A46B0D" w:rsidRPr="002B371C">
        <w:rPr>
          <w:rFonts w:ascii="Times New Roman" w:hAnsi="Times New Roman" w:cs="Times New Roman"/>
          <w:sz w:val="24"/>
          <w:szCs w:val="24"/>
        </w:rPr>
        <w:t xml:space="preserve"> </w:t>
      </w:r>
      <w:r w:rsidR="00A46B0D">
        <w:rPr>
          <w:rFonts w:ascii="Times New Roman" w:hAnsi="Times New Roman" w:cs="Times New Roman"/>
          <w:sz w:val="24"/>
          <w:szCs w:val="24"/>
        </w:rPr>
        <w:t>both types of innovation</w:t>
      </w:r>
      <w:r w:rsidR="00A46B0D" w:rsidRPr="002B371C">
        <w:rPr>
          <w:rFonts w:ascii="Times New Roman" w:hAnsi="Times New Roman" w:cs="Times New Roman"/>
          <w:sz w:val="24"/>
          <w:szCs w:val="24"/>
        </w:rPr>
        <w:t xml:space="preserve">. </w:t>
      </w:r>
    </w:p>
    <w:p w14:paraId="751B8006" w14:textId="5EFC4765" w:rsidR="002306DE" w:rsidRPr="002B371C" w:rsidRDefault="002306DE" w:rsidP="002306DE">
      <w:pPr>
        <w:spacing w:line="480" w:lineRule="auto"/>
        <w:jc w:val="both"/>
        <w:rPr>
          <w:rFonts w:ascii="Times New Roman" w:hAnsi="Times New Roman" w:cs="Times New Roman"/>
          <w:sz w:val="24"/>
          <w:szCs w:val="24"/>
        </w:rPr>
      </w:pPr>
      <w:r>
        <w:rPr>
          <w:rFonts w:ascii="Times New Roman" w:hAnsi="Times New Roman" w:cs="Times New Roman"/>
          <w:sz w:val="24"/>
          <w:szCs w:val="24"/>
        </w:rPr>
        <w:t>H</w:t>
      </w:r>
      <w:r w:rsidRPr="002B371C">
        <w:rPr>
          <w:rFonts w:ascii="Times New Roman" w:hAnsi="Times New Roman" w:cs="Times New Roman"/>
          <w:sz w:val="24"/>
          <w:szCs w:val="24"/>
        </w:rPr>
        <w:t>ierarchical culture</w:t>
      </w:r>
      <w:r>
        <w:rPr>
          <w:rFonts w:ascii="Times New Roman" w:hAnsi="Times New Roman" w:cs="Times New Roman"/>
          <w:sz w:val="24"/>
          <w:szCs w:val="24"/>
        </w:rPr>
        <w:t>, however,</w:t>
      </w:r>
      <w:r w:rsidRPr="002B371C">
        <w:rPr>
          <w:rFonts w:ascii="Times New Roman" w:hAnsi="Times New Roman" w:cs="Times New Roman"/>
          <w:sz w:val="24"/>
          <w:szCs w:val="24"/>
        </w:rPr>
        <w:t xml:space="preserve"> </w:t>
      </w:r>
      <w:r>
        <w:rPr>
          <w:rFonts w:ascii="Times New Roman" w:hAnsi="Times New Roman" w:cs="Times New Roman"/>
          <w:sz w:val="24"/>
          <w:szCs w:val="24"/>
        </w:rPr>
        <w:t xml:space="preserve">appears to be largely ineffectual </w:t>
      </w:r>
      <w:r w:rsidRPr="002B371C">
        <w:rPr>
          <w:rFonts w:ascii="Times New Roman" w:hAnsi="Times New Roman" w:cs="Times New Roman"/>
          <w:sz w:val="24"/>
          <w:szCs w:val="24"/>
        </w:rPr>
        <w:t xml:space="preserve">in improving employee performance management </w:t>
      </w:r>
      <w:r>
        <w:rPr>
          <w:rFonts w:ascii="Times New Roman" w:hAnsi="Times New Roman" w:cs="Times New Roman"/>
          <w:sz w:val="24"/>
          <w:szCs w:val="24"/>
        </w:rPr>
        <w:t>or incremental innovation, and employee performance management did not mediate the relationship between hierarchical culture and incremental innovation</w:t>
      </w:r>
      <w:r w:rsidRPr="002B371C">
        <w:rPr>
          <w:rFonts w:ascii="Times New Roman" w:hAnsi="Times New Roman" w:cs="Times New Roman"/>
          <w:sz w:val="24"/>
          <w:szCs w:val="24"/>
        </w:rPr>
        <w:t xml:space="preserve">. The greatest problem with hierarchical culture is </w:t>
      </w:r>
      <w:r>
        <w:rPr>
          <w:rFonts w:ascii="Times New Roman" w:hAnsi="Times New Roman" w:cs="Times New Roman"/>
          <w:sz w:val="24"/>
          <w:szCs w:val="24"/>
        </w:rPr>
        <w:t>its</w:t>
      </w:r>
      <w:r w:rsidRPr="002B371C">
        <w:rPr>
          <w:rFonts w:ascii="Times New Roman" w:hAnsi="Times New Roman" w:cs="Times New Roman"/>
          <w:sz w:val="24"/>
          <w:szCs w:val="24"/>
        </w:rPr>
        <w:t xml:space="preserve"> top-down </w:t>
      </w:r>
      <w:r>
        <w:rPr>
          <w:rFonts w:ascii="Times New Roman" w:hAnsi="Times New Roman" w:cs="Times New Roman"/>
          <w:sz w:val="24"/>
          <w:szCs w:val="24"/>
        </w:rPr>
        <w:t xml:space="preserve">nature </w:t>
      </w:r>
      <w:r>
        <w:rPr>
          <w:rFonts w:asciiTheme="majorBidi" w:hAnsiTheme="majorBidi" w:cstheme="majorBidi"/>
          <w:sz w:val="24"/>
          <w:szCs w:val="24"/>
        </w:rPr>
        <w:t>(</w:t>
      </w:r>
      <w:r w:rsidR="00565676">
        <w:rPr>
          <w:rFonts w:asciiTheme="majorBidi" w:hAnsiTheme="majorBidi" w:cstheme="majorBidi"/>
          <w:sz w:val="24"/>
          <w:szCs w:val="24"/>
        </w:rPr>
        <w:t>Lee</w:t>
      </w:r>
      <w:r>
        <w:rPr>
          <w:rFonts w:asciiTheme="majorBidi" w:hAnsiTheme="majorBidi" w:cstheme="majorBidi"/>
          <w:sz w:val="24"/>
          <w:szCs w:val="24"/>
        </w:rPr>
        <w:t xml:space="preserve"> et al., 2017)</w:t>
      </w:r>
      <w:r w:rsidRPr="002B371C">
        <w:rPr>
          <w:rFonts w:ascii="Times New Roman" w:hAnsi="Times New Roman" w:cs="Times New Roman"/>
          <w:sz w:val="24"/>
          <w:szCs w:val="24"/>
        </w:rPr>
        <w:t xml:space="preserve">. </w:t>
      </w:r>
      <w:r>
        <w:rPr>
          <w:rFonts w:ascii="Times New Roman" w:hAnsi="Times New Roman" w:cs="Times New Roman"/>
          <w:sz w:val="24"/>
          <w:szCs w:val="24"/>
        </w:rPr>
        <w:t>E</w:t>
      </w:r>
      <w:r w:rsidRPr="002B371C">
        <w:rPr>
          <w:rFonts w:ascii="Times New Roman" w:hAnsi="Times New Roman" w:cs="Times New Roman"/>
          <w:sz w:val="24"/>
          <w:szCs w:val="24"/>
        </w:rPr>
        <w:t xml:space="preserve">mployees have </w:t>
      </w:r>
      <w:r>
        <w:rPr>
          <w:rFonts w:ascii="Times New Roman" w:hAnsi="Times New Roman" w:cs="Times New Roman"/>
          <w:sz w:val="24"/>
          <w:szCs w:val="24"/>
        </w:rPr>
        <w:t>very little</w:t>
      </w:r>
      <w:r w:rsidRPr="002B371C">
        <w:rPr>
          <w:rFonts w:ascii="Times New Roman" w:hAnsi="Times New Roman" w:cs="Times New Roman"/>
          <w:sz w:val="24"/>
          <w:szCs w:val="24"/>
        </w:rPr>
        <w:t xml:space="preserve"> </w:t>
      </w:r>
      <w:r>
        <w:rPr>
          <w:rFonts w:ascii="Times New Roman" w:hAnsi="Times New Roman" w:cs="Times New Roman"/>
          <w:sz w:val="24"/>
          <w:szCs w:val="24"/>
        </w:rPr>
        <w:t>involvement in</w:t>
      </w:r>
      <w:r w:rsidRPr="002B371C">
        <w:rPr>
          <w:rFonts w:ascii="Times New Roman" w:hAnsi="Times New Roman" w:cs="Times New Roman"/>
          <w:sz w:val="24"/>
          <w:szCs w:val="24"/>
        </w:rPr>
        <w:t xml:space="preserve"> </w:t>
      </w:r>
      <w:r>
        <w:rPr>
          <w:rFonts w:ascii="Times New Roman" w:hAnsi="Times New Roman" w:cs="Times New Roman"/>
          <w:sz w:val="24"/>
          <w:szCs w:val="24"/>
        </w:rPr>
        <w:t xml:space="preserve">organizational </w:t>
      </w:r>
      <w:r w:rsidRPr="002B371C">
        <w:rPr>
          <w:rFonts w:ascii="Times New Roman" w:hAnsi="Times New Roman" w:cs="Times New Roman"/>
          <w:sz w:val="24"/>
          <w:szCs w:val="24"/>
        </w:rPr>
        <w:t xml:space="preserve">decision-making. They are accustomed to taking instructions from their leaders without much discussion. </w:t>
      </w:r>
      <w:r>
        <w:rPr>
          <w:rFonts w:ascii="Times New Roman" w:hAnsi="Times New Roman" w:cs="Times New Roman"/>
          <w:sz w:val="24"/>
          <w:szCs w:val="24"/>
        </w:rPr>
        <w:t>This l</w:t>
      </w:r>
      <w:r w:rsidRPr="002B371C">
        <w:rPr>
          <w:rFonts w:ascii="Times New Roman" w:hAnsi="Times New Roman" w:cs="Times New Roman"/>
          <w:sz w:val="24"/>
          <w:szCs w:val="24"/>
        </w:rPr>
        <w:t xml:space="preserve">ack of consultation with employees can </w:t>
      </w:r>
      <w:r>
        <w:rPr>
          <w:rFonts w:ascii="Times New Roman" w:hAnsi="Times New Roman" w:cs="Times New Roman"/>
          <w:sz w:val="24"/>
          <w:szCs w:val="24"/>
        </w:rPr>
        <w:t>result in</w:t>
      </w:r>
      <w:r w:rsidRPr="002B371C">
        <w:rPr>
          <w:rFonts w:ascii="Times New Roman" w:hAnsi="Times New Roman" w:cs="Times New Roman"/>
          <w:sz w:val="24"/>
          <w:szCs w:val="24"/>
        </w:rPr>
        <w:t xml:space="preserve"> laziness and </w:t>
      </w:r>
      <w:r w:rsidRPr="008568AD">
        <w:rPr>
          <w:rFonts w:asciiTheme="majorBidi" w:hAnsiTheme="majorBidi" w:cstheme="majorBidi"/>
          <w:sz w:val="24"/>
          <w:szCs w:val="24"/>
        </w:rPr>
        <w:t xml:space="preserve">contempt (Van </w:t>
      </w:r>
      <w:r w:rsidR="001536AE">
        <w:rPr>
          <w:rFonts w:asciiTheme="majorBidi" w:hAnsiTheme="majorBidi" w:cstheme="majorBidi"/>
          <w:sz w:val="24"/>
          <w:szCs w:val="24"/>
        </w:rPr>
        <w:t xml:space="preserve">Waeyenberg </w:t>
      </w:r>
      <w:r w:rsidRPr="008568AD">
        <w:rPr>
          <w:rFonts w:asciiTheme="majorBidi" w:hAnsiTheme="majorBidi" w:cstheme="majorBidi"/>
          <w:sz w:val="24"/>
          <w:szCs w:val="24"/>
        </w:rPr>
        <w:t>et al., 2017). If</w:t>
      </w:r>
      <w:r w:rsidRPr="008568AD">
        <w:rPr>
          <w:rFonts w:ascii="Times New Roman" w:hAnsi="Times New Roman" w:cs="Times New Roman"/>
          <w:sz w:val="24"/>
          <w:szCs w:val="24"/>
        </w:rPr>
        <w:t xml:space="preserve"> </w:t>
      </w:r>
      <w:r w:rsidRPr="002B371C">
        <w:rPr>
          <w:rFonts w:ascii="Times New Roman" w:hAnsi="Times New Roman" w:cs="Times New Roman"/>
          <w:sz w:val="24"/>
          <w:szCs w:val="24"/>
        </w:rPr>
        <w:t xml:space="preserve">employees do not feel accommodated or appreciated, they </w:t>
      </w:r>
      <w:r>
        <w:rPr>
          <w:rFonts w:ascii="Times New Roman" w:hAnsi="Times New Roman" w:cs="Times New Roman"/>
          <w:sz w:val="24"/>
          <w:szCs w:val="24"/>
        </w:rPr>
        <w:t>may</w:t>
      </w:r>
      <w:r w:rsidRPr="002B371C">
        <w:rPr>
          <w:rFonts w:ascii="Times New Roman" w:hAnsi="Times New Roman" w:cs="Times New Roman"/>
          <w:sz w:val="24"/>
          <w:szCs w:val="24"/>
        </w:rPr>
        <w:t xml:space="preserve"> be unwilling to exert </w:t>
      </w:r>
      <w:r>
        <w:rPr>
          <w:rFonts w:ascii="Times New Roman" w:hAnsi="Times New Roman" w:cs="Times New Roman"/>
          <w:sz w:val="24"/>
          <w:szCs w:val="24"/>
        </w:rPr>
        <w:t>themselves</w:t>
      </w:r>
      <w:r w:rsidRPr="002B371C">
        <w:rPr>
          <w:rFonts w:ascii="Times New Roman" w:hAnsi="Times New Roman" w:cs="Times New Roman"/>
          <w:sz w:val="24"/>
          <w:szCs w:val="24"/>
        </w:rPr>
        <w:t xml:space="preserve"> or show commitment to the organizational objectives</w:t>
      </w:r>
      <w:r>
        <w:rPr>
          <w:rFonts w:ascii="Times New Roman" w:hAnsi="Times New Roman" w:cs="Times New Roman"/>
          <w:sz w:val="24"/>
          <w:szCs w:val="24"/>
        </w:rPr>
        <w:t xml:space="preserve"> (</w:t>
      </w:r>
      <w:r w:rsidRPr="002B371C">
        <w:rPr>
          <w:rFonts w:ascii="Times New Roman" w:hAnsi="Times New Roman" w:cs="Times New Roman"/>
          <w:sz w:val="24"/>
          <w:szCs w:val="24"/>
        </w:rPr>
        <w:t>Randeree</w:t>
      </w:r>
      <w:r w:rsidR="001536AE">
        <w:rPr>
          <w:rFonts w:ascii="Times New Roman" w:hAnsi="Times New Roman" w:cs="Times New Roman"/>
          <w:sz w:val="24"/>
          <w:szCs w:val="24"/>
        </w:rPr>
        <w:t xml:space="preserve"> &amp; Chaudhry</w:t>
      </w:r>
      <w:r w:rsidRPr="002B371C">
        <w:rPr>
          <w:rFonts w:ascii="Times New Roman" w:hAnsi="Times New Roman" w:cs="Times New Roman"/>
          <w:sz w:val="24"/>
          <w:szCs w:val="24"/>
        </w:rPr>
        <w:t>, 2012). Hierarchical culture also tends to impede the relationships between management and employees. Employees are unlikely to trust manage</w:t>
      </w:r>
      <w:r>
        <w:rPr>
          <w:rFonts w:ascii="Times New Roman" w:hAnsi="Times New Roman" w:cs="Times New Roman"/>
          <w:sz w:val="24"/>
          <w:szCs w:val="24"/>
        </w:rPr>
        <w:t>rs</w:t>
      </w:r>
      <w:r w:rsidRPr="002B371C">
        <w:rPr>
          <w:rFonts w:ascii="Times New Roman" w:hAnsi="Times New Roman" w:cs="Times New Roman"/>
          <w:sz w:val="24"/>
          <w:szCs w:val="24"/>
        </w:rPr>
        <w:t xml:space="preserve"> since they barely know them</w:t>
      </w:r>
      <w:r>
        <w:rPr>
          <w:rFonts w:ascii="Times New Roman" w:hAnsi="Times New Roman" w:cs="Times New Roman"/>
          <w:sz w:val="24"/>
          <w:szCs w:val="24"/>
        </w:rPr>
        <w:t xml:space="preserve"> </w:t>
      </w:r>
      <w:r>
        <w:rPr>
          <w:rFonts w:asciiTheme="majorBidi" w:hAnsiTheme="majorBidi" w:cstheme="majorBidi"/>
          <w:sz w:val="24"/>
          <w:szCs w:val="24"/>
        </w:rPr>
        <w:t>(</w:t>
      </w:r>
      <w:r w:rsidR="00565676">
        <w:rPr>
          <w:rFonts w:asciiTheme="majorBidi" w:hAnsiTheme="majorBidi" w:cstheme="majorBidi"/>
          <w:sz w:val="24"/>
          <w:szCs w:val="24"/>
        </w:rPr>
        <w:t>Lee</w:t>
      </w:r>
      <w:r>
        <w:rPr>
          <w:rFonts w:asciiTheme="majorBidi" w:hAnsiTheme="majorBidi" w:cstheme="majorBidi"/>
          <w:sz w:val="24"/>
          <w:szCs w:val="24"/>
        </w:rPr>
        <w:t xml:space="preserve"> et al., 2017)</w:t>
      </w:r>
      <w:r w:rsidRPr="002B371C">
        <w:rPr>
          <w:rFonts w:ascii="Times New Roman" w:hAnsi="Times New Roman" w:cs="Times New Roman"/>
          <w:sz w:val="24"/>
          <w:szCs w:val="24"/>
        </w:rPr>
        <w:t xml:space="preserve">. </w:t>
      </w:r>
      <w:r>
        <w:rPr>
          <w:rFonts w:ascii="Times New Roman" w:hAnsi="Times New Roman" w:cs="Times New Roman"/>
          <w:sz w:val="24"/>
          <w:szCs w:val="24"/>
        </w:rPr>
        <w:t>They may even</w:t>
      </w:r>
      <w:r w:rsidRPr="002B371C">
        <w:rPr>
          <w:rFonts w:ascii="Times New Roman" w:hAnsi="Times New Roman" w:cs="Times New Roman"/>
          <w:sz w:val="24"/>
          <w:szCs w:val="24"/>
        </w:rPr>
        <w:t xml:space="preserve"> exhibit passive resistance to instructions </w:t>
      </w:r>
      <w:r>
        <w:rPr>
          <w:rFonts w:ascii="Times New Roman" w:hAnsi="Times New Roman" w:cs="Times New Roman"/>
          <w:sz w:val="24"/>
          <w:szCs w:val="24"/>
        </w:rPr>
        <w:t>from</w:t>
      </w:r>
      <w:r w:rsidRPr="002B371C">
        <w:rPr>
          <w:rFonts w:ascii="Times New Roman" w:hAnsi="Times New Roman" w:cs="Times New Roman"/>
          <w:sz w:val="24"/>
          <w:szCs w:val="24"/>
        </w:rPr>
        <w:t xml:space="preserve"> manage</w:t>
      </w:r>
      <w:r>
        <w:rPr>
          <w:rFonts w:ascii="Times New Roman" w:hAnsi="Times New Roman" w:cs="Times New Roman"/>
          <w:sz w:val="24"/>
          <w:szCs w:val="24"/>
        </w:rPr>
        <w:t xml:space="preserve">rs, and </w:t>
      </w:r>
      <w:r w:rsidRPr="002B371C">
        <w:rPr>
          <w:rFonts w:ascii="Times New Roman" w:hAnsi="Times New Roman" w:cs="Times New Roman"/>
          <w:sz w:val="24"/>
          <w:szCs w:val="24"/>
        </w:rPr>
        <w:t xml:space="preserve">fear job insecurity. </w:t>
      </w:r>
      <w:r>
        <w:rPr>
          <w:rFonts w:ascii="Times New Roman" w:hAnsi="Times New Roman" w:cs="Times New Roman"/>
          <w:sz w:val="24"/>
          <w:szCs w:val="24"/>
        </w:rPr>
        <w:t>This culture is t</w:t>
      </w:r>
      <w:r w:rsidRPr="002B371C">
        <w:rPr>
          <w:rFonts w:ascii="Times New Roman" w:hAnsi="Times New Roman" w:cs="Times New Roman"/>
          <w:sz w:val="24"/>
          <w:szCs w:val="24"/>
        </w:rPr>
        <w:t>herefore</w:t>
      </w:r>
      <w:r>
        <w:rPr>
          <w:rFonts w:ascii="Times New Roman" w:hAnsi="Times New Roman" w:cs="Times New Roman"/>
          <w:sz w:val="24"/>
          <w:szCs w:val="24"/>
        </w:rPr>
        <w:t xml:space="preserve"> unsupportive of</w:t>
      </w:r>
      <w:r w:rsidRPr="002B371C">
        <w:rPr>
          <w:rFonts w:ascii="Times New Roman" w:hAnsi="Times New Roman" w:cs="Times New Roman"/>
          <w:sz w:val="24"/>
          <w:szCs w:val="24"/>
        </w:rPr>
        <w:t xml:space="preserve"> </w:t>
      </w:r>
      <w:r>
        <w:rPr>
          <w:rFonts w:ascii="Times New Roman" w:hAnsi="Times New Roman" w:cs="Times New Roman"/>
          <w:sz w:val="24"/>
          <w:szCs w:val="24"/>
        </w:rPr>
        <w:t xml:space="preserve">incremental </w:t>
      </w:r>
      <w:r w:rsidRPr="002B371C">
        <w:rPr>
          <w:rFonts w:ascii="Times New Roman" w:hAnsi="Times New Roman" w:cs="Times New Roman"/>
          <w:sz w:val="24"/>
          <w:szCs w:val="24"/>
        </w:rPr>
        <w:t>innovation</w:t>
      </w:r>
      <w:r>
        <w:rPr>
          <w:rFonts w:ascii="Times New Roman" w:hAnsi="Times New Roman" w:cs="Times New Roman"/>
          <w:sz w:val="24"/>
          <w:szCs w:val="24"/>
        </w:rPr>
        <w:t xml:space="preserve"> in particular, which requires sustained focus on improvement over time by employees, and is less likely to be driven in a top-down way.</w:t>
      </w:r>
    </w:p>
    <w:p w14:paraId="60AAAADE" w14:textId="7BE354D6" w:rsidR="008D7E83" w:rsidRDefault="00A46B0D" w:rsidP="00566AE7">
      <w:pPr>
        <w:spacing w:line="48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A market culture had no effect on either type of innovation. It had a direct effect on employee performance management, but it was perhaps not surprising to see that there was no mediation of the relationship by employee performance management. </w:t>
      </w:r>
      <w:r w:rsidRPr="002B371C">
        <w:rPr>
          <w:rFonts w:ascii="Times New Roman" w:hAnsi="Times New Roman" w:cs="Times New Roman"/>
          <w:sz w:val="24"/>
          <w:szCs w:val="24"/>
        </w:rPr>
        <w:t>Th</w:t>
      </w:r>
      <w:r>
        <w:rPr>
          <w:rFonts w:ascii="Times New Roman" w:hAnsi="Times New Roman" w:cs="Times New Roman"/>
          <w:sz w:val="24"/>
          <w:szCs w:val="24"/>
        </w:rPr>
        <w:t xml:space="preserve">is may </w:t>
      </w:r>
      <w:r>
        <w:rPr>
          <w:rFonts w:ascii="Times New Roman" w:hAnsi="Times New Roman" w:cs="Times New Roman"/>
          <w:sz w:val="24"/>
          <w:szCs w:val="24"/>
        </w:rPr>
        <w:lastRenderedPageBreak/>
        <w:t xml:space="preserve">be because of the level of competitiveness triggered by a </w:t>
      </w:r>
      <w:r w:rsidRPr="002B371C">
        <w:rPr>
          <w:rFonts w:ascii="Times New Roman" w:hAnsi="Times New Roman" w:cs="Times New Roman"/>
          <w:sz w:val="24"/>
          <w:szCs w:val="24"/>
        </w:rPr>
        <w:t>market culture</w:t>
      </w:r>
      <w:r>
        <w:rPr>
          <w:rFonts w:ascii="Times New Roman" w:hAnsi="Times New Roman" w:cs="Times New Roman"/>
          <w:sz w:val="24"/>
          <w:szCs w:val="24"/>
        </w:rPr>
        <w:t xml:space="preserve"> </w:t>
      </w:r>
      <w:r>
        <w:rPr>
          <w:rFonts w:asciiTheme="majorBidi" w:hAnsiTheme="majorBidi" w:cstheme="majorBidi"/>
          <w:sz w:val="24"/>
          <w:szCs w:val="24"/>
        </w:rPr>
        <w:t>(</w:t>
      </w:r>
      <w:r w:rsidRPr="00AB02C3">
        <w:rPr>
          <w:rFonts w:asciiTheme="majorBidi" w:hAnsiTheme="majorBidi" w:cstheme="majorBidi"/>
          <w:sz w:val="24"/>
          <w:szCs w:val="24"/>
        </w:rPr>
        <w:t>Madhani, 2018)</w:t>
      </w:r>
      <w:r w:rsidRPr="002B371C">
        <w:rPr>
          <w:rFonts w:ascii="Times New Roman" w:hAnsi="Times New Roman" w:cs="Times New Roman"/>
          <w:sz w:val="24"/>
          <w:szCs w:val="24"/>
        </w:rPr>
        <w:t>. It is difficult for employees to show commitment to the</w:t>
      </w:r>
      <w:r>
        <w:rPr>
          <w:rFonts w:ascii="Times New Roman" w:hAnsi="Times New Roman" w:cs="Times New Roman"/>
          <w:sz w:val="24"/>
          <w:szCs w:val="24"/>
        </w:rPr>
        <w:t>ir</w:t>
      </w:r>
      <w:r w:rsidRPr="002B371C">
        <w:rPr>
          <w:rFonts w:ascii="Times New Roman" w:hAnsi="Times New Roman" w:cs="Times New Roman"/>
          <w:sz w:val="24"/>
          <w:szCs w:val="24"/>
        </w:rPr>
        <w:t xml:space="preserve"> team </w:t>
      </w:r>
      <w:r>
        <w:rPr>
          <w:rFonts w:ascii="Times New Roman" w:hAnsi="Times New Roman" w:cs="Times New Roman"/>
          <w:sz w:val="24"/>
          <w:szCs w:val="24"/>
        </w:rPr>
        <w:t>because</w:t>
      </w:r>
      <w:r w:rsidRPr="002B371C">
        <w:rPr>
          <w:rFonts w:ascii="Times New Roman" w:hAnsi="Times New Roman" w:cs="Times New Roman"/>
          <w:sz w:val="24"/>
          <w:szCs w:val="24"/>
        </w:rPr>
        <w:t xml:space="preserve"> they are concerned with competition</w:t>
      </w:r>
      <w:r>
        <w:rPr>
          <w:rFonts w:ascii="Times New Roman" w:hAnsi="Times New Roman" w:cs="Times New Roman"/>
          <w:sz w:val="24"/>
          <w:szCs w:val="24"/>
        </w:rPr>
        <w:t xml:space="preserve"> within that team</w:t>
      </w:r>
      <w:r w:rsidRPr="002B371C">
        <w:rPr>
          <w:rFonts w:ascii="Times New Roman" w:hAnsi="Times New Roman" w:cs="Times New Roman"/>
          <w:sz w:val="24"/>
          <w:szCs w:val="24"/>
        </w:rPr>
        <w:t xml:space="preserve">. They want to </w:t>
      </w:r>
      <w:r>
        <w:rPr>
          <w:rFonts w:ascii="Times New Roman" w:hAnsi="Times New Roman" w:cs="Times New Roman"/>
          <w:sz w:val="24"/>
          <w:szCs w:val="24"/>
        </w:rPr>
        <w:t xml:space="preserve">be better than others, </w:t>
      </w:r>
      <w:r w:rsidRPr="002B371C">
        <w:rPr>
          <w:rFonts w:ascii="Times New Roman" w:hAnsi="Times New Roman" w:cs="Times New Roman"/>
          <w:sz w:val="24"/>
          <w:szCs w:val="24"/>
        </w:rPr>
        <w:t xml:space="preserve">even if </w:t>
      </w:r>
      <w:r>
        <w:rPr>
          <w:rFonts w:ascii="Times New Roman" w:hAnsi="Times New Roman" w:cs="Times New Roman"/>
          <w:sz w:val="24"/>
          <w:szCs w:val="24"/>
        </w:rPr>
        <w:t>this dilutes the</w:t>
      </w:r>
      <w:r w:rsidRPr="002B371C">
        <w:rPr>
          <w:rFonts w:ascii="Times New Roman" w:hAnsi="Times New Roman" w:cs="Times New Roman"/>
          <w:sz w:val="24"/>
          <w:szCs w:val="24"/>
        </w:rPr>
        <w:t xml:space="preserve"> team value</w:t>
      </w:r>
      <w:r>
        <w:rPr>
          <w:rFonts w:ascii="Times New Roman" w:hAnsi="Times New Roman" w:cs="Times New Roman"/>
          <w:sz w:val="24"/>
          <w:szCs w:val="24"/>
        </w:rPr>
        <w:t>s. This makes</w:t>
      </w:r>
      <w:r w:rsidRPr="002B371C">
        <w:rPr>
          <w:rFonts w:ascii="Times New Roman" w:hAnsi="Times New Roman" w:cs="Times New Roman"/>
          <w:sz w:val="24"/>
          <w:szCs w:val="24"/>
        </w:rPr>
        <w:t xml:space="preserve"> it difficult to encourage commitment and creativity</w:t>
      </w:r>
      <w:r>
        <w:rPr>
          <w:rFonts w:ascii="Times New Roman" w:hAnsi="Times New Roman" w:cs="Times New Roman"/>
          <w:sz w:val="24"/>
          <w:szCs w:val="24"/>
        </w:rPr>
        <w:t>, and, therefore, innovation.</w:t>
      </w:r>
      <w:r w:rsidRPr="002B371C">
        <w:rPr>
          <w:rFonts w:ascii="Times New Roman" w:hAnsi="Times New Roman" w:cs="Times New Roman"/>
          <w:sz w:val="24"/>
          <w:szCs w:val="24"/>
        </w:rPr>
        <w:t xml:space="preserve"> </w:t>
      </w:r>
      <w:r w:rsidR="006E4DE6">
        <w:rPr>
          <w:rFonts w:ascii="Times New Roman" w:eastAsia="Calibri" w:hAnsi="Times New Roman" w:cs="Times New Roman"/>
          <w:sz w:val="24"/>
          <w:szCs w:val="24"/>
        </w:rPr>
        <w:t xml:space="preserve">This suggests </w:t>
      </w:r>
      <w:r w:rsidR="004C120E" w:rsidRPr="00D22D40">
        <w:rPr>
          <w:rFonts w:ascii="Times New Roman" w:eastAsia="Calibri" w:hAnsi="Times New Roman" w:cs="Times New Roman"/>
          <w:sz w:val="24"/>
          <w:szCs w:val="24"/>
        </w:rPr>
        <w:t xml:space="preserve">that </w:t>
      </w:r>
      <w:r w:rsidR="006E4DE6">
        <w:rPr>
          <w:rFonts w:ascii="Times New Roman" w:eastAsia="Calibri" w:hAnsi="Times New Roman" w:cs="Times New Roman"/>
          <w:sz w:val="24"/>
          <w:szCs w:val="24"/>
        </w:rPr>
        <w:t xml:space="preserve">different types of </w:t>
      </w:r>
      <w:r w:rsidR="004C120E" w:rsidRPr="00D22D40">
        <w:rPr>
          <w:rFonts w:ascii="Times New Roman" w:eastAsia="Calibri" w:hAnsi="Times New Roman" w:cs="Times New Roman"/>
          <w:sz w:val="24"/>
          <w:szCs w:val="24"/>
        </w:rPr>
        <w:t>organizational culture ha</w:t>
      </w:r>
      <w:r w:rsidR="006E4DE6">
        <w:rPr>
          <w:rFonts w:ascii="Times New Roman" w:eastAsia="Calibri" w:hAnsi="Times New Roman" w:cs="Times New Roman"/>
          <w:sz w:val="24"/>
          <w:szCs w:val="24"/>
        </w:rPr>
        <w:t>ve</w:t>
      </w:r>
      <w:r w:rsidR="004C120E" w:rsidRPr="00D22D40">
        <w:rPr>
          <w:rFonts w:ascii="Times New Roman" w:eastAsia="Calibri" w:hAnsi="Times New Roman" w:cs="Times New Roman"/>
          <w:sz w:val="24"/>
          <w:szCs w:val="24"/>
        </w:rPr>
        <w:t xml:space="preserve"> varied </w:t>
      </w:r>
      <w:r w:rsidR="006E4DE6">
        <w:rPr>
          <w:rFonts w:ascii="Times New Roman" w:eastAsia="Calibri" w:hAnsi="Times New Roman" w:cs="Times New Roman"/>
          <w:sz w:val="24"/>
          <w:szCs w:val="24"/>
        </w:rPr>
        <w:t>effects</w:t>
      </w:r>
      <w:r w:rsidR="006E4DE6" w:rsidRPr="00D22D40">
        <w:rPr>
          <w:rFonts w:ascii="Times New Roman" w:eastAsia="Calibri" w:hAnsi="Times New Roman" w:cs="Times New Roman"/>
          <w:sz w:val="24"/>
          <w:szCs w:val="24"/>
        </w:rPr>
        <w:t xml:space="preserve"> </w:t>
      </w:r>
      <w:r w:rsidR="004C120E" w:rsidRPr="00D22D40">
        <w:rPr>
          <w:rFonts w:ascii="Times New Roman" w:eastAsia="Calibri" w:hAnsi="Times New Roman" w:cs="Times New Roman"/>
          <w:sz w:val="24"/>
          <w:szCs w:val="24"/>
        </w:rPr>
        <w:t xml:space="preserve">on innovation in UAE oil and gas organizations. </w:t>
      </w:r>
    </w:p>
    <w:p w14:paraId="18BCB83A" w14:textId="0E030E59" w:rsidR="00A46B0D" w:rsidRPr="002B371C" w:rsidRDefault="002306DE" w:rsidP="00A46B0D">
      <w:pPr>
        <w:spacing w:line="480" w:lineRule="auto"/>
        <w:jc w:val="both"/>
        <w:rPr>
          <w:rFonts w:ascii="Times New Roman" w:hAnsi="Times New Roman" w:cs="Times New Roman"/>
          <w:sz w:val="24"/>
          <w:szCs w:val="24"/>
        </w:rPr>
      </w:pPr>
      <w:r>
        <w:rPr>
          <w:rFonts w:ascii="Times New Roman" w:eastAsia="Calibri" w:hAnsi="Times New Roman" w:cs="Times New Roman"/>
          <w:sz w:val="24"/>
          <w:szCs w:val="24"/>
        </w:rPr>
        <w:t>T</w:t>
      </w:r>
      <w:r w:rsidR="008E26CA">
        <w:rPr>
          <w:rFonts w:ascii="Times New Roman" w:eastAsia="Calibri" w:hAnsi="Times New Roman" w:cs="Times New Roman"/>
          <w:sz w:val="24"/>
          <w:szCs w:val="24"/>
        </w:rPr>
        <w:t>o answer the second research question</w:t>
      </w:r>
      <w:r>
        <w:rPr>
          <w:rFonts w:ascii="Times New Roman" w:eastAsia="Calibri" w:hAnsi="Times New Roman" w:cs="Times New Roman"/>
          <w:sz w:val="24"/>
          <w:szCs w:val="24"/>
        </w:rPr>
        <w:t>,</w:t>
      </w:r>
      <w:r w:rsidR="008E26CA">
        <w:rPr>
          <w:rFonts w:ascii="Times New Roman" w:eastAsia="Calibri" w:hAnsi="Times New Roman" w:cs="Times New Roman"/>
          <w:sz w:val="24"/>
          <w:szCs w:val="24"/>
        </w:rPr>
        <w:t xml:space="preserve"> </w:t>
      </w:r>
      <w:r w:rsidR="009B16CD">
        <w:rPr>
          <w:rFonts w:ascii="Times New Roman" w:eastAsia="Calibri" w:hAnsi="Times New Roman" w:cs="Times New Roman"/>
          <w:sz w:val="24"/>
          <w:szCs w:val="24"/>
        </w:rPr>
        <w:t xml:space="preserve">the relationship between leadership behavior and organizational innovation </w:t>
      </w:r>
      <w:r w:rsidR="008E26CA">
        <w:rPr>
          <w:rFonts w:ascii="Times New Roman" w:eastAsia="Calibri" w:hAnsi="Times New Roman" w:cs="Times New Roman"/>
          <w:sz w:val="24"/>
          <w:szCs w:val="24"/>
        </w:rPr>
        <w:t>were assessed</w:t>
      </w:r>
      <w:r>
        <w:rPr>
          <w:rFonts w:ascii="Times New Roman" w:eastAsia="Calibri" w:hAnsi="Times New Roman" w:cs="Times New Roman"/>
          <w:sz w:val="24"/>
          <w:szCs w:val="24"/>
        </w:rPr>
        <w:t>. A</w:t>
      </w:r>
      <w:r w:rsidR="00424404">
        <w:rPr>
          <w:rFonts w:ascii="Times New Roman" w:eastAsia="Calibri" w:hAnsi="Times New Roman" w:cs="Times New Roman"/>
          <w:sz w:val="24"/>
          <w:szCs w:val="24"/>
        </w:rPr>
        <w:t xml:space="preserve">ll forms of </w:t>
      </w:r>
      <w:r w:rsidR="00424404" w:rsidRPr="00D22D40">
        <w:rPr>
          <w:rFonts w:ascii="Times New Roman" w:eastAsia="Calibri" w:hAnsi="Times New Roman" w:cs="Times New Roman"/>
          <w:sz w:val="24"/>
          <w:szCs w:val="24"/>
        </w:rPr>
        <w:t xml:space="preserve">leadership </w:t>
      </w:r>
      <w:r w:rsidR="00424404">
        <w:rPr>
          <w:rFonts w:ascii="Times New Roman" w:eastAsia="Calibri" w:hAnsi="Times New Roman" w:cs="Times New Roman"/>
          <w:sz w:val="24"/>
          <w:szCs w:val="24"/>
        </w:rPr>
        <w:t xml:space="preserve">had a direct effect </w:t>
      </w:r>
      <w:r w:rsidR="00424404" w:rsidRPr="00D22D40">
        <w:rPr>
          <w:rFonts w:ascii="Times New Roman" w:eastAsia="Calibri" w:hAnsi="Times New Roman" w:cs="Times New Roman"/>
          <w:sz w:val="24"/>
          <w:szCs w:val="24"/>
        </w:rPr>
        <w:t>on innovation</w:t>
      </w:r>
      <w:r w:rsidR="00424404">
        <w:rPr>
          <w:rFonts w:ascii="Times New Roman" w:eastAsia="Calibri" w:hAnsi="Times New Roman" w:cs="Times New Roman"/>
          <w:sz w:val="24"/>
          <w:szCs w:val="24"/>
        </w:rPr>
        <w:t>, as hypothesized</w:t>
      </w:r>
      <w:r>
        <w:rPr>
          <w:rFonts w:ascii="Times New Roman" w:eastAsia="Calibri" w:hAnsi="Times New Roman" w:cs="Times New Roman"/>
          <w:sz w:val="24"/>
          <w:szCs w:val="24"/>
        </w:rPr>
        <w:t>. L</w:t>
      </w:r>
      <w:r w:rsidR="00424404">
        <w:rPr>
          <w:rFonts w:ascii="Times New Roman" w:eastAsia="Calibri" w:hAnsi="Times New Roman" w:cs="Times New Roman"/>
          <w:sz w:val="24"/>
          <w:szCs w:val="24"/>
        </w:rPr>
        <w:t xml:space="preserve">eadership </w:t>
      </w:r>
      <w:r>
        <w:rPr>
          <w:rFonts w:ascii="Times New Roman" w:eastAsia="Calibri" w:hAnsi="Times New Roman" w:cs="Times New Roman"/>
          <w:sz w:val="24"/>
          <w:szCs w:val="24"/>
        </w:rPr>
        <w:t xml:space="preserve">also </w:t>
      </w:r>
      <w:r w:rsidR="00424404">
        <w:rPr>
          <w:rFonts w:ascii="Times New Roman" w:eastAsia="Calibri" w:hAnsi="Times New Roman" w:cs="Times New Roman"/>
          <w:sz w:val="24"/>
          <w:szCs w:val="24"/>
        </w:rPr>
        <w:t>play</w:t>
      </w:r>
      <w:r>
        <w:rPr>
          <w:rFonts w:ascii="Times New Roman" w:eastAsia="Calibri" w:hAnsi="Times New Roman" w:cs="Times New Roman"/>
          <w:sz w:val="24"/>
          <w:szCs w:val="24"/>
        </w:rPr>
        <w:t>ed</w:t>
      </w:r>
      <w:r w:rsidR="00424404">
        <w:rPr>
          <w:rFonts w:ascii="Times New Roman" w:eastAsia="Calibri" w:hAnsi="Times New Roman" w:cs="Times New Roman"/>
          <w:sz w:val="24"/>
          <w:szCs w:val="24"/>
        </w:rPr>
        <w:t xml:space="preserve"> a decisive </w:t>
      </w:r>
      <w:r w:rsidR="009B16CD">
        <w:rPr>
          <w:rFonts w:ascii="Times New Roman" w:eastAsia="Calibri" w:hAnsi="Times New Roman" w:cs="Times New Roman"/>
          <w:sz w:val="24"/>
          <w:szCs w:val="24"/>
        </w:rPr>
        <w:t xml:space="preserve">role </w:t>
      </w:r>
      <w:r w:rsidR="00424404">
        <w:rPr>
          <w:rFonts w:ascii="Times New Roman" w:eastAsia="Calibri" w:hAnsi="Times New Roman" w:cs="Times New Roman"/>
          <w:sz w:val="24"/>
          <w:szCs w:val="24"/>
        </w:rPr>
        <w:t>in enhancing organizational creativity</w:t>
      </w:r>
      <w:r>
        <w:rPr>
          <w:rFonts w:ascii="Times New Roman" w:eastAsia="Calibri" w:hAnsi="Times New Roman" w:cs="Times New Roman"/>
          <w:sz w:val="24"/>
          <w:szCs w:val="24"/>
        </w:rPr>
        <w:t>,</w:t>
      </w:r>
      <w:r w:rsidR="00424404">
        <w:rPr>
          <w:rFonts w:ascii="Times New Roman" w:eastAsia="Calibri" w:hAnsi="Times New Roman" w:cs="Times New Roman"/>
          <w:sz w:val="24"/>
          <w:szCs w:val="24"/>
        </w:rPr>
        <w:t xml:space="preserve"> lead</w:t>
      </w:r>
      <w:r>
        <w:rPr>
          <w:rFonts w:ascii="Times New Roman" w:eastAsia="Calibri" w:hAnsi="Times New Roman" w:cs="Times New Roman"/>
          <w:sz w:val="24"/>
          <w:szCs w:val="24"/>
        </w:rPr>
        <w:t>ing</w:t>
      </w:r>
      <w:r w:rsidR="00424404">
        <w:rPr>
          <w:rFonts w:ascii="Times New Roman" w:eastAsia="Calibri" w:hAnsi="Times New Roman" w:cs="Times New Roman"/>
          <w:sz w:val="24"/>
          <w:szCs w:val="24"/>
        </w:rPr>
        <w:t xml:space="preserve"> to innovation. </w:t>
      </w:r>
      <w:r w:rsidR="00A46B0D">
        <w:rPr>
          <w:rFonts w:ascii="Times New Roman" w:hAnsi="Times New Roman" w:cs="Times New Roman"/>
          <w:sz w:val="24"/>
          <w:szCs w:val="24"/>
        </w:rPr>
        <w:t>Both i</w:t>
      </w:r>
      <w:r w:rsidR="00A46B0D" w:rsidRPr="002B371C">
        <w:rPr>
          <w:rFonts w:ascii="Times New Roman" w:hAnsi="Times New Roman" w:cs="Times New Roman"/>
          <w:sz w:val="24"/>
          <w:szCs w:val="24"/>
        </w:rPr>
        <w:t xml:space="preserve">nstrumental </w:t>
      </w:r>
      <w:r w:rsidR="00A46B0D">
        <w:rPr>
          <w:rFonts w:ascii="Times New Roman" w:hAnsi="Times New Roman" w:cs="Times New Roman"/>
          <w:sz w:val="24"/>
          <w:szCs w:val="24"/>
        </w:rPr>
        <w:t xml:space="preserve">and participative </w:t>
      </w:r>
      <w:r w:rsidR="00A46B0D" w:rsidRPr="002B371C">
        <w:rPr>
          <w:rFonts w:ascii="Times New Roman" w:hAnsi="Times New Roman" w:cs="Times New Roman"/>
          <w:sz w:val="24"/>
          <w:szCs w:val="24"/>
        </w:rPr>
        <w:t xml:space="preserve">leadership </w:t>
      </w:r>
      <w:r w:rsidR="00A46B0D">
        <w:rPr>
          <w:rFonts w:ascii="Times New Roman" w:hAnsi="Times New Roman" w:cs="Times New Roman"/>
          <w:sz w:val="24"/>
          <w:szCs w:val="24"/>
        </w:rPr>
        <w:t xml:space="preserve">had a strong effect on both </w:t>
      </w:r>
      <w:r w:rsidR="00A46B0D" w:rsidRPr="002B371C">
        <w:rPr>
          <w:rFonts w:ascii="Times New Roman" w:hAnsi="Times New Roman" w:cs="Times New Roman"/>
          <w:sz w:val="24"/>
          <w:szCs w:val="24"/>
        </w:rPr>
        <w:t xml:space="preserve">employee performance management and </w:t>
      </w:r>
      <w:r w:rsidR="00A46B0D">
        <w:rPr>
          <w:rFonts w:ascii="Times New Roman" w:hAnsi="Times New Roman" w:cs="Times New Roman"/>
          <w:sz w:val="24"/>
          <w:szCs w:val="24"/>
        </w:rPr>
        <w:t>both types of</w:t>
      </w:r>
      <w:r w:rsidR="00A46B0D" w:rsidRPr="002B371C">
        <w:rPr>
          <w:rFonts w:ascii="Times New Roman" w:hAnsi="Times New Roman" w:cs="Times New Roman"/>
          <w:sz w:val="24"/>
          <w:szCs w:val="24"/>
        </w:rPr>
        <w:t xml:space="preserve"> innovation. </w:t>
      </w:r>
      <w:r w:rsidR="00A46B0D">
        <w:rPr>
          <w:rFonts w:ascii="Times New Roman" w:hAnsi="Times New Roman" w:cs="Times New Roman"/>
          <w:sz w:val="24"/>
          <w:szCs w:val="24"/>
        </w:rPr>
        <w:t>Their relationship with innovation was also mediated by employee performance management. Instrumental l</w:t>
      </w:r>
      <w:r w:rsidR="00A46B0D" w:rsidRPr="002B371C">
        <w:rPr>
          <w:rFonts w:ascii="Times New Roman" w:hAnsi="Times New Roman" w:cs="Times New Roman"/>
          <w:sz w:val="24"/>
          <w:szCs w:val="24"/>
        </w:rPr>
        <w:t xml:space="preserve">eadership </w:t>
      </w:r>
      <w:r w:rsidR="00A46B0D">
        <w:rPr>
          <w:rFonts w:ascii="Times New Roman" w:hAnsi="Times New Roman" w:cs="Times New Roman"/>
          <w:sz w:val="24"/>
          <w:szCs w:val="24"/>
        </w:rPr>
        <w:t>is</w:t>
      </w:r>
      <w:r w:rsidR="00A46B0D" w:rsidRPr="002B371C">
        <w:rPr>
          <w:rFonts w:ascii="Times New Roman" w:hAnsi="Times New Roman" w:cs="Times New Roman"/>
          <w:sz w:val="24"/>
          <w:szCs w:val="24"/>
        </w:rPr>
        <w:t xml:space="preserve"> the guidance given to employees </w:t>
      </w:r>
      <w:r w:rsidR="00A46B0D">
        <w:rPr>
          <w:rFonts w:ascii="Times New Roman" w:hAnsi="Times New Roman" w:cs="Times New Roman"/>
          <w:sz w:val="24"/>
          <w:szCs w:val="24"/>
        </w:rPr>
        <w:t>about</w:t>
      </w:r>
      <w:r w:rsidR="00A46B0D" w:rsidRPr="002B371C">
        <w:rPr>
          <w:rFonts w:ascii="Times New Roman" w:hAnsi="Times New Roman" w:cs="Times New Roman"/>
          <w:sz w:val="24"/>
          <w:szCs w:val="24"/>
        </w:rPr>
        <w:t xml:space="preserve"> their role in the organization</w:t>
      </w:r>
      <w:r w:rsidR="00A46B0D">
        <w:rPr>
          <w:rFonts w:ascii="Times New Roman" w:hAnsi="Times New Roman" w:cs="Times New Roman"/>
          <w:sz w:val="24"/>
          <w:szCs w:val="24"/>
        </w:rPr>
        <w:t xml:space="preserve"> </w:t>
      </w:r>
      <w:r w:rsidR="00A46B0D" w:rsidRPr="00955250">
        <w:rPr>
          <w:rFonts w:asciiTheme="majorBidi" w:hAnsiTheme="majorBidi" w:cstheme="majorBidi"/>
          <w:sz w:val="24"/>
          <w:szCs w:val="24"/>
        </w:rPr>
        <w:t>(Rowold et al., 2017)</w:t>
      </w:r>
      <w:r w:rsidR="00A46B0D" w:rsidRPr="00955250">
        <w:rPr>
          <w:rFonts w:ascii="Times New Roman" w:hAnsi="Times New Roman" w:cs="Times New Roman"/>
          <w:sz w:val="24"/>
          <w:szCs w:val="24"/>
        </w:rPr>
        <w:t>.</w:t>
      </w:r>
      <w:r w:rsidR="00A46B0D" w:rsidRPr="002B371C">
        <w:rPr>
          <w:rFonts w:ascii="Times New Roman" w:hAnsi="Times New Roman" w:cs="Times New Roman"/>
          <w:sz w:val="24"/>
          <w:szCs w:val="24"/>
        </w:rPr>
        <w:t xml:space="preserve"> </w:t>
      </w:r>
      <w:r w:rsidR="00A46B0D">
        <w:rPr>
          <w:rFonts w:ascii="Times New Roman" w:hAnsi="Times New Roman" w:cs="Times New Roman"/>
          <w:sz w:val="24"/>
          <w:szCs w:val="24"/>
        </w:rPr>
        <w:t xml:space="preserve">It therefore enables them to understand how they contribute to the organization or team, and employee performance management arrangements strengthen this knowledge. The effect of participative leadership may be similar, and emerge </w:t>
      </w:r>
      <w:r w:rsidR="00A46B0D" w:rsidRPr="002B371C">
        <w:rPr>
          <w:rFonts w:ascii="Times New Roman" w:hAnsi="Times New Roman" w:cs="Times New Roman"/>
          <w:sz w:val="24"/>
          <w:szCs w:val="24"/>
        </w:rPr>
        <w:t xml:space="preserve">from the </w:t>
      </w:r>
      <w:r w:rsidR="00A46B0D">
        <w:rPr>
          <w:rFonts w:ascii="Times New Roman" w:hAnsi="Times New Roman" w:cs="Times New Roman"/>
          <w:sz w:val="24"/>
          <w:szCs w:val="24"/>
        </w:rPr>
        <w:t>way</w:t>
      </w:r>
      <w:r w:rsidR="00A46B0D" w:rsidRPr="002B371C">
        <w:rPr>
          <w:rFonts w:ascii="Times New Roman" w:hAnsi="Times New Roman" w:cs="Times New Roman"/>
          <w:sz w:val="24"/>
          <w:szCs w:val="24"/>
        </w:rPr>
        <w:t xml:space="preserve"> in which the leader seek</w:t>
      </w:r>
      <w:r w:rsidR="00A46B0D">
        <w:rPr>
          <w:rFonts w:ascii="Times New Roman" w:hAnsi="Times New Roman" w:cs="Times New Roman"/>
          <w:sz w:val="24"/>
          <w:szCs w:val="24"/>
        </w:rPr>
        <w:t>s</w:t>
      </w:r>
      <w:r w:rsidR="00A46B0D" w:rsidRPr="002B371C">
        <w:rPr>
          <w:rFonts w:ascii="Times New Roman" w:hAnsi="Times New Roman" w:cs="Times New Roman"/>
          <w:sz w:val="24"/>
          <w:szCs w:val="24"/>
        </w:rPr>
        <w:t xml:space="preserve"> cooperation from employees. </w:t>
      </w:r>
      <w:r w:rsidR="00A46B0D">
        <w:rPr>
          <w:rFonts w:ascii="Times New Roman" w:hAnsi="Times New Roman" w:cs="Times New Roman"/>
          <w:sz w:val="24"/>
          <w:szCs w:val="24"/>
        </w:rPr>
        <w:t>In participative leadership, leaders foster a</w:t>
      </w:r>
      <w:r w:rsidR="00A46B0D" w:rsidRPr="002B371C">
        <w:rPr>
          <w:rFonts w:ascii="Times New Roman" w:hAnsi="Times New Roman" w:cs="Times New Roman"/>
          <w:sz w:val="24"/>
          <w:szCs w:val="24"/>
        </w:rPr>
        <w:t xml:space="preserve"> positive and intimate relationship with employees</w:t>
      </w:r>
      <w:r w:rsidR="00A46B0D">
        <w:rPr>
          <w:rFonts w:ascii="Times New Roman" w:hAnsi="Times New Roman" w:cs="Times New Roman"/>
          <w:sz w:val="24"/>
          <w:szCs w:val="24"/>
        </w:rPr>
        <w:t xml:space="preserve"> </w:t>
      </w:r>
      <w:r w:rsidR="00A46B0D">
        <w:rPr>
          <w:rFonts w:asciiTheme="majorBidi" w:hAnsiTheme="majorBidi" w:cstheme="majorBidi"/>
          <w:sz w:val="24"/>
          <w:szCs w:val="24"/>
        </w:rPr>
        <w:t>(Li</w:t>
      </w:r>
      <w:r w:rsidR="001536AE">
        <w:rPr>
          <w:rFonts w:asciiTheme="majorBidi" w:hAnsiTheme="majorBidi" w:cstheme="majorBidi"/>
          <w:sz w:val="24"/>
          <w:szCs w:val="24"/>
        </w:rPr>
        <w:t xml:space="preserve"> et al., </w:t>
      </w:r>
      <w:r w:rsidR="00A46B0D" w:rsidRPr="00AB02C3">
        <w:rPr>
          <w:rFonts w:asciiTheme="majorBidi" w:hAnsiTheme="majorBidi" w:cstheme="majorBidi"/>
          <w:sz w:val="24"/>
          <w:szCs w:val="24"/>
        </w:rPr>
        <w:t>2018)</w:t>
      </w:r>
      <w:r w:rsidR="00A46B0D" w:rsidRPr="002B371C">
        <w:rPr>
          <w:rFonts w:ascii="Times New Roman" w:hAnsi="Times New Roman" w:cs="Times New Roman"/>
          <w:sz w:val="24"/>
          <w:szCs w:val="24"/>
        </w:rPr>
        <w:t xml:space="preserve">. </w:t>
      </w:r>
      <w:r w:rsidR="00A46B0D">
        <w:rPr>
          <w:rFonts w:ascii="Times New Roman" w:hAnsi="Times New Roman" w:cs="Times New Roman"/>
          <w:sz w:val="24"/>
          <w:szCs w:val="24"/>
        </w:rPr>
        <w:t>L</w:t>
      </w:r>
      <w:r w:rsidR="00A46B0D" w:rsidRPr="002B371C">
        <w:rPr>
          <w:rFonts w:ascii="Times New Roman" w:hAnsi="Times New Roman" w:cs="Times New Roman"/>
          <w:sz w:val="24"/>
          <w:szCs w:val="24"/>
        </w:rPr>
        <w:t>eader</w:t>
      </w:r>
      <w:r w:rsidR="00A46B0D">
        <w:rPr>
          <w:rFonts w:ascii="Times New Roman" w:hAnsi="Times New Roman" w:cs="Times New Roman"/>
          <w:sz w:val="24"/>
          <w:szCs w:val="24"/>
        </w:rPr>
        <w:t>s</w:t>
      </w:r>
      <w:r w:rsidR="00A46B0D" w:rsidRPr="002B371C">
        <w:rPr>
          <w:rFonts w:ascii="Times New Roman" w:hAnsi="Times New Roman" w:cs="Times New Roman"/>
          <w:sz w:val="24"/>
          <w:szCs w:val="24"/>
        </w:rPr>
        <w:t xml:space="preserve"> encourage employees to </w:t>
      </w:r>
      <w:r w:rsidR="00A46B0D">
        <w:rPr>
          <w:rFonts w:ascii="Times New Roman" w:hAnsi="Times New Roman" w:cs="Times New Roman"/>
          <w:sz w:val="24"/>
          <w:szCs w:val="24"/>
        </w:rPr>
        <w:t>take responsibility and ownership, which may empower them to explore</w:t>
      </w:r>
      <w:r w:rsidR="00A46B0D" w:rsidRPr="002B371C">
        <w:rPr>
          <w:rFonts w:ascii="Times New Roman" w:hAnsi="Times New Roman" w:cs="Times New Roman"/>
          <w:sz w:val="24"/>
          <w:szCs w:val="24"/>
        </w:rPr>
        <w:t xml:space="preserve"> ideas </w:t>
      </w:r>
      <w:r w:rsidR="00A46B0D">
        <w:rPr>
          <w:rFonts w:ascii="Times New Roman" w:hAnsi="Times New Roman" w:cs="Times New Roman"/>
          <w:sz w:val="24"/>
          <w:szCs w:val="24"/>
        </w:rPr>
        <w:t>that</w:t>
      </w:r>
      <w:r w:rsidR="00A46B0D" w:rsidRPr="002B371C">
        <w:rPr>
          <w:rFonts w:ascii="Times New Roman" w:hAnsi="Times New Roman" w:cs="Times New Roman"/>
          <w:sz w:val="24"/>
          <w:szCs w:val="24"/>
        </w:rPr>
        <w:t xml:space="preserve"> improve the chances of achieving organizational objectives</w:t>
      </w:r>
      <w:r w:rsidR="00A46B0D">
        <w:rPr>
          <w:rFonts w:ascii="Times New Roman" w:hAnsi="Times New Roman" w:cs="Times New Roman"/>
          <w:sz w:val="24"/>
          <w:szCs w:val="24"/>
        </w:rPr>
        <w:t xml:space="preserve"> </w:t>
      </w:r>
      <w:r w:rsidR="00A46B0D">
        <w:rPr>
          <w:rFonts w:asciiTheme="majorBidi" w:hAnsiTheme="majorBidi" w:cstheme="majorBidi"/>
          <w:sz w:val="24"/>
          <w:szCs w:val="24"/>
        </w:rPr>
        <w:t xml:space="preserve">(Radaelli et al., </w:t>
      </w:r>
      <w:r w:rsidR="00A46B0D" w:rsidRPr="00AB02C3">
        <w:rPr>
          <w:rFonts w:asciiTheme="majorBidi" w:hAnsiTheme="majorBidi" w:cstheme="majorBidi"/>
          <w:sz w:val="24"/>
          <w:szCs w:val="24"/>
        </w:rPr>
        <w:t>2017)</w:t>
      </w:r>
      <w:r w:rsidR="00A46B0D" w:rsidRPr="002B371C">
        <w:rPr>
          <w:rFonts w:ascii="Times New Roman" w:hAnsi="Times New Roman" w:cs="Times New Roman"/>
          <w:sz w:val="24"/>
          <w:szCs w:val="24"/>
        </w:rPr>
        <w:t xml:space="preserve">. The employees feel </w:t>
      </w:r>
      <w:r w:rsidR="00A46B0D">
        <w:rPr>
          <w:rFonts w:ascii="Times New Roman" w:hAnsi="Times New Roman" w:cs="Times New Roman"/>
          <w:sz w:val="24"/>
          <w:szCs w:val="24"/>
        </w:rPr>
        <w:t>a</w:t>
      </w:r>
      <w:r w:rsidR="00A46B0D" w:rsidRPr="002B371C">
        <w:rPr>
          <w:rFonts w:ascii="Times New Roman" w:hAnsi="Times New Roman" w:cs="Times New Roman"/>
          <w:sz w:val="24"/>
          <w:szCs w:val="24"/>
        </w:rPr>
        <w:t xml:space="preserve"> moral responsibility to work hard and avoid disappointing their leader. </w:t>
      </w:r>
      <w:r w:rsidR="00A46B0D">
        <w:rPr>
          <w:rFonts w:ascii="Times New Roman" w:hAnsi="Times New Roman" w:cs="Times New Roman"/>
          <w:sz w:val="24"/>
          <w:szCs w:val="24"/>
        </w:rPr>
        <w:t xml:space="preserve">However, this relationship is very much within the structures for employee performance </w:t>
      </w:r>
      <w:r w:rsidR="00A46B0D">
        <w:rPr>
          <w:rFonts w:ascii="Times New Roman" w:hAnsi="Times New Roman" w:cs="Times New Roman"/>
          <w:sz w:val="24"/>
          <w:szCs w:val="24"/>
        </w:rPr>
        <w:lastRenderedPageBreak/>
        <w:t>management, and linked to formal goals, albeit consensually agreed, which explains the mediation role of employee performance management.</w:t>
      </w:r>
    </w:p>
    <w:p w14:paraId="3C125BC1" w14:textId="667F7720" w:rsidR="00424404" w:rsidRDefault="00A46B0D" w:rsidP="00A46B0D">
      <w:pPr>
        <w:spacing w:after="0" w:line="480" w:lineRule="auto"/>
        <w:jc w:val="both"/>
        <w:rPr>
          <w:rFonts w:ascii="Times New Roman" w:eastAsia="Calibri" w:hAnsi="Times New Roman" w:cs="Times New Roman"/>
          <w:sz w:val="24"/>
          <w:szCs w:val="24"/>
        </w:rPr>
      </w:pPr>
      <w:r>
        <w:rPr>
          <w:rFonts w:ascii="Times New Roman" w:hAnsi="Times New Roman" w:cs="Times New Roman"/>
          <w:sz w:val="24"/>
          <w:szCs w:val="24"/>
        </w:rPr>
        <w:t>S</w:t>
      </w:r>
      <w:r w:rsidRPr="002B371C">
        <w:rPr>
          <w:rFonts w:ascii="Times New Roman" w:hAnsi="Times New Roman" w:cs="Times New Roman"/>
          <w:sz w:val="24"/>
          <w:szCs w:val="24"/>
        </w:rPr>
        <w:t>upportive leadership</w:t>
      </w:r>
      <w:r>
        <w:rPr>
          <w:rFonts w:ascii="Times New Roman" w:hAnsi="Times New Roman" w:cs="Times New Roman"/>
          <w:sz w:val="24"/>
          <w:szCs w:val="24"/>
        </w:rPr>
        <w:t>, however, did</w:t>
      </w:r>
      <w:r w:rsidRPr="002B371C">
        <w:rPr>
          <w:rFonts w:ascii="Times New Roman" w:hAnsi="Times New Roman" w:cs="Times New Roman"/>
          <w:sz w:val="24"/>
          <w:szCs w:val="24"/>
        </w:rPr>
        <w:t xml:space="preserve"> not affect employee performance management</w:t>
      </w:r>
      <w:r>
        <w:rPr>
          <w:rFonts w:ascii="Times New Roman" w:hAnsi="Times New Roman" w:cs="Times New Roman"/>
          <w:sz w:val="24"/>
          <w:szCs w:val="24"/>
        </w:rPr>
        <w:t>, although it had a strong direct effect on both types of</w:t>
      </w:r>
      <w:r w:rsidRPr="002B371C">
        <w:rPr>
          <w:rFonts w:ascii="Times New Roman" w:hAnsi="Times New Roman" w:cs="Times New Roman"/>
          <w:sz w:val="24"/>
          <w:szCs w:val="24"/>
        </w:rPr>
        <w:t xml:space="preserve"> innovation. </w:t>
      </w:r>
      <w:r w:rsidRPr="00175B62">
        <w:rPr>
          <w:rFonts w:asciiTheme="majorBidi" w:hAnsiTheme="majorBidi" w:cstheme="majorBidi"/>
          <w:sz w:val="24"/>
          <w:szCs w:val="24"/>
        </w:rPr>
        <w:t xml:space="preserve">Employee performance management has been found to partially mediate the relationship between </w:t>
      </w:r>
      <w:r w:rsidR="00C84AD4">
        <w:rPr>
          <w:rFonts w:asciiTheme="majorBidi" w:hAnsiTheme="majorBidi" w:cstheme="majorBidi"/>
          <w:sz w:val="24"/>
          <w:szCs w:val="24"/>
        </w:rPr>
        <w:t xml:space="preserve">some forms of </w:t>
      </w:r>
      <w:r w:rsidRPr="00175B62">
        <w:rPr>
          <w:rFonts w:asciiTheme="majorBidi" w:hAnsiTheme="majorBidi" w:cstheme="majorBidi"/>
          <w:sz w:val="24"/>
          <w:szCs w:val="24"/>
        </w:rPr>
        <w:t xml:space="preserve">leadership behavior and organizational innovation. </w:t>
      </w:r>
      <w:r w:rsidR="005F5264">
        <w:rPr>
          <w:rFonts w:asciiTheme="majorBidi" w:hAnsiTheme="majorBidi" w:cstheme="majorBidi"/>
          <w:sz w:val="24"/>
          <w:szCs w:val="24"/>
        </w:rPr>
        <w:t>However, this mediation role was not seen for s</w:t>
      </w:r>
      <w:r w:rsidRPr="00175B62">
        <w:rPr>
          <w:rFonts w:asciiTheme="majorBidi" w:hAnsiTheme="majorBidi" w:cstheme="majorBidi"/>
          <w:sz w:val="24"/>
          <w:szCs w:val="24"/>
        </w:rPr>
        <w:t xml:space="preserve">upportive leadership </w:t>
      </w:r>
      <w:r w:rsidR="005F5264">
        <w:rPr>
          <w:rFonts w:asciiTheme="majorBidi" w:hAnsiTheme="majorBidi" w:cstheme="majorBidi"/>
          <w:sz w:val="24"/>
          <w:szCs w:val="24"/>
        </w:rPr>
        <w:t>for either</w:t>
      </w:r>
      <w:r w:rsidRPr="00175B62">
        <w:rPr>
          <w:rFonts w:asciiTheme="majorBidi" w:hAnsiTheme="majorBidi" w:cstheme="majorBidi"/>
          <w:sz w:val="24"/>
          <w:szCs w:val="24"/>
        </w:rPr>
        <w:t xml:space="preserve"> radical </w:t>
      </w:r>
      <w:r w:rsidR="005F5264">
        <w:rPr>
          <w:rFonts w:asciiTheme="majorBidi" w:hAnsiTheme="majorBidi" w:cstheme="majorBidi"/>
          <w:sz w:val="24"/>
          <w:szCs w:val="24"/>
        </w:rPr>
        <w:t>or</w:t>
      </w:r>
      <w:r w:rsidRPr="00175B62">
        <w:rPr>
          <w:rFonts w:asciiTheme="majorBidi" w:hAnsiTheme="majorBidi" w:cstheme="majorBidi"/>
          <w:sz w:val="24"/>
          <w:szCs w:val="24"/>
        </w:rPr>
        <w:t xml:space="preserve"> incremental innova</w:t>
      </w:r>
      <w:r>
        <w:rPr>
          <w:rFonts w:asciiTheme="majorBidi" w:hAnsiTheme="majorBidi" w:cstheme="majorBidi"/>
          <w:sz w:val="24"/>
          <w:szCs w:val="24"/>
        </w:rPr>
        <w:t xml:space="preserve">tion. </w:t>
      </w:r>
      <w:r>
        <w:rPr>
          <w:rFonts w:ascii="Times New Roman" w:hAnsi="Times New Roman" w:cs="Times New Roman"/>
          <w:sz w:val="24"/>
          <w:szCs w:val="24"/>
        </w:rPr>
        <w:t>This may suggest that employees with supportive leaders do not need so much performance management. Instead, they innovate freely because they feel supported. They do not worry about making mistakes, because they know that they are valued by their managers</w:t>
      </w:r>
      <w:r w:rsidRPr="002B371C">
        <w:rPr>
          <w:rFonts w:ascii="Times New Roman" w:hAnsi="Times New Roman" w:cs="Times New Roman"/>
          <w:sz w:val="24"/>
          <w:szCs w:val="24"/>
        </w:rPr>
        <w:t>.</w:t>
      </w:r>
    </w:p>
    <w:p w14:paraId="5B657B96" w14:textId="6E036D4D" w:rsidR="000C08A2" w:rsidRPr="00566AE7" w:rsidRDefault="005F5264" w:rsidP="00C83BB2">
      <w:pPr>
        <w:spacing w:after="0" w:line="480" w:lineRule="auto"/>
        <w:jc w:val="both"/>
        <w:rPr>
          <w:rFonts w:asciiTheme="majorBidi" w:eastAsia="Calibri" w:hAnsiTheme="majorBidi" w:cstheme="majorBidi"/>
          <w:sz w:val="24"/>
          <w:szCs w:val="24"/>
        </w:rPr>
      </w:pPr>
      <w:r>
        <w:rPr>
          <w:rFonts w:ascii="Times New Roman" w:eastAsia="Calibri" w:hAnsi="Times New Roman" w:cs="Times New Roman"/>
          <w:sz w:val="24"/>
          <w:szCs w:val="24"/>
        </w:rPr>
        <w:t>T</w:t>
      </w:r>
      <w:r w:rsidR="00A46B0D">
        <w:rPr>
          <w:rFonts w:ascii="Times New Roman" w:eastAsia="Calibri" w:hAnsi="Times New Roman" w:cs="Times New Roman"/>
          <w:sz w:val="24"/>
          <w:szCs w:val="24"/>
        </w:rPr>
        <w:t>o answer the third research question</w:t>
      </w:r>
      <w:r>
        <w:rPr>
          <w:rFonts w:ascii="Times New Roman" w:eastAsia="Calibri" w:hAnsi="Times New Roman" w:cs="Times New Roman"/>
          <w:sz w:val="24"/>
          <w:szCs w:val="24"/>
        </w:rPr>
        <w:t>,</w:t>
      </w:r>
      <w:r w:rsidR="00A46B0D">
        <w:rPr>
          <w:rFonts w:ascii="Times New Roman" w:eastAsia="Calibri" w:hAnsi="Times New Roman" w:cs="Times New Roman"/>
          <w:sz w:val="24"/>
          <w:szCs w:val="24"/>
        </w:rPr>
        <w:t xml:space="preserve"> the </w:t>
      </w:r>
      <w:r w:rsidR="005E4CE5">
        <w:rPr>
          <w:rFonts w:ascii="Times New Roman" w:eastAsia="Calibri" w:hAnsi="Times New Roman" w:cs="Times New Roman"/>
          <w:sz w:val="24"/>
          <w:szCs w:val="24"/>
        </w:rPr>
        <w:t>link</w:t>
      </w:r>
      <w:r w:rsidR="00A46B0D">
        <w:rPr>
          <w:rFonts w:ascii="Times New Roman" w:eastAsia="Calibri" w:hAnsi="Times New Roman" w:cs="Times New Roman"/>
          <w:sz w:val="24"/>
          <w:szCs w:val="24"/>
        </w:rPr>
        <w:t xml:space="preserve"> between employee performance management and organizational innovation w</w:t>
      </w:r>
      <w:r w:rsidR="005E4CE5">
        <w:rPr>
          <w:rFonts w:ascii="Times New Roman" w:eastAsia="Calibri" w:hAnsi="Times New Roman" w:cs="Times New Roman"/>
          <w:sz w:val="24"/>
          <w:szCs w:val="24"/>
        </w:rPr>
        <w:t>as</w:t>
      </w:r>
      <w:r w:rsidR="00A46B0D">
        <w:rPr>
          <w:rFonts w:ascii="Times New Roman" w:eastAsia="Calibri" w:hAnsi="Times New Roman" w:cs="Times New Roman"/>
          <w:sz w:val="24"/>
          <w:szCs w:val="24"/>
        </w:rPr>
        <w:t xml:space="preserve"> examined</w:t>
      </w:r>
      <w:r w:rsidR="00F81AE6">
        <w:rPr>
          <w:rFonts w:ascii="Times New Roman" w:eastAsia="Calibri" w:hAnsi="Times New Roman" w:cs="Times New Roman"/>
          <w:sz w:val="24"/>
          <w:szCs w:val="24"/>
        </w:rPr>
        <w:t xml:space="preserve"> and </w:t>
      </w:r>
      <w:r w:rsidR="005E4CE5">
        <w:rPr>
          <w:rFonts w:ascii="Times New Roman" w:eastAsia="Calibri" w:hAnsi="Times New Roman" w:cs="Times New Roman"/>
          <w:sz w:val="24"/>
          <w:szCs w:val="24"/>
        </w:rPr>
        <w:t xml:space="preserve">results were </w:t>
      </w:r>
      <w:r w:rsidR="00F81AE6">
        <w:rPr>
          <w:rFonts w:ascii="Times New Roman" w:eastAsia="Calibri" w:hAnsi="Times New Roman" w:cs="Times New Roman"/>
          <w:sz w:val="24"/>
          <w:szCs w:val="24"/>
        </w:rPr>
        <w:t xml:space="preserve">fully supported as hypothesized. </w:t>
      </w:r>
      <w:r>
        <w:rPr>
          <w:rFonts w:ascii="Times New Roman" w:eastAsia="Calibri" w:hAnsi="Times New Roman" w:cs="Times New Roman"/>
          <w:sz w:val="24"/>
          <w:szCs w:val="24"/>
        </w:rPr>
        <w:t>This</w:t>
      </w:r>
      <w:r w:rsidR="00EA3B06">
        <w:rPr>
          <w:rFonts w:ascii="Times New Roman" w:eastAsia="Calibri" w:hAnsi="Times New Roman" w:cs="Times New Roman"/>
          <w:sz w:val="24"/>
          <w:szCs w:val="24"/>
        </w:rPr>
        <w:t xml:space="preserve"> suggest</w:t>
      </w:r>
      <w:r>
        <w:rPr>
          <w:rFonts w:ascii="Times New Roman" w:eastAsia="Calibri" w:hAnsi="Times New Roman" w:cs="Times New Roman"/>
          <w:sz w:val="24"/>
          <w:szCs w:val="24"/>
        </w:rPr>
        <w:t>s</w:t>
      </w:r>
      <w:r w:rsidR="00EA3B06">
        <w:rPr>
          <w:rFonts w:ascii="Times New Roman" w:eastAsia="Calibri" w:hAnsi="Times New Roman" w:cs="Times New Roman"/>
          <w:sz w:val="24"/>
          <w:szCs w:val="24"/>
        </w:rPr>
        <w:t xml:space="preserve"> that fostering incremental and radical innovation through different mixes of e</w:t>
      </w:r>
      <w:r w:rsidR="005E4CE5">
        <w:rPr>
          <w:rFonts w:ascii="Times New Roman" w:eastAsia="Calibri" w:hAnsi="Times New Roman" w:cs="Times New Roman"/>
          <w:sz w:val="24"/>
          <w:szCs w:val="24"/>
        </w:rPr>
        <w:t xml:space="preserve">mployee performance management </w:t>
      </w:r>
      <w:r w:rsidR="000C08A2">
        <w:rPr>
          <w:rFonts w:ascii="Times New Roman" w:eastAsia="Calibri" w:hAnsi="Times New Roman" w:cs="Times New Roman"/>
          <w:sz w:val="24"/>
          <w:szCs w:val="24"/>
        </w:rPr>
        <w:t xml:space="preserve">tools </w:t>
      </w:r>
      <w:r>
        <w:rPr>
          <w:rFonts w:ascii="Times New Roman" w:eastAsia="Calibri" w:hAnsi="Times New Roman" w:cs="Times New Roman"/>
          <w:sz w:val="24"/>
          <w:szCs w:val="24"/>
        </w:rPr>
        <w:t>had a</w:t>
      </w:r>
      <w:r w:rsidR="005E4CE5">
        <w:rPr>
          <w:rFonts w:ascii="Times New Roman" w:eastAsia="Calibri" w:hAnsi="Times New Roman" w:cs="Times New Roman"/>
          <w:sz w:val="24"/>
          <w:szCs w:val="24"/>
        </w:rPr>
        <w:t xml:space="preserve"> positive </w:t>
      </w:r>
      <w:r>
        <w:rPr>
          <w:rFonts w:ascii="Times New Roman" w:eastAsia="Calibri" w:hAnsi="Times New Roman" w:cs="Times New Roman"/>
          <w:sz w:val="24"/>
          <w:szCs w:val="24"/>
        </w:rPr>
        <w:t>effect</w:t>
      </w:r>
      <w:r w:rsidR="00EA3B06">
        <w:rPr>
          <w:rFonts w:ascii="Times New Roman" w:eastAsia="Calibri" w:hAnsi="Times New Roman" w:cs="Times New Roman"/>
          <w:sz w:val="24"/>
          <w:szCs w:val="24"/>
        </w:rPr>
        <w:t>.</w:t>
      </w:r>
      <w:r w:rsidR="00F30ED1">
        <w:rPr>
          <w:rFonts w:ascii="Times New Roman" w:eastAsia="Calibri" w:hAnsi="Times New Roman" w:cs="Times New Roman"/>
          <w:sz w:val="24"/>
          <w:szCs w:val="24"/>
        </w:rPr>
        <w:t xml:space="preserve"> </w:t>
      </w:r>
      <w:r w:rsidR="000C08A2" w:rsidRPr="002B371C">
        <w:rPr>
          <w:rFonts w:ascii="Times New Roman" w:eastAsia="Calibri" w:hAnsi="Times New Roman" w:cs="Times New Roman"/>
          <w:sz w:val="24"/>
          <w:szCs w:val="24"/>
        </w:rPr>
        <w:t xml:space="preserve">Performance monitoring </w:t>
      </w:r>
      <w:r>
        <w:rPr>
          <w:rFonts w:ascii="Times New Roman" w:eastAsia="Calibri" w:hAnsi="Times New Roman" w:cs="Times New Roman"/>
          <w:sz w:val="24"/>
          <w:szCs w:val="24"/>
        </w:rPr>
        <w:t>has been</w:t>
      </w:r>
      <w:r w:rsidR="000C08A2">
        <w:rPr>
          <w:rFonts w:ascii="Times New Roman" w:eastAsia="Calibri" w:hAnsi="Times New Roman" w:cs="Times New Roman"/>
          <w:sz w:val="24"/>
          <w:szCs w:val="24"/>
        </w:rPr>
        <w:t xml:space="preserve"> found to</w:t>
      </w:r>
      <w:r w:rsidR="000C08A2" w:rsidRPr="002B371C">
        <w:rPr>
          <w:rFonts w:ascii="Times New Roman" w:eastAsia="Calibri" w:hAnsi="Times New Roman" w:cs="Times New Roman"/>
          <w:sz w:val="24"/>
          <w:szCs w:val="24"/>
        </w:rPr>
        <w:t xml:space="preserve"> </w:t>
      </w:r>
      <w:r w:rsidR="000C08A2">
        <w:rPr>
          <w:rFonts w:ascii="Times New Roman" w:eastAsia="Calibri" w:hAnsi="Times New Roman" w:cs="Times New Roman"/>
          <w:sz w:val="24"/>
          <w:szCs w:val="24"/>
        </w:rPr>
        <w:t>support</w:t>
      </w:r>
      <w:r w:rsidR="000C08A2" w:rsidRPr="002B371C">
        <w:rPr>
          <w:rFonts w:ascii="Times New Roman" w:eastAsia="Calibri" w:hAnsi="Times New Roman" w:cs="Times New Roman"/>
          <w:sz w:val="24"/>
          <w:szCs w:val="24"/>
        </w:rPr>
        <w:t xml:space="preserve"> organ</w:t>
      </w:r>
      <w:r w:rsidR="000C08A2">
        <w:rPr>
          <w:rFonts w:ascii="Times New Roman" w:eastAsia="Calibri" w:hAnsi="Times New Roman" w:cs="Times New Roman"/>
          <w:sz w:val="24"/>
          <w:szCs w:val="24"/>
        </w:rPr>
        <w:t>izational innovation processes</w:t>
      </w:r>
      <w:r w:rsidR="00566AE7">
        <w:rPr>
          <w:rFonts w:ascii="Times New Roman" w:eastAsia="Calibri" w:hAnsi="Times New Roman" w:cs="Times New Roman"/>
          <w:sz w:val="24"/>
          <w:szCs w:val="24"/>
        </w:rPr>
        <w:t xml:space="preserve"> </w:t>
      </w:r>
      <w:r w:rsidR="00566AE7">
        <w:rPr>
          <w:rFonts w:ascii="Times New Roman" w:hAnsi="Times New Roman" w:cs="Times New Roman"/>
          <w:sz w:val="24"/>
          <w:szCs w:val="24"/>
        </w:rPr>
        <w:t>(</w:t>
      </w:r>
      <w:r w:rsidR="00566AE7" w:rsidRPr="002B371C">
        <w:rPr>
          <w:rFonts w:ascii="Times New Roman" w:hAnsi="Times New Roman" w:cs="Times New Roman"/>
          <w:sz w:val="24"/>
          <w:szCs w:val="24"/>
        </w:rPr>
        <w:t>Blackman</w:t>
      </w:r>
      <w:r w:rsidR="00566AE7">
        <w:rPr>
          <w:rFonts w:ascii="Times New Roman" w:hAnsi="Times New Roman" w:cs="Times New Roman"/>
          <w:sz w:val="24"/>
          <w:szCs w:val="24"/>
        </w:rPr>
        <w:t xml:space="preserve"> et al., 2017</w:t>
      </w:r>
      <w:r w:rsidR="00B843C5">
        <w:rPr>
          <w:rFonts w:ascii="Times New Roman" w:hAnsi="Times New Roman" w:cs="Times New Roman"/>
          <w:sz w:val="24"/>
          <w:szCs w:val="24"/>
        </w:rPr>
        <w:t xml:space="preserve">; </w:t>
      </w:r>
      <w:r w:rsidR="00B843C5">
        <w:rPr>
          <w:rFonts w:ascii="Times New Roman" w:hAnsi="Times New Roman"/>
          <w:color w:val="222222"/>
          <w:sz w:val="24"/>
          <w:szCs w:val="24"/>
          <w:shd w:val="clear" w:color="auto" w:fill="FFFFFF"/>
        </w:rPr>
        <w:t>Lawter</w:t>
      </w:r>
      <w:r w:rsidR="00B843C5" w:rsidRPr="002B371C">
        <w:rPr>
          <w:rFonts w:ascii="Times New Roman" w:hAnsi="Times New Roman"/>
          <w:color w:val="222222"/>
          <w:sz w:val="24"/>
          <w:szCs w:val="24"/>
          <w:shd w:val="clear" w:color="auto" w:fill="FFFFFF"/>
        </w:rPr>
        <w:t>, Kop</w:t>
      </w:r>
      <w:r w:rsidR="00B843C5">
        <w:rPr>
          <w:rFonts w:ascii="Times New Roman" w:hAnsi="Times New Roman"/>
          <w:color w:val="222222"/>
          <w:sz w:val="24"/>
          <w:szCs w:val="24"/>
          <w:shd w:val="clear" w:color="auto" w:fill="FFFFFF"/>
        </w:rPr>
        <w:t xml:space="preserve">elman, &amp; Prottas, </w:t>
      </w:r>
      <w:r w:rsidR="00B843C5" w:rsidRPr="002B371C">
        <w:rPr>
          <w:rFonts w:ascii="Times New Roman" w:hAnsi="Times New Roman"/>
          <w:color w:val="222222"/>
          <w:sz w:val="24"/>
          <w:szCs w:val="24"/>
          <w:shd w:val="clear" w:color="auto" w:fill="FFFFFF"/>
        </w:rPr>
        <w:t>2015</w:t>
      </w:r>
      <w:r w:rsidR="00566AE7">
        <w:rPr>
          <w:rFonts w:ascii="Times New Roman" w:hAnsi="Times New Roman" w:cs="Times New Roman"/>
          <w:sz w:val="24"/>
          <w:szCs w:val="24"/>
        </w:rPr>
        <w:t>)</w:t>
      </w:r>
      <w:r w:rsidR="000C08A2">
        <w:rPr>
          <w:rFonts w:ascii="Times New Roman" w:eastAsia="Calibri" w:hAnsi="Times New Roman" w:cs="Times New Roman"/>
          <w:sz w:val="24"/>
          <w:szCs w:val="24"/>
        </w:rPr>
        <w:t xml:space="preserve">. </w:t>
      </w:r>
      <w:r>
        <w:rPr>
          <w:rFonts w:ascii="Times New Roman" w:eastAsia="Calibri" w:hAnsi="Times New Roman" w:cs="Times New Roman"/>
          <w:sz w:val="24"/>
          <w:szCs w:val="24"/>
        </w:rPr>
        <w:t>T</w:t>
      </w:r>
      <w:r w:rsidR="000C08A2" w:rsidRPr="002B371C">
        <w:rPr>
          <w:rFonts w:ascii="Times New Roman" w:eastAsia="Calibri" w:hAnsi="Times New Roman" w:cs="Times New Roman"/>
          <w:sz w:val="24"/>
          <w:szCs w:val="24"/>
        </w:rPr>
        <w:t xml:space="preserve">he </w:t>
      </w:r>
      <w:r w:rsidR="000C08A2">
        <w:rPr>
          <w:rFonts w:ascii="Times New Roman" w:eastAsia="Calibri" w:hAnsi="Times New Roman" w:cs="Times New Roman"/>
          <w:sz w:val="24"/>
          <w:szCs w:val="24"/>
        </w:rPr>
        <w:t>influence</w:t>
      </w:r>
      <w:r w:rsidR="000C08A2" w:rsidRPr="002B371C">
        <w:rPr>
          <w:rFonts w:ascii="Times New Roman" w:eastAsia="Calibri" w:hAnsi="Times New Roman" w:cs="Times New Roman"/>
          <w:sz w:val="24"/>
          <w:szCs w:val="24"/>
        </w:rPr>
        <w:t xml:space="preserve"> of </w:t>
      </w:r>
      <w:r w:rsidR="000C08A2">
        <w:rPr>
          <w:rFonts w:ascii="Times New Roman" w:eastAsia="Calibri" w:hAnsi="Times New Roman" w:cs="Times New Roman"/>
          <w:sz w:val="24"/>
          <w:szCs w:val="24"/>
        </w:rPr>
        <w:t>employee performance management</w:t>
      </w:r>
      <w:r w:rsidR="000C08A2" w:rsidRPr="002B371C">
        <w:rPr>
          <w:rFonts w:ascii="Times New Roman" w:eastAsia="Calibri" w:hAnsi="Times New Roman" w:cs="Times New Roman"/>
          <w:sz w:val="24"/>
          <w:szCs w:val="24"/>
        </w:rPr>
        <w:t xml:space="preserve"> on innovation </w:t>
      </w:r>
      <w:r>
        <w:rPr>
          <w:rFonts w:ascii="Times New Roman" w:eastAsia="Calibri" w:hAnsi="Times New Roman" w:cs="Times New Roman"/>
          <w:sz w:val="24"/>
          <w:szCs w:val="24"/>
        </w:rPr>
        <w:t>may be</w:t>
      </w:r>
      <w:r w:rsidR="000C08A2" w:rsidRPr="002B371C">
        <w:rPr>
          <w:rFonts w:ascii="Times New Roman" w:eastAsia="Calibri" w:hAnsi="Times New Roman" w:cs="Times New Roman"/>
          <w:sz w:val="24"/>
          <w:szCs w:val="24"/>
        </w:rPr>
        <w:t xml:space="preserve"> incremental</w:t>
      </w:r>
      <w:r w:rsidR="000C08A2">
        <w:rPr>
          <w:rFonts w:ascii="Times New Roman" w:eastAsia="Calibri" w:hAnsi="Times New Roman" w:cs="Times New Roman"/>
          <w:sz w:val="24"/>
          <w:szCs w:val="24"/>
        </w:rPr>
        <w:t>,</w:t>
      </w:r>
      <w:r w:rsidR="000C08A2" w:rsidRPr="002B371C">
        <w:rPr>
          <w:rFonts w:ascii="Times New Roman" w:eastAsia="Calibri" w:hAnsi="Times New Roman" w:cs="Times New Roman"/>
          <w:sz w:val="24"/>
          <w:szCs w:val="24"/>
        </w:rPr>
        <w:t xml:space="preserve"> </w:t>
      </w:r>
      <w:r>
        <w:rPr>
          <w:rFonts w:ascii="Times New Roman" w:eastAsia="Calibri" w:hAnsi="Times New Roman" w:cs="Times New Roman"/>
          <w:sz w:val="24"/>
          <w:szCs w:val="24"/>
        </w:rPr>
        <w:t>as</w:t>
      </w:r>
      <w:r w:rsidR="000C08A2" w:rsidRPr="002B371C">
        <w:rPr>
          <w:rFonts w:ascii="Times New Roman" w:eastAsia="Calibri" w:hAnsi="Times New Roman" w:cs="Times New Roman"/>
          <w:sz w:val="24"/>
          <w:szCs w:val="24"/>
        </w:rPr>
        <w:t xml:space="preserve"> the organization </w:t>
      </w:r>
      <w:r w:rsidR="000C08A2">
        <w:rPr>
          <w:rFonts w:ascii="Times New Roman" w:eastAsia="Calibri" w:hAnsi="Times New Roman" w:cs="Times New Roman"/>
          <w:sz w:val="24"/>
          <w:szCs w:val="24"/>
        </w:rPr>
        <w:t xml:space="preserve">develops </w:t>
      </w:r>
      <w:r w:rsidR="000C08A2" w:rsidRPr="002B371C">
        <w:rPr>
          <w:rFonts w:ascii="Times New Roman" w:eastAsia="Calibri" w:hAnsi="Times New Roman" w:cs="Times New Roman"/>
          <w:sz w:val="24"/>
          <w:szCs w:val="24"/>
        </w:rPr>
        <w:t xml:space="preserve">a competitive position </w:t>
      </w:r>
      <w:r w:rsidR="000C08A2">
        <w:rPr>
          <w:rFonts w:ascii="Times New Roman" w:eastAsia="Calibri" w:hAnsi="Times New Roman" w:cs="Times New Roman"/>
          <w:sz w:val="24"/>
          <w:szCs w:val="24"/>
        </w:rPr>
        <w:t xml:space="preserve">in the </w:t>
      </w:r>
      <w:r w:rsidR="000C08A2" w:rsidRPr="00566AE7">
        <w:rPr>
          <w:rFonts w:asciiTheme="majorBidi" w:eastAsia="Calibri" w:hAnsiTheme="majorBidi" w:cstheme="majorBidi"/>
          <w:sz w:val="24"/>
          <w:szCs w:val="24"/>
        </w:rPr>
        <w:t>market</w:t>
      </w:r>
      <w:r w:rsidR="00566AE7" w:rsidRPr="00566AE7">
        <w:rPr>
          <w:rFonts w:asciiTheme="majorBidi" w:eastAsia="Calibri" w:hAnsiTheme="majorBidi" w:cstheme="majorBidi"/>
          <w:sz w:val="24"/>
          <w:szCs w:val="24"/>
        </w:rPr>
        <w:t xml:space="preserve"> </w:t>
      </w:r>
      <w:r w:rsidR="00566AE7" w:rsidRPr="00566AE7">
        <w:rPr>
          <w:rFonts w:asciiTheme="majorBidi" w:hAnsiTheme="majorBidi" w:cstheme="majorBidi"/>
          <w:sz w:val="24"/>
          <w:szCs w:val="24"/>
        </w:rPr>
        <w:t>(Bock et al., 2015)</w:t>
      </w:r>
      <w:r w:rsidR="000C08A2" w:rsidRPr="00566AE7">
        <w:rPr>
          <w:rFonts w:asciiTheme="majorBidi" w:eastAsia="Calibri" w:hAnsiTheme="majorBidi" w:cstheme="majorBidi"/>
          <w:sz w:val="24"/>
          <w:szCs w:val="24"/>
        </w:rPr>
        <w:t xml:space="preserve">. </w:t>
      </w:r>
    </w:p>
    <w:p w14:paraId="4322D1B3" w14:textId="5739983D" w:rsidR="008E26CA" w:rsidRPr="00D22D40" w:rsidRDefault="006635D0" w:rsidP="008E26CA">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To answer the fourth research question</w:t>
      </w:r>
      <w:r w:rsidR="008D7E83">
        <w:rPr>
          <w:rFonts w:ascii="Times New Roman" w:eastAsia="Calibri" w:hAnsi="Times New Roman" w:cs="Times New Roman"/>
          <w:sz w:val="24"/>
          <w:szCs w:val="24"/>
        </w:rPr>
        <w:t>,</w:t>
      </w:r>
      <w:r>
        <w:rPr>
          <w:rFonts w:ascii="Times New Roman" w:eastAsia="Calibri" w:hAnsi="Times New Roman" w:cs="Times New Roman"/>
          <w:sz w:val="24"/>
          <w:szCs w:val="24"/>
        </w:rPr>
        <w:t xml:space="preserve"> the </w:t>
      </w:r>
      <w:r w:rsidR="005F5264">
        <w:rPr>
          <w:rFonts w:ascii="Times New Roman" w:eastAsia="Calibri" w:hAnsi="Times New Roman" w:cs="Times New Roman"/>
          <w:sz w:val="24"/>
          <w:szCs w:val="24"/>
        </w:rPr>
        <w:t>overall</w:t>
      </w:r>
      <w:r>
        <w:rPr>
          <w:rFonts w:ascii="Times New Roman" w:eastAsia="Calibri" w:hAnsi="Times New Roman" w:cs="Times New Roman"/>
          <w:sz w:val="24"/>
          <w:szCs w:val="24"/>
        </w:rPr>
        <w:t xml:space="preserve"> relation</w:t>
      </w:r>
      <w:r w:rsidR="005F5264">
        <w:rPr>
          <w:rFonts w:ascii="Times New Roman" w:eastAsia="Calibri" w:hAnsi="Times New Roman" w:cs="Times New Roman"/>
          <w:sz w:val="24"/>
          <w:szCs w:val="24"/>
        </w:rPr>
        <w:t>ship</w:t>
      </w:r>
      <w:r>
        <w:rPr>
          <w:rFonts w:ascii="Times New Roman" w:eastAsia="Calibri" w:hAnsi="Times New Roman" w:cs="Times New Roman"/>
          <w:sz w:val="24"/>
          <w:szCs w:val="24"/>
        </w:rPr>
        <w:t xml:space="preserve"> was tested, </w:t>
      </w:r>
      <w:r w:rsidR="005F5264">
        <w:rPr>
          <w:rFonts w:ascii="Times New Roman" w:eastAsia="Calibri" w:hAnsi="Times New Roman" w:cs="Times New Roman"/>
          <w:sz w:val="24"/>
          <w:szCs w:val="24"/>
        </w:rPr>
        <w:t xml:space="preserve">and </w:t>
      </w:r>
      <w:r>
        <w:rPr>
          <w:rFonts w:ascii="Times New Roman" w:eastAsia="Calibri" w:hAnsi="Times New Roman" w:cs="Times New Roman"/>
          <w:sz w:val="24"/>
          <w:szCs w:val="24"/>
        </w:rPr>
        <w:t xml:space="preserve">leadership behavior </w:t>
      </w:r>
      <w:r w:rsidR="005F5264">
        <w:rPr>
          <w:rFonts w:ascii="Times New Roman" w:eastAsia="Calibri" w:hAnsi="Times New Roman" w:cs="Times New Roman"/>
          <w:sz w:val="24"/>
          <w:szCs w:val="24"/>
        </w:rPr>
        <w:t xml:space="preserve">was found to be </w:t>
      </w:r>
      <w:r>
        <w:rPr>
          <w:rFonts w:ascii="Times New Roman" w:eastAsia="Calibri" w:hAnsi="Times New Roman" w:cs="Times New Roman"/>
          <w:sz w:val="24"/>
          <w:szCs w:val="24"/>
        </w:rPr>
        <w:t xml:space="preserve">a key determinant </w:t>
      </w:r>
      <w:r w:rsidR="005F5264">
        <w:rPr>
          <w:rFonts w:ascii="Times New Roman" w:eastAsia="Calibri" w:hAnsi="Times New Roman" w:cs="Times New Roman"/>
          <w:sz w:val="24"/>
          <w:szCs w:val="24"/>
        </w:rPr>
        <w:t>of</w:t>
      </w:r>
      <w:r>
        <w:rPr>
          <w:rFonts w:ascii="Times New Roman" w:eastAsia="Calibri" w:hAnsi="Times New Roman" w:cs="Times New Roman"/>
          <w:sz w:val="24"/>
          <w:szCs w:val="24"/>
        </w:rPr>
        <w:t xml:space="preserve"> organizational innovation. </w:t>
      </w:r>
      <w:r w:rsidR="005F5264">
        <w:rPr>
          <w:rFonts w:ascii="Times New Roman" w:eastAsia="Calibri" w:hAnsi="Times New Roman" w:cs="Times New Roman"/>
          <w:sz w:val="24"/>
          <w:szCs w:val="24"/>
        </w:rPr>
        <w:t>E</w:t>
      </w:r>
      <w:r w:rsidR="008E26CA" w:rsidRPr="00D22D40">
        <w:rPr>
          <w:rFonts w:ascii="Times New Roman" w:eastAsia="Calibri" w:hAnsi="Times New Roman" w:cs="Times New Roman"/>
          <w:sz w:val="24"/>
          <w:szCs w:val="24"/>
        </w:rPr>
        <w:t xml:space="preserve">mployee performance management </w:t>
      </w:r>
      <w:r w:rsidR="008E26CA">
        <w:rPr>
          <w:rFonts w:ascii="Times New Roman" w:eastAsia="Calibri" w:hAnsi="Times New Roman" w:cs="Times New Roman"/>
          <w:sz w:val="24"/>
          <w:szCs w:val="24"/>
        </w:rPr>
        <w:t>also had a direct and</w:t>
      </w:r>
      <w:r w:rsidR="008E26CA" w:rsidRPr="00D22D40">
        <w:rPr>
          <w:rFonts w:ascii="Times New Roman" w:eastAsia="Calibri" w:hAnsi="Times New Roman" w:cs="Times New Roman"/>
          <w:sz w:val="24"/>
          <w:szCs w:val="24"/>
        </w:rPr>
        <w:t xml:space="preserve"> positive impact on </w:t>
      </w:r>
      <w:r w:rsidR="008E26CA">
        <w:rPr>
          <w:rFonts w:ascii="Times New Roman" w:eastAsia="Calibri" w:hAnsi="Times New Roman" w:cs="Times New Roman"/>
          <w:sz w:val="24"/>
          <w:szCs w:val="24"/>
        </w:rPr>
        <w:t xml:space="preserve">both radical and incremental innovation, and a mediating effect on the relationships between clan culture, adhocracy, instrumental leadership and participative leadership and both forms of innovation. No other mediating effects were shown, although these were hypothesized. </w:t>
      </w:r>
    </w:p>
    <w:p w14:paraId="64BA98A8" w14:textId="62FAF695" w:rsidR="006635D0" w:rsidRPr="00D22D40" w:rsidRDefault="00E43AEE" w:rsidP="008E26CA">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T</w:t>
      </w:r>
      <w:r w:rsidR="006635D0">
        <w:rPr>
          <w:rFonts w:ascii="Times New Roman" w:eastAsia="Calibri" w:hAnsi="Times New Roman" w:cs="Times New Roman"/>
          <w:sz w:val="24"/>
          <w:szCs w:val="24"/>
        </w:rPr>
        <w:t xml:space="preserve">he study </w:t>
      </w:r>
      <w:r>
        <w:rPr>
          <w:rFonts w:ascii="Times New Roman" w:eastAsia="Calibri" w:hAnsi="Times New Roman" w:cs="Times New Roman"/>
          <w:sz w:val="24"/>
          <w:szCs w:val="24"/>
        </w:rPr>
        <w:t>also found a</w:t>
      </w:r>
      <w:r w:rsidR="006635D0">
        <w:rPr>
          <w:rFonts w:ascii="Times New Roman" w:eastAsia="Calibri" w:hAnsi="Times New Roman" w:cs="Times New Roman"/>
          <w:sz w:val="24"/>
          <w:szCs w:val="24"/>
        </w:rPr>
        <w:t xml:space="preserve"> mediating role </w:t>
      </w:r>
      <w:r>
        <w:rPr>
          <w:rFonts w:ascii="Times New Roman" w:eastAsia="Calibri" w:hAnsi="Times New Roman" w:cs="Times New Roman"/>
          <w:sz w:val="24"/>
          <w:szCs w:val="24"/>
        </w:rPr>
        <w:t>for</w:t>
      </w:r>
      <w:r w:rsidR="006635D0">
        <w:rPr>
          <w:rFonts w:ascii="Times New Roman" w:eastAsia="Calibri" w:hAnsi="Times New Roman" w:cs="Times New Roman"/>
          <w:sz w:val="24"/>
          <w:szCs w:val="24"/>
        </w:rPr>
        <w:t xml:space="preserve"> employee performance management between organizational culture and innovation. </w:t>
      </w:r>
      <w:r>
        <w:rPr>
          <w:rFonts w:ascii="Times New Roman" w:eastAsia="Calibri" w:hAnsi="Times New Roman" w:cs="Times New Roman"/>
          <w:sz w:val="24"/>
          <w:szCs w:val="24"/>
        </w:rPr>
        <w:t>T</w:t>
      </w:r>
      <w:r w:rsidR="006635D0">
        <w:rPr>
          <w:rFonts w:ascii="Times New Roman" w:eastAsia="Calibri" w:hAnsi="Times New Roman" w:cs="Times New Roman"/>
          <w:sz w:val="24"/>
          <w:szCs w:val="24"/>
        </w:rPr>
        <w:t>hree types of</w:t>
      </w:r>
      <w:r w:rsidR="006635D0" w:rsidRPr="00D22D40">
        <w:rPr>
          <w:rFonts w:ascii="Times New Roman" w:eastAsia="Calibri" w:hAnsi="Times New Roman" w:cs="Times New Roman"/>
          <w:sz w:val="24"/>
          <w:szCs w:val="24"/>
        </w:rPr>
        <w:t xml:space="preserve"> organizational culture </w:t>
      </w:r>
      <w:r w:rsidR="006635D0">
        <w:rPr>
          <w:rFonts w:ascii="Times New Roman" w:eastAsia="Calibri" w:hAnsi="Times New Roman" w:cs="Times New Roman"/>
          <w:sz w:val="24"/>
          <w:szCs w:val="24"/>
        </w:rPr>
        <w:t xml:space="preserve">were found to have a direct effect </w:t>
      </w:r>
      <w:r w:rsidR="006635D0" w:rsidRPr="00D22D40">
        <w:rPr>
          <w:rFonts w:ascii="Times New Roman" w:eastAsia="Calibri" w:hAnsi="Times New Roman" w:cs="Times New Roman"/>
          <w:sz w:val="24"/>
          <w:szCs w:val="24"/>
        </w:rPr>
        <w:t>on employee performance management</w:t>
      </w:r>
      <w:r w:rsidR="006635D0">
        <w:rPr>
          <w:rFonts w:ascii="Times New Roman" w:eastAsia="Calibri" w:hAnsi="Times New Roman" w:cs="Times New Roman"/>
          <w:sz w:val="24"/>
          <w:szCs w:val="24"/>
        </w:rPr>
        <w:t>, the exception being hierarchical culture</w:t>
      </w:r>
      <w:r w:rsidR="006635D0" w:rsidRPr="00D22D40">
        <w:rPr>
          <w:rFonts w:ascii="Times New Roman" w:eastAsia="Calibri" w:hAnsi="Times New Roman" w:cs="Times New Roman"/>
          <w:sz w:val="24"/>
          <w:szCs w:val="24"/>
        </w:rPr>
        <w:t xml:space="preserve">. </w:t>
      </w:r>
      <w:r w:rsidR="00C84AD4">
        <w:rPr>
          <w:rFonts w:ascii="Times New Roman" w:eastAsia="Calibri" w:hAnsi="Times New Roman" w:cs="Times New Roman"/>
          <w:sz w:val="24"/>
          <w:szCs w:val="24"/>
        </w:rPr>
        <w:t>Similarly, instrumental and participative, but not supportive, leadership</w:t>
      </w:r>
      <w:r w:rsidR="00C84AD4" w:rsidRPr="00D22D40">
        <w:rPr>
          <w:rFonts w:ascii="Times New Roman" w:eastAsia="Calibri" w:hAnsi="Times New Roman" w:cs="Times New Roman"/>
          <w:sz w:val="24"/>
          <w:szCs w:val="24"/>
        </w:rPr>
        <w:t xml:space="preserve"> had positive impacts</w:t>
      </w:r>
      <w:r w:rsidR="00C84AD4">
        <w:rPr>
          <w:rFonts w:ascii="Times New Roman" w:eastAsia="Calibri" w:hAnsi="Times New Roman" w:cs="Times New Roman"/>
          <w:sz w:val="24"/>
          <w:szCs w:val="24"/>
        </w:rPr>
        <w:t>.</w:t>
      </w:r>
      <w:r w:rsidR="00C84AD4" w:rsidRPr="00FC18A5">
        <w:rPr>
          <w:rFonts w:asciiTheme="majorBidi" w:hAnsiTheme="majorBidi" w:cstheme="majorBidi"/>
          <w:sz w:val="24"/>
          <w:szCs w:val="24"/>
        </w:rPr>
        <w:t xml:space="preserve"> </w:t>
      </w:r>
      <w:r w:rsidR="006635D0" w:rsidRPr="00FC18A5">
        <w:rPr>
          <w:rFonts w:asciiTheme="majorBidi" w:hAnsiTheme="majorBidi" w:cstheme="majorBidi"/>
          <w:sz w:val="24"/>
          <w:szCs w:val="24"/>
        </w:rPr>
        <w:t xml:space="preserve">The findings of this study </w:t>
      </w:r>
      <w:r>
        <w:rPr>
          <w:rFonts w:asciiTheme="majorBidi" w:hAnsiTheme="majorBidi" w:cstheme="majorBidi"/>
          <w:sz w:val="24"/>
          <w:szCs w:val="24"/>
        </w:rPr>
        <w:t>could therefore</w:t>
      </w:r>
      <w:r w:rsidR="006635D0" w:rsidRPr="00FC18A5">
        <w:rPr>
          <w:rFonts w:asciiTheme="majorBidi" w:hAnsiTheme="majorBidi" w:cstheme="majorBidi"/>
          <w:sz w:val="24"/>
          <w:szCs w:val="24"/>
        </w:rPr>
        <w:t xml:space="preserve"> be used by decision</w:t>
      </w:r>
      <w:r>
        <w:rPr>
          <w:rFonts w:asciiTheme="majorBidi" w:hAnsiTheme="majorBidi" w:cstheme="majorBidi"/>
          <w:sz w:val="24"/>
          <w:szCs w:val="24"/>
        </w:rPr>
        <w:t>-</w:t>
      </w:r>
      <w:r w:rsidR="006635D0" w:rsidRPr="00FC18A5">
        <w:rPr>
          <w:rFonts w:asciiTheme="majorBidi" w:hAnsiTheme="majorBidi" w:cstheme="majorBidi"/>
          <w:sz w:val="24"/>
          <w:szCs w:val="24"/>
        </w:rPr>
        <w:t xml:space="preserve">makers and management </w:t>
      </w:r>
      <w:r>
        <w:rPr>
          <w:rFonts w:asciiTheme="majorBidi" w:hAnsiTheme="majorBidi" w:cstheme="majorBidi"/>
          <w:sz w:val="24"/>
          <w:szCs w:val="24"/>
        </w:rPr>
        <w:t xml:space="preserve">to help them </w:t>
      </w:r>
      <w:r w:rsidR="006635D0" w:rsidRPr="00FC18A5">
        <w:rPr>
          <w:rFonts w:asciiTheme="majorBidi" w:hAnsiTheme="majorBidi" w:cstheme="majorBidi"/>
          <w:sz w:val="24"/>
          <w:szCs w:val="24"/>
        </w:rPr>
        <w:t>to promote innovation</w:t>
      </w:r>
      <w:r>
        <w:rPr>
          <w:rFonts w:asciiTheme="majorBidi" w:hAnsiTheme="majorBidi" w:cstheme="majorBidi"/>
          <w:sz w:val="24"/>
          <w:szCs w:val="24"/>
        </w:rPr>
        <w:t xml:space="preserve"> </w:t>
      </w:r>
      <w:r w:rsidR="006635D0" w:rsidRPr="00FC18A5">
        <w:rPr>
          <w:rFonts w:asciiTheme="majorBidi" w:hAnsiTheme="majorBidi" w:cstheme="majorBidi"/>
          <w:sz w:val="24"/>
          <w:szCs w:val="24"/>
        </w:rPr>
        <w:t>through employee performance management.</w:t>
      </w:r>
      <w:r w:rsidR="006635D0">
        <w:rPr>
          <w:rFonts w:asciiTheme="majorBidi" w:hAnsiTheme="majorBidi" w:cstheme="majorBidi"/>
          <w:sz w:val="24"/>
          <w:szCs w:val="24"/>
        </w:rPr>
        <w:t xml:space="preserve"> </w:t>
      </w:r>
    </w:p>
    <w:p w14:paraId="11B3E481" w14:textId="1D3B91A8" w:rsidR="004B59D9" w:rsidRPr="002B371C" w:rsidRDefault="00196318" w:rsidP="00F7522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Radical </w:t>
      </w:r>
      <w:r w:rsidR="00AF4BB0">
        <w:rPr>
          <w:rFonts w:ascii="Times New Roman" w:hAnsi="Times New Roman" w:cs="Times New Roman"/>
          <w:sz w:val="24"/>
          <w:szCs w:val="24"/>
        </w:rPr>
        <w:t xml:space="preserve">and incremental </w:t>
      </w:r>
      <w:r>
        <w:rPr>
          <w:rFonts w:ascii="Times New Roman" w:hAnsi="Times New Roman" w:cs="Times New Roman"/>
          <w:sz w:val="24"/>
          <w:szCs w:val="24"/>
        </w:rPr>
        <w:t xml:space="preserve">innovation </w:t>
      </w:r>
      <w:r w:rsidR="00AF4BB0">
        <w:rPr>
          <w:rFonts w:ascii="Times New Roman" w:hAnsi="Times New Roman" w:cs="Times New Roman"/>
          <w:sz w:val="24"/>
          <w:szCs w:val="24"/>
        </w:rPr>
        <w:t xml:space="preserve">both </w:t>
      </w:r>
      <w:r>
        <w:rPr>
          <w:rFonts w:ascii="Times New Roman" w:hAnsi="Times New Roman" w:cs="Times New Roman"/>
          <w:sz w:val="24"/>
          <w:szCs w:val="24"/>
        </w:rPr>
        <w:t>require</w:t>
      </w:r>
      <w:r w:rsidR="004B59D9" w:rsidRPr="002B371C">
        <w:rPr>
          <w:rFonts w:ascii="Times New Roman" w:hAnsi="Times New Roman" w:cs="Times New Roman"/>
          <w:sz w:val="24"/>
          <w:szCs w:val="24"/>
        </w:rPr>
        <w:t xml:space="preserve"> an environment in which employees understand the value of flexibility</w:t>
      </w:r>
      <w:r w:rsidR="005D3F5C">
        <w:rPr>
          <w:rFonts w:ascii="Times New Roman" w:hAnsi="Times New Roman" w:cs="Times New Roman"/>
          <w:sz w:val="24"/>
          <w:szCs w:val="24"/>
        </w:rPr>
        <w:t xml:space="preserve"> (</w:t>
      </w:r>
      <w:r w:rsidR="005D3F5C" w:rsidRPr="002B371C">
        <w:rPr>
          <w:rFonts w:ascii="Times New Roman" w:hAnsi="Times New Roman" w:cs="Times New Roman"/>
          <w:sz w:val="24"/>
          <w:szCs w:val="24"/>
        </w:rPr>
        <w:t>Kobarg</w:t>
      </w:r>
      <w:r w:rsidR="005D3F5C">
        <w:rPr>
          <w:rFonts w:ascii="Times New Roman" w:hAnsi="Times New Roman" w:cs="Times New Roman"/>
          <w:sz w:val="24"/>
          <w:szCs w:val="24"/>
        </w:rPr>
        <w:t xml:space="preserve"> et al., </w:t>
      </w:r>
      <w:r w:rsidR="005D3F5C" w:rsidRPr="002B371C">
        <w:rPr>
          <w:rFonts w:ascii="Times New Roman" w:hAnsi="Times New Roman" w:cs="Times New Roman"/>
          <w:sz w:val="24"/>
          <w:szCs w:val="24"/>
        </w:rPr>
        <w:t>2019)</w:t>
      </w:r>
      <w:r w:rsidR="004B59D9" w:rsidRPr="002B371C">
        <w:rPr>
          <w:rFonts w:ascii="Times New Roman" w:hAnsi="Times New Roman" w:cs="Times New Roman"/>
          <w:sz w:val="24"/>
          <w:szCs w:val="24"/>
        </w:rPr>
        <w:t xml:space="preserve">. </w:t>
      </w:r>
      <w:r w:rsidR="00E43AEE">
        <w:rPr>
          <w:rFonts w:asciiTheme="majorBidi" w:hAnsiTheme="majorBidi" w:cstheme="majorBidi"/>
          <w:sz w:val="24"/>
          <w:szCs w:val="24"/>
        </w:rPr>
        <w:t>This study showed</w:t>
      </w:r>
      <w:r w:rsidR="0078771C" w:rsidRPr="00175B62">
        <w:rPr>
          <w:rFonts w:asciiTheme="majorBidi" w:hAnsiTheme="majorBidi" w:cstheme="majorBidi"/>
          <w:sz w:val="24"/>
          <w:szCs w:val="24"/>
        </w:rPr>
        <w:t xml:space="preserve"> that </w:t>
      </w:r>
      <w:r w:rsidR="00E43AEE">
        <w:rPr>
          <w:rFonts w:asciiTheme="majorBidi" w:hAnsiTheme="majorBidi" w:cstheme="majorBidi"/>
          <w:sz w:val="24"/>
          <w:szCs w:val="24"/>
        </w:rPr>
        <w:t xml:space="preserve">the </w:t>
      </w:r>
      <w:r w:rsidR="0078771C" w:rsidRPr="00175B62">
        <w:rPr>
          <w:rFonts w:asciiTheme="majorBidi" w:hAnsiTheme="majorBidi" w:cstheme="majorBidi"/>
          <w:sz w:val="24"/>
          <w:szCs w:val="24"/>
        </w:rPr>
        <w:t xml:space="preserve">majority of organizational culture </w:t>
      </w:r>
      <w:r w:rsidR="00E43AEE">
        <w:rPr>
          <w:rFonts w:asciiTheme="majorBidi" w:hAnsiTheme="majorBidi" w:cstheme="majorBidi"/>
          <w:sz w:val="24"/>
          <w:szCs w:val="24"/>
        </w:rPr>
        <w:t>types</w:t>
      </w:r>
      <w:r w:rsidR="0078771C" w:rsidRPr="00175B62">
        <w:rPr>
          <w:rFonts w:asciiTheme="majorBidi" w:hAnsiTheme="majorBidi" w:cstheme="majorBidi"/>
          <w:sz w:val="24"/>
          <w:szCs w:val="24"/>
        </w:rPr>
        <w:t xml:space="preserve"> have a significant relationship with organizational innovation.</w:t>
      </w:r>
      <w:r w:rsidR="0078771C">
        <w:rPr>
          <w:rFonts w:asciiTheme="majorBidi" w:hAnsiTheme="majorBidi" w:cstheme="majorBidi"/>
          <w:sz w:val="24"/>
          <w:szCs w:val="24"/>
        </w:rPr>
        <w:t xml:space="preserve"> </w:t>
      </w:r>
      <w:r w:rsidR="00E43AEE">
        <w:rPr>
          <w:rFonts w:asciiTheme="majorBidi" w:hAnsiTheme="majorBidi" w:cstheme="majorBidi"/>
          <w:sz w:val="24"/>
          <w:szCs w:val="24"/>
        </w:rPr>
        <w:t>This</w:t>
      </w:r>
      <w:r w:rsidR="0078771C" w:rsidRPr="00175B62">
        <w:rPr>
          <w:rFonts w:asciiTheme="majorBidi" w:hAnsiTheme="majorBidi" w:cstheme="majorBidi"/>
          <w:sz w:val="24"/>
          <w:szCs w:val="24"/>
        </w:rPr>
        <w:t xml:space="preserve"> could </w:t>
      </w:r>
      <w:r w:rsidR="00E43AEE">
        <w:rPr>
          <w:rFonts w:asciiTheme="majorBidi" w:hAnsiTheme="majorBidi" w:cstheme="majorBidi"/>
          <w:sz w:val="24"/>
          <w:szCs w:val="24"/>
        </w:rPr>
        <w:t>help</w:t>
      </w:r>
      <w:r w:rsidR="0078771C" w:rsidRPr="00175B62">
        <w:rPr>
          <w:rFonts w:asciiTheme="majorBidi" w:hAnsiTheme="majorBidi" w:cstheme="majorBidi"/>
          <w:sz w:val="24"/>
          <w:szCs w:val="24"/>
        </w:rPr>
        <w:t xml:space="preserve"> </w:t>
      </w:r>
      <w:r w:rsidR="00E43AEE">
        <w:rPr>
          <w:rFonts w:asciiTheme="majorBidi" w:hAnsiTheme="majorBidi" w:cstheme="majorBidi"/>
          <w:sz w:val="24"/>
          <w:szCs w:val="24"/>
        </w:rPr>
        <w:t xml:space="preserve">managers in </w:t>
      </w:r>
      <w:r w:rsidR="0078771C" w:rsidRPr="00175B62">
        <w:rPr>
          <w:rFonts w:asciiTheme="majorBidi" w:hAnsiTheme="majorBidi" w:cstheme="majorBidi"/>
          <w:sz w:val="24"/>
          <w:szCs w:val="24"/>
        </w:rPr>
        <w:t xml:space="preserve">oil and gas organizations in </w:t>
      </w:r>
      <w:r w:rsidR="00E43AEE">
        <w:rPr>
          <w:rFonts w:asciiTheme="majorBidi" w:hAnsiTheme="majorBidi" w:cstheme="majorBidi"/>
          <w:sz w:val="24"/>
          <w:szCs w:val="24"/>
        </w:rPr>
        <w:t xml:space="preserve">the </w:t>
      </w:r>
      <w:r w:rsidR="0078771C" w:rsidRPr="00175B62">
        <w:rPr>
          <w:rFonts w:asciiTheme="majorBidi" w:hAnsiTheme="majorBidi" w:cstheme="majorBidi"/>
          <w:sz w:val="24"/>
          <w:szCs w:val="24"/>
        </w:rPr>
        <w:t xml:space="preserve">UAE to create better policies and procedures and ensure </w:t>
      </w:r>
      <w:r w:rsidR="00E43AEE">
        <w:rPr>
          <w:rFonts w:asciiTheme="majorBidi" w:hAnsiTheme="majorBidi" w:cstheme="majorBidi"/>
          <w:sz w:val="24"/>
          <w:szCs w:val="24"/>
        </w:rPr>
        <w:t>that</w:t>
      </w:r>
      <w:r w:rsidR="0078771C" w:rsidRPr="00175B62">
        <w:rPr>
          <w:rFonts w:asciiTheme="majorBidi" w:hAnsiTheme="majorBidi" w:cstheme="majorBidi"/>
          <w:sz w:val="24"/>
          <w:szCs w:val="24"/>
        </w:rPr>
        <w:t xml:space="preserve"> employee management systems and approaches </w:t>
      </w:r>
      <w:r w:rsidR="00E43AEE">
        <w:rPr>
          <w:rFonts w:asciiTheme="majorBidi" w:hAnsiTheme="majorBidi" w:cstheme="majorBidi"/>
          <w:sz w:val="24"/>
          <w:szCs w:val="24"/>
        </w:rPr>
        <w:t>will</w:t>
      </w:r>
      <w:r w:rsidR="0078771C" w:rsidRPr="00175B62">
        <w:rPr>
          <w:rFonts w:asciiTheme="majorBidi" w:hAnsiTheme="majorBidi" w:cstheme="majorBidi"/>
          <w:sz w:val="24"/>
          <w:szCs w:val="24"/>
        </w:rPr>
        <w:t xml:space="preserve"> promote organizational innovation.</w:t>
      </w:r>
      <w:r w:rsidR="004B59D9" w:rsidRPr="002B371C">
        <w:rPr>
          <w:rFonts w:ascii="Times New Roman" w:hAnsi="Times New Roman" w:cs="Times New Roman"/>
          <w:sz w:val="24"/>
          <w:szCs w:val="24"/>
        </w:rPr>
        <w:t xml:space="preserve"> </w:t>
      </w:r>
    </w:p>
    <w:p w14:paraId="3064B8EA" w14:textId="1892389C" w:rsidR="007E4797" w:rsidRPr="00D22D40" w:rsidRDefault="007E4797" w:rsidP="00321200">
      <w:pPr>
        <w:pStyle w:val="Heading2"/>
        <w:rPr>
          <w:rFonts w:eastAsia="Calibri"/>
        </w:rPr>
      </w:pPr>
      <w:bookmarkStart w:id="155" w:name="_Toc11362060"/>
      <w:bookmarkStart w:id="156" w:name="_Toc17283231"/>
      <w:r w:rsidRPr="00D22D40">
        <w:rPr>
          <w:rFonts w:eastAsia="Calibri"/>
        </w:rPr>
        <w:t>4.7</w:t>
      </w:r>
      <w:r w:rsidRPr="00D22D40">
        <w:rPr>
          <w:rFonts w:eastAsia="Calibri"/>
        </w:rPr>
        <w:tab/>
        <w:t>Summary</w:t>
      </w:r>
      <w:r w:rsidR="00FA4059">
        <w:rPr>
          <w:rFonts w:eastAsia="Calibri"/>
        </w:rPr>
        <w:t xml:space="preserve"> of the Chapter</w:t>
      </w:r>
      <w:bookmarkEnd w:id="155"/>
      <w:bookmarkEnd w:id="156"/>
    </w:p>
    <w:p w14:paraId="2E956670" w14:textId="0506CB91" w:rsidR="00AB3F40" w:rsidRDefault="006E58B9">
      <w:pPr>
        <w:spacing w:line="480" w:lineRule="auto"/>
        <w:jc w:val="both"/>
        <w:rPr>
          <w:rFonts w:asciiTheme="majorBidi" w:hAnsiTheme="majorBidi" w:cstheme="majorBidi"/>
          <w:bCs/>
          <w:sz w:val="24"/>
          <w:szCs w:val="24"/>
        </w:rPr>
      </w:pPr>
      <w:r w:rsidRPr="002B371C">
        <w:rPr>
          <w:rFonts w:asciiTheme="majorBidi" w:hAnsiTheme="majorBidi" w:cstheme="majorBidi"/>
          <w:bCs/>
          <w:sz w:val="24"/>
          <w:szCs w:val="24"/>
        </w:rPr>
        <w:t xml:space="preserve">The chapter </w:t>
      </w:r>
      <w:r w:rsidR="00AB3F40">
        <w:rPr>
          <w:rFonts w:asciiTheme="majorBidi" w:hAnsiTheme="majorBidi" w:cstheme="majorBidi"/>
          <w:bCs/>
          <w:sz w:val="24"/>
          <w:szCs w:val="24"/>
        </w:rPr>
        <w:t>describes the findings of the hypothesis testing</w:t>
      </w:r>
      <w:r w:rsidRPr="002B371C">
        <w:rPr>
          <w:rFonts w:asciiTheme="majorBidi" w:hAnsiTheme="majorBidi" w:cstheme="majorBidi"/>
          <w:bCs/>
          <w:sz w:val="24"/>
          <w:szCs w:val="24"/>
        </w:rPr>
        <w:t xml:space="preserve">. The research offers insight into the direct and indirect </w:t>
      </w:r>
      <w:r w:rsidR="00AB3F40">
        <w:rPr>
          <w:rFonts w:asciiTheme="majorBidi" w:hAnsiTheme="majorBidi" w:cstheme="majorBidi"/>
          <w:bCs/>
          <w:sz w:val="24"/>
          <w:szCs w:val="24"/>
        </w:rPr>
        <w:t>relationships between the four types of culture (clan, adhocracy, hierarchical and market)</w:t>
      </w:r>
      <w:r w:rsidRPr="002B371C">
        <w:rPr>
          <w:rFonts w:asciiTheme="majorBidi" w:hAnsiTheme="majorBidi" w:cstheme="majorBidi"/>
          <w:bCs/>
          <w:sz w:val="24"/>
          <w:szCs w:val="24"/>
        </w:rPr>
        <w:t xml:space="preserve"> and </w:t>
      </w:r>
      <w:r w:rsidR="00AB3F40">
        <w:rPr>
          <w:rFonts w:asciiTheme="majorBidi" w:hAnsiTheme="majorBidi" w:cstheme="majorBidi"/>
          <w:bCs/>
          <w:sz w:val="24"/>
          <w:szCs w:val="24"/>
        </w:rPr>
        <w:t>three types of leadership behaviors (instrumental, supportive and participatory)</w:t>
      </w:r>
      <w:r w:rsidRPr="002B371C">
        <w:rPr>
          <w:rFonts w:asciiTheme="majorBidi" w:hAnsiTheme="majorBidi" w:cstheme="majorBidi"/>
          <w:bCs/>
          <w:sz w:val="24"/>
          <w:szCs w:val="24"/>
        </w:rPr>
        <w:t xml:space="preserve">, </w:t>
      </w:r>
      <w:r w:rsidR="00E43AEE">
        <w:rPr>
          <w:rFonts w:asciiTheme="majorBidi" w:hAnsiTheme="majorBidi" w:cstheme="majorBidi"/>
          <w:bCs/>
          <w:sz w:val="24"/>
          <w:szCs w:val="24"/>
        </w:rPr>
        <w:t>and both</w:t>
      </w:r>
      <w:r w:rsidR="00E43AEE" w:rsidRPr="002B371C">
        <w:rPr>
          <w:rFonts w:asciiTheme="majorBidi" w:hAnsiTheme="majorBidi" w:cstheme="majorBidi"/>
          <w:bCs/>
          <w:sz w:val="24"/>
          <w:szCs w:val="24"/>
        </w:rPr>
        <w:t xml:space="preserve"> </w:t>
      </w:r>
      <w:r w:rsidR="00AB3F40">
        <w:rPr>
          <w:rFonts w:asciiTheme="majorBidi" w:hAnsiTheme="majorBidi" w:cstheme="majorBidi"/>
          <w:bCs/>
          <w:sz w:val="24"/>
          <w:szCs w:val="24"/>
        </w:rPr>
        <w:t>radical and incremental innovation and employee performance management</w:t>
      </w:r>
      <w:r w:rsidRPr="002B371C">
        <w:rPr>
          <w:rFonts w:asciiTheme="majorBidi" w:hAnsiTheme="majorBidi" w:cstheme="majorBidi"/>
          <w:bCs/>
          <w:sz w:val="24"/>
          <w:szCs w:val="24"/>
        </w:rPr>
        <w:t>.</w:t>
      </w:r>
      <w:r w:rsidR="00653713">
        <w:rPr>
          <w:rFonts w:asciiTheme="majorBidi" w:hAnsiTheme="majorBidi" w:cstheme="majorBidi"/>
          <w:bCs/>
          <w:sz w:val="24"/>
          <w:szCs w:val="24"/>
        </w:rPr>
        <w:t xml:space="preserve"> </w:t>
      </w:r>
      <w:r w:rsidR="00653713" w:rsidRPr="00DE118F">
        <w:rPr>
          <w:rFonts w:asciiTheme="majorBidi" w:hAnsiTheme="majorBidi" w:cstheme="majorBidi"/>
          <w:bCs/>
          <w:sz w:val="24"/>
          <w:szCs w:val="24"/>
        </w:rPr>
        <w:t>Figure 4.1 below shows an updated version of the theoretical research framework with the actual relationships.</w:t>
      </w:r>
    </w:p>
    <w:p w14:paraId="10AB7AD3" w14:textId="77777777" w:rsidR="005F4687" w:rsidRDefault="005F4687">
      <w:pPr>
        <w:spacing w:line="480" w:lineRule="auto"/>
        <w:jc w:val="both"/>
        <w:rPr>
          <w:rFonts w:asciiTheme="majorBidi" w:hAnsiTheme="majorBidi" w:cstheme="majorBidi"/>
          <w:bCs/>
          <w:sz w:val="24"/>
          <w:szCs w:val="24"/>
        </w:rPr>
      </w:pPr>
    </w:p>
    <w:p w14:paraId="7913B1A5" w14:textId="7659562D" w:rsidR="005F4687" w:rsidRDefault="00DE118F">
      <w:pPr>
        <w:spacing w:line="480" w:lineRule="auto"/>
        <w:jc w:val="both"/>
        <w:rPr>
          <w:rFonts w:asciiTheme="majorBidi" w:hAnsiTheme="majorBidi" w:cstheme="majorBidi"/>
          <w:bCs/>
          <w:sz w:val="24"/>
          <w:szCs w:val="24"/>
        </w:rPr>
      </w:pPr>
      <w:r>
        <w:rPr>
          <w:noProof/>
        </w:rPr>
        <w:lastRenderedPageBreak/>
        <w:drawing>
          <wp:inline distT="0" distB="0" distL="0" distR="0" wp14:anchorId="5D59A231" wp14:editId="2FAC0C1C">
            <wp:extent cx="5365750" cy="4094480"/>
            <wp:effectExtent l="0" t="0" r="635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65750" cy="4094480"/>
                    </a:xfrm>
                    <a:prstGeom prst="rect">
                      <a:avLst/>
                    </a:prstGeom>
                  </pic:spPr>
                </pic:pic>
              </a:graphicData>
            </a:graphic>
          </wp:inline>
        </w:drawing>
      </w:r>
    </w:p>
    <w:p w14:paraId="0C02A8EC" w14:textId="43E9FCFE" w:rsidR="00EF1720" w:rsidRDefault="00EF1720" w:rsidP="00F0673B">
      <w:pPr>
        <w:pStyle w:val="Caption"/>
        <w:rPr>
          <w:rFonts w:cstheme="majorBidi"/>
          <w:bCs/>
          <w:szCs w:val="24"/>
        </w:rPr>
      </w:pPr>
      <w:bookmarkStart w:id="157" w:name="_Toc15515313"/>
      <w:r w:rsidRPr="00EF1720">
        <w:t xml:space="preserve">Figure 4. </w:t>
      </w:r>
      <w:r w:rsidRPr="00EF1720">
        <w:fldChar w:fldCharType="begin"/>
      </w:r>
      <w:r w:rsidRPr="00EF1720">
        <w:instrText xml:space="preserve"> SEQ Figure_4. \* ARABIC </w:instrText>
      </w:r>
      <w:r w:rsidRPr="00EF1720">
        <w:fldChar w:fldCharType="separate"/>
      </w:r>
      <w:r w:rsidR="00653713">
        <w:rPr>
          <w:noProof/>
        </w:rPr>
        <w:t>1</w:t>
      </w:r>
      <w:r w:rsidRPr="00EF1720">
        <w:fldChar w:fldCharType="end"/>
      </w:r>
      <w:r w:rsidR="00F0673B">
        <w:tab/>
      </w:r>
      <w:r>
        <w:t xml:space="preserve">Updated </w:t>
      </w:r>
      <w:r w:rsidRPr="002B371C">
        <w:rPr>
          <w:rFonts w:ascii="Times" w:eastAsia="Arial Unicode MS" w:hAnsi="Times"/>
          <w:bCs/>
        </w:rPr>
        <w:t xml:space="preserve">Theoretical </w:t>
      </w:r>
      <w:r>
        <w:rPr>
          <w:rFonts w:ascii="Times" w:eastAsia="Arial Unicode MS" w:hAnsi="Times"/>
          <w:bCs/>
        </w:rPr>
        <w:t>R</w:t>
      </w:r>
      <w:r w:rsidRPr="002B371C">
        <w:rPr>
          <w:rFonts w:ascii="Times" w:eastAsia="Arial Unicode MS" w:hAnsi="Times"/>
          <w:bCs/>
        </w:rPr>
        <w:t xml:space="preserve">esearch </w:t>
      </w:r>
      <w:r>
        <w:rPr>
          <w:rFonts w:ascii="Times" w:eastAsia="Arial Unicode MS" w:hAnsi="Times"/>
          <w:bCs/>
        </w:rPr>
        <w:t>F</w:t>
      </w:r>
      <w:r w:rsidRPr="002B371C">
        <w:rPr>
          <w:rFonts w:ascii="Times" w:eastAsia="Arial Unicode MS" w:hAnsi="Times"/>
          <w:bCs/>
        </w:rPr>
        <w:t>ramework</w:t>
      </w:r>
      <w:bookmarkEnd w:id="157"/>
    </w:p>
    <w:p w14:paraId="5D172E43" w14:textId="77777777" w:rsidR="00EF1720" w:rsidRDefault="00EF1720">
      <w:pPr>
        <w:spacing w:line="480" w:lineRule="auto"/>
        <w:jc w:val="both"/>
        <w:rPr>
          <w:rFonts w:asciiTheme="majorBidi" w:hAnsiTheme="majorBidi" w:cstheme="majorBidi"/>
          <w:bCs/>
          <w:sz w:val="24"/>
          <w:szCs w:val="24"/>
        </w:rPr>
      </w:pPr>
    </w:p>
    <w:p w14:paraId="625E9548" w14:textId="558D2B6C" w:rsidR="006E58B9" w:rsidRPr="002B371C" w:rsidRDefault="00AB3F40">
      <w:pPr>
        <w:spacing w:line="480" w:lineRule="auto"/>
        <w:jc w:val="both"/>
        <w:rPr>
          <w:rFonts w:asciiTheme="majorBidi" w:hAnsiTheme="majorBidi" w:cstheme="majorBidi"/>
          <w:bCs/>
          <w:sz w:val="24"/>
          <w:szCs w:val="24"/>
        </w:rPr>
      </w:pPr>
      <w:r>
        <w:rPr>
          <w:rFonts w:asciiTheme="majorBidi" w:hAnsiTheme="majorBidi" w:cstheme="majorBidi"/>
          <w:bCs/>
          <w:sz w:val="24"/>
          <w:szCs w:val="24"/>
        </w:rPr>
        <w:t>The findings show that different culture types have different effects on innovation. Clan and adhocracy both support both types of innovation, but hierarchical cultures only support radical innovation, and market cultures do not affect innovation. The relationship was mediated by employee performance management for clan and adhocracy cultures, but not for hierarchical, perhaps because this type of culture had no effect on employee performance management. All three types of leadership behavior had a direct effect on both types of innovation, but this relationship was only mediated by employee performance management for instrumental and participatory leadership.</w:t>
      </w:r>
      <w:r w:rsidR="006E58B9" w:rsidRPr="002B371C">
        <w:rPr>
          <w:rFonts w:asciiTheme="majorBidi" w:hAnsiTheme="majorBidi" w:cstheme="majorBidi"/>
          <w:bCs/>
          <w:sz w:val="24"/>
          <w:szCs w:val="24"/>
        </w:rPr>
        <w:t xml:space="preserve"> </w:t>
      </w:r>
    </w:p>
    <w:p w14:paraId="436DB251" w14:textId="601FE0D0" w:rsidR="006E58B9" w:rsidRPr="002B371C" w:rsidRDefault="00F8351C" w:rsidP="00D22D40">
      <w:pPr>
        <w:spacing w:line="480" w:lineRule="auto"/>
        <w:jc w:val="both"/>
      </w:pPr>
      <w:r>
        <w:rPr>
          <w:rFonts w:asciiTheme="majorBidi" w:hAnsiTheme="majorBidi" w:cstheme="majorBidi"/>
          <w:bCs/>
          <w:sz w:val="24"/>
          <w:szCs w:val="24"/>
        </w:rPr>
        <w:lastRenderedPageBreak/>
        <w:t>This suggests</w:t>
      </w:r>
      <w:r w:rsidR="006E58B9" w:rsidRPr="002B371C">
        <w:rPr>
          <w:rFonts w:asciiTheme="majorBidi" w:hAnsiTheme="majorBidi" w:cstheme="majorBidi"/>
          <w:bCs/>
          <w:sz w:val="24"/>
          <w:szCs w:val="24"/>
        </w:rPr>
        <w:t xml:space="preserve"> that innovation </w:t>
      </w:r>
      <w:r>
        <w:rPr>
          <w:rFonts w:asciiTheme="majorBidi" w:hAnsiTheme="majorBidi" w:cstheme="majorBidi"/>
          <w:bCs/>
          <w:sz w:val="24"/>
          <w:szCs w:val="24"/>
        </w:rPr>
        <w:t>depends heavily on</w:t>
      </w:r>
      <w:r w:rsidR="006E58B9" w:rsidRPr="002B371C">
        <w:rPr>
          <w:rFonts w:asciiTheme="majorBidi" w:hAnsiTheme="majorBidi" w:cstheme="majorBidi"/>
          <w:bCs/>
          <w:sz w:val="24"/>
          <w:szCs w:val="24"/>
        </w:rPr>
        <w:t xml:space="preserve"> the </w:t>
      </w:r>
      <w:r>
        <w:rPr>
          <w:rFonts w:asciiTheme="majorBidi" w:hAnsiTheme="majorBidi" w:cstheme="majorBidi"/>
          <w:bCs/>
          <w:sz w:val="24"/>
          <w:szCs w:val="24"/>
        </w:rPr>
        <w:t xml:space="preserve">organizational </w:t>
      </w:r>
      <w:r w:rsidR="006E58B9" w:rsidRPr="002B371C">
        <w:rPr>
          <w:rFonts w:asciiTheme="majorBidi" w:hAnsiTheme="majorBidi" w:cstheme="majorBidi"/>
          <w:bCs/>
          <w:sz w:val="24"/>
          <w:szCs w:val="24"/>
        </w:rPr>
        <w:t>culture and leadership.</w:t>
      </w:r>
      <w:r>
        <w:rPr>
          <w:rFonts w:asciiTheme="majorBidi" w:hAnsiTheme="majorBidi" w:cstheme="majorBidi"/>
          <w:bCs/>
          <w:sz w:val="24"/>
          <w:szCs w:val="24"/>
        </w:rPr>
        <w:t xml:space="preserve"> However, employee performance management is an important mediator of this relationship in particular types of organizational culture. </w:t>
      </w:r>
    </w:p>
    <w:p w14:paraId="400328BF" w14:textId="77777777" w:rsidR="00C22D3E" w:rsidRPr="00D22D40" w:rsidRDefault="00C22D3E" w:rsidP="008218FA">
      <w:pPr>
        <w:spacing w:line="480" w:lineRule="auto"/>
        <w:rPr>
          <w:rFonts w:ascii="Times New Roman" w:eastAsia="Calibri" w:hAnsi="Times New Roman" w:cs="Times New Roman"/>
          <w:sz w:val="24"/>
          <w:szCs w:val="24"/>
        </w:rPr>
      </w:pPr>
      <w:r w:rsidRPr="00D22D40">
        <w:rPr>
          <w:rFonts w:ascii="Times New Roman" w:eastAsia="Calibri" w:hAnsi="Times New Roman" w:cs="Times New Roman"/>
          <w:sz w:val="24"/>
          <w:szCs w:val="24"/>
        </w:rPr>
        <w:br w:type="page"/>
      </w:r>
    </w:p>
    <w:p w14:paraId="0F94CDEE" w14:textId="7B0373FF" w:rsidR="00B318CB" w:rsidRPr="002B371C" w:rsidRDefault="00B318CB" w:rsidP="008218FA">
      <w:pPr>
        <w:pStyle w:val="Heading1"/>
        <w:spacing w:before="0" w:after="200" w:line="480" w:lineRule="auto"/>
        <w:jc w:val="center"/>
        <w:rPr>
          <w:rFonts w:asciiTheme="majorBidi" w:hAnsiTheme="majorBidi"/>
          <w:caps/>
          <w:color w:val="auto"/>
        </w:rPr>
      </w:pPr>
      <w:bookmarkStart w:id="158" w:name="_Toc11362061"/>
      <w:bookmarkStart w:id="159" w:name="_Toc17283232"/>
      <w:r w:rsidRPr="002B371C">
        <w:rPr>
          <w:rFonts w:asciiTheme="majorBidi" w:hAnsiTheme="majorBidi"/>
          <w:caps/>
          <w:color w:val="auto"/>
        </w:rPr>
        <w:lastRenderedPageBreak/>
        <w:t>Chapter 5</w:t>
      </w:r>
      <w:bookmarkEnd w:id="158"/>
      <w:bookmarkEnd w:id="159"/>
    </w:p>
    <w:p w14:paraId="5AACD789" w14:textId="6026E77B" w:rsidR="00B318CB" w:rsidRPr="002B371C" w:rsidRDefault="00B318CB" w:rsidP="008218FA">
      <w:pPr>
        <w:pStyle w:val="Heading1"/>
        <w:spacing w:before="0" w:after="200" w:line="480" w:lineRule="auto"/>
        <w:jc w:val="center"/>
        <w:rPr>
          <w:rFonts w:asciiTheme="majorBidi" w:hAnsiTheme="majorBidi"/>
          <w:caps/>
          <w:color w:val="auto"/>
        </w:rPr>
      </w:pPr>
      <w:bookmarkStart w:id="160" w:name="_Toc11362062"/>
      <w:bookmarkStart w:id="161" w:name="_Toc17283233"/>
      <w:r w:rsidRPr="002B371C">
        <w:rPr>
          <w:rFonts w:asciiTheme="majorBidi" w:hAnsiTheme="majorBidi"/>
          <w:caps/>
          <w:color w:val="auto"/>
        </w:rPr>
        <w:t>Conclusion</w:t>
      </w:r>
      <w:r w:rsidR="005A4D66" w:rsidRPr="002B371C">
        <w:rPr>
          <w:rFonts w:asciiTheme="majorBidi" w:hAnsiTheme="majorBidi"/>
          <w:caps/>
          <w:color w:val="auto"/>
        </w:rPr>
        <w:t xml:space="preserve">, implications, limitations, theoretical contributions </w:t>
      </w:r>
      <w:r w:rsidR="00156C6E" w:rsidRPr="002B371C">
        <w:rPr>
          <w:rFonts w:asciiTheme="majorBidi" w:hAnsiTheme="majorBidi"/>
          <w:caps/>
          <w:color w:val="auto"/>
        </w:rPr>
        <w:t xml:space="preserve">and suggestions for </w:t>
      </w:r>
      <w:r w:rsidR="00992804" w:rsidRPr="002B371C">
        <w:rPr>
          <w:rFonts w:asciiTheme="majorBidi" w:hAnsiTheme="majorBidi"/>
          <w:caps/>
          <w:color w:val="auto"/>
        </w:rPr>
        <w:t xml:space="preserve">future </w:t>
      </w:r>
      <w:r w:rsidR="005A4D66" w:rsidRPr="002B371C">
        <w:rPr>
          <w:rFonts w:asciiTheme="majorBidi" w:hAnsiTheme="majorBidi"/>
          <w:caps/>
          <w:color w:val="auto"/>
        </w:rPr>
        <w:t>research</w:t>
      </w:r>
      <w:bookmarkEnd w:id="160"/>
      <w:bookmarkEnd w:id="161"/>
    </w:p>
    <w:p w14:paraId="06802236" w14:textId="77777777" w:rsidR="003A01A5" w:rsidRDefault="003A01A5" w:rsidP="00321200">
      <w:pPr>
        <w:pStyle w:val="ListParagraph"/>
        <w:spacing w:line="480" w:lineRule="auto"/>
        <w:ind w:left="0"/>
        <w:rPr>
          <w:rFonts w:asciiTheme="majorBidi" w:hAnsiTheme="majorBidi" w:cstheme="majorBidi"/>
          <w:bCs/>
          <w:sz w:val="24"/>
          <w:szCs w:val="28"/>
        </w:rPr>
      </w:pPr>
    </w:p>
    <w:p w14:paraId="7CAD180E" w14:textId="47CEF3DF" w:rsidR="003A01A5" w:rsidRPr="00123B2E" w:rsidRDefault="003A01A5" w:rsidP="00123B2E">
      <w:pPr>
        <w:pStyle w:val="Heading2"/>
        <w:rPr>
          <w:caps/>
        </w:rPr>
      </w:pPr>
      <w:bookmarkStart w:id="162" w:name="_Toc11362063"/>
      <w:bookmarkStart w:id="163" w:name="_Toc17283234"/>
      <w:r w:rsidRPr="00123B2E">
        <w:rPr>
          <w:caps/>
        </w:rPr>
        <w:t xml:space="preserve">5.1 </w:t>
      </w:r>
      <w:r w:rsidRPr="00123B2E">
        <w:rPr>
          <w:caps/>
        </w:rPr>
        <w:tab/>
      </w:r>
      <w:r w:rsidR="00123B2E" w:rsidRPr="00123B2E">
        <w:rPr>
          <w:caps/>
        </w:rPr>
        <w:t>Introduction</w:t>
      </w:r>
      <w:bookmarkEnd w:id="162"/>
      <w:bookmarkEnd w:id="163"/>
    </w:p>
    <w:p w14:paraId="33D585D3" w14:textId="15F699E1" w:rsidR="00B318CB" w:rsidRPr="00321200" w:rsidRDefault="003A01A5" w:rsidP="00C83BB2">
      <w:pPr>
        <w:pStyle w:val="ListParagraph"/>
        <w:spacing w:line="480" w:lineRule="auto"/>
        <w:ind w:left="0"/>
        <w:jc w:val="both"/>
        <w:rPr>
          <w:rFonts w:asciiTheme="majorBidi" w:hAnsiTheme="majorBidi" w:cstheme="majorBidi"/>
          <w:bCs/>
          <w:sz w:val="24"/>
          <w:szCs w:val="28"/>
        </w:rPr>
      </w:pPr>
      <w:r>
        <w:rPr>
          <w:rFonts w:asciiTheme="majorBidi" w:hAnsiTheme="majorBidi" w:cstheme="majorBidi"/>
          <w:bCs/>
          <w:sz w:val="24"/>
          <w:szCs w:val="28"/>
        </w:rPr>
        <w:t xml:space="preserve">This chapter discusses the conclusions of the research, and describes its limitations and implications. It also </w:t>
      </w:r>
      <w:r w:rsidR="00A82CF8">
        <w:rPr>
          <w:rFonts w:asciiTheme="majorBidi" w:hAnsiTheme="majorBidi" w:cstheme="majorBidi"/>
          <w:bCs/>
          <w:sz w:val="24"/>
          <w:szCs w:val="28"/>
        </w:rPr>
        <w:t xml:space="preserve">identifies opportunities for new areas for research on organizational innovation. </w:t>
      </w:r>
    </w:p>
    <w:p w14:paraId="217BCE70" w14:textId="4D77CC6E" w:rsidR="00B318CB" w:rsidRPr="002B371C" w:rsidRDefault="00677A6E" w:rsidP="00123B2E">
      <w:pPr>
        <w:pStyle w:val="Heading2"/>
      </w:pPr>
      <w:bookmarkStart w:id="164" w:name="_Toc17283235"/>
      <w:bookmarkStart w:id="165" w:name="_Toc11362064"/>
      <w:r w:rsidRPr="002B371C">
        <w:t>5.</w:t>
      </w:r>
      <w:r>
        <w:t>2</w:t>
      </w:r>
      <w:r w:rsidRPr="002B371C">
        <w:tab/>
      </w:r>
      <w:r w:rsidR="00123B2E" w:rsidRPr="00123B2E">
        <w:rPr>
          <w:caps/>
        </w:rPr>
        <w:t>Main Conclusions</w:t>
      </w:r>
      <w:bookmarkEnd w:id="164"/>
      <w:r w:rsidR="00123B2E">
        <w:t xml:space="preserve"> </w:t>
      </w:r>
      <w:bookmarkEnd w:id="165"/>
    </w:p>
    <w:p w14:paraId="29371CE2" w14:textId="5F8C0CEF" w:rsidR="00A82CF8" w:rsidRDefault="003A01A5" w:rsidP="00566AE7">
      <w:pPr>
        <w:spacing w:line="480" w:lineRule="auto"/>
        <w:jc w:val="both"/>
        <w:rPr>
          <w:rFonts w:asciiTheme="majorBidi" w:hAnsiTheme="majorBidi" w:cstheme="majorBidi"/>
          <w:sz w:val="24"/>
          <w:szCs w:val="24"/>
        </w:rPr>
      </w:pPr>
      <w:r>
        <w:rPr>
          <w:rFonts w:asciiTheme="majorBidi" w:hAnsiTheme="majorBidi" w:cstheme="majorBidi"/>
          <w:sz w:val="24"/>
          <w:szCs w:val="24"/>
        </w:rPr>
        <w:t>The findings of this study suggest that in oil and gas organizations in the UAE, o</w:t>
      </w:r>
      <w:r w:rsidR="009C062B" w:rsidRPr="002B371C">
        <w:rPr>
          <w:rFonts w:asciiTheme="majorBidi" w:hAnsiTheme="majorBidi" w:cstheme="majorBidi"/>
          <w:sz w:val="24"/>
          <w:szCs w:val="24"/>
        </w:rPr>
        <w:t xml:space="preserve">rganizational culture </w:t>
      </w:r>
      <w:r>
        <w:rPr>
          <w:rFonts w:asciiTheme="majorBidi" w:hAnsiTheme="majorBidi" w:cstheme="majorBidi"/>
          <w:sz w:val="24"/>
          <w:szCs w:val="24"/>
        </w:rPr>
        <w:t>and</w:t>
      </w:r>
      <w:r w:rsidRPr="002B371C">
        <w:rPr>
          <w:rFonts w:asciiTheme="majorBidi" w:hAnsiTheme="majorBidi" w:cstheme="majorBidi"/>
          <w:sz w:val="24"/>
          <w:szCs w:val="24"/>
        </w:rPr>
        <w:t xml:space="preserve"> </w:t>
      </w:r>
      <w:r w:rsidR="009C062B" w:rsidRPr="002B371C">
        <w:rPr>
          <w:rFonts w:asciiTheme="majorBidi" w:hAnsiTheme="majorBidi" w:cstheme="majorBidi"/>
          <w:sz w:val="24"/>
          <w:szCs w:val="24"/>
        </w:rPr>
        <w:t>leadership</w:t>
      </w:r>
      <w:r>
        <w:rPr>
          <w:rFonts w:asciiTheme="majorBidi" w:hAnsiTheme="majorBidi" w:cstheme="majorBidi"/>
          <w:sz w:val="24"/>
          <w:szCs w:val="24"/>
        </w:rPr>
        <w:t xml:space="preserve"> strongly</w:t>
      </w:r>
      <w:r w:rsidR="009C062B" w:rsidRPr="002B371C">
        <w:rPr>
          <w:rFonts w:asciiTheme="majorBidi" w:hAnsiTheme="majorBidi" w:cstheme="majorBidi"/>
          <w:sz w:val="24"/>
          <w:szCs w:val="24"/>
        </w:rPr>
        <w:t xml:space="preserve"> influence innovation.</w:t>
      </w:r>
      <w:r w:rsidR="00506A92">
        <w:rPr>
          <w:rFonts w:asciiTheme="majorBidi" w:hAnsiTheme="majorBidi" w:cstheme="majorBidi"/>
          <w:sz w:val="24"/>
          <w:szCs w:val="24"/>
        </w:rPr>
        <w:t xml:space="preserve"> </w:t>
      </w:r>
      <w:r w:rsidR="00DB5AF3">
        <w:rPr>
          <w:rFonts w:asciiTheme="majorBidi" w:hAnsiTheme="majorBidi" w:cstheme="majorBidi"/>
          <w:sz w:val="24"/>
          <w:szCs w:val="24"/>
        </w:rPr>
        <w:t>D</w:t>
      </w:r>
      <w:r w:rsidR="00A82CF8">
        <w:rPr>
          <w:rFonts w:asciiTheme="majorBidi" w:hAnsiTheme="majorBidi" w:cstheme="majorBidi"/>
          <w:sz w:val="24"/>
          <w:szCs w:val="24"/>
        </w:rPr>
        <w:t xml:space="preserve">ata </w:t>
      </w:r>
      <w:r w:rsidR="00DB5AF3">
        <w:rPr>
          <w:rFonts w:asciiTheme="majorBidi" w:hAnsiTheme="majorBidi" w:cstheme="majorBidi"/>
          <w:sz w:val="24"/>
          <w:szCs w:val="24"/>
        </w:rPr>
        <w:t>were</w:t>
      </w:r>
      <w:r w:rsidR="00A82CF8">
        <w:rPr>
          <w:rFonts w:asciiTheme="majorBidi" w:hAnsiTheme="majorBidi" w:cstheme="majorBidi"/>
          <w:sz w:val="24"/>
          <w:szCs w:val="24"/>
        </w:rPr>
        <w:t xml:space="preserve"> collected from a diverse working population. </w:t>
      </w:r>
      <w:r w:rsidR="00DB5AF3">
        <w:rPr>
          <w:rFonts w:asciiTheme="majorBidi" w:hAnsiTheme="majorBidi" w:cstheme="majorBidi"/>
          <w:sz w:val="24"/>
          <w:szCs w:val="24"/>
        </w:rPr>
        <w:t>T</w:t>
      </w:r>
      <w:r w:rsidR="00A82CF8">
        <w:rPr>
          <w:rFonts w:asciiTheme="majorBidi" w:hAnsiTheme="majorBidi" w:cstheme="majorBidi"/>
          <w:sz w:val="24"/>
          <w:szCs w:val="24"/>
        </w:rPr>
        <w:t xml:space="preserve">here was a balanced gender mix </w:t>
      </w:r>
      <w:r w:rsidR="00DB5AF3">
        <w:rPr>
          <w:rFonts w:asciiTheme="majorBidi" w:hAnsiTheme="majorBidi" w:cstheme="majorBidi"/>
          <w:sz w:val="24"/>
          <w:szCs w:val="24"/>
        </w:rPr>
        <w:t>among the</w:t>
      </w:r>
      <w:r w:rsidR="00A82CF8">
        <w:rPr>
          <w:rFonts w:asciiTheme="majorBidi" w:hAnsiTheme="majorBidi" w:cstheme="majorBidi"/>
          <w:sz w:val="24"/>
          <w:szCs w:val="24"/>
        </w:rPr>
        <w:t xml:space="preserve"> responses</w:t>
      </w:r>
      <w:r w:rsidR="00566AE7">
        <w:rPr>
          <w:rFonts w:asciiTheme="majorBidi" w:hAnsiTheme="majorBidi" w:cstheme="majorBidi"/>
          <w:sz w:val="24"/>
          <w:szCs w:val="24"/>
        </w:rPr>
        <w:t xml:space="preserve">. </w:t>
      </w:r>
      <w:r w:rsidR="00A82CF8">
        <w:rPr>
          <w:rFonts w:asciiTheme="majorBidi" w:hAnsiTheme="majorBidi" w:cstheme="majorBidi"/>
          <w:sz w:val="24"/>
          <w:szCs w:val="24"/>
        </w:rPr>
        <w:t xml:space="preserve">The age group of individuals who participated in the survey was </w:t>
      </w:r>
      <w:r w:rsidR="00DB5AF3">
        <w:rPr>
          <w:rFonts w:asciiTheme="majorBidi" w:hAnsiTheme="majorBidi" w:cstheme="majorBidi"/>
          <w:sz w:val="24"/>
          <w:szCs w:val="24"/>
        </w:rPr>
        <w:t xml:space="preserve">also </w:t>
      </w:r>
      <w:r w:rsidR="00A82CF8">
        <w:rPr>
          <w:rFonts w:asciiTheme="majorBidi" w:hAnsiTheme="majorBidi" w:cstheme="majorBidi"/>
          <w:sz w:val="24"/>
          <w:szCs w:val="24"/>
        </w:rPr>
        <w:t xml:space="preserve">fairly diverse, </w:t>
      </w:r>
      <w:r w:rsidR="00DB5AF3">
        <w:rPr>
          <w:rFonts w:asciiTheme="majorBidi" w:hAnsiTheme="majorBidi" w:cstheme="majorBidi"/>
          <w:sz w:val="24"/>
          <w:szCs w:val="24"/>
        </w:rPr>
        <w:t>with</w:t>
      </w:r>
      <w:r w:rsidR="00A82CF8">
        <w:rPr>
          <w:rFonts w:asciiTheme="majorBidi" w:hAnsiTheme="majorBidi" w:cstheme="majorBidi"/>
          <w:sz w:val="24"/>
          <w:szCs w:val="24"/>
        </w:rPr>
        <w:t xml:space="preserve"> 62% between 25 and</w:t>
      </w:r>
      <w:r w:rsidR="007D0D9A">
        <w:rPr>
          <w:rFonts w:asciiTheme="majorBidi" w:hAnsiTheme="majorBidi" w:cstheme="majorBidi"/>
          <w:sz w:val="24"/>
          <w:szCs w:val="24"/>
        </w:rPr>
        <w:t xml:space="preserve"> 45 years old, with </w:t>
      </w:r>
      <w:r w:rsidR="00B434DE">
        <w:rPr>
          <w:rFonts w:asciiTheme="majorBidi" w:hAnsiTheme="majorBidi" w:cstheme="majorBidi"/>
          <w:sz w:val="24"/>
          <w:szCs w:val="24"/>
        </w:rPr>
        <w:t xml:space="preserve">an approximate </w:t>
      </w:r>
      <w:r w:rsidR="007D0D9A">
        <w:rPr>
          <w:rFonts w:asciiTheme="majorBidi" w:hAnsiTheme="majorBidi" w:cstheme="majorBidi"/>
          <w:sz w:val="24"/>
          <w:szCs w:val="24"/>
        </w:rPr>
        <w:t>average</w:t>
      </w:r>
      <w:r w:rsidR="00DB5AF3">
        <w:rPr>
          <w:rFonts w:asciiTheme="majorBidi" w:hAnsiTheme="majorBidi" w:cstheme="majorBidi"/>
          <w:sz w:val="24"/>
          <w:szCs w:val="24"/>
        </w:rPr>
        <w:t xml:space="preserve"> of</w:t>
      </w:r>
      <w:r w:rsidR="007D0D9A">
        <w:rPr>
          <w:rFonts w:asciiTheme="majorBidi" w:hAnsiTheme="majorBidi" w:cstheme="majorBidi"/>
          <w:sz w:val="24"/>
          <w:szCs w:val="24"/>
        </w:rPr>
        <w:t xml:space="preserve"> </w:t>
      </w:r>
      <w:r w:rsidR="00A82CF8">
        <w:rPr>
          <w:rFonts w:asciiTheme="majorBidi" w:hAnsiTheme="majorBidi" w:cstheme="majorBidi"/>
          <w:sz w:val="24"/>
          <w:szCs w:val="24"/>
        </w:rPr>
        <w:t xml:space="preserve">20 years to retirement. </w:t>
      </w:r>
      <w:r w:rsidR="00DB5AF3">
        <w:rPr>
          <w:rFonts w:asciiTheme="majorBidi" w:hAnsiTheme="majorBidi" w:cstheme="majorBidi"/>
          <w:sz w:val="24"/>
          <w:szCs w:val="24"/>
        </w:rPr>
        <w:t>This</w:t>
      </w:r>
      <w:r w:rsidR="00A82CF8">
        <w:rPr>
          <w:rFonts w:asciiTheme="majorBidi" w:hAnsiTheme="majorBidi" w:cstheme="majorBidi"/>
          <w:sz w:val="24"/>
          <w:szCs w:val="24"/>
        </w:rPr>
        <w:t xml:space="preserve"> age group </w:t>
      </w:r>
      <w:r w:rsidR="00DB5AF3">
        <w:rPr>
          <w:rFonts w:asciiTheme="majorBidi" w:hAnsiTheme="majorBidi" w:cstheme="majorBidi"/>
          <w:sz w:val="24"/>
          <w:szCs w:val="24"/>
        </w:rPr>
        <w:t>is likely to be the</w:t>
      </w:r>
      <w:r w:rsidR="00A82CF8">
        <w:rPr>
          <w:rFonts w:asciiTheme="majorBidi" w:hAnsiTheme="majorBidi" w:cstheme="majorBidi"/>
          <w:sz w:val="24"/>
          <w:szCs w:val="24"/>
        </w:rPr>
        <w:t xml:space="preserve"> most driven and </w:t>
      </w:r>
      <w:r w:rsidR="00DB5AF3">
        <w:rPr>
          <w:rFonts w:asciiTheme="majorBidi" w:hAnsiTheme="majorBidi" w:cstheme="majorBidi"/>
          <w:sz w:val="24"/>
          <w:szCs w:val="24"/>
        </w:rPr>
        <w:t>affected</w:t>
      </w:r>
      <w:r w:rsidR="00A82CF8">
        <w:rPr>
          <w:rFonts w:asciiTheme="majorBidi" w:hAnsiTheme="majorBidi" w:cstheme="majorBidi"/>
          <w:sz w:val="24"/>
          <w:szCs w:val="24"/>
        </w:rPr>
        <w:t xml:space="preserve"> by any change</w:t>
      </w:r>
      <w:r w:rsidR="00DB5AF3">
        <w:rPr>
          <w:rFonts w:asciiTheme="majorBidi" w:hAnsiTheme="majorBidi" w:cstheme="majorBidi"/>
          <w:sz w:val="24"/>
          <w:szCs w:val="24"/>
        </w:rPr>
        <w:t>s</w:t>
      </w:r>
      <w:r w:rsidR="00A82CF8">
        <w:rPr>
          <w:rFonts w:asciiTheme="majorBidi" w:hAnsiTheme="majorBidi" w:cstheme="majorBidi"/>
          <w:sz w:val="24"/>
          <w:szCs w:val="24"/>
        </w:rPr>
        <w:t xml:space="preserve"> in the organizational culture </w:t>
      </w:r>
      <w:r w:rsidR="00DB5AF3">
        <w:rPr>
          <w:rFonts w:asciiTheme="majorBidi" w:hAnsiTheme="majorBidi" w:cstheme="majorBidi"/>
          <w:sz w:val="24"/>
          <w:szCs w:val="24"/>
        </w:rPr>
        <w:t>or</w:t>
      </w:r>
      <w:r w:rsidR="00A82CF8">
        <w:rPr>
          <w:rFonts w:asciiTheme="majorBidi" w:hAnsiTheme="majorBidi" w:cstheme="majorBidi"/>
          <w:sz w:val="24"/>
          <w:szCs w:val="24"/>
        </w:rPr>
        <w:t xml:space="preserve"> leadership behavior</w:t>
      </w:r>
      <w:r w:rsidR="00DB5AF3">
        <w:rPr>
          <w:rFonts w:asciiTheme="majorBidi" w:hAnsiTheme="majorBidi" w:cstheme="majorBidi"/>
          <w:sz w:val="24"/>
          <w:szCs w:val="24"/>
        </w:rPr>
        <w:t>s</w:t>
      </w:r>
      <w:r w:rsidR="00A82CF8">
        <w:rPr>
          <w:rFonts w:asciiTheme="majorBidi" w:hAnsiTheme="majorBidi" w:cstheme="majorBidi"/>
          <w:sz w:val="24"/>
          <w:szCs w:val="24"/>
        </w:rPr>
        <w:t xml:space="preserve">. </w:t>
      </w:r>
    </w:p>
    <w:p w14:paraId="4899C4D0" w14:textId="61BD48A3" w:rsidR="009C062B" w:rsidRPr="002B371C" w:rsidRDefault="00A82CF8" w:rsidP="00A82CF8">
      <w:pPr>
        <w:spacing w:line="480" w:lineRule="auto"/>
        <w:jc w:val="both"/>
        <w:rPr>
          <w:rFonts w:asciiTheme="majorBidi" w:hAnsiTheme="majorBidi" w:cstheme="majorBidi"/>
          <w:sz w:val="24"/>
          <w:szCs w:val="24"/>
        </w:rPr>
      </w:pPr>
      <w:r w:rsidRPr="009765F4">
        <w:rPr>
          <w:rFonts w:asciiTheme="majorBidi" w:hAnsiTheme="majorBidi" w:cstheme="majorBidi"/>
          <w:sz w:val="24"/>
          <w:szCs w:val="24"/>
        </w:rPr>
        <w:t>The data suggest</w:t>
      </w:r>
      <w:r w:rsidR="00B434DE" w:rsidRPr="009765F4">
        <w:rPr>
          <w:rFonts w:asciiTheme="majorBidi" w:hAnsiTheme="majorBidi" w:cstheme="majorBidi"/>
          <w:sz w:val="24"/>
          <w:szCs w:val="24"/>
        </w:rPr>
        <w:t>ed</w:t>
      </w:r>
      <w:r w:rsidRPr="009765F4">
        <w:rPr>
          <w:rFonts w:asciiTheme="majorBidi" w:hAnsiTheme="majorBidi" w:cstheme="majorBidi"/>
          <w:sz w:val="24"/>
          <w:szCs w:val="24"/>
        </w:rPr>
        <w:t xml:space="preserve"> that leadership has a positive influence </w:t>
      </w:r>
      <w:r w:rsidR="00DB5AF3" w:rsidRPr="009765F4">
        <w:rPr>
          <w:rFonts w:asciiTheme="majorBidi" w:hAnsiTheme="majorBidi" w:cstheme="majorBidi"/>
          <w:sz w:val="24"/>
          <w:szCs w:val="24"/>
        </w:rPr>
        <w:t>on</w:t>
      </w:r>
      <w:r w:rsidRPr="009765F4">
        <w:rPr>
          <w:rFonts w:asciiTheme="majorBidi" w:hAnsiTheme="majorBidi" w:cstheme="majorBidi"/>
          <w:sz w:val="24"/>
          <w:szCs w:val="24"/>
        </w:rPr>
        <w:t xml:space="preserve"> innovation and creativity in the oil and gas industry. </w:t>
      </w:r>
      <w:r w:rsidR="00DB5AF3" w:rsidRPr="009765F4">
        <w:rPr>
          <w:rFonts w:asciiTheme="majorBidi" w:hAnsiTheme="majorBidi" w:cstheme="majorBidi"/>
          <w:sz w:val="24"/>
          <w:szCs w:val="24"/>
        </w:rPr>
        <w:t>E</w:t>
      </w:r>
      <w:r w:rsidRPr="009765F4">
        <w:rPr>
          <w:rFonts w:asciiTheme="majorBidi" w:hAnsiTheme="majorBidi" w:cstheme="majorBidi"/>
          <w:sz w:val="24"/>
          <w:szCs w:val="24"/>
        </w:rPr>
        <w:t xml:space="preserve">mployee performance management </w:t>
      </w:r>
      <w:r w:rsidR="00DB5AF3" w:rsidRPr="009765F4">
        <w:rPr>
          <w:rFonts w:asciiTheme="majorBidi" w:hAnsiTheme="majorBidi" w:cstheme="majorBidi"/>
          <w:sz w:val="24"/>
          <w:szCs w:val="24"/>
        </w:rPr>
        <w:t xml:space="preserve">also </w:t>
      </w:r>
      <w:r w:rsidRPr="009765F4">
        <w:rPr>
          <w:rFonts w:asciiTheme="majorBidi" w:hAnsiTheme="majorBidi" w:cstheme="majorBidi"/>
          <w:sz w:val="24"/>
          <w:szCs w:val="24"/>
        </w:rPr>
        <w:t xml:space="preserve">has a significant positive relationship with organizational innovation. It could therefore be deduced that improved management of employee performance, whether through training, </w:t>
      </w:r>
      <w:r w:rsidRPr="009765F4">
        <w:rPr>
          <w:rFonts w:asciiTheme="majorBidi" w:hAnsiTheme="majorBidi" w:cstheme="majorBidi"/>
          <w:sz w:val="24"/>
          <w:szCs w:val="24"/>
        </w:rPr>
        <w:lastRenderedPageBreak/>
        <w:t xml:space="preserve">compensation, promotion, career guidance </w:t>
      </w:r>
      <w:r w:rsidR="00DB5AF3" w:rsidRPr="009765F4">
        <w:rPr>
          <w:rFonts w:asciiTheme="majorBidi" w:hAnsiTheme="majorBidi" w:cstheme="majorBidi"/>
          <w:sz w:val="24"/>
          <w:szCs w:val="24"/>
        </w:rPr>
        <w:t>or</w:t>
      </w:r>
      <w:r w:rsidRPr="009765F4">
        <w:rPr>
          <w:rFonts w:asciiTheme="majorBidi" w:hAnsiTheme="majorBidi" w:cstheme="majorBidi"/>
          <w:sz w:val="24"/>
          <w:szCs w:val="24"/>
        </w:rPr>
        <w:t xml:space="preserve"> mentoring, </w:t>
      </w:r>
      <w:r w:rsidR="00DB5AF3" w:rsidRPr="009765F4">
        <w:rPr>
          <w:rFonts w:asciiTheme="majorBidi" w:hAnsiTheme="majorBidi" w:cstheme="majorBidi"/>
          <w:sz w:val="24"/>
          <w:szCs w:val="24"/>
        </w:rPr>
        <w:t xml:space="preserve">would have </w:t>
      </w:r>
      <w:r w:rsidRPr="009765F4">
        <w:rPr>
          <w:rFonts w:asciiTheme="majorBidi" w:hAnsiTheme="majorBidi" w:cstheme="majorBidi"/>
          <w:sz w:val="24"/>
          <w:szCs w:val="24"/>
        </w:rPr>
        <w:t>a positive impact on innovation.</w:t>
      </w:r>
      <w:r>
        <w:rPr>
          <w:rFonts w:asciiTheme="majorBidi" w:hAnsiTheme="majorBidi" w:cstheme="majorBidi"/>
          <w:sz w:val="24"/>
          <w:szCs w:val="24"/>
        </w:rPr>
        <w:t xml:space="preserve"> </w:t>
      </w:r>
      <w:r w:rsidR="00DB5AF3">
        <w:rPr>
          <w:rFonts w:asciiTheme="majorBidi" w:hAnsiTheme="majorBidi" w:cstheme="majorBidi"/>
          <w:sz w:val="24"/>
          <w:szCs w:val="24"/>
        </w:rPr>
        <w:t>A</w:t>
      </w:r>
      <w:r>
        <w:rPr>
          <w:rFonts w:asciiTheme="majorBidi" w:hAnsiTheme="majorBidi" w:cstheme="majorBidi"/>
          <w:sz w:val="24"/>
          <w:szCs w:val="24"/>
        </w:rPr>
        <w:t xml:space="preserve"> more detailed examination, </w:t>
      </w:r>
      <w:r w:rsidR="00DB5AF3">
        <w:rPr>
          <w:rFonts w:asciiTheme="majorBidi" w:hAnsiTheme="majorBidi" w:cstheme="majorBidi"/>
          <w:sz w:val="24"/>
          <w:szCs w:val="24"/>
        </w:rPr>
        <w:t xml:space="preserve">however, </w:t>
      </w:r>
      <w:r>
        <w:rPr>
          <w:rFonts w:asciiTheme="majorBidi" w:hAnsiTheme="majorBidi" w:cstheme="majorBidi"/>
          <w:sz w:val="24"/>
          <w:szCs w:val="24"/>
        </w:rPr>
        <w:t xml:space="preserve">suggested that </w:t>
      </w:r>
      <w:r w:rsidR="00DB5AF3">
        <w:rPr>
          <w:rFonts w:asciiTheme="majorBidi" w:hAnsiTheme="majorBidi" w:cstheme="majorBidi"/>
          <w:sz w:val="24"/>
          <w:szCs w:val="24"/>
        </w:rPr>
        <w:t xml:space="preserve">the impact of </w:t>
      </w:r>
      <w:r>
        <w:rPr>
          <w:rFonts w:asciiTheme="majorBidi" w:hAnsiTheme="majorBidi" w:cstheme="majorBidi"/>
          <w:sz w:val="24"/>
          <w:szCs w:val="24"/>
        </w:rPr>
        <w:t xml:space="preserve">employee performance management varied </w:t>
      </w:r>
      <w:r w:rsidR="00DB5AF3">
        <w:rPr>
          <w:rFonts w:asciiTheme="majorBidi" w:hAnsiTheme="majorBidi" w:cstheme="majorBidi"/>
          <w:sz w:val="24"/>
          <w:szCs w:val="24"/>
        </w:rPr>
        <w:t>by</w:t>
      </w:r>
      <w:r>
        <w:rPr>
          <w:rFonts w:asciiTheme="majorBidi" w:hAnsiTheme="majorBidi" w:cstheme="majorBidi"/>
          <w:sz w:val="24"/>
          <w:szCs w:val="24"/>
        </w:rPr>
        <w:t xml:space="preserve"> type of organizational culture. </w:t>
      </w:r>
      <w:r w:rsidR="00DB5AF3">
        <w:rPr>
          <w:rFonts w:asciiTheme="majorBidi" w:hAnsiTheme="majorBidi" w:cstheme="majorBidi"/>
          <w:sz w:val="24"/>
          <w:szCs w:val="24"/>
        </w:rPr>
        <w:t>In</w:t>
      </w:r>
      <w:r>
        <w:rPr>
          <w:rFonts w:asciiTheme="majorBidi" w:hAnsiTheme="majorBidi" w:cstheme="majorBidi"/>
          <w:sz w:val="24"/>
          <w:szCs w:val="24"/>
        </w:rPr>
        <w:t xml:space="preserve"> an organization with a hierarchal culture, employee performance management had very little impact on incremental innovation. Similarly</w:t>
      </w:r>
      <w:r w:rsidR="00DB5AF3">
        <w:rPr>
          <w:rFonts w:asciiTheme="majorBidi" w:hAnsiTheme="majorBidi" w:cstheme="majorBidi"/>
          <w:sz w:val="24"/>
          <w:szCs w:val="24"/>
        </w:rPr>
        <w:t>,</w:t>
      </w:r>
      <w:r>
        <w:rPr>
          <w:rFonts w:asciiTheme="majorBidi" w:hAnsiTheme="majorBidi" w:cstheme="majorBidi"/>
          <w:sz w:val="24"/>
          <w:szCs w:val="24"/>
        </w:rPr>
        <w:t xml:space="preserve"> market culture had limited or no impact on radical and incremental innovation. Employee performance management had the most positive impact on</w:t>
      </w:r>
      <w:r w:rsidR="007D0D9A">
        <w:rPr>
          <w:rFonts w:asciiTheme="majorBidi" w:hAnsiTheme="majorBidi" w:cstheme="majorBidi"/>
          <w:sz w:val="24"/>
          <w:szCs w:val="24"/>
        </w:rPr>
        <w:t xml:space="preserve"> innovation where there was an a</w:t>
      </w:r>
      <w:r>
        <w:rPr>
          <w:rFonts w:asciiTheme="majorBidi" w:hAnsiTheme="majorBidi" w:cstheme="majorBidi"/>
          <w:sz w:val="24"/>
          <w:szCs w:val="24"/>
        </w:rPr>
        <w:t xml:space="preserve">dhocracy culture. </w:t>
      </w:r>
      <w:r w:rsidR="00DB5AF3">
        <w:rPr>
          <w:rFonts w:asciiTheme="majorBidi" w:hAnsiTheme="majorBidi" w:cstheme="majorBidi"/>
          <w:sz w:val="24"/>
          <w:szCs w:val="24"/>
        </w:rPr>
        <w:t>This suggests that, unsurprisingly,</w:t>
      </w:r>
      <w:r>
        <w:rPr>
          <w:rFonts w:asciiTheme="majorBidi" w:hAnsiTheme="majorBidi" w:cstheme="majorBidi"/>
          <w:sz w:val="24"/>
          <w:szCs w:val="24"/>
        </w:rPr>
        <w:t xml:space="preserve"> a culture characterized by an entrepreneurial, dynamic and inclusive environment would yield the greatest innovation from employees. </w:t>
      </w:r>
      <w:r w:rsidR="009C062B" w:rsidRPr="002B371C">
        <w:rPr>
          <w:rFonts w:asciiTheme="majorBidi" w:hAnsiTheme="majorBidi" w:cstheme="majorBidi"/>
          <w:sz w:val="24"/>
          <w:szCs w:val="24"/>
        </w:rPr>
        <w:t xml:space="preserve">The capacity to apply innovation as a strategic tool </w:t>
      </w:r>
      <w:r w:rsidR="00DB5AF3">
        <w:rPr>
          <w:rFonts w:asciiTheme="majorBidi" w:hAnsiTheme="majorBidi" w:cstheme="majorBidi"/>
          <w:sz w:val="24"/>
          <w:szCs w:val="24"/>
        </w:rPr>
        <w:t>to increase</w:t>
      </w:r>
      <w:r w:rsidR="009C062B" w:rsidRPr="002B371C">
        <w:rPr>
          <w:rFonts w:asciiTheme="majorBidi" w:hAnsiTheme="majorBidi" w:cstheme="majorBidi"/>
          <w:sz w:val="24"/>
          <w:szCs w:val="24"/>
        </w:rPr>
        <w:t xml:space="preserve"> productivity and competitiveness aligns with the level of employee involvement and leadership styles used. </w:t>
      </w:r>
      <w:r w:rsidR="003A01A5">
        <w:rPr>
          <w:rFonts w:asciiTheme="majorBidi" w:hAnsiTheme="majorBidi" w:cstheme="majorBidi"/>
          <w:sz w:val="24"/>
          <w:szCs w:val="24"/>
        </w:rPr>
        <w:t>This suggests the importance</w:t>
      </w:r>
      <w:r w:rsidR="009C062B" w:rsidRPr="002B371C">
        <w:rPr>
          <w:rFonts w:asciiTheme="majorBidi" w:hAnsiTheme="majorBidi" w:cstheme="majorBidi"/>
          <w:sz w:val="24"/>
          <w:szCs w:val="24"/>
        </w:rPr>
        <w:t xml:space="preserve"> of having a sustainable</w:t>
      </w:r>
      <w:r w:rsidR="008F0BD1">
        <w:rPr>
          <w:rFonts w:asciiTheme="majorBidi" w:hAnsiTheme="majorBidi" w:cstheme="majorBidi"/>
          <w:sz w:val="24"/>
          <w:szCs w:val="24"/>
        </w:rPr>
        <w:t xml:space="preserve"> and consistent</w:t>
      </w:r>
      <w:r w:rsidR="009C062B" w:rsidRPr="002B371C">
        <w:rPr>
          <w:rFonts w:asciiTheme="majorBidi" w:hAnsiTheme="majorBidi" w:cstheme="majorBidi"/>
          <w:sz w:val="24"/>
          <w:szCs w:val="24"/>
        </w:rPr>
        <w:t xml:space="preserve"> organizational development approach. </w:t>
      </w:r>
      <w:r w:rsidR="003A01A5">
        <w:rPr>
          <w:rFonts w:asciiTheme="majorBidi" w:hAnsiTheme="majorBidi" w:cstheme="majorBidi"/>
          <w:sz w:val="24"/>
          <w:szCs w:val="24"/>
        </w:rPr>
        <w:t>A</w:t>
      </w:r>
      <w:r w:rsidR="009C062B" w:rsidRPr="002B371C">
        <w:rPr>
          <w:rFonts w:asciiTheme="majorBidi" w:hAnsiTheme="majorBidi" w:cstheme="majorBidi"/>
          <w:sz w:val="24"/>
          <w:szCs w:val="24"/>
        </w:rPr>
        <w:t>n organization</w:t>
      </w:r>
      <w:r w:rsidR="003A01A5">
        <w:rPr>
          <w:rFonts w:asciiTheme="majorBidi" w:hAnsiTheme="majorBidi" w:cstheme="majorBidi"/>
          <w:sz w:val="24"/>
          <w:szCs w:val="24"/>
        </w:rPr>
        <w:t>’</w:t>
      </w:r>
      <w:r w:rsidR="009C062B" w:rsidRPr="002B371C">
        <w:rPr>
          <w:rFonts w:asciiTheme="majorBidi" w:hAnsiTheme="majorBidi" w:cstheme="majorBidi"/>
          <w:sz w:val="24"/>
          <w:szCs w:val="24"/>
        </w:rPr>
        <w:t xml:space="preserve">s </w:t>
      </w:r>
      <w:r w:rsidR="003A01A5">
        <w:rPr>
          <w:rFonts w:asciiTheme="majorBidi" w:hAnsiTheme="majorBidi" w:cstheme="majorBidi"/>
          <w:sz w:val="24"/>
          <w:szCs w:val="24"/>
        </w:rPr>
        <w:t xml:space="preserve">approach to </w:t>
      </w:r>
      <w:r w:rsidR="009C062B" w:rsidRPr="002B371C">
        <w:rPr>
          <w:rFonts w:asciiTheme="majorBidi" w:hAnsiTheme="majorBidi" w:cstheme="majorBidi"/>
          <w:sz w:val="24"/>
          <w:szCs w:val="24"/>
        </w:rPr>
        <w:t>innovation</w:t>
      </w:r>
      <w:r w:rsidR="003A01A5">
        <w:rPr>
          <w:rFonts w:asciiTheme="majorBidi" w:hAnsiTheme="majorBidi" w:cstheme="majorBidi"/>
          <w:sz w:val="24"/>
          <w:szCs w:val="24"/>
        </w:rPr>
        <w:t>, whether</w:t>
      </w:r>
      <w:r w:rsidR="009C062B" w:rsidRPr="002B371C">
        <w:rPr>
          <w:rFonts w:asciiTheme="majorBidi" w:hAnsiTheme="majorBidi" w:cstheme="majorBidi"/>
          <w:sz w:val="24"/>
          <w:szCs w:val="24"/>
        </w:rPr>
        <w:t xml:space="preserve"> radical or incremental</w:t>
      </w:r>
      <w:r w:rsidR="003A01A5">
        <w:rPr>
          <w:rFonts w:asciiTheme="majorBidi" w:hAnsiTheme="majorBidi" w:cstheme="majorBidi"/>
          <w:sz w:val="24"/>
          <w:szCs w:val="24"/>
        </w:rPr>
        <w:t>,</w:t>
      </w:r>
      <w:r w:rsidR="009C062B" w:rsidRPr="002B371C">
        <w:rPr>
          <w:rFonts w:asciiTheme="majorBidi" w:hAnsiTheme="majorBidi" w:cstheme="majorBidi"/>
          <w:sz w:val="24"/>
          <w:szCs w:val="24"/>
        </w:rPr>
        <w:t xml:space="preserve"> provides a </w:t>
      </w:r>
      <w:r w:rsidR="003A01A5">
        <w:rPr>
          <w:rFonts w:asciiTheme="majorBidi" w:hAnsiTheme="majorBidi" w:cstheme="majorBidi"/>
          <w:sz w:val="24"/>
          <w:szCs w:val="24"/>
        </w:rPr>
        <w:t>guide to ongoing organizational development, and the choices of leadership style and culture. It will, however, also be affected by both.</w:t>
      </w:r>
    </w:p>
    <w:p w14:paraId="46102D09" w14:textId="1AD91534" w:rsidR="009C062B" w:rsidRPr="002B371C" w:rsidRDefault="00671651" w:rsidP="008218FA">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Some cultures are inherently more innovative than others; this study’s findings suggest that adhocracy and clan cultures may be more strongly innovative. However, it may be possible to combine </w:t>
      </w:r>
      <w:r w:rsidR="009C062B" w:rsidRPr="002B371C">
        <w:rPr>
          <w:rFonts w:asciiTheme="majorBidi" w:hAnsiTheme="majorBidi" w:cstheme="majorBidi"/>
          <w:sz w:val="24"/>
          <w:szCs w:val="24"/>
        </w:rPr>
        <w:t>hierarchical</w:t>
      </w:r>
      <w:r>
        <w:rPr>
          <w:rFonts w:asciiTheme="majorBidi" w:hAnsiTheme="majorBidi" w:cstheme="majorBidi"/>
          <w:sz w:val="24"/>
          <w:szCs w:val="24"/>
        </w:rPr>
        <w:t xml:space="preserve"> and</w:t>
      </w:r>
      <w:r w:rsidR="009C062B" w:rsidRPr="002B371C">
        <w:rPr>
          <w:rFonts w:asciiTheme="majorBidi" w:hAnsiTheme="majorBidi" w:cstheme="majorBidi"/>
          <w:sz w:val="24"/>
          <w:szCs w:val="24"/>
        </w:rPr>
        <w:t xml:space="preserve"> market</w:t>
      </w:r>
      <w:r>
        <w:rPr>
          <w:rFonts w:asciiTheme="majorBidi" w:hAnsiTheme="majorBidi" w:cstheme="majorBidi"/>
          <w:sz w:val="24"/>
          <w:szCs w:val="24"/>
        </w:rPr>
        <w:t xml:space="preserve"> cultures with a more</w:t>
      </w:r>
      <w:r w:rsidR="009C062B" w:rsidRPr="002B371C">
        <w:rPr>
          <w:rFonts w:asciiTheme="majorBidi" w:hAnsiTheme="majorBidi" w:cstheme="majorBidi"/>
          <w:sz w:val="24"/>
          <w:szCs w:val="24"/>
        </w:rPr>
        <w:t xml:space="preserve"> clan</w:t>
      </w:r>
      <w:r>
        <w:rPr>
          <w:rFonts w:asciiTheme="majorBidi" w:hAnsiTheme="majorBidi" w:cstheme="majorBidi"/>
          <w:sz w:val="24"/>
          <w:szCs w:val="24"/>
        </w:rPr>
        <w:t>-based</w:t>
      </w:r>
      <w:r w:rsidR="009C062B" w:rsidRPr="002B371C">
        <w:rPr>
          <w:rFonts w:asciiTheme="majorBidi" w:hAnsiTheme="majorBidi" w:cstheme="majorBidi"/>
          <w:sz w:val="24"/>
          <w:szCs w:val="24"/>
        </w:rPr>
        <w:t xml:space="preserve"> culture to create dynamic capabilities</w:t>
      </w:r>
      <w:r w:rsidR="008568AD">
        <w:rPr>
          <w:rFonts w:asciiTheme="majorBidi" w:hAnsiTheme="majorBidi" w:cstheme="majorBidi"/>
          <w:sz w:val="24"/>
          <w:szCs w:val="24"/>
        </w:rPr>
        <w:t xml:space="preserve"> (</w:t>
      </w:r>
      <w:r w:rsidR="00565676">
        <w:rPr>
          <w:rFonts w:asciiTheme="majorBidi" w:hAnsiTheme="majorBidi" w:cstheme="majorBidi"/>
          <w:sz w:val="24"/>
          <w:szCs w:val="24"/>
        </w:rPr>
        <w:t>Lee</w:t>
      </w:r>
      <w:r w:rsidR="008568AD">
        <w:rPr>
          <w:rFonts w:asciiTheme="majorBidi" w:hAnsiTheme="majorBidi" w:cstheme="majorBidi"/>
          <w:sz w:val="24"/>
          <w:szCs w:val="24"/>
        </w:rPr>
        <w:t xml:space="preserve"> et al., 2017)</w:t>
      </w:r>
      <w:r w:rsidR="009C062B" w:rsidRPr="002B371C">
        <w:rPr>
          <w:rFonts w:asciiTheme="majorBidi" w:hAnsiTheme="majorBidi" w:cstheme="majorBidi"/>
          <w:sz w:val="24"/>
          <w:szCs w:val="24"/>
        </w:rPr>
        <w:t xml:space="preserve">. </w:t>
      </w:r>
      <w:r>
        <w:rPr>
          <w:rFonts w:asciiTheme="majorBidi" w:hAnsiTheme="majorBidi" w:cstheme="majorBidi"/>
          <w:sz w:val="24"/>
          <w:szCs w:val="24"/>
        </w:rPr>
        <w:t xml:space="preserve">This would ensure that the organization retains the advantages of its original </w:t>
      </w:r>
      <w:r w:rsidR="009C062B" w:rsidRPr="002B371C">
        <w:rPr>
          <w:rFonts w:asciiTheme="majorBidi" w:hAnsiTheme="majorBidi" w:cstheme="majorBidi"/>
          <w:sz w:val="24"/>
          <w:szCs w:val="24"/>
        </w:rPr>
        <w:t>culture</w:t>
      </w:r>
      <w:r>
        <w:rPr>
          <w:rFonts w:asciiTheme="majorBidi" w:hAnsiTheme="majorBidi" w:cstheme="majorBidi"/>
          <w:sz w:val="24"/>
          <w:szCs w:val="24"/>
        </w:rPr>
        <w:t>, while adding to the level of innovation</w:t>
      </w:r>
      <w:r w:rsidR="009C062B" w:rsidRPr="002B371C">
        <w:rPr>
          <w:rFonts w:asciiTheme="majorBidi" w:hAnsiTheme="majorBidi" w:cstheme="majorBidi"/>
          <w:sz w:val="24"/>
          <w:szCs w:val="24"/>
        </w:rPr>
        <w:t xml:space="preserve">. </w:t>
      </w:r>
    </w:p>
    <w:p w14:paraId="1469C0CF" w14:textId="35988DC7" w:rsidR="009C062B" w:rsidRPr="002B371C" w:rsidRDefault="009C062B" w:rsidP="008218FA">
      <w:pPr>
        <w:spacing w:line="480" w:lineRule="auto"/>
        <w:jc w:val="both"/>
        <w:rPr>
          <w:rFonts w:ascii="Times New Roman" w:hAnsi="Times New Roman" w:cs="Times New Roman"/>
          <w:sz w:val="24"/>
          <w:szCs w:val="24"/>
        </w:rPr>
      </w:pPr>
      <w:r w:rsidRPr="002B371C">
        <w:rPr>
          <w:rFonts w:ascii="Times New Roman" w:hAnsi="Times New Roman" w:cs="Times New Roman"/>
          <w:sz w:val="24"/>
          <w:szCs w:val="24"/>
        </w:rPr>
        <w:t xml:space="preserve">Managers need to realize that </w:t>
      </w:r>
      <w:r w:rsidR="00DB5AF3">
        <w:rPr>
          <w:rFonts w:ascii="Times New Roman" w:hAnsi="Times New Roman" w:cs="Times New Roman"/>
          <w:sz w:val="24"/>
          <w:szCs w:val="24"/>
        </w:rPr>
        <w:t>all</w:t>
      </w:r>
      <w:r w:rsidR="00DB5AF3" w:rsidRPr="002B371C">
        <w:rPr>
          <w:rFonts w:ascii="Times New Roman" w:hAnsi="Times New Roman" w:cs="Times New Roman"/>
          <w:sz w:val="24"/>
          <w:szCs w:val="24"/>
        </w:rPr>
        <w:t xml:space="preserve"> </w:t>
      </w:r>
      <w:r w:rsidRPr="002B371C">
        <w:rPr>
          <w:rFonts w:ascii="Times New Roman" w:hAnsi="Times New Roman" w:cs="Times New Roman"/>
          <w:sz w:val="24"/>
          <w:szCs w:val="24"/>
        </w:rPr>
        <w:t xml:space="preserve">cultural variations have inherent </w:t>
      </w:r>
      <w:r w:rsidR="00671651">
        <w:rPr>
          <w:rFonts w:ascii="Times New Roman" w:hAnsi="Times New Roman" w:cs="Times New Roman"/>
          <w:sz w:val="24"/>
          <w:szCs w:val="24"/>
        </w:rPr>
        <w:t xml:space="preserve">strengths and </w:t>
      </w:r>
      <w:r w:rsidRPr="002B371C">
        <w:rPr>
          <w:rFonts w:ascii="Times New Roman" w:hAnsi="Times New Roman" w:cs="Times New Roman"/>
          <w:sz w:val="24"/>
          <w:szCs w:val="24"/>
        </w:rPr>
        <w:t xml:space="preserve">weaknesses that </w:t>
      </w:r>
      <w:r w:rsidR="00671651">
        <w:rPr>
          <w:rFonts w:ascii="Times New Roman" w:hAnsi="Times New Roman" w:cs="Times New Roman"/>
          <w:sz w:val="24"/>
          <w:szCs w:val="24"/>
        </w:rPr>
        <w:t>will affect organizational performance</w:t>
      </w:r>
      <w:r w:rsidRPr="002B371C">
        <w:rPr>
          <w:rFonts w:ascii="Times New Roman" w:hAnsi="Times New Roman" w:cs="Times New Roman"/>
          <w:sz w:val="24"/>
          <w:szCs w:val="24"/>
        </w:rPr>
        <w:t xml:space="preserve">. </w:t>
      </w:r>
      <w:r w:rsidR="00671651">
        <w:rPr>
          <w:rFonts w:ascii="Times New Roman" w:hAnsi="Times New Roman" w:cs="Times New Roman"/>
          <w:sz w:val="24"/>
          <w:szCs w:val="24"/>
        </w:rPr>
        <w:t xml:space="preserve">However, the use of particular </w:t>
      </w:r>
      <w:r w:rsidRPr="002B371C">
        <w:rPr>
          <w:rFonts w:ascii="Times New Roman" w:hAnsi="Times New Roman" w:cs="Times New Roman"/>
          <w:sz w:val="24"/>
          <w:szCs w:val="24"/>
        </w:rPr>
        <w:t xml:space="preserve">cultural practices </w:t>
      </w:r>
      <w:r w:rsidR="00671651">
        <w:rPr>
          <w:rFonts w:ascii="Times New Roman" w:hAnsi="Times New Roman" w:cs="Times New Roman"/>
          <w:sz w:val="24"/>
          <w:szCs w:val="24"/>
        </w:rPr>
        <w:t>may</w:t>
      </w:r>
      <w:r w:rsidRPr="002B371C">
        <w:rPr>
          <w:rFonts w:ascii="Times New Roman" w:hAnsi="Times New Roman" w:cs="Times New Roman"/>
          <w:sz w:val="24"/>
          <w:szCs w:val="24"/>
        </w:rPr>
        <w:t xml:space="preserve"> improve effective</w:t>
      </w:r>
      <w:r w:rsidR="00671651">
        <w:rPr>
          <w:rFonts w:ascii="Times New Roman" w:hAnsi="Times New Roman" w:cs="Times New Roman"/>
          <w:sz w:val="24"/>
          <w:szCs w:val="24"/>
        </w:rPr>
        <w:t>ness of</w:t>
      </w:r>
      <w:r w:rsidRPr="002B371C">
        <w:rPr>
          <w:rFonts w:ascii="Times New Roman" w:hAnsi="Times New Roman" w:cs="Times New Roman"/>
          <w:sz w:val="24"/>
          <w:szCs w:val="24"/>
        </w:rPr>
        <w:t xml:space="preserve"> organizational processes. For instance, </w:t>
      </w:r>
      <w:r w:rsidRPr="002B371C">
        <w:rPr>
          <w:rFonts w:ascii="Times New Roman" w:hAnsi="Times New Roman" w:cs="Times New Roman"/>
          <w:sz w:val="24"/>
          <w:szCs w:val="24"/>
        </w:rPr>
        <w:lastRenderedPageBreak/>
        <w:t xml:space="preserve">the application of </w:t>
      </w:r>
      <w:r w:rsidR="00671651">
        <w:rPr>
          <w:rFonts w:ascii="Times New Roman" w:hAnsi="Times New Roman" w:cs="Times New Roman"/>
          <w:sz w:val="24"/>
          <w:szCs w:val="24"/>
        </w:rPr>
        <w:t>supportive leadership behaviors may help to develop</w:t>
      </w:r>
      <w:r w:rsidRPr="002B371C">
        <w:rPr>
          <w:rFonts w:ascii="Times New Roman" w:hAnsi="Times New Roman" w:cs="Times New Roman"/>
          <w:sz w:val="24"/>
          <w:szCs w:val="24"/>
        </w:rPr>
        <w:t xml:space="preserve"> a </w:t>
      </w:r>
      <w:r w:rsidR="00671651">
        <w:rPr>
          <w:rFonts w:ascii="Times New Roman" w:hAnsi="Times New Roman" w:cs="Times New Roman"/>
          <w:sz w:val="24"/>
          <w:szCs w:val="24"/>
        </w:rPr>
        <w:t xml:space="preserve">more </w:t>
      </w:r>
      <w:r w:rsidRPr="002B371C">
        <w:rPr>
          <w:rFonts w:ascii="Times New Roman" w:hAnsi="Times New Roman" w:cs="Times New Roman"/>
          <w:sz w:val="24"/>
          <w:szCs w:val="24"/>
        </w:rPr>
        <w:t xml:space="preserve">collective orientation </w:t>
      </w:r>
      <w:r w:rsidR="00671651">
        <w:rPr>
          <w:rFonts w:ascii="Times New Roman" w:hAnsi="Times New Roman" w:cs="Times New Roman"/>
          <w:sz w:val="24"/>
          <w:szCs w:val="24"/>
        </w:rPr>
        <w:t>among</w:t>
      </w:r>
      <w:r w:rsidR="00671651" w:rsidRPr="002B371C">
        <w:rPr>
          <w:rFonts w:ascii="Times New Roman" w:hAnsi="Times New Roman" w:cs="Times New Roman"/>
          <w:sz w:val="24"/>
          <w:szCs w:val="24"/>
        </w:rPr>
        <w:t xml:space="preserve"> </w:t>
      </w:r>
      <w:r w:rsidRPr="002B371C">
        <w:rPr>
          <w:rFonts w:ascii="Times New Roman" w:hAnsi="Times New Roman" w:cs="Times New Roman"/>
          <w:sz w:val="24"/>
          <w:szCs w:val="24"/>
        </w:rPr>
        <w:t>employee</w:t>
      </w:r>
      <w:r w:rsidR="00671651">
        <w:rPr>
          <w:rFonts w:ascii="Times New Roman" w:hAnsi="Times New Roman" w:cs="Times New Roman"/>
          <w:sz w:val="24"/>
          <w:szCs w:val="24"/>
        </w:rPr>
        <w:t>s, improving</w:t>
      </w:r>
      <w:r w:rsidRPr="002B371C">
        <w:rPr>
          <w:rFonts w:ascii="Times New Roman" w:hAnsi="Times New Roman" w:cs="Times New Roman"/>
          <w:sz w:val="24"/>
          <w:szCs w:val="24"/>
        </w:rPr>
        <w:t xml:space="preserve"> cohesion</w:t>
      </w:r>
      <w:r w:rsidR="00671651">
        <w:rPr>
          <w:rFonts w:ascii="Times New Roman" w:hAnsi="Times New Roman" w:cs="Times New Roman"/>
          <w:sz w:val="24"/>
          <w:szCs w:val="24"/>
        </w:rPr>
        <w:t xml:space="preserve"> and cooperation</w:t>
      </w:r>
      <w:r w:rsidRPr="002B371C">
        <w:rPr>
          <w:rFonts w:ascii="Times New Roman" w:hAnsi="Times New Roman" w:cs="Times New Roman"/>
          <w:sz w:val="24"/>
          <w:szCs w:val="24"/>
        </w:rPr>
        <w:t xml:space="preserve">. </w:t>
      </w:r>
    </w:p>
    <w:p w14:paraId="4FD701C4" w14:textId="5F91F441" w:rsidR="007E4797" w:rsidRPr="002B371C" w:rsidRDefault="00671651" w:rsidP="008218FA">
      <w:pPr>
        <w:spacing w:line="480" w:lineRule="auto"/>
        <w:jc w:val="both"/>
        <w:rPr>
          <w:rFonts w:asciiTheme="majorBidi" w:hAnsiTheme="majorBidi" w:cstheme="majorBidi"/>
          <w:sz w:val="24"/>
          <w:szCs w:val="24"/>
        </w:rPr>
      </w:pPr>
      <w:r>
        <w:rPr>
          <w:rFonts w:ascii="Times New Roman" w:hAnsi="Times New Roman" w:cs="Times New Roman"/>
          <w:sz w:val="24"/>
          <w:szCs w:val="24"/>
        </w:rPr>
        <w:t>This study also found that e</w:t>
      </w:r>
      <w:r w:rsidR="009C062B" w:rsidRPr="002B371C">
        <w:rPr>
          <w:rFonts w:ascii="Times New Roman" w:hAnsi="Times New Roman" w:cs="Times New Roman"/>
          <w:sz w:val="24"/>
          <w:szCs w:val="24"/>
        </w:rPr>
        <w:t xml:space="preserve">mployee performance management </w:t>
      </w:r>
      <w:r>
        <w:rPr>
          <w:rFonts w:ascii="Times New Roman" w:hAnsi="Times New Roman" w:cs="Times New Roman"/>
          <w:sz w:val="24"/>
          <w:szCs w:val="24"/>
        </w:rPr>
        <w:t>i</w:t>
      </w:r>
      <w:r w:rsidR="009C062B" w:rsidRPr="002B371C">
        <w:rPr>
          <w:rFonts w:ascii="Times New Roman" w:hAnsi="Times New Roman" w:cs="Times New Roman"/>
          <w:sz w:val="24"/>
          <w:szCs w:val="24"/>
        </w:rPr>
        <w:t xml:space="preserve">s an important element in innovation. </w:t>
      </w:r>
      <w:r>
        <w:rPr>
          <w:rFonts w:ascii="Times New Roman" w:hAnsi="Times New Roman" w:cs="Times New Roman"/>
          <w:sz w:val="24"/>
          <w:szCs w:val="24"/>
        </w:rPr>
        <w:t>L</w:t>
      </w:r>
      <w:r w:rsidR="009C062B" w:rsidRPr="002B371C">
        <w:rPr>
          <w:rFonts w:ascii="Times New Roman" w:hAnsi="Times New Roman" w:cs="Times New Roman"/>
          <w:sz w:val="24"/>
          <w:szCs w:val="24"/>
        </w:rPr>
        <w:t xml:space="preserve">eaders are expected to empower and encourage employees to </w:t>
      </w:r>
      <w:r>
        <w:rPr>
          <w:rFonts w:ascii="Times New Roman" w:hAnsi="Times New Roman" w:cs="Times New Roman"/>
          <w:sz w:val="24"/>
          <w:szCs w:val="24"/>
        </w:rPr>
        <w:t>be more</w:t>
      </w:r>
      <w:r w:rsidR="009C062B" w:rsidRPr="002B371C">
        <w:rPr>
          <w:rFonts w:ascii="Times New Roman" w:hAnsi="Times New Roman" w:cs="Times New Roman"/>
          <w:sz w:val="24"/>
          <w:szCs w:val="24"/>
        </w:rPr>
        <w:t xml:space="preserve"> creativ</w:t>
      </w:r>
      <w:r>
        <w:rPr>
          <w:rFonts w:ascii="Times New Roman" w:hAnsi="Times New Roman" w:cs="Times New Roman"/>
          <w:sz w:val="24"/>
          <w:szCs w:val="24"/>
        </w:rPr>
        <w:t>e</w:t>
      </w:r>
      <w:r w:rsidR="009C062B" w:rsidRPr="002B371C">
        <w:rPr>
          <w:rFonts w:ascii="Times New Roman" w:hAnsi="Times New Roman" w:cs="Times New Roman"/>
          <w:sz w:val="24"/>
          <w:szCs w:val="24"/>
        </w:rPr>
        <w:t xml:space="preserve">, </w:t>
      </w:r>
      <w:r>
        <w:rPr>
          <w:rFonts w:ascii="Times New Roman" w:hAnsi="Times New Roman" w:cs="Times New Roman"/>
          <w:sz w:val="24"/>
          <w:szCs w:val="24"/>
        </w:rPr>
        <w:t xml:space="preserve">but </w:t>
      </w:r>
      <w:r w:rsidR="009C062B" w:rsidRPr="002B371C">
        <w:rPr>
          <w:rFonts w:ascii="Times New Roman" w:hAnsi="Times New Roman" w:cs="Times New Roman"/>
          <w:sz w:val="24"/>
          <w:szCs w:val="24"/>
        </w:rPr>
        <w:t xml:space="preserve">they also </w:t>
      </w:r>
      <w:r>
        <w:rPr>
          <w:rFonts w:ascii="Times New Roman" w:hAnsi="Times New Roman" w:cs="Times New Roman"/>
          <w:sz w:val="24"/>
          <w:szCs w:val="24"/>
        </w:rPr>
        <w:t>have</w:t>
      </w:r>
      <w:r w:rsidRPr="002B371C">
        <w:rPr>
          <w:rFonts w:ascii="Times New Roman" w:hAnsi="Times New Roman" w:cs="Times New Roman"/>
          <w:sz w:val="24"/>
          <w:szCs w:val="24"/>
        </w:rPr>
        <w:t xml:space="preserve"> </w:t>
      </w:r>
      <w:r w:rsidR="009C062B" w:rsidRPr="002B371C">
        <w:rPr>
          <w:rFonts w:ascii="Times New Roman" w:hAnsi="Times New Roman" w:cs="Times New Roman"/>
          <w:sz w:val="24"/>
          <w:szCs w:val="24"/>
        </w:rPr>
        <w:t>to monitor the</w:t>
      </w:r>
      <w:r>
        <w:rPr>
          <w:rFonts w:ascii="Times New Roman" w:hAnsi="Times New Roman" w:cs="Times New Roman"/>
          <w:sz w:val="24"/>
          <w:szCs w:val="24"/>
        </w:rPr>
        <w:t>ir</w:t>
      </w:r>
      <w:r w:rsidR="009C062B" w:rsidRPr="002B371C">
        <w:rPr>
          <w:rFonts w:ascii="Times New Roman" w:hAnsi="Times New Roman" w:cs="Times New Roman"/>
          <w:sz w:val="24"/>
          <w:szCs w:val="24"/>
        </w:rPr>
        <w:t xml:space="preserve"> work. </w:t>
      </w:r>
      <w:r w:rsidR="00C84AD4">
        <w:rPr>
          <w:rFonts w:ascii="Times New Roman" w:hAnsi="Times New Roman" w:cs="Times New Roman"/>
          <w:sz w:val="24"/>
          <w:szCs w:val="24"/>
        </w:rPr>
        <w:t>P</w:t>
      </w:r>
      <w:r w:rsidR="009C062B" w:rsidRPr="002B371C">
        <w:rPr>
          <w:rFonts w:ascii="Times New Roman" w:hAnsi="Times New Roman" w:cs="Times New Roman"/>
          <w:sz w:val="24"/>
          <w:szCs w:val="24"/>
        </w:rPr>
        <w:t xml:space="preserve">erformance </w:t>
      </w:r>
      <w:r>
        <w:rPr>
          <w:rFonts w:ascii="Times New Roman" w:hAnsi="Times New Roman" w:cs="Times New Roman"/>
          <w:sz w:val="24"/>
          <w:szCs w:val="24"/>
        </w:rPr>
        <w:t>management</w:t>
      </w:r>
      <w:r w:rsidRPr="002B371C">
        <w:rPr>
          <w:rFonts w:ascii="Times New Roman" w:hAnsi="Times New Roman" w:cs="Times New Roman"/>
          <w:sz w:val="24"/>
          <w:szCs w:val="24"/>
        </w:rPr>
        <w:t xml:space="preserve"> </w:t>
      </w:r>
      <w:r w:rsidR="009C062B" w:rsidRPr="002B371C">
        <w:rPr>
          <w:rFonts w:ascii="Times New Roman" w:hAnsi="Times New Roman" w:cs="Times New Roman"/>
          <w:sz w:val="24"/>
          <w:szCs w:val="24"/>
        </w:rPr>
        <w:t xml:space="preserve">is </w:t>
      </w:r>
      <w:r w:rsidR="00C84AD4">
        <w:rPr>
          <w:rFonts w:ascii="Times New Roman" w:hAnsi="Times New Roman" w:cs="Times New Roman"/>
          <w:sz w:val="24"/>
          <w:szCs w:val="24"/>
        </w:rPr>
        <w:t xml:space="preserve">important because </w:t>
      </w:r>
      <w:r>
        <w:rPr>
          <w:rFonts w:ascii="Times New Roman" w:hAnsi="Times New Roman" w:cs="Times New Roman"/>
          <w:sz w:val="24"/>
          <w:szCs w:val="24"/>
        </w:rPr>
        <w:t>it can</w:t>
      </w:r>
      <w:r w:rsidR="009C062B" w:rsidRPr="002B371C">
        <w:rPr>
          <w:rFonts w:ascii="Times New Roman" w:hAnsi="Times New Roman" w:cs="Times New Roman"/>
          <w:sz w:val="24"/>
          <w:szCs w:val="24"/>
        </w:rPr>
        <w:t xml:space="preserve"> highlight area</w:t>
      </w:r>
      <w:r>
        <w:rPr>
          <w:rFonts w:ascii="Times New Roman" w:hAnsi="Times New Roman" w:cs="Times New Roman"/>
          <w:sz w:val="24"/>
          <w:szCs w:val="24"/>
        </w:rPr>
        <w:t>s where</w:t>
      </w:r>
      <w:r w:rsidR="009C062B" w:rsidRPr="002B371C">
        <w:rPr>
          <w:rFonts w:ascii="Times New Roman" w:hAnsi="Times New Roman" w:cs="Times New Roman"/>
          <w:sz w:val="24"/>
          <w:szCs w:val="24"/>
        </w:rPr>
        <w:t xml:space="preserve"> employees </w:t>
      </w:r>
      <w:r>
        <w:rPr>
          <w:rFonts w:ascii="Times New Roman" w:hAnsi="Times New Roman" w:cs="Times New Roman"/>
          <w:sz w:val="24"/>
          <w:szCs w:val="24"/>
        </w:rPr>
        <w:t>need</w:t>
      </w:r>
      <w:r w:rsidRPr="002B371C">
        <w:rPr>
          <w:rFonts w:ascii="Times New Roman" w:hAnsi="Times New Roman" w:cs="Times New Roman"/>
          <w:sz w:val="24"/>
          <w:szCs w:val="24"/>
        </w:rPr>
        <w:t xml:space="preserve"> </w:t>
      </w:r>
      <w:r w:rsidR="009C062B" w:rsidRPr="002B371C">
        <w:rPr>
          <w:rFonts w:ascii="Times New Roman" w:hAnsi="Times New Roman" w:cs="Times New Roman"/>
          <w:sz w:val="24"/>
          <w:szCs w:val="24"/>
        </w:rPr>
        <w:t xml:space="preserve">skill improvement </w:t>
      </w:r>
      <w:r>
        <w:rPr>
          <w:rFonts w:ascii="Times New Roman" w:hAnsi="Times New Roman" w:cs="Times New Roman"/>
          <w:sz w:val="24"/>
          <w:szCs w:val="24"/>
        </w:rPr>
        <w:t>or</w:t>
      </w:r>
      <w:r w:rsidRPr="002B371C">
        <w:rPr>
          <w:rFonts w:ascii="Times New Roman" w:hAnsi="Times New Roman" w:cs="Times New Roman"/>
          <w:sz w:val="24"/>
          <w:szCs w:val="24"/>
        </w:rPr>
        <w:t xml:space="preserve"> </w:t>
      </w:r>
      <w:r w:rsidR="009C062B" w:rsidRPr="002B371C">
        <w:rPr>
          <w:rFonts w:ascii="Times New Roman" w:hAnsi="Times New Roman" w:cs="Times New Roman"/>
          <w:sz w:val="24"/>
          <w:szCs w:val="24"/>
        </w:rPr>
        <w:t xml:space="preserve">support. </w:t>
      </w:r>
      <w:r>
        <w:rPr>
          <w:rFonts w:ascii="Times New Roman" w:hAnsi="Times New Roman" w:cs="Times New Roman"/>
          <w:sz w:val="24"/>
          <w:szCs w:val="24"/>
        </w:rPr>
        <w:t xml:space="preserve">It can therefore be an important way to improve innovation, mediating the relationship between culture and innovation in almost all cases where that relationship existed. </w:t>
      </w:r>
    </w:p>
    <w:p w14:paraId="070F7D2E" w14:textId="528167EC" w:rsidR="00B318CB" w:rsidRPr="002B371C" w:rsidRDefault="00677A6E" w:rsidP="00123B2E">
      <w:pPr>
        <w:pStyle w:val="Heading2"/>
      </w:pPr>
      <w:bookmarkStart w:id="166" w:name="_Toc11362065"/>
      <w:bookmarkStart w:id="167" w:name="_Toc17283236"/>
      <w:r w:rsidRPr="002B371C">
        <w:t>5.</w:t>
      </w:r>
      <w:r>
        <w:t>3</w:t>
      </w:r>
      <w:r w:rsidRPr="002B371C">
        <w:tab/>
      </w:r>
      <w:r w:rsidR="00123B2E" w:rsidRPr="00123B2E">
        <w:rPr>
          <w:caps/>
        </w:rPr>
        <w:t>Theoretical Implications</w:t>
      </w:r>
      <w:bookmarkEnd w:id="166"/>
      <w:bookmarkEnd w:id="167"/>
      <w:r w:rsidR="00123B2E">
        <w:t xml:space="preserve"> </w:t>
      </w:r>
    </w:p>
    <w:p w14:paraId="0901CA39" w14:textId="2E55E586" w:rsidR="00DB5AF3" w:rsidRDefault="00DB5AF3" w:rsidP="00C83BB2">
      <w:pPr>
        <w:spacing w:line="480" w:lineRule="auto"/>
        <w:jc w:val="both"/>
        <w:rPr>
          <w:rFonts w:asciiTheme="majorBidi" w:eastAsia="Arial Unicode MS" w:hAnsiTheme="majorBidi" w:cstheme="majorBidi"/>
          <w:sz w:val="24"/>
          <w:szCs w:val="24"/>
        </w:rPr>
      </w:pPr>
      <w:r w:rsidRPr="00444B42">
        <w:rPr>
          <w:rFonts w:asciiTheme="majorBidi" w:hAnsiTheme="majorBidi" w:cstheme="majorBidi"/>
          <w:sz w:val="24"/>
          <w:szCs w:val="24"/>
        </w:rPr>
        <w:t>This study is the first to</w:t>
      </w:r>
      <w:r>
        <w:rPr>
          <w:rFonts w:asciiTheme="majorBidi" w:hAnsiTheme="majorBidi" w:cstheme="majorBidi"/>
          <w:sz w:val="24"/>
          <w:szCs w:val="24"/>
        </w:rPr>
        <w:t xml:space="preserve"> the researcher’s</w:t>
      </w:r>
      <w:r w:rsidRPr="00444B42">
        <w:rPr>
          <w:rFonts w:asciiTheme="majorBidi" w:hAnsiTheme="majorBidi" w:cstheme="majorBidi"/>
          <w:sz w:val="24"/>
          <w:szCs w:val="24"/>
        </w:rPr>
        <w:t xml:space="preserve"> knowledge to examine leadership behavior and organizational culture as a driving force for innovation in organizations in the UAE. </w:t>
      </w:r>
      <w:r>
        <w:rPr>
          <w:rFonts w:asciiTheme="majorBidi" w:hAnsiTheme="majorBidi" w:cstheme="majorBidi"/>
          <w:sz w:val="24"/>
          <w:szCs w:val="24"/>
        </w:rPr>
        <w:t>It</w:t>
      </w:r>
      <w:r w:rsidRPr="00444B42">
        <w:rPr>
          <w:rFonts w:asciiTheme="majorBidi" w:hAnsiTheme="majorBidi" w:cstheme="majorBidi"/>
          <w:sz w:val="24"/>
          <w:szCs w:val="24"/>
        </w:rPr>
        <w:t xml:space="preserve"> has </w:t>
      </w:r>
      <w:r>
        <w:rPr>
          <w:rFonts w:asciiTheme="majorBidi" w:hAnsiTheme="majorBidi" w:cstheme="majorBidi"/>
          <w:sz w:val="24"/>
          <w:szCs w:val="24"/>
        </w:rPr>
        <w:t xml:space="preserve">also </w:t>
      </w:r>
      <w:r w:rsidRPr="00444B42">
        <w:rPr>
          <w:rFonts w:asciiTheme="majorBidi" w:hAnsiTheme="majorBidi" w:cstheme="majorBidi"/>
          <w:sz w:val="24"/>
          <w:szCs w:val="24"/>
        </w:rPr>
        <w:t>considered the concept of employee performance management as a significant factor for organizational innovation</w:t>
      </w:r>
      <w:r w:rsidR="008F0BD1">
        <w:rPr>
          <w:rFonts w:asciiTheme="majorBidi" w:hAnsiTheme="majorBidi" w:cstheme="majorBidi"/>
          <w:sz w:val="24"/>
          <w:szCs w:val="24"/>
        </w:rPr>
        <w:t xml:space="preserve">, and </w:t>
      </w:r>
      <w:r w:rsidRPr="00444B42">
        <w:rPr>
          <w:rFonts w:asciiTheme="majorBidi" w:eastAsia="Arial Unicode MS" w:hAnsiTheme="majorBidi" w:cstheme="majorBidi"/>
          <w:sz w:val="24"/>
          <w:szCs w:val="24"/>
        </w:rPr>
        <w:t>identified opportunities for new areas for research on organizational innovation.</w:t>
      </w:r>
    </w:p>
    <w:p w14:paraId="6046B438" w14:textId="226D19D5" w:rsidR="00F422C3" w:rsidRPr="001D418B" w:rsidRDefault="00B318CB" w:rsidP="00C83BB2">
      <w:pPr>
        <w:spacing w:line="480" w:lineRule="auto"/>
        <w:jc w:val="both"/>
        <w:rPr>
          <w:rFonts w:asciiTheme="majorBidi" w:hAnsiTheme="majorBidi" w:cstheme="majorBidi"/>
          <w:sz w:val="24"/>
          <w:szCs w:val="24"/>
        </w:rPr>
      </w:pPr>
      <w:r w:rsidRPr="002B371C">
        <w:rPr>
          <w:rFonts w:asciiTheme="majorBidi" w:hAnsiTheme="majorBidi" w:cstheme="majorBidi"/>
          <w:sz w:val="24"/>
          <w:szCs w:val="24"/>
        </w:rPr>
        <w:t>Th</w:t>
      </w:r>
      <w:r w:rsidR="000610B6">
        <w:rPr>
          <w:rFonts w:asciiTheme="majorBidi" w:hAnsiTheme="majorBidi" w:cstheme="majorBidi"/>
          <w:sz w:val="24"/>
          <w:szCs w:val="24"/>
        </w:rPr>
        <w:t xml:space="preserve">is research has been particularly helpful in identifying </w:t>
      </w:r>
      <w:r w:rsidRPr="002B371C">
        <w:rPr>
          <w:rFonts w:asciiTheme="majorBidi" w:hAnsiTheme="majorBidi" w:cstheme="majorBidi"/>
          <w:sz w:val="24"/>
          <w:szCs w:val="24"/>
        </w:rPr>
        <w:t xml:space="preserve">functional relationships between variables. </w:t>
      </w:r>
      <w:r w:rsidRPr="009765F4">
        <w:rPr>
          <w:rFonts w:asciiTheme="majorBidi" w:hAnsiTheme="majorBidi" w:cstheme="majorBidi"/>
          <w:sz w:val="24"/>
          <w:szCs w:val="24"/>
          <w:highlight w:val="yellow"/>
        </w:rPr>
        <w:t>The</w:t>
      </w:r>
      <w:r w:rsidR="000610B6" w:rsidRPr="009765F4">
        <w:rPr>
          <w:rFonts w:asciiTheme="majorBidi" w:hAnsiTheme="majorBidi" w:cstheme="majorBidi"/>
          <w:sz w:val="24"/>
          <w:szCs w:val="24"/>
          <w:highlight w:val="yellow"/>
        </w:rPr>
        <w:t>se suggest that</w:t>
      </w:r>
      <w:r w:rsidRPr="009765F4">
        <w:rPr>
          <w:rFonts w:asciiTheme="majorBidi" w:hAnsiTheme="majorBidi" w:cstheme="majorBidi"/>
          <w:sz w:val="24"/>
          <w:szCs w:val="24"/>
          <w:highlight w:val="yellow"/>
        </w:rPr>
        <w:t xml:space="preserve"> organization</w:t>
      </w:r>
      <w:r w:rsidR="000610B6" w:rsidRPr="009765F4">
        <w:rPr>
          <w:rFonts w:asciiTheme="majorBidi" w:hAnsiTheme="majorBidi" w:cstheme="majorBidi"/>
          <w:sz w:val="24"/>
          <w:szCs w:val="24"/>
          <w:highlight w:val="yellow"/>
        </w:rPr>
        <w:t>s</w:t>
      </w:r>
      <w:r w:rsidRPr="009765F4">
        <w:rPr>
          <w:rFonts w:asciiTheme="majorBidi" w:hAnsiTheme="majorBidi" w:cstheme="majorBidi"/>
          <w:sz w:val="24"/>
          <w:szCs w:val="24"/>
          <w:highlight w:val="yellow"/>
        </w:rPr>
        <w:t xml:space="preserve"> need to make </w:t>
      </w:r>
      <w:r w:rsidR="000610B6" w:rsidRPr="009765F4">
        <w:rPr>
          <w:rFonts w:asciiTheme="majorBidi" w:hAnsiTheme="majorBidi" w:cstheme="majorBidi"/>
          <w:sz w:val="24"/>
          <w:szCs w:val="24"/>
          <w:highlight w:val="yellow"/>
        </w:rPr>
        <w:t xml:space="preserve">a </w:t>
      </w:r>
      <w:r w:rsidRPr="009765F4">
        <w:rPr>
          <w:rFonts w:asciiTheme="majorBidi" w:hAnsiTheme="majorBidi" w:cstheme="majorBidi"/>
          <w:sz w:val="24"/>
          <w:szCs w:val="24"/>
          <w:highlight w:val="yellow"/>
        </w:rPr>
        <w:t>deliberate effort to align cultur</w:t>
      </w:r>
      <w:r w:rsidR="000610B6" w:rsidRPr="009765F4">
        <w:rPr>
          <w:rFonts w:asciiTheme="majorBidi" w:hAnsiTheme="majorBidi" w:cstheme="majorBidi"/>
          <w:sz w:val="24"/>
          <w:szCs w:val="24"/>
          <w:highlight w:val="yellow"/>
        </w:rPr>
        <w:t>e</w:t>
      </w:r>
      <w:r w:rsidRPr="009765F4">
        <w:rPr>
          <w:rFonts w:asciiTheme="majorBidi" w:hAnsiTheme="majorBidi" w:cstheme="majorBidi"/>
          <w:sz w:val="24"/>
          <w:szCs w:val="24"/>
          <w:highlight w:val="yellow"/>
        </w:rPr>
        <w:t xml:space="preserve"> with performance outcomes. Cultural practices are directly linked to performance</w:t>
      </w:r>
      <w:r w:rsidR="00DB5AF3" w:rsidRPr="009765F4">
        <w:rPr>
          <w:rFonts w:asciiTheme="majorBidi" w:hAnsiTheme="majorBidi" w:cstheme="majorBidi"/>
          <w:sz w:val="24"/>
          <w:szCs w:val="24"/>
          <w:highlight w:val="yellow"/>
        </w:rPr>
        <w:t>,</w:t>
      </w:r>
      <w:r w:rsidRPr="009765F4">
        <w:rPr>
          <w:rFonts w:asciiTheme="majorBidi" w:hAnsiTheme="majorBidi" w:cstheme="majorBidi"/>
          <w:sz w:val="24"/>
          <w:szCs w:val="24"/>
          <w:highlight w:val="yellow"/>
        </w:rPr>
        <w:t xml:space="preserve"> </w:t>
      </w:r>
      <w:r w:rsidR="000610B6" w:rsidRPr="009765F4">
        <w:rPr>
          <w:rFonts w:asciiTheme="majorBidi" w:hAnsiTheme="majorBidi" w:cstheme="majorBidi"/>
          <w:sz w:val="24"/>
          <w:szCs w:val="24"/>
          <w:highlight w:val="yellow"/>
        </w:rPr>
        <w:t xml:space="preserve">and </w:t>
      </w:r>
      <w:r w:rsidRPr="009765F4">
        <w:rPr>
          <w:rFonts w:asciiTheme="majorBidi" w:hAnsiTheme="majorBidi" w:cstheme="majorBidi"/>
          <w:sz w:val="24"/>
          <w:szCs w:val="24"/>
          <w:highlight w:val="yellow"/>
        </w:rPr>
        <w:t xml:space="preserve">leadership styles play a role </w:t>
      </w:r>
      <w:r w:rsidR="000610B6" w:rsidRPr="009765F4">
        <w:rPr>
          <w:rFonts w:asciiTheme="majorBidi" w:hAnsiTheme="majorBidi" w:cstheme="majorBidi"/>
          <w:sz w:val="24"/>
          <w:szCs w:val="24"/>
          <w:highlight w:val="yellow"/>
        </w:rPr>
        <w:t xml:space="preserve">in </w:t>
      </w:r>
      <w:r w:rsidRPr="009765F4">
        <w:rPr>
          <w:rFonts w:asciiTheme="majorBidi" w:hAnsiTheme="majorBidi" w:cstheme="majorBidi"/>
          <w:sz w:val="24"/>
          <w:szCs w:val="24"/>
          <w:highlight w:val="yellow"/>
        </w:rPr>
        <w:t>defining corporate culture</w:t>
      </w:r>
      <w:r w:rsidR="00091B1A" w:rsidRPr="009765F4">
        <w:rPr>
          <w:rFonts w:asciiTheme="majorBidi" w:hAnsiTheme="majorBidi" w:cstheme="majorBidi"/>
          <w:sz w:val="24"/>
          <w:szCs w:val="24"/>
          <w:highlight w:val="yellow"/>
        </w:rPr>
        <w:t xml:space="preserve"> </w:t>
      </w:r>
      <w:r w:rsidR="00B843C5" w:rsidRPr="009765F4">
        <w:rPr>
          <w:rFonts w:ascii="Times New Roman" w:hAnsi="Times New Roman"/>
          <w:color w:val="222222"/>
          <w:sz w:val="24"/>
          <w:szCs w:val="24"/>
          <w:highlight w:val="yellow"/>
          <w:shd w:val="clear" w:color="auto" w:fill="FFFFFF"/>
        </w:rPr>
        <w:t xml:space="preserve">(Kesting, Ulhoi, Song, &amp; Niu, 2016; </w:t>
      </w:r>
      <w:r w:rsidR="00091B1A" w:rsidRPr="009765F4">
        <w:rPr>
          <w:rFonts w:asciiTheme="majorBidi" w:hAnsiTheme="majorBidi" w:cstheme="majorBidi"/>
          <w:sz w:val="24"/>
          <w:szCs w:val="24"/>
          <w:highlight w:val="yellow"/>
        </w:rPr>
        <w:t>Matzler et al., 2013)</w:t>
      </w:r>
      <w:r w:rsidRPr="009765F4">
        <w:rPr>
          <w:rFonts w:asciiTheme="majorBidi" w:hAnsiTheme="majorBidi" w:cstheme="majorBidi"/>
          <w:sz w:val="24"/>
          <w:szCs w:val="24"/>
          <w:highlight w:val="yellow"/>
        </w:rPr>
        <w:t>.</w:t>
      </w:r>
      <w:r w:rsidR="00F422C3" w:rsidRPr="009765F4">
        <w:rPr>
          <w:rFonts w:asciiTheme="majorBidi" w:hAnsiTheme="majorBidi" w:cstheme="majorBidi"/>
          <w:sz w:val="24"/>
          <w:szCs w:val="24"/>
          <w:highlight w:val="yellow"/>
        </w:rPr>
        <w:t xml:space="preserve"> </w:t>
      </w:r>
      <w:r w:rsidR="00DB5AF3" w:rsidRPr="009765F4">
        <w:rPr>
          <w:rFonts w:asciiTheme="majorBidi" w:hAnsiTheme="majorBidi" w:cstheme="majorBidi"/>
          <w:sz w:val="24"/>
          <w:szCs w:val="24"/>
          <w:highlight w:val="yellow"/>
        </w:rPr>
        <w:t>E</w:t>
      </w:r>
      <w:r w:rsidR="00F422C3" w:rsidRPr="009765F4">
        <w:rPr>
          <w:rFonts w:asciiTheme="majorBidi" w:hAnsiTheme="majorBidi" w:cstheme="majorBidi"/>
          <w:sz w:val="24"/>
          <w:szCs w:val="24"/>
          <w:highlight w:val="yellow"/>
        </w:rPr>
        <w:t xml:space="preserve">mployee performance management </w:t>
      </w:r>
      <w:r w:rsidR="00DB5AF3" w:rsidRPr="009765F4">
        <w:rPr>
          <w:rFonts w:asciiTheme="majorBidi" w:hAnsiTheme="majorBidi" w:cstheme="majorBidi"/>
          <w:sz w:val="24"/>
          <w:szCs w:val="24"/>
          <w:highlight w:val="yellow"/>
        </w:rPr>
        <w:t>plays a</w:t>
      </w:r>
      <w:r w:rsidR="00F422C3" w:rsidRPr="009765F4">
        <w:rPr>
          <w:rFonts w:asciiTheme="majorBidi" w:hAnsiTheme="majorBidi" w:cstheme="majorBidi"/>
          <w:sz w:val="24"/>
          <w:szCs w:val="24"/>
          <w:highlight w:val="yellow"/>
        </w:rPr>
        <w:t xml:space="preserve"> significant </w:t>
      </w:r>
      <w:r w:rsidR="00DB5AF3" w:rsidRPr="009765F4">
        <w:rPr>
          <w:rFonts w:asciiTheme="majorBidi" w:hAnsiTheme="majorBidi" w:cstheme="majorBidi"/>
          <w:sz w:val="24"/>
          <w:szCs w:val="24"/>
          <w:highlight w:val="yellow"/>
        </w:rPr>
        <w:t xml:space="preserve">role </w:t>
      </w:r>
      <w:r w:rsidR="00F422C3" w:rsidRPr="009765F4">
        <w:rPr>
          <w:rFonts w:asciiTheme="majorBidi" w:hAnsiTheme="majorBidi" w:cstheme="majorBidi"/>
          <w:sz w:val="24"/>
          <w:szCs w:val="24"/>
          <w:highlight w:val="yellow"/>
        </w:rPr>
        <w:t xml:space="preserve">as a mediator </w:t>
      </w:r>
      <w:r w:rsidR="00DB5AF3" w:rsidRPr="009765F4">
        <w:rPr>
          <w:rFonts w:asciiTheme="majorBidi" w:hAnsiTheme="majorBidi" w:cstheme="majorBidi"/>
          <w:sz w:val="24"/>
          <w:szCs w:val="24"/>
          <w:highlight w:val="yellow"/>
        </w:rPr>
        <w:t xml:space="preserve">between </w:t>
      </w:r>
      <w:r w:rsidR="00F422C3" w:rsidRPr="009765F4">
        <w:rPr>
          <w:rFonts w:asciiTheme="majorBidi" w:hAnsiTheme="majorBidi" w:cstheme="majorBidi"/>
          <w:sz w:val="24"/>
          <w:szCs w:val="24"/>
          <w:highlight w:val="yellow"/>
        </w:rPr>
        <w:t xml:space="preserve">leadership behavior and organizational innovation. </w:t>
      </w:r>
      <w:r w:rsidR="00DB5AF3" w:rsidRPr="009765F4">
        <w:rPr>
          <w:rFonts w:asciiTheme="majorBidi" w:hAnsiTheme="majorBidi" w:cstheme="majorBidi"/>
          <w:sz w:val="24"/>
          <w:szCs w:val="24"/>
          <w:highlight w:val="yellow"/>
        </w:rPr>
        <w:t>It also</w:t>
      </w:r>
      <w:r w:rsidR="00F422C3" w:rsidRPr="009765F4">
        <w:rPr>
          <w:rFonts w:asciiTheme="majorBidi" w:hAnsiTheme="majorBidi" w:cstheme="majorBidi"/>
          <w:sz w:val="24"/>
          <w:szCs w:val="24"/>
          <w:highlight w:val="yellow"/>
        </w:rPr>
        <w:t xml:space="preserve"> mediat</w:t>
      </w:r>
      <w:r w:rsidR="00DB5AF3" w:rsidRPr="009765F4">
        <w:rPr>
          <w:rFonts w:asciiTheme="majorBidi" w:hAnsiTheme="majorBidi" w:cstheme="majorBidi"/>
          <w:sz w:val="24"/>
          <w:szCs w:val="24"/>
          <w:highlight w:val="yellow"/>
        </w:rPr>
        <w:t>es</w:t>
      </w:r>
      <w:r w:rsidR="00F422C3" w:rsidRPr="009765F4">
        <w:rPr>
          <w:rFonts w:asciiTheme="majorBidi" w:hAnsiTheme="majorBidi" w:cstheme="majorBidi"/>
          <w:sz w:val="24"/>
          <w:szCs w:val="24"/>
          <w:highlight w:val="yellow"/>
        </w:rPr>
        <w:t xml:space="preserve"> between clan, hierarchal and adhocracy cultures </w:t>
      </w:r>
      <w:r w:rsidR="00DB5AF3" w:rsidRPr="009765F4">
        <w:rPr>
          <w:rFonts w:asciiTheme="majorBidi" w:hAnsiTheme="majorBidi" w:cstheme="majorBidi"/>
          <w:sz w:val="24"/>
          <w:szCs w:val="24"/>
          <w:highlight w:val="yellow"/>
        </w:rPr>
        <w:t>and</w:t>
      </w:r>
      <w:r w:rsidR="00F422C3" w:rsidRPr="009765F4">
        <w:rPr>
          <w:rFonts w:asciiTheme="majorBidi" w:hAnsiTheme="majorBidi" w:cstheme="majorBidi"/>
          <w:sz w:val="24"/>
          <w:szCs w:val="24"/>
          <w:highlight w:val="yellow"/>
        </w:rPr>
        <w:t xml:space="preserve"> </w:t>
      </w:r>
      <w:r w:rsidR="008F0BD1" w:rsidRPr="009765F4">
        <w:rPr>
          <w:rFonts w:asciiTheme="majorBidi" w:hAnsiTheme="majorBidi" w:cstheme="majorBidi"/>
          <w:sz w:val="24"/>
          <w:szCs w:val="24"/>
          <w:highlight w:val="yellow"/>
        </w:rPr>
        <w:t xml:space="preserve">one or more type of </w:t>
      </w:r>
      <w:r w:rsidR="00F422C3" w:rsidRPr="009765F4">
        <w:rPr>
          <w:rFonts w:asciiTheme="majorBidi" w:hAnsiTheme="majorBidi" w:cstheme="majorBidi"/>
          <w:sz w:val="24"/>
          <w:szCs w:val="24"/>
          <w:highlight w:val="yellow"/>
        </w:rPr>
        <w:t>organizational innovation.</w:t>
      </w:r>
    </w:p>
    <w:p w14:paraId="610318A0" w14:textId="7D545B12" w:rsidR="004B59D9" w:rsidRDefault="004B59D9" w:rsidP="004C604E">
      <w:pPr>
        <w:spacing w:line="480" w:lineRule="auto"/>
        <w:jc w:val="both"/>
        <w:rPr>
          <w:rFonts w:ascii="Times New Roman" w:hAnsi="Times New Roman" w:cs="Times New Roman"/>
          <w:sz w:val="24"/>
          <w:szCs w:val="24"/>
        </w:rPr>
      </w:pPr>
      <w:r w:rsidRPr="002B371C">
        <w:rPr>
          <w:rFonts w:ascii="Times New Roman" w:hAnsi="Times New Roman" w:cs="Times New Roman"/>
          <w:sz w:val="24"/>
          <w:szCs w:val="24"/>
        </w:rPr>
        <w:lastRenderedPageBreak/>
        <w:t>Th</w:t>
      </w:r>
      <w:r w:rsidR="00A06B48">
        <w:rPr>
          <w:rFonts w:ascii="Times New Roman" w:hAnsi="Times New Roman" w:cs="Times New Roman"/>
          <w:sz w:val="24"/>
          <w:szCs w:val="24"/>
        </w:rPr>
        <w:t xml:space="preserve">is study has </w:t>
      </w:r>
      <w:r w:rsidR="00DB5AF3">
        <w:rPr>
          <w:rFonts w:ascii="Times New Roman" w:hAnsi="Times New Roman" w:cs="Times New Roman"/>
          <w:sz w:val="24"/>
          <w:szCs w:val="24"/>
        </w:rPr>
        <w:t xml:space="preserve">therefore </w:t>
      </w:r>
      <w:r w:rsidR="00A06B48">
        <w:rPr>
          <w:rFonts w:ascii="Times New Roman" w:hAnsi="Times New Roman" w:cs="Times New Roman"/>
          <w:sz w:val="24"/>
          <w:szCs w:val="24"/>
        </w:rPr>
        <w:t xml:space="preserve">shown that particular types of </w:t>
      </w:r>
      <w:r w:rsidRPr="002B371C">
        <w:rPr>
          <w:rFonts w:ascii="Times New Roman" w:hAnsi="Times New Roman" w:cs="Times New Roman"/>
          <w:sz w:val="24"/>
          <w:szCs w:val="24"/>
        </w:rPr>
        <w:t xml:space="preserve">organizational culture </w:t>
      </w:r>
      <w:r w:rsidR="00A06B48">
        <w:rPr>
          <w:rFonts w:ascii="Times New Roman" w:hAnsi="Times New Roman" w:cs="Times New Roman"/>
          <w:sz w:val="24"/>
          <w:szCs w:val="24"/>
        </w:rPr>
        <w:t>have both a direct and indirect impact</w:t>
      </w:r>
      <w:r w:rsidR="000610B6">
        <w:rPr>
          <w:rFonts w:ascii="Times New Roman" w:hAnsi="Times New Roman" w:cs="Times New Roman"/>
          <w:sz w:val="24"/>
          <w:szCs w:val="24"/>
        </w:rPr>
        <w:t xml:space="preserve"> on innovation</w:t>
      </w:r>
      <w:r w:rsidR="00A06B48">
        <w:rPr>
          <w:rFonts w:ascii="Times New Roman" w:hAnsi="Times New Roman" w:cs="Times New Roman"/>
          <w:sz w:val="24"/>
          <w:szCs w:val="24"/>
        </w:rPr>
        <w:t>, with the relationship mediated by employee performance management</w:t>
      </w:r>
      <w:r w:rsidRPr="002B371C">
        <w:rPr>
          <w:rFonts w:ascii="Times New Roman" w:hAnsi="Times New Roman" w:cs="Times New Roman"/>
          <w:sz w:val="24"/>
          <w:szCs w:val="24"/>
        </w:rPr>
        <w:t xml:space="preserve">. The </w:t>
      </w:r>
      <w:r w:rsidR="00A06B48">
        <w:rPr>
          <w:rFonts w:ascii="Times New Roman" w:hAnsi="Times New Roman" w:cs="Times New Roman"/>
          <w:sz w:val="24"/>
          <w:szCs w:val="24"/>
        </w:rPr>
        <w:t xml:space="preserve">literature shows clearly </w:t>
      </w:r>
      <w:r w:rsidRPr="002B371C">
        <w:rPr>
          <w:rFonts w:ascii="Times New Roman" w:hAnsi="Times New Roman" w:cs="Times New Roman"/>
          <w:sz w:val="24"/>
          <w:szCs w:val="24"/>
        </w:rPr>
        <w:t>that cultural practices influence employee performance and innovativeness</w:t>
      </w:r>
      <w:r w:rsidR="00091B1A">
        <w:rPr>
          <w:rFonts w:ascii="Times New Roman" w:hAnsi="Times New Roman" w:cs="Times New Roman"/>
          <w:sz w:val="24"/>
          <w:szCs w:val="24"/>
        </w:rPr>
        <w:t xml:space="preserve"> </w:t>
      </w:r>
      <w:r w:rsidR="00091B1A">
        <w:rPr>
          <w:rFonts w:ascii="Times New Roman" w:hAnsi="Times New Roman"/>
          <w:color w:val="222222"/>
          <w:sz w:val="24"/>
          <w:szCs w:val="24"/>
          <w:shd w:val="clear" w:color="auto" w:fill="FFFFFF"/>
        </w:rPr>
        <w:t>(</w:t>
      </w:r>
      <w:r w:rsidR="00091B1A" w:rsidRPr="002B371C">
        <w:rPr>
          <w:rFonts w:ascii="Times New Roman" w:hAnsi="Times New Roman" w:cs="Times New Roman"/>
          <w:sz w:val="24"/>
          <w:szCs w:val="24"/>
        </w:rPr>
        <w:t>Jackson</w:t>
      </w:r>
      <w:r w:rsidR="001536AE">
        <w:rPr>
          <w:rFonts w:ascii="Times New Roman" w:hAnsi="Times New Roman" w:cs="Times New Roman"/>
          <w:sz w:val="24"/>
          <w:szCs w:val="24"/>
        </w:rPr>
        <w:t>, Meyer &amp; Wang</w:t>
      </w:r>
      <w:r w:rsidR="00091B1A">
        <w:rPr>
          <w:rFonts w:ascii="Times New Roman" w:hAnsi="Times New Roman" w:cs="Times New Roman"/>
          <w:sz w:val="24"/>
          <w:szCs w:val="24"/>
        </w:rPr>
        <w:t xml:space="preserve">, 2013; </w:t>
      </w:r>
      <w:r w:rsidR="00091B1A" w:rsidRPr="002B371C">
        <w:rPr>
          <w:rFonts w:ascii="Times New Roman" w:hAnsi="Times New Roman" w:cs="Times New Roman"/>
          <w:sz w:val="24"/>
          <w:szCs w:val="24"/>
        </w:rPr>
        <w:t>Kafashpoor</w:t>
      </w:r>
      <w:r w:rsidR="00091B1A">
        <w:rPr>
          <w:rFonts w:ascii="Times New Roman" w:hAnsi="Times New Roman" w:cs="Times New Roman"/>
          <w:sz w:val="24"/>
          <w:szCs w:val="24"/>
        </w:rPr>
        <w:t xml:space="preserve"> et al., </w:t>
      </w:r>
      <w:r w:rsidR="00091B1A" w:rsidRPr="002B371C">
        <w:rPr>
          <w:rFonts w:ascii="Times New Roman" w:hAnsi="Times New Roman" w:cs="Times New Roman"/>
          <w:sz w:val="24"/>
          <w:szCs w:val="24"/>
        </w:rPr>
        <w:t>2013</w:t>
      </w:r>
      <w:r w:rsidR="00091B1A">
        <w:rPr>
          <w:rFonts w:ascii="Times New Roman" w:hAnsi="Times New Roman" w:cs="Times New Roman"/>
          <w:sz w:val="24"/>
          <w:szCs w:val="24"/>
        </w:rPr>
        <w:t xml:space="preserve">; </w:t>
      </w:r>
      <w:r w:rsidR="00091B1A" w:rsidRPr="002B371C">
        <w:rPr>
          <w:rFonts w:ascii="Times New Roman" w:hAnsi="Times New Roman"/>
          <w:color w:val="222222"/>
          <w:sz w:val="24"/>
          <w:szCs w:val="24"/>
          <w:shd w:val="clear" w:color="auto" w:fill="FFFFFF"/>
        </w:rPr>
        <w:t>Iqbal</w:t>
      </w:r>
      <w:r w:rsidR="00091B1A">
        <w:rPr>
          <w:rFonts w:ascii="Times New Roman" w:hAnsi="Times New Roman"/>
          <w:color w:val="222222"/>
          <w:sz w:val="24"/>
          <w:szCs w:val="24"/>
          <w:shd w:val="clear" w:color="auto" w:fill="FFFFFF"/>
        </w:rPr>
        <w:t xml:space="preserve"> et al</w:t>
      </w:r>
      <w:r w:rsidR="00091B1A" w:rsidRPr="002B371C">
        <w:rPr>
          <w:rFonts w:ascii="Times New Roman" w:hAnsi="Times New Roman"/>
          <w:color w:val="222222"/>
          <w:sz w:val="24"/>
          <w:szCs w:val="24"/>
          <w:shd w:val="clear" w:color="auto" w:fill="FFFFFF"/>
        </w:rPr>
        <w:t>,</w:t>
      </w:r>
      <w:r w:rsidR="00091B1A">
        <w:rPr>
          <w:rFonts w:ascii="Times New Roman" w:hAnsi="Times New Roman"/>
          <w:color w:val="222222"/>
          <w:sz w:val="24"/>
          <w:szCs w:val="24"/>
          <w:shd w:val="clear" w:color="auto" w:fill="FFFFFF"/>
        </w:rPr>
        <w:t xml:space="preserve"> 2015)</w:t>
      </w:r>
      <w:r w:rsidR="00091B1A">
        <w:rPr>
          <w:rFonts w:ascii="Times New Roman" w:hAnsi="Times New Roman" w:cs="Times New Roman"/>
          <w:sz w:val="24"/>
          <w:szCs w:val="24"/>
        </w:rPr>
        <w:t xml:space="preserve">. </w:t>
      </w:r>
    </w:p>
    <w:p w14:paraId="15C470AA" w14:textId="568E874D" w:rsidR="00B318CB" w:rsidRPr="002B371C" w:rsidRDefault="00CE1042" w:rsidP="00123B2E">
      <w:pPr>
        <w:pStyle w:val="Heading2"/>
        <w:rPr>
          <w:caps/>
        </w:rPr>
      </w:pPr>
      <w:bookmarkStart w:id="168" w:name="_Toc11362066"/>
      <w:bookmarkStart w:id="169" w:name="_Toc17283237"/>
      <w:r w:rsidRPr="002B371C">
        <w:rPr>
          <w:caps/>
          <w:color w:val="auto"/>
        </w:rPr>
        <w:t>5.</w:t>
      </w:r>
      <w:r w:rsidR="003A01A5">
        <w:rPr>
          <w:caps/>
          <w:color w:val="auto"/>
        </w:rPr>
        <w:t>4</w:t>
      </w:r>
      <w:r w:rsidRPr="002B371C">
        <w:rPr>
          <w:caps/>
          <w:color w:val="auto"/>
        </w:rPr>
        <w:tab/>
      </w:r>
      <w:r w:rsidR="00123B2E">
        <w:rPr>
          <w:caps/>
          <w:color w:val="auto"/>
        </w:rPr>
        <w:t>Practical Implications</w:t>
      </w:r>
      <w:bookmarkEnd w:id="168"/>
      <w:bookmarkEnd w:id="169"/>
      <w:r w:rsidR="00123B2E">
        <w:rPr>
          <w:caps/>
          <w:color w:val="auto"/>
        </w:rPr>
        <w:t xml:space="preserve"> </w:t>
      </w:r>
    </w:p>
    <w:p w14:paraId="2C22F9B5" w14:textId="56A253FB" w:rsidR="00B318CB" w:rsidRDefault="00B318CB" w:rsidP="00343CD8">
      <w:pPr>
        <w:spacing w:line="480" w:lineRule="auto"/>
        <w:jc w:val="both"/>
        <w:rPr>
          <w:rFonts w:asciiTheme="majorBidi" w:hAnsiTheme="majorBidi" w:cstheme="majorBidi"/>
          <w:sz w:val="24"/>
          <w:szCs w:val="24"/>
        </w:rPr>
      </w:pPr>
      <w:r w:rsidRPr="002B371C">
        <w:rPr>
          <w:rFonts w:asciiTheme="majorBidi" w:hAnsiTheme="majorBidi" w:cstheme="majorBidi"/>
          <w:sz w:val="24"/>
          <w:szCs w:val="24"/>
        </w:rPr>
        <w:t xml:space="preserve">The study provides important insights </w:t>
      </w:r>
      <w:r w:rsidR="00677A6E">
        <w:rPr>
          <w:rFonts w:asciiTheme="majorBidi" w:hAnsiTheme="majorBidi" w:cstheme="majorBidi"/>
          <w:sz w:val="24"/>
          <w:szCs w:val="24"/>
        </w:rPr>
        <w:t>into the</w:t>
      </w:r>
      <w:r w:rsidR="00677A6E" w:rsidRPr="002B371C">
        <w:rPr>
          <w:rFonts w:asciiTheme="majorBidi" w:hAnsiTheme="majorBidi" w:cstheme="majorBidi"/>
          <w:sz w:val="24"/>
          <w:szCs w:val="24"/>
        </w:rPr>
        <w:t xml:space="preserve"> </w:t>
      </w:r>
      <w:r w:rsidRPr="002B371C">
        <w:rPr>
          <w:rFonts w:asciiTheme="majorBidi" w:hAnsiTheme="majorBidi" w:cstheme="majorBidi"/>
          <w:sz w:val="24"/>
          <w:szCs w:val="24"/>
        </w:rPr>
        <w:t xml:space="preserve">managerial strategies needed to </w:t>
      </w:r>
      <w:r w:rsidR="00677A6E">
        <w:rPr>
          <w:rFonts w:asciiTheme="majorBidi" w:hAnsiTheme="majorBidi" w:cstheme="majorBidi"/>
          <w:sz w:val="24"/>
          <w:szCs w:val="24"/>
        </w:rPr>
        <w:t>improve</w:t>
      </w:r>
      <w:r w:rsidR="00677A6E" w:rsidRPr="002B371C">
        <w:rPr>
          <w:rFonts w:asciiTheme="majorBidi" w:hAnsiTheme="majorBidi" w:cstheme="majorBidi"/>
          <w:sz w:val="24"/>
          <w:szCs w:val="24"/>
        </w:rPr>
        <w:t xml:space="preserve"> </w:t>
      </w:r>
      <w:r w:rsidRPr="002B371C">
        <w:rPr>
          <w:rFonts w:asciiTheme="majorBidi" w:hAnsiTheme="majorBidi" w:cstheme="majorBidi"/>
          <w:sz w:val="24"/>
          <w:szCs w:val="24"/>
        </w:rPr>
        <w:t xml:space="preserve">productivity. </w:t>
      </w:r>
      <w:r w:rsidR="00677A6E">
        <w:rPr>
          <w:rFonts w:asciiTheme="majorBidi" w:hAnsiTheme="majorBidi" w:cstheme="majorBidi"/>
          <w:sz w:val="24"/>
          <w:szCs w:val="24"/>
        </w:rPr>
        <w:t>All three types of leadership behavior improved</w:t>
      </w:r>
      <w:r w:rsidR="00E50319">
        <w:rPr>
          <w:rFonts w:asciiTheme="majorBidi" w:hAnsiTheme="majorBidi" w:cstheme="majorBidi"/>
          <w:sz w:val="24"/>
          <w:szCs w:val="24"/>
        </w:rPr>
        <w:t xml:space="preserve"> innovation</w:t>
      </w:r>
      <w:r w:rsidR="00677A6E">
        <w:rPr>
          <w:rFonts w:asciiTheme="majorBidi" w:hAnsiTheme="majorBidi" w:cstheme="majorBidi"/>
          <w:sz w:val="24"/>
          <w:szCs w:val="24"/>
        </w:rPr>
        <w:t xml:space="preserve"> </w:t>
      </w:r>
      <w:r w:rsidR="00343CD8">
        <w:rPr>
          <w:rFonts w:asciiTheme="majorBidi" w:hAnsiTheme="majorBidi" w:cstheme="majorBidi"/>
          <w:sz w:val="24"/>
          <w:szCs w:val="24"/>
        </w:rPr>
        <w:t xml:space="preserve">(Ringberg </w:t>
      </w:r>
      <w:r w:rsidR="003D51CC">
        <w:rPr>
          <w:rFonts w:asciiTheme="majorBidi" w:hAnsiTheme="majorBidi" w:cstheme="majorBidi"/>
          <w:sz w:val="24"/>
          <w:szCs w:val="24"/>
        </w:rPr>
        <w:t>et al.</w:t>
      </w:r>
      <w:r w:rsidR="00343CD8">
        <w:rPr>
          <w:rFonts w:asciiTheme="majorBidi" w:hAnsiTheme="majorBidi" w:cstheme="majorBidi"/>
          <w:sz w:val="24"/>
          <w:szCs w:val="24"/>
        </w:rPr>
        <w:t xml:space="preserve">, </w:t>
      </w:r>
      <w:r w:rsidR="00343CD8" w:rsidRPr="00AB02C3">
        <w:rPr>
          <w:rFonts w:asciiTheme="majorBidi" w:hAnsiTheme="majorBidi" w:cstheme="majorBidi"/>
          <w:sz w:val="24"/>
          <w:szCs w:val="24"/>
        </w:rPr>
        <w:t>2019)</w:t>
      </w:r>
      <w:r w:rsidR="00677A6E">
        <w:rPr>
          <w:rFonts w:asciiTheme="majorBidi" w:hAnsiTheme="majorBidi" w:cstheme="majorBidi"/>
          <w:sz w:val="24"/>
          <w:szCs w:val="24"/>
        </w:rPr>
        <w:t xml:space="preserve">, but the effect of organizational cultures varied. </w:t>
      </w:r>
      <w:r w:rsidRPr="002B371C">
        <w:rPr>
          <w:rFonts w:asciiTheme="majorBidi" w:hAnsiTheme="majorBidi" w:cstheme="majorBidi"/>
          <w:sz w:val="24"/>
          <w:szCs w:val="24"/>
        </w:rPr>
        <w:t>Leaders</w:t>
      </w:r>
      <w:r w:rsidR="00677A6E">
        <w:rPr>
          <w:rFonts w:asciiTheme="majorBidi" w:hAnsiTheme="majorBidi" w:cstheme="majorBidi"/>
          <w:sz w:val="24"/>
          <w:szCs w:val="24"/>
        </w:rPr>
        <w:t>, however,</w:t>
      </w:r>
      <w:r w:rsidRPr="002B371C">
        <w:rPr>
          <w:rFonts w:asciiTheme="majorBidi" w:hAnsiTheme="majorBidi" w:cstheme="majorBidi"/>
          <w:sz w:val="24"/>
          <w:szCs w:val="24"/>
        </w:rPr>
        <w:t xml:space="preserve"> have the </w:t>
      </w:r>
      <w:r w:rsidR="00677A6E">
        <w:rPr>
          <w:rFonts w:asciiTheme="majorBidi" w:hAnsiTheme="majorBidi" w:cstheme="majorBidi"/>
          <w:sz w:val="24"/>
          <w:szCs w:val="24"/>
        </w:rPr>
        <w:t>power</w:t>
      </w:r>
      <w:r w:rsidR="00677A6E" w:rsidRPr="002B371C">
        <w:rPr>
          <w:rFonts w:asciiTheme="majorBidi" w:hAnsiTheme="majorBidi" w:cstheme="majorBidi"/>
          <w:sz w:val="24"/>
          <w:szCs w:val="24"/>
        </w:rPr>
        <w:t xml:space="preserve"> </w:t>
      </w:r>
      <w:r w:rsidRPr="002B371C">
        <w:rPr>
          <w:rFonts w:asciiTheme="majorBidi" w:hAnsiTheme="majorBidi" w:cstheme="majorBidi"/>
          <w:sz w:val="24"/>
          <w:szCs w:val="24"/>
        </w:rPr>
        <w:t xml:space="preserve">to promote positive outcomes and suppress cultural aspects that tend to </w:t>
      </w:r>
      <w:r w:rsidR="00677A6E">
        <w:rPr>
          <w:rFonts w:asciiTheme="majorBidi" w:hAnsiTheme="majorBidi" w:cstheme="majorBidi"/>
          <w:sz w:val="24"/>
          <w:szCs w:val="24"/>
        </w:rPr>
        <w:t>reduce innovation</w:t>
      </w:r>
      <w:r w:rsidRPr="002B371C">
        <w:rPr>
          <w:rFonts w:asciiTheme="majorBidi" w:hAnsiTheme="majorBidi" w:cstheme="majorBidi"/>
          <w:sz w:val="24"/>
          <w:szCs w:val="24"/>
        </w:rPr>
        <w:t xml:space="preserve">. </w:t>
      </w:r>
    </w:p>
    <w:p w14:paraId="369A37E3" w14:textId="77777777" w:rsidR="004C604E" w:rsidRPr="002B371C" w:rsidRDefault="004C604E" w:rsidP="004C604E">
      <w:pPr>
        <w:spacing w:line="480" w:lineRule="auto"/>
        <w:jc w:val="both"/>
        <w:rPr>
          <w:rFonts w:ascii="Times New Roman" w:hAnsi="Times New Roman" w:cs="Times New Roman"/>
          <w:sz w:val="24"/>
          <w:szCs w:val="24"/>
        </w:rPr>
      </w:pPr>
      <w:r w:rsidRPr="009765F4">
        <w:rPr>
          <w:rFonts w:ascii="Times New Roman" w:hAnsi="Times New Roman" w:cs="Times New Roman"/>
          <w:sz w:val="24"/>
          <w:szCs w:val="24"/>
          <w:highlight w:val="yellow"/>
        </w:rPr>
        <w:t>This study confirms that organizations may need to change their culture to improve both incremental and radical innovation, and that employee performance management is a vital tool in this process. However, supportive leadership may reduce the need for employee performance management in this process.</w:t>
      </w:r>
      <w:r>
        <w:rPr>
          <w:rFonts w:ascii="Times New Roman" w:hAnsi="Times New Roman" w:cs="Times New Roman"/>
          <w:sz w:val="24"/>
          <w:szCs w:val="24"/>
        </w:rPr>
        <w:t xml:space="preserve"> </w:t>
      </w:r>
    </w:p>
    <w:p w14:paraId="41D177BC" w14:textId="77777777" w:rsidR="004C604E" w:rsidRPr="001D418B" w:rsidRDefault="004C604E" w:rsidP="004C604E">
      <w:pPr>
        <w:spacing w:after="0" w:line="480" w:lineRule="auto"/>
        <w:jc w:val="both"/>
        <w:rPr>
          <w:rFonts w:asciiTheme="majorBidi" w:eastAsia="Arial Unicode MS" w:hAnsiTheme="majorBidi" w:cstheme="majorBidi"/>
          <w:i/>
          <w:iCs/>
          <w:sz w:val="24"/>
          <w:szCs w:val="24"/>
        </w:rPr>
      </w:pPr>
      <w:r>
        <w:rPr>
          <w:rFonts w:ascii="Times New Roman" w:hAnsi="Times New Roman" w:cs="Times New Roman"/>
          <w:sz w:val="24"/>
          <w:szCs w:val="24"/>
        </w:rPr>
        <w:t>H</w:t>
      </w:r>
      <w:r w:rsidRPr="002B371C">
        <w:rPr>
          <w:rFonts w:ascii="Times New Roman" w:hAnsi="Times New Roman" w:cs="Times New Roman"/>
          <w:sz w:val="24"/>
          <w:szCs w:val="24"/>
        </w:rPr>
        <w:t xml:space="preserve">uman resource </w:t>
      </w:r>
      <w:r>
        <w:rPr>
          <w:rFonts w:ascii="Times New Roman" w:hAnsi="Times New Roman" w:cs="Times New Roman"/>
          <w:sz w:val="24"/>
          <w:szCs w:val="24"/>
        </w:rPr>
        <w:t>managers</w:t>
      </w:r>
      <w:r w:rsidRPr="002B371C">
        <w:rPr>
          <w:rFonts w:ascii="Times New Roman" w:hAnsi="Times New Roman" w:cs="Times New Roman"/>
          <w:sz w:val="24"/>
          <w:szCs w:val="24"/>
        </w:rPr>
        <w:t xml:space="preserve"> have </w:t>
      </w:r>
      <w:r>
        <w:rPr>
          <w:rFonts w:ascii="Times New Roman" w:hAnsi="Times New Roman" w:cs="Times New Roman"/>
          <w:sz w:val="24"/>
          <w:szCs w:val="24"/>
        </w:rPr>
        <w:t>often included</w:t>
      </w:r>
      <w:r w:rsidRPr="002B371C">
        <w:rPr>
          <w:rFonts w:ascii="Times New Roman" w:hAnsi="Times New Roman" w:cs="Times New Roman"/>
          <w:sz w:val="24"/>
          <w:szCs w:val="24"/>
        </w:rPr>
        <w:t xml:space="preserve"> employee creativity and innovation as part of the assessment of employee performance</w:t>
      </w:r>
      <w:r>
        <w:rPr>
          <w:rFonts w:ascii="Times New Roman" w:hAnsi="Times New Roman" w:cs="Times New Roman"/>
          <w:sz w:val="24"/>
          <w:szCs w:val="24"/>
        </w:rPr>
        <w:t xml:space="preserve"> (</w:t>
      </w:r>
      <w:r w:rsidRPr="00AB02C3">
        <w:rPr>
          <w:rFonts w:asciiTheme="majorBidi" w:hAnsiTheme="majorBidi" w:cstheme="majorBidi"/>
          <w:sz w:val="24"/>
          <w:szCs w:val="24"/>
        </w:rPr>
        <w:t>Ringberg</w:t>
      </w:r>
      <w:r>
        <w:rPr>
          <w:rFonts w:asciiTheme="majorBidi" w:hAnsiTheme="majorBidi" w:cstheme="majorBidi"/>
          <w:sz w:val="24"/>
          <w:szCs w:val="24"/>
        </w:rPr>
        <w:t xml:space="preserve"> et al., </w:t>
      </w:r>
      <w:r w:rsidRPr="00AB02C3">
        <w:rPr>
          <w:rFonts w:asciiTheme="majorBidi" w:hAnsiTheme="majorBidi" w:cstheme="majorBidi"/>
          <w:sz w:val="24"/>
          <w:szCs w:val="24"/>
        </w:rPr>
        <w:t>2019</w:t>
      </w:r>
      <w:r>
        <w:rPr>
          <w:rFonts w:asciiTheme="majorBidi" w:hAnsiTheme="majorBidi" w:cstheme="majorBidi"/>
          <w:sz w:val="24"/>
          <w:szCs w:val="24"/>
        </w:rPr>
        <w:t>)</w:t>
      </w:r>
      <w:r w:rsidRPr="002B371C">
        <w:rPr>
          <w:rFonts w:ascii="Times New Roman" w:hAnsi="Times New Roman" w:cs="Times New Roman"/>
          <w:sz w:val="24"/>
          <w:szCs w:val="24"/>
        </w:rPr>
        <w:t xml:space="preserve">. </w:t>
      </w:r>
      <w:r>
        <w:rPr>
          <w:rFonts w:ascii="Times New Roman" w:hAnsi="Times New Roman" w:cs="Times New Roman"/>
          <w:sz w:val="24"/>
          <w:szCs w:val="24"/>
        </w:rPr>
        <w:t xml:space="preserve">This study’s findings suggest that this is important, but that </w:t>
      </w:r>
      <w:r w:rsidRPr="002B371C">
        <w:rPr>
          <w:rFonts w:ascii="Times New Roman" w:hAnsi="Times New Roman" w:cs="Times New Roman"/>
          <w:sz w:val="24"/>
          <w:szCs w:val="24"/>
        </w:rPr>
        <w:t xml:space="preserve">leadership </w:t>
      </w:r>
      <w:r>
        <w:rPr>
          <w:rFonts w:ascii="Times New Roman" w:hAnsi="Times New Roman" w:cs="Times New Roman"/>
          <w:sz w:val="24"/>
          <w:szCs w:val="24"/>
        </w:rPr>
        <w:t>behaviors also play a role in</w:t>
      </w:r>
      <w:r w:rsidRPr="002B371C">
        <w:rPr>
          <w:rFonts w:ascii="Times New Roman" w:hAnsi="Times New Roman" w:cs="Times New Roman"/>
          <w:sz w:val="24"/>
          <w:szCs w:val="24"/>
        </w:rPr>
        <w:t xml:space="preserve"> influenc</w:t>
      </w:r>
      <w:r>
        <w:rPr>
          <w:rFonts w:ascii="Times New Roman" w:hAnsi="Times New Roman" w:cs="Times New Roman"/>
          <w:sz w:val="24"/>
          <w:szCs w:val="24"/>
        </w:rPr>
        <w:t>ing the</w:t>
      </w:r>
      <w:r w:rsidRPr="002B371C">
        <w:rPr>
          <w:rFonts w:ascii="Times New Roman" w:hAnsi="Times New Roman" w:cs="Times New Roman"/>
          <w:sz w:val="24"/>
          <w:szCs w:val="24"/>
        </w:rPr>
        <w:t xml:space="preserve"> desired outcomes. </w:t>
      </w:r>
      <w:r>
        <w:rPr>
          <w:rFonts w:ascii="Times New Roman" w:hAnsi="Times New Roman" w:cs="Times New Roman"/>
          <w:sz w:val="24"/>
          <w:szCs w:val="24"/>
        </w:rPr>
        <w:t>O</w:t>
      </w:r>
      <w:r w:rsidRPr="002B371C">
        <w:rPr>
          <w:rFonts w:ascii="Times New Roman" w:hAnsi="Times New Roman" w:cs="Times New Roman"/>
          <w:sz w:val="24"/>
          <w:szCs w:val="24"/>
        </w:rPr>
        <w:t>rganizations</w:t>
      </w:r>
      <w:r>
        <w:rPr>
          <w:rFonts w:ascii="Times New Roman" w:hAnsi="Times New Roman" w:cs="Times New Roman"/>
          <w:sz w:val="24"/>
          <w:szCs w:val="24"/>
        </w:rPr>
        <w:t xml:space="preserve"> </w:t>
      </w:r>
      <w:r w:rsidRPr="002B371C">
        <w:rPr>
          <w:rFonts w:ascii="Times New Roman" w:hAnsi="Times New Roman" w:cs="Times New Roman"/>
          <w:sz w:val="24"/>
          <w:szCs w:val="24"/>
        </w:rPr>
        <w:t xml:space="preserve">need to be aware </w:t>
      </w:r>
      <w:r>
        <w:rPr>
          <w:rFonts w:ascii="Times New Roman" w:hAnsi="Times New Roman" w:cs="Times New Roman"/>
          <w:sz w:val="24"/>
          <w:szCs w:val="24"/>
        </w:rPr>
        <w:t>that</w:t>
      </w:r>
      <w:r w:rsidRPr="002B371C">
        <w:rPr>
          <w:rFonts w:ascii="Times New Roman" w:hAnsi="Times New Roman" w:cs="Times New Roman"/>
          <w:sz w:val="24"/>
          <w:szCs w:val="24"/>
        </w:rPr>
        <w:t xml:space="preserve"> external contingencies </w:t>
      </w:r>
      <w:r>
        <w:rPr>
          <w:rFonts w:ascii="Times New Roman" w:hAnsi="Times New Roman" w:cs="Times New Roman"/>
          <w:sz w:val="24"/>
          <w:szCs w:val="24"/>
        </w:rPr>
        <w:t xml:space="preserve">may also affect processes, culture and leadership behaviors. </w:t>
      </w:r>
      <w:r>
        <w:rPr>
          <w:rFonts w:asciiTheme="majorBidi" w:eastAsia="Arial Unicode MS" w:hAnsiTheme="majorBidi" w:cstheme="majorBidi"/>
          <w:sz w:val="24"/>
          <w:szCs w:val="24"/>
        </w:rPr>
        <w:t>L</w:t>
      </w:r>
      <w:r w:rsidRPr="001D418B">
        <w:rPr>
          <w:rFonts w:asciiTheme="majorBidi" w:eastAsia="Arial Unicode MS" w:hAnsiTheme="majorBidi" w:cstheme="majorBidi"/>
          <w:sz w:val="24"/>
          <w:szCs w:val="24"/>
        </w:rPr>
        <w:t xml:space="preserve">eaders should establish an environment that leads to a collaborative culture. The study sheds light on organizational culture as an important contextual provision with implications for </w:t>
      </w:r>
      <w:r w:rsidRPr="001D418B">
        <w:rPr>
          <w:rFonts w:asciiTheme="majorBidi" w:eastAsia="Arial Unicode MS" w:hAnsiTheme="majorBidi" w:cstheme="majorBidi"/>
          <w:sz w:val="24"/>
          <w:szCs w:val="24"/>
        </w:rPr>
        <w:lastRenderedPageBreak/>
        <w:t>efficient leadership. It discusses how leaders can capitalize on culture to encourage innovation.</w:t>
      </w:r>
    </w:p>
    <w:p w14:paraId="68268A33" w14:textId="13F1C909" w:rsidR="004B59D9" w:rsidRPr="002B371C" w:rsidRDefault="004B59D9" w:rsidP="00F422C3">
      <w:pPr>
        <w:spacing w:line="480" w:lineRule="auto"/>
        <w:jc w:val="both"/>
        <w:rPr>
          <w:rFonts w:ascii="Times New Roman" w:hAnsi="Times New Roman" w:cs="Times New Roman"/>
          <w:bCs/>
          <w:sz w:val="24"/>
          <w:szCs w:val="24"/>
        </w:rPr>
      </w:pPr>
      <w:r w:rsidRPr="002B371C">
        <w:rPr>
          <w:rFonts w:ascii="Times New Roman" w:hAnsi="Times New Roman" w:cs="Times New Roman"/>
          <w:bCs/>
          <w:sz w:val="24"/>
          <w:szCs w:val="24"/>
        </w:rPr>
        <w:t xml:space="preserve">The </w:t>
      </w:r>
      <w:r w:rsidR="00677A6E">
        <w:rPr>
          <w:rFonts w:ascii="Times New Roman" w:hAnsi="Times New Roman" w:cs="Times New Roman"/>
          <w:bCs/>
          <w:sz w:val="24"/>
          <w:szCs w:val="24"/>
        </w:rPr>
        <w:t xml:space="preserve">study </w:t>
      </w:r>
      <w:r w:rsidR="00950C17">
        <w:rPr>
          <w:rFonts w:ascii="Times New Roman" w:hAnsi="Times New Roman" w:cs="Times New Roman"/>
          <w:bCs/>
          <w:sz w:val="24"/>
          <w:szCs w:val="24"/>
        </w:rPr>
        <w:t>found</w:t>
      </w:r>
      <w:r w:rsidR="00677A6E">
        <w:rPr>
          <w:rFonts w:ascii="Times New Roman" w:hAnsi="Times New Roman" w:cs="Times New Roman"/>
          <w:bCs/>
          <w:sz w:val="24"/>
          <w:szCs w:val="24"/>
        </w:rPr>
        <w:t xml:space="preserve"> that clan and adhocracy cultures are particularly important in encouraging </w:t>
      </w:r>
      <w:r w:rsidRPr="002B371C">
        <w:rPr>
          <w:rFonts w:ascii="Times New Roman" w:hAnsi="Times New Roman" w:cs="Times New Roman"/>
          <w:bCs/>
          <w:sz w:val="24"/>
          <w:szCs w:val="24"/>
        </w:rPr>
        <w:t>innovation</w:t>
      </w:r>
      <w:r w:rsidR="00677A6E">
        <w:rPr>
          <w:rFonts w:ascii="Times New Roman" w:hAnsi="Times New Roman" w:cs="Times New Roman"/>
          <w:bCs/>
          <w:sz w:val="24"/>
          <w:szCs w:val="24"/>
        </w:rPr>
        <w:t xml:space="preserve"> in organizations</w:t>
      </w:r>
      <w:r w:rsidRPr="002B371C">
        <w:rPr>
          <w:rFonts w:ascii="Times New Roman" w:hAnsi="Times New Roman" w:cs="Times New Roman"/>
          <w:bCs/>
          <w:sz w:val="24"/>
          <w:szCs w:val="24"/>
        </w:rPr>
        <w:t xml:space="preserve">. </w:t>
      </w:r>
      <w:r w:rsidR="00677A6E">
        <w:rPr>
          <w:rFonts w:ascii="Times New Roman" w:hAnsi="Times New Roman" w:cs="Times New Roman"/>
          <w:bCs/>
          <w:sz w:val="24"/>
          <w:szCs w:val="24"/>
        </w:rPr>
        <w:t>Organizations that wish to increase innovation may, therefore</w:t>
      </w:r>
      <w:r w:rsidR="004C604E">
        <w:rPr>
          <w:rFonts w:ascii="Times New Roman" w:hAnsi="Times New Roman" w:cs="Times New Roman"/>
          <w:bCs/>
          <w:sz w:val="24"/>
          <w:szCs w:val="24"/>
        </w:rPr>
        <w:t>,</w:t>
      </w:r>
      <w:r w:rsidR="00677A6E">
        <w:rPr>
          <w:rFonts w:ascii="Times New Roman" w:hAnsi="Times New Roman" w:cs="Times New Roman"/>
          <w:bCs/>
          <w:sz w:val="24"/>
          <w:szCs w:val="24"/>
        </w:rPr>
        <w:t xml:space="preserve"> wish to move towards one of these types of culture, perhaps combined with elements of their existing culture. This may require</w:t>
      </w:r>
      <w:r w:rsidRPr="002B371C">
        <w:rPr>
          <w:rFonts w:ascii="Times New Roman" w:hAnsi="Times New Roman" w:cs="Times New Roman"/>
          <w:bCs/>
          <w:sz w:val="24"/>
          <w:szCs w:val="24"/>
        </w:rPr>
        <w:t xml:space="preserve"> restructuring </w:t>
      </w:r>
      <w:r w:rsidR="00677A6E">
        <w:rPr>
          <w:rFonts w:ascii="Times New Roman" w:hAnsi="Times New Roman" w:cs="Times New Roman"/>
          <w:bCs/>
          <w:sz w:val="24"/>
          <w:szCs w:val="24"/>
        </w:rPr>
        <w:t>and</w:t>
      </w:r>
      <w:r w:rsidRPr="002B371C">
        <w:rPr>
          <w:rFonts w:ascii="Times New Roman" w:hAnsi="Times New Roman" w:cs="Times New Roman"/>
          <w:bCs/>
          <w:sz w:val="24"/>
          <w:szCs w:val="24"/>
        </w:rPr>
        <w:t xml:space="preserve"> stakeholder </w:t>
      </w:r>
      <w:r w:rsidR="00677A6E">
        <w:rPr>
          <w:rFonts w:ascii="Times New Roman" w:hAnsi="Times New Roman" w:cs="Times New Roman"/>
          <w:bCs/>
          <w:sz w:val="24"/>
          <w:szCs w:val="24"/>
        </w:rPr>
        <w:t>management</w:t>
      </w:r>
      <w:r w:rsidR="00677A6E" w:rsidRPr="002B371C">
        <w:rPr>
          <w:rFonts w:ascii="Times New Roman" w:hAnsi="Times New Roman" w:cs="Times New Roman"/>
          <w:bCs/>
          <w:sz w:val="24"/>
          <w:szCs w:val="24"/>
        </w:rPr>
        <w:t xml:space="preserve"> </w:t>
      </w:r>
      <w:r w:rsidRPr="002B371C">
        <w:rPr>
          <w:rFonts w:ascii="Times New Roman" w:hAnsi="Times New Roman" w:cs="Times New Roman"/>
          <w:bCs/>
          <w:sz w:val="24"/>
          <w:szCs w:val="24"/>
        </w:rPr>
        <w:t>to increase the uptake of new leadership principle</w:t>
      </w:r>
      <w:r w:rsidR="00677A6E">
        <w:rPr>
          <w:rFonts w:ascii="Times New Roman" w:hAnsi="Times New Roman" w:cs="Times New Roman"/>
          <w:bCs/>
          <w:sz w:val="24"/>
          <w:szCs w:val="24"/>
        </w:rPr>
        <w:t>s</w:t>
      </w:r>
      <w:r w:rsidRPr="002B371C">
        <w:rPr>
          <w:rFonts w:ascii="Times New Roman" w:hAnsi="Times New Roman" w:cs="Times New Roman"/>
          <w:bCs/>
          <w:sz w:val="24"/>
          <w:szCs w:val="24"/>
        </w:rPr>
        <w:t xml:space="preserve">. </w:t>
      </w:r>
      <w:r w:rsidR="00677A6E">
        <w:rPr>
          <w:rFonts w:ascii="Times New Roman" w:hAnsi="Times New Roman" w:cs="Times New Roman"/>
          <w:bCs/>
          <w:sz w:val="24"/>
          <w:szCs w:val="24"/>
        </w:rPr>
        <w:t xml:space="preserve">For example, </w:t>
      </w:r>
      <w:r w:rsidRPr="002B371C">
        <w:rPr>
          <w:rFonts w:ascii="Times New Roman" w:hAnsi="Times New Roman" w:cs="Times New Roman"/>
          <w:bCs/>
          <w:sz w:val="24"/>
          <w:szCs w:val="24"/>
        </w:rPr>
        <w:t xml:space="preserve">research and development structures should reflect the cultural </w:t>
      </w:r>
      <w:r w:rsidR="00677A6E">
        <w:rPr>
          <w:rFonts w:ascii="Times New Roman" w:hAnsi="Times New Roman" w:cs="Times New Roman"/>
          <w:bCs/>
          <w:sz w:val="24"/>
          <w:szCs w:val="24"/>
        </w:rPr>
        <w:t>changes</w:t>
      </w:r>
      <w:r w:rsidRPr="002B371C">
        <w:rPr>
          <w:rFonts w:ascii="Times New Roman" w:hAnsi="Times New Roman" w:cs="Times New Roman"/>
          <w:bCs/>
          <w:sz w:val="24"/>
          <w:szCs w:val="24"/>
        </w:rPr>
        <w:t xml:space="preserve"> to</w:t>
      </w:r>
      <w:r w:rsidR="00677A6E">
        <w:rPr>
          <w:rFonts w:ascii="Times New Roman" w:hAnsi="Times New Roman" w:cs="Times New Roman"/>
          <w:bCs/>
          <w:sz w:val="24"/>
          <w:szCs w:val="24"/>
        </w:rPr>
        <w:t xml:space="preserve"> encourage</w:t>
      </w:r>
      <w:r w:rsidRPr="002B371C">
        <w:rPr>
          <w:rFonts w:ascii="Times New Roman" w:hAnsi="Times New Roman" w:cs="Times New Roman"/>
          <w:bCs/>
          <w:sz w:val="24"/>
          <w:szCs w:val="24"/>
        </w:rPr>
        <w:t xml:space="preserve"> innovation. Cultural initiatives incorporated as standard practice need to capture the diversity of the organization and support adaptation.</w:t>
      </w:r>
    </w:p>
    <w:p w14:paraId="059DFD3F" w14:textId="2C7CA571" w:rsidR="004B59D9" w:rsidRDefault="004B59D9" w:rsidP="005F31EC">
      <w:pPr>
        <w:spacing w:line="480" w:lineRule="auto"/>
        <w:jc w:val="both"/>
        <w:rPr>
          <w:rFonts w:ascii="Times New Roman" w:hAnsi="Times New Roman" w:cs="Times New Roman"/>
          <w:bCs/>
          <w:sz w:val="24"/>
          <w:szCs w:val="24"/>
        </w:rPr>
      </w:pPr>
      <w:r w:rsidRPr="002B371C">
        <w:rPr>
          <w:rFonts w:ascii="Times New Roman" w:hAnsi="Times New Roman" w:cs="Times New Roman"/>
          <w:bCs/>
          <w:sz w:val="24"/>
          <w:szCs w:val="24"/>
        </w:rPr>
        <w:t xml:space="preserve">The establishment of strong organizational cultures guided by the right combination of cultural variations is critical in providing the right environment for employees to succeed. </w:t>
      </w:r>
      <w:r w:rsidR="00677A6E">
        <w:rPr>
          <w:rFonts w:ascii="Times New Roman" w:hAnsi="Times New Roman" w:cs="Times New Roman"/>
          <w:bCs/>
          <w:sz w:val="24"/>
          <w:szCs w:val="24"/>
        </w:rPr>
        <w:t xml:space="preserve">Organizations need to recognize the importance of employee performance management arrangements in increasing innovation, particularly in certain cultures. </w:t>
      </w:r>
      <w:r w:rsidRPr="002B371C">
        <w:rPr>
          <w:rFonts w:ascii="Times New Roman" w:hAnsi="Times New Roman" w:cs="Times New Roman"/>
          <w:bCs/>
          <w:sz w:val="24"/>
          <w:szCs w:val="24"/>
        </w:rPr>
        <w:t xml:space="preserve">Leaders </w:t>
      </w:r>
      <w:r w:rsidR="00677A6E">
        <w:rPr>
          <w:rFonts w:ascii="Times New Roman" w:hAnsi="Times New Roman" w:cs="Times New Roman"/>
          <w:bCs/>
          <w:sz w:val="24"/>
          <w:szCs w:val="24"/>
        </w:rPr>
        <w:t>can use</w:t>
      </w:r>
      <w:r w:rsidRPr="002B371C">
        <w:rPr>
          <w:rFonts w:ascii="Times New Roman" w:hAnsi="Times New Roman" w:cs="Times New Roman"/>
          <w:bCs/>
          <w:sz w:val="24"/>
          <w:szCs w:val="24"/>
        </w:rPr>
        <w:t xml:space="preserve"> performance management where specific cultural practices are identified to optimize innovativeness and growth. </w:t>
      </w:r>
      <w:r w:rsidR="009F4BDA">
        <w:rPr>
          <w:rFonts w:ascii="Times New Roman" w:hAnsi="Times New Roman" w:cs="Times New Roman"/>
          <w:bCs/>
          <w:sz w:val="24"/>
          <w:szCs w:val="24"/>
        </w:rPr>
        <w:t xml:space="preserve">This may also help to develop </w:t>
      </w:r>
      <w:r w:rsidRPr="002B371C">
        <w:rPr>
          <w:rFonts w:ascii="Times New Roman" w:hAnsi="Times New Roman" w:cs="Times New Roman"/>
          <w:bCs/>
          <w:sz w:val="24"/>
          <w:szCs w:val="24"/>
        </w:rPr>
        <w:t>shared values through cultural practices align</w:t>
      </w:r>
      <w:r w:rsidR="009F4BDA">
        <w:rPr>
          <w:rFonts w:ascii="Times New Roman" w:hAnsi="Times New Roman" w:cs="Times New Roman"/>
          <w:bCs/>
          <w:sz w:val="24"/>
          <w:szCs w:val="24"/>
        </w:rPr>
        <w:t>ed</w:t>
      </w:r>
      <w:r w:rsidRPr="002B371C">
        <w:rPr>
          <w:rFonts w:ascii="Times New Roman" w:hAnsi="Times New Roman" w:cs="Times New Roman"/>
          <w:bCs/>
          <w:sz w:val="24"/>
          <w:szCs w:val="24"/>
        </w:rPr>
        <w:t xml:space="preserve"> with individual abilities. Leaders </w:t>
      </w:r>
      <w:r w:rsidR="009F4BDA">
        <w:rPr>
          <w:rFonts w:ascii="Times New Roman" w:hAnsi="Times New Roman" w:cs="Times New Roman"/>
          <w:bCs/>
          <w:sz w:val="24"/>
          <w:szCs w:val="24"/>
        </w:rPr>
        <w:t xml:space="preserve">may, for example, use performance management to </w:t>
      </w:r>
      <w:r w:rsidRPr="002B371C">
        <w:rPr>
          <w:rFonts w:ascii="Times New Roman" w:hAnsi="Times New Roman" w:cs="Times New Roman"/>
          <w:bCs/>
          <w:sz w:val="24"/>
          <w:szCs w:val="24"/>
        </w:rPr>
        <w:t>recognize</w:t>
      </w:r>
      <w:r w:rsidR="009F4BDA">
        <w:rPr>
          <w:rFonts w:ascii="Times New Roman" w:hAnsi="Times New Roman" w:cs="Times New Roman"/>
          <w:bCs/>
          <w:sz w:val="24"/>
          <w:szCs w:val="24"/>
        </w:rPr>
        <w:t xml:space="preserve"> and reward</w:t>
      </w:r>
      <w:r w:rsidRPr="002B371C">
        <w:rPr>
          <w:rFonts w:ascii="Times New Roman" w:hAnsi="Times New Roman" w:cs="Times New Roman"/>
          <w:bCs/>
          <w:sz w:val="24"/>
          <w:szCs w:val="24"/>
        </w:rPr>
        <w:t xml:space="preserve"> the ability to take risks and attention to detail that </w:t>
      </w:r>
      <w:r w:rsidR="009F4BDA">
        <w:rPr>
          <w:rFonts w:ascii="Times New Roman" w:hAnsi="Times New Roman" w:cs="Times New Roman"/>
          <w:bCs/>
          <w:sz w:val="24"/>
          <w:szCs w:val="24"/>
        </w:rPr>
        <w:t>may support innovation. This will encourage particular</w:t>
      </w:r>
      <w:r w:rsidRPr="002B371C">
        <w:rPr>
          <w:rFonts w:ascii="Times New Roman" w:hAnsi="Times New Roman" w:cs="Times New Roman"/>
          <w:bCs/>
          <w:sz w:val="24"/>
          <w:szCs w:val="24"/>
        </w:rPr>
        <w:t xml:space="preserve"> behaviors and attitudes </w:t>
      </w:r>
      <w:r w:rsidR="009F4BDA">
        <w:rPr>
          <w:rFonts w:ascii="Times New Roman" w:hAnsi="Times New Roman" w:cs="Times New Roman"/>
          <w:bCs/>
          <w:sz w:val="24"/>
          <w:szCs w:val="24"/>
        </w:rPr>
        <w:t>and</w:t>
      </w:r>
      <w:r w:rsidRPr="002B371C">
        <w:rPr>
          <w:rFonts w:ascii="Times New Roman" w:hAnsi="Times New Roman" w:cs="Times New Roman"/>
          <w:bCs/>
          <w:sz w:val="24"/>
          <w:szCs w:val="24"/>
        </w:rPr>
        <w:t xml:space="preserve"> define performance goals. The ability to manage conflict </w:t>
      </w:r>
      <w:r w:rsidR="009F4BDA">
        <w:rPr>
          <w:rFonts w:ascii="Times New Roman" w:hAnsi="Times New Roman" w:cs="Times New Roman"/>
          <w:bCs/>
          <w:sz w:val="24"/>
          <w:szCs w:val="24"/>
        </w:rPr>
        <w:t>and</w:t>
      </w:r>
      <w:r w:rsidR="009F4BDA" w:rsidRPr="002B371C">
        <w:rPr>
          <w:rFonts w:ascii="Times New Roman" w:hAnsi="Times New Roman" w:cs="Times New Roman"/>
          <w:bCs/>
          <w:sz w:val="24"/>
          <w:szCs w:val="24"/>
        </w:rPr>
        <w:t xml:space="preserve"> </w:t>
      </w:r>
      <w:r w:rsidRPr="002B371C">
        <w:rPr>
          <w:rFonts w:ascii="Times New Roman" w:hAnsi="Times New Roman" w:cs="Times New Roman"/>
          <w:bCs/>
          <w:sz w:val="24"/>
          <w:szCs w:val="24"/>
        </w:rPr>
        <w:t>other problems emerging from risk</w:t>
      </w:r>
      <w:r w:rsidR="009F4BDA">
        <w:rPr>
          <w:rFonts w:ascii="Times New Roman" w:hAnsi="Times New Roman" w:cs="Times New Roman"/>
          <w:bCs/>
          <w:sz w:val="24"/>
          <w:szCs w:val="24"/>
        </w:rPr>
        <w:t>-</w:t>
      </w:r>
      <w:r w:rsidRPr="002B371C">
        <w:rPr>
          <w:rFonts w:ascii="Times New Roman" w:hAnsi="Times New Roman" w:cs="Times New Roman"/>
          <w:bCs/>
          <w:sz w:val="24"/>
          <w:szCs w:val="24"/>
        </w:rPr>
        <w:t>taking help the organization understand its position as a</w:t>
      </w:r>
      <w:r w:rsidR="005F31EC">
        <w:rPr>
          <w:rFonts w:ascii="Times New Roman" w:hAnsi="Times New Roman" w:cs="Times New Roman"/>
          <w:bCs/>
          <w:sz w:val="24"/>
          <w:szCs w:val="24"/>
        </w:rPr>
        <w:t xml:space="preserve"> </w:t>
      </w:r>
      <w:r w:rsidRPr="002B371C">
        <w:rPr>
          <w:rFonts w:ascii="Times New Roman" w:hAnsi="Times New Roman" w:cs="Times New Roman"/>
          <w:bCs/>
          <w:sz w:val="24"/>
          <w:szCs w:val="24"/>
        </w:rPr>
        <w:t xml:space="preserve">radical or incremental innovator. Employees are critical in </w:t>
      </w:r>
      <w:r w:rsidR="009F4BDA">
        <w:rPr>
          <w:rFonts w:ascii="Times New Roman" w:hAnsi="Times New Roman" w:cs="Times New Roman"/>
          <w:bCs/>
          <w:sz w:val="24"/>
          <w:szCs w:val="24"/>
        </w:rPr>
        <w:t>developing and propagating</w:t>
      </w:r>
      <w:r w:rsidRPr="002B371C">
        <w:rPr>
          <w:rFonts w:ascii="Times New Roman" w:hAnsi="Times New Roman" w:cs="Times New Roman"/>
          <w:bCs/>
          <w:sz w:val="24"/>
          <w:szCs w:val="24"/>
        </w:rPr>
        <w:t xml:space="preserve"> organizational rituals</w:t>
      </w:r>
      <w:r w:rsidR="009F4BDA">
        <w:rPr>
          <w:rFonts w:ascii="Times New Roman" w:hAnsi="Times New Roman" w:cs="Times New Roman"/>
          <w:bCs/>
          <w:sz w:val="24"/>
          <w:szCs w:val="24"/>
        </w:rPr>
        <w:t>, which then become</w:t>
      </w:r>
      <w:r w:rsidRPr="002B371C">
        <w:rPr>
          <w:rFonts w:ascii="Times New Roman" w:hAnsi="Times New Roman" w:cs="Times New Roman"/>
          <w:bCs/>
          <w:sz w:val="24"/>
          <w:szCs w:val="24"/>
        </w:rPr>
        <w:t xml:space="preserve"> sustainable material symbols</w:t>
      </w:r>
      <w:r w:rsidR="00566AE7">
        <w:rPr>
          <w:rFonts w:ascii="Times New Roman" w:hAnsi="Times New Roman" w:cs="Times New Roman"/>
          <w:bCs/>
          <w:sz w:val="24"/>
          <w:szCs w:val="24"/>
        </w:rPr>
        <w:t xml:space="preserve"> </w:t>
      </w:r>
      <w:r w:rsidR="00566AE7">
        <w:rPr>
          <w:rFonts w:asciiTheme="majorBidi" w:hAnsiTheme="majorBidi" w:cstheme="majorBidi"/>
          <w:sz w:val="24"/>
          <w:szCs w:val="24"/>
        </w:rPr>
        <w:t>(</w:t>
      </w:r>
      <w:r w:rsidR="00566AE7" w:rsidRPr="00AB02C3">
        <w:rPr>
          <w:rFonts w:asciiTheme="majorBidi" w:hAnsiTheme="majorBidi" w:cstheme="majorBidi"/>
          <w:sz w:val="24"/>
          <w:szCs w:val="24"/>
        </w:rPr>
        <w:t>Lee</w:t>
      </w:r>
      <w:r w:rsidR="00566AE7">
        <w:rPr>
          <w:rFonts w:asciiTheme="majorBidi" w:hAnsiTheme="majorBidi" w:cstheme="majorBidi"/>
          <w:sz w:val="24"/>
          <w:szCs w:val="24"/>
        </w:rPr>
        <w:t xml:space="preserve"> et al., 2017)</w:t>
      </w:r>
      <w:r w:rsidRPr="002B371C">
        <w:rPr>
          <w:rFonts w:ascii="Times New Roman" w:hAnsi="Times New Roman" w:cs="Times New Roman"/>
          <w:bCs/>
          <w:sz w:val="24"/>
          <w:szCs w:val="24"/>
        </w:rPr>
        <w:t xml:space="preserve">. </w:t>
      </w:r>
      <w:r w:rsidR="009F4BDA">
        <w:rPr>
          <w:rFonts w:ascii="Times New Roman" w:hAnsi="Times New Roman" w:cs="Times New Roman"/>
          <w:bCs/>
          <w:sz w:val="24"/>
          <w:szCs w:val="24"/>
        </w:rPr>
        <w:t xml:space="preserve">These, in turn, drive </w:t>
      </w:r>
      <w:r w:rsidR="009F4BDA">
        <w:rPr>
          <w:rFonts w:ascii="Times New Roman" w:hAnsi="Times New Roman" w:cs="Times New Roman"/>
          <w:bCs/>
          <w:sz w:val="24"/>
          <w:szCs w:val="24"/>
        </w:rPr>
        <w:lastRenderedPageBreak/>
        <w:t>d</w:t>
      </w:r>
      <w:r w:rsidRPr="002B371C">
        <w:rPr>
          <w:rFonts w:ascii="Times New Roman" w:hAnsi="Times New Roman" w:cs="Times New Roman"/>
          <w:bCs/>
          <w:sz w:val="24"/>
          <w:szCs w:val="24"/>
        </w:rPr>
        <w:t xml:space="preserve">esired workplace behavior </w:t>
      </w:r>
      <w:r w:rsidR="009F4BDA">
        <w:rPr>
          <w:rFonts w:ascii="Times New Roman" w:hAnsi="Times New Roman" w:cs="Times New Roman"/>
          <w:bCs/>
          <w:sz w:val="24"/>
          <w:szCs w:val="24"/>
        </w:rPr>
        <w:t>and</w:t>
      </w:r>
      <w:r w:rsidRPr="002B371C">
        <w:rPr>
          <w:rFonts w:ascii="Times New Roman" w:hAnsi="Times New Roman" w:cs="Times New Roman"/>
          <w:bCs/>
          <w:sz w:val="24"/>
          <w:szCs w:val="24"/>
        </w:rPr>
        <w:t xml:space="preserve"> define long-term organizational practices</w:t>
      </w:r>
      <w:r w:rsidR="001F6720">
        <w:rPr>
          <w:rFonts w:ascii="Times New Roman" w:hAnsi="Times New Roman" w:cs="Times New Roman"/>
          <w:bCs/>
          <w:sz w:val="24"/>
          <w:szCs w:val="24"/>
        </w:rPr>
        <w:t xml:space="preserve"> </w:t>
      </w:r>
      <w:r w:rsidR="001F6720">
        <w:rPr>
          <w:rFonts w:asciiTheme="majorBidi" w:hAnsiTheme="majorBidi" w:cstheme="majorBidi"/>
          <w:sz w:val="24"/>
          <w:szCs w:val="24"/>
        </w:rPr>
        <w:t>(</w:t>
      </w:r>
      <w:r w:rsidR="001F6720" w:rsidRPr="002B371C">
        <w:rPr>
          <w:rFonts w:asciiTheme="majorBidi" w:hAnsiTheme="majorBidi" w:cstheme="majorBidi"/>
          <w:sz w:val="24"/>
          <w:szCs w:val="24"/>
        </w:rPr>
        <w:t>Haneda</w:t>
      </w:r>
      <w:r w:rsidR="001F6720">
        <w:rPr>
          <w:rFonts w:asciiTheme="majorBidi" w:hAnsiTheme="majorBidi" w:cstheme="majorBidi"/>
          <w:sz w:val="24"/>
          <w:szCs w:val="24"/>
        </w:rPr>
        <w:t xml:space="preserve"> &amp;</w:t>
      </w:r>
      <w:r w:rsidR="001F6720" w:rsidRPr="002B371C">
        <w:rPr>
          <w:rFonts w:asciiTheme="majorBidi" w:hAnsiTheme="majorBidi" w:cstheme="majorBidi"/>
          <w:sz w:val="24"/>
          <w:szCs w:val="24"/>
        </w:rPr>
        <w:t xml:space="preserve"> Ito,</w:t>
      </w:r>
      <w:r w:rsidR="001F6720">
        <w:rPr>
          <w:rFonts w:asciiTheme="majorBidi" w:hAnsiTheme="majorBidi" w:cstheme="majorBidi"/>
          <w:sz w:val="24"/>
          <w:szCs w:val="24"/>
        </w:rPr>
        <w:t xml:space="preserve"> </w:t>
      </w:r>
      <w:r w:rsidR="001F6720" w:rsidRPr="002B371C">
        <w:rPr>
          <w:rFonts w:asciiTheme="majorBidi" w:hAnsiTheme="majorBidi" w:cstheme="majorBidi"/>
          <w:sz w:val="24"/>
          <w:szCs w:val="24"/>
        </w:rPr>
        <w:t>2018)</w:t>
      </w:r>
      <w:r w:rsidRPr="002B371C">
        <w:rPr>
          <w:rFonts w:ascii="Times New Roman" w:hAnsi="Times New Roman" w:cs="Times New Roman"/>
          <w:bCs/>
          <w:sz w:val="24"/>
          <w:szCs w:val="24"/>
        </w:rPr>
        <w:t>.</w:t>
      </w:r>
    </w:p>
    <w:p w14:paraId="6334C737" w14:textId="1759FE33" w:rsidR="00F422C3" w:rsidRPr="002B371C" w:rsidRDefault="00F422C3" w:rsidP="005F31EC">
      <w:pPr>
        <w:spacing w:line="480" w:lineRule="auto"/>
        <w:jc w:val="both"/>
        <w:rPr>
          <w:rFonts w:asciiTheme="majorBidi" w:hAnsiTheme="majorBidi" w:cstheme="majorBidi"/>
          <w:b/>
          <w:bCs/>
          <w:sz w:val="24"/>
          <w:szCs w:val="24"/>
        </w:rPr>
      </w:pPr>
      <w:r>
        <w:rPr>
          <w:rFonts w:asciiTheme="majorBidi" w:eastAsia="Arial Unicode MS" w:hAnsiTheme="majorBidi" w:cstheme="majorBidi"/>
          <w:sz w:val="24"/>
          <w:szCs w:val="24"/>
        </w:rPr>
        <w:t>The study also found that m</w:t>
      </w:r>
      <w:r w:rsidRPr="001D418B">
        <w:rPr>
          <w:rFonts w:asciiTheme="majorBidi" w:eastAsia="Arial Unicode MS" w:hAnsiTheme="majorBidi" w:cstheme="majorBidi"/>
          <w:sz w:val="24"/>
          <w:szCs w:val="24"/>
        </w:rPr>
        <w:t xml:space="preserve">anagers need to set a clear vision or mission before employees can be innovative in the strategic plan, objectives and metrics of the organization. The proposed </w:t>
      </w:r>
      <w:r>
        <w:rPr>
          <w:rFonts w:asciiTheme="majorBidi" w:eastAsia="Arial Unicode MS" w:hAnsiTheme="majorBidi" w:cstheme="majorBidi"/>
          <w:sz w:val="24"/>
          <w:szCs w:val="24"/>
        </w:rPr>
        <w:t xml:space="preserve">theoretical </w:t>
      </w:r>
      <w:r w:rsidRPr="001D418B">
        <w:rPr>
          <w:rFonts w:asciiTheme="majorBidi" w:eastAsia="Arial Unicode MS" w:hAnsiTheme="majorBidi" w:cstheme="majorBidi"/>
          <w:sz w:val="24"/>
          <w:szCs w:val="24"/>
        </w:rPr>
        <w:t xml:space="preserve">model will provide practical insights to executives, strategy-makers and practitioners to increase innovation among individuals and teams. </w:t>
      </w:r>
      <w:r w:rsidR="004C604E">
        <w:rPr>
          <w:rFonts w:asciiTheme="majorBidi" w:eastAsia="Arial Unicode MS" w:hAnsiTheme="majorBidi" w:cstheme="majorBidi"/>
          <w:sz w:val="24"/>
          <w:szCs w:val="24"/>
        </w:rPr>
        <w:t>G</w:t>
      </w:r>
      <w:r w:rsidRPr="001D418B">
        <w:rPr>
          <w:rFonts w:asciiTheme="majorBidi" w:eastAsia="Arial Unicode MS" w:hAnsiTheme="majorBidi" w:cstheme="majorBidi"/>
          <w:sz w:val="24"/>
          <w:szCs w:val="24"/>
        </w:rPr>
        <w:t xml:space="preserve">etting the right systems for performance management could increase innovation, </w:t>
      </w:r>
      <w:r w:rsidRPr="001D418B">
        <w:rPr>
          <w:rFonts w:asciiTheme="majorBidi" w:hAnsiTheme="majorBidi" w:cstheme="majorBidi"/>
          <w:sz w:val="24"/>
          <w:szCs w:val="24"/>
        </w:rPr>
        <w:t>growth and productivity within the organization.</w:t>
      </w:r>
      <w:r>
        <w:rPr>
          <w:rFonts w:asciiTheme="majorBidi" w:hAnsiTheme="majorBidi" w:cstheme="majorBidi"/>
          <w:sz w:val="24"/>
          <w:szCs w:val="24"/>
        </w:rPr>
        <w:t xml:space="preserve"> </w:t>
      </w:r>
      <w:r w:rsidRPr="001D418B">
        <w:rPr>
          <w:rFonts w:asciiTheme="majorBidi" w:hAnsiTheme="majorBidi" w:cstheme="majorBidi"/>
          <w:sz w:val="24"/>
          <w:szCs w:val="24"/>
        </w:rPr>
        <w:t xml:space="preserve">Top management and managers can use </w:t>
      </w:r>
      <w:r w:rsidR="004C604E">
        <w:rPr>
          <w:rFonts w:asciiTheme="majorBidi" w:hAnsiTheme="majorBidi" w:cstheme="majorBidi"/>
          <w:sz w:val="24"/>
          <w:szCs w:val="24"/>
        </w:rPr>
        <w:t>the</w:t>
      </w:r>
      <w:r w:rsidRPr="001D418B">
        <w:rPr>
          <w:rFonts w:asciiTheme="majorBidi" w:hAnsiTheme="majorBidi" w:cstheme="majorBidi"/>
          <w:sz w:val="24"/>
          <w:szCs w:val="24"/>
        </w:rPr>
        <w:t xml:space="preserve"> model </w:t>
      </w:r>
      <w:r w:rsidR="004C604E">
        <w:rPr>
          <w:rFonts w:asciiTheme="majorBidi" w:hAnsiTheme="majorBidi" w:cstheme="majorBidi"/>
          <w:sz w:val="24"/>
          <w:szCs w:val="24"/>
        </w:rPr>
        <w:t xml:space="preserve">generated by this study </w:t>
      </w:r>
      <w:r w:rsidRPr="001D418B">
        <w:rPr>
          <w:rFonts w:asciiTheme="majorBidi" w:hAnsiTheme="majorBidi" w:cstheme="majorBidi"/>
          <w:sz w:val="24"/>
          <w:szCs w:val="24"/>
        </w:rPr>
        <w:t>to compare their innovation practices with those of other organizations, and identify deficiencies in their current employee performance practices. This will enable organizations to improve the overall effectiveness of their activities.</w:t>
      </w:r>
    </w:p>
    <w:p w14:paraId="54D26753" w14:textId="3DAEA7D3" w:rsidR="00B318CB" w:rsidRPr="002B371C" w:rsidRDefault="00677A6E" w:rsidP="00123B2E">
      <w:pPr>
        <w:pStyle w:val="Heading2"/>
      </w:pPr>
      <w:bookmarkStart w:id="170" w:name="_Toc11362067"/>
      <w:bookmarkStart w:id="171" w:name="_Toc17283238"/>
      <w:r w:rsidRPr="002B371C">
        <w:t>5.</w:t>
      </w:r>
      <w:r>
        <w:t>5</w:t>
      </w:r>
      <w:r w:rsidRPr="002B371C">
        <w:tab/>
      </w:r>
      <w:r w:rsidR="00123B2E" w:rsidRPr="00123B2E">
        <w:rPr>
          <w:caps/>
        </w:rPr>
        <w:t>Limitations and Suggestions for Future Research</w:t>
      </w:r>
      <w:bookmarkEnd w:id="170"/>
      <w:bookmarkEnd w:id="171"/>
      <w:r w:rsidR="00123B2E">
        <w:t xml:space="preserve"> </w:t>
      </w:r>
    </w:p>
    <w:p w14:paraId="7D6D7AD2" w14:textId="357891E8" w:rsidR="00B318CB" w:rsidRPr="002B371C" w:rsidRDefault="00B318CB">
      <w:pPr>
        <w:spacing w:line="480" w:lineRule="auto"/>
        <w:jc w:val="both"/>
        <w:rPr>
          <w:rFonts w:asciiTheme="majorBidi" w:hAnsiTheme="majorBidi" w:cstheme="majorBidi"/>
          <w:sz w:val="24"/>
          <w:szCs w:val="24"/>
        </w:rPr>
      </w:pPr>
      <w:r w:rsidRPr="002B371C">
        <w:rPr>
          <w:rFonts w:asciiTheme="majorBidi" w:hAnsiTheme="majorBidi" w:cstheme="majorBidi"/>
          <w:sz w:val="24"/>
          <w:szCs w:val="24"/>
        </w:rPr>
        <w:t xml:space="preserve">The study provides a clear model </w:t>
      </w:r>
      <w:r w:rsidR="00950C17">
        <w:rPr>
          <w:rFonts w:asciiTheme="majorBidi" w:hAnsiTheme="majorBidi" w:cstheme="majorBidi"/>
          <w:sz w:val="24"/>
          <w:szCs w:val="24"/>
        </w:rPr>
        <w:t>for</w:t>
      </w:r>
      <w:r w:rsidR="00950C17" w:rsidRPr="002B371C">
        <w:rPr>
          <w:rFonts w:asciiTheme="majorBidi" w:hAnsiTheme="majorBidi" w:cstheme="majorBidi"/>
          <w:sz w:val="24"/>
          <w:szCs w:val="24"/>
        </w:rPr>
        <w:t xml:space="preserve"> </w:t>
      </w:r>
      <w:r w:rsidRPr="002B371C">
        <w:rPr>
          <w:rFonts w:asciiTheme="majorBidi" w:hAnsiTheme="majorBidi" w:cstheme="majorBidi"/>
          <w:sz w:val="24"/>
          <w:szCs w:val="24"/>
        </w:rPr>
        <w:t xml:space="preserve">understanding the </w:t>
      </w:r>
      <w:r w:rsidR="009F4BDA">
        <w:rPr>
          <w:rFonts w:asciiTheme="majorBidi" w:hAnsiTheme="majorBidi" w:cstheme="majorBidi"/>
          <w:sz w:val="24"/>
          <w:szCs w:val="24"/>
        </w:rPr>
        <w:t>effect</w:t>
      </w:r>
      <w:r w:rsidR="009F4BDA" w:rsidRPr="002B371C">
        <w:rPr>
          <w:rFonts w:asciiTheme="majorBidi" w:hAnsiTheme="majorBidi" w:cstheme="majorBidi"/>
          <w:sz w:val="24"/>
          <w:szCs w:val="24"/>
        </w:rPr>
        <w:t xml:space="preserve"> </w:t>
      </w:r>
      <w:r w:rsidRPr="002B371C">
        <w:rPr>
          <w:rFonts w:asciiTheme="majorBidi" w:hAnsiTheme="majorBidi" w:cstheme="majorBidi"/>
          <w:sz w:val="24"/>
          <w:szCs w:val="24"/>
        </w:rPr>
        <w:t xml:space="preserve">of </w:t>
      </w:r>
      <w:r w:rsidR="009F4BDA">
        <w:rPr>
          <w:rFonts w:asciiTheme="majorBidi" w:hAnsiTheme="majorBidi" w:cstheme="majorBidi"/>
          <w:sz w:val="24"/>
          <w:szCs w:val="24"/>
        </w:rPr>
        <w:t>organizational</w:t>
      </w:r>
      <w:r w:rsidR="009F4BDA" w:rsidRPr="002B371C">
        <w:rPr>
          <w:rFonts w:asciiTheme="majorBidi" w:hAnsiTheme="majorBidi" w:cstheme="majorBidi"/>
          <w:sz w:val="24"/>
          <w:szCs w:val="24"/>
        </w:rPr>
        <w:t xml:space="preserve"> </w:t>
      </w:r>
      <w:r w:rsidRPr="002B371C">
        <w:rPr>
          <w:rFonts w:asciiTheme="majorBidi" w:hAnsiTheme="majorBidi" w:cstheme="majorBidi"/>
          <w:sz w:val="24"/>
          <w:szCs w:val="24"/>
        </w:rPr>
        <w:t>cultur</w:t>
      </w:r>
      <w:r w:rsidR="009F4BDA">
        <w:rPr>
          <w:rFonts w:asciiTheme="majorBidi" w:hAnsiTheme="majorBidi" w:cstheme="majorBidi"/>
          <w:sz w:val="24"/>
          <w:szCs w:val="24"/>
        </w:rPr>
        <w:t>e on</w:t>
      </w:r>
      <w:r w:rsidRPr="002B371C">
        <w:rPr>
          <w:rFonts w:asciiTheme="majorBidi" w:hAnsiTheme="majorBidi" w:cstheme="majorBidi"/>
          <w:sz w:val="24"/>
          <w:szCs w:val="24"/>
        </w:rPr>
        <w:t xml:space="preserve"> innovation.</w:t>
      </w:r>
      <w:r w:rsidR="00D467D2">
        <w:rPr>
          <w:rFonts w:asciiTheme="majorBidi" w:hAnsiTheme="majorBidi" w:cstheme="majorBidi"/>
          <w:sz w:val="24"/>
          <w:szCs w:val="24"/>
        </w:rPr>
        <w:t xml:space="preserve"> </w:t>
      </w:r>
      <w:r w:rsidR="009F4BDA">
        <w:rPr>
          <w:rFonts w:asciiTheme="majorBidi" w:hAnsiTheme="majorBidi" w:cstheme="majorBidi"/>
          <w:sz w:val="24"/>
          <w:szCs w:val="24"/>
        </w:rPr>
        <w:t>However, the study also had some limitations, which provide ideas for future research. In particular, t</w:t>
      </w:r>
      <w:r w:rsidRPr="002B371C">
        <w:rPr>
          <w:rFonts w:asciiTheme="majorBidi" w:hAnsiTheme="majorBidi" w:cstheme="majorBidi"/>
          <w:sz w:val="24"/>
          <w:szCs w:val="24"/>
        </w:rPr>
        <w:t xml:space="preserve">he study </w:t>
      </w:r>
      <w:r w:rsidR="009F4BDA">
        <w:rPr>
          <w:rFonts w:asciiTheme="majorBidi" w:hAnsiTheme="majorBidi" w:cstheme="majorBidi"/>
          <w:sz w:val="24"/>
          <w:szCs w:val="24"/>
        </w:rPr>
        <w:t xml:space="preserve">was unable to examine all possible </w:t>
      </w:r>
      <w:r w:rsidRPr="002B371C">
        <w:rPr>
          <w:rFonts w:asciiTheme="majorBidi" w:hAnsiTheme="majorBidi" w:cstheme="majorBidi"/>
          <w:sz w:val="24"/>
          <w:szCs w:val="24"/>
        </w:rPr>
        <w:t>variables</w:t>
      </w:r>
      <w:r w:rsidR="009F4BDA">
        <w:rPr>
          <w:rFonts w:asciiTheme="majorBidi" w:hAnsiTheme="majorBidi" w:cstheme="majorBidi"/>
          <w:sz w:val="24"/>
          <w:szCs w:val="24"/>
        </w:rPr>
        <w:t>,</w:t>
      </w:r>
      <w:r w:rsidRPr="002B371C">
        <w:rPr>
          <w:rFonts w:asciiTheme="majorBidi" w:hAnsiTheme="majorBidi" w:cstheme="majorBidi"/>
          <w:sz w:val="24"/>
          <w:szCs w:val="24"/>
        </w:rPr>
        <w:t xml:space="preserve"> especially when dealing with leadership styles</w:t>
      </w:r>
      <w:r w:rsidR="009F4BDA">
        <w:rPr>
          <w:rFonts w:asciiTheme="majorBidi" w:hAnsiTheme="majorBidi" w:cstheme="majorBidi"/>
          <w:sz w:val="24"/>
          <w:szCs w:val="24"/>
        </w:rPr>
        <w:t>. This</w:t>
      </w:r>
      <w:r w:rsidRPr="002B371C">
        <w:rPr>
          <w:rFonts w:asciiTheme="majorBidi" w:hAnsiTheme="majorBidi" w:cstheme="majorBidi"/>
          <w:sz w:val="24"/>
          <w:szCs w:val="24"/>
        </w:rPr>
        <w:t xml:space="preserve"> limits </w:t>
      </w:r>
      <w:r w:rsidR="009F4BDA">
        <w:rPr>
          <w:rFonts w:asciiTheme="majorBidi" w:hAnsiTheme="majorBidi" w:cstheme="majorBidi"/>
          <w:sz w:val="24"/>
          <w:szCs w:val="24"/>
        </w:rPr>
        <w:t xml:space="preserve">the </w:t>
      </w:r>
      <w:r w:rsidRPr="002B371C">
        <w:rPr>
          <w:rFonts w:asciiTheme="majorBidi" w:hAnsiTheme="majorBidi" w:cstheme="majorBidi"/>
          <w:sz w:val="24"/>
          <w:szCs w:val="24"/>
        </w:rPr>
        <w:t xml:space="preserve">effective analysis of leadership roles in innovation. More </w:t>
      </w:r>
      <w:r w:rsidR="009F4BDA">
        <w:rPr>
          <w:rFonts w:asciiTheme="majorBidi" w:hAnsiTheme="majorBidi" w:cstheme="majorBidi"/>
          <w:sz w:val="24"/>
          <w:szCs w:val="24"/>
        </w:rPr>
        <w:t xml:space="preserve">work is </w:t>
      </w:r>
      <w:r w:rsidRPr="002B371C">
        <w:rPr>
          <w:rFonts w:asciiTheme="majorBidi" w:hAnsiTheme="majorBidi" w:cstheme="majorBidi"/>
          <w:sz w:val="24"/>
          <w:szCs w:val="24"/>
        </w:rPr>
        <w:t>need</w:t>
      </w:r>
      <w:r w:rsidR="009F4BDA">
        <w:rPr>
          <w:rFonts w:asciiTheme="majorBidi" w:hAnsiTheme="majorBidi" w:cstheme="majorBidi"/>
          <w:sz w:val="24"/>
          <w:szCs w:val="24"/>
        </w:rPr>
        <w:t>ed</w:t>
      </w:r>
      <w:r w:rsidRPr="002B371C">
        <w:rPr>
          <w:rFonts w:asciiTheme="majorBidi" w:hAnsiTheme="majorBidi" w:cstheme="majorBidi"/>
          <w:sz w:val="24"/>
          <w:szCs w:val="24"/>
        </w:rPr>
        <w:t xml:space="preserve"> to understand the role of leadership in determining organizational cultures and the resultant innovative behavior.</w:t>
      </w:r>
    </w:p>
    <w:p w14:paraId="77E0C2E6" w14:textId="6D8243A0" w:rsidR="004B59D9" w:rsidRPr="002B371C" w:rsidRDefault="004B59D9" w:rsidP="00C3698E">
      <w:pPr>
        <w:pStyle w:val="Heading3"/>
      </w:pPr>
      <w:bookmarkStart w:id="172" w:name="_Toc11362068"/>
      <w:bookmarkStart w:id="173" w:name="_Toc17283239"/>
      <w:r w:rsidRPr="002B371C">
        <w:t>5.</w:t>
      </w:r>
      <w:r w:rsidR="003A01A5">
        <w:t>5</w:t>
      </w:r>
      <w:r w:rsidRPr="002B371C">
        <w:t>.1</w:t>
      </w:r>
      <w:r w:rsidRPr="002B371C">
        <w:tab/>
        <w:t>Limitations</w:t>
      </w:r>
      <w:bookmarkEnd w:id="172"/>
      <w:bookmarkEnd w:id="173"/>
    </w:p>
    <w:p w14:paraId="4EDF2657" w14:textId="2AB6F44D" w:rsidR="00A82CF8" w:rsidRPr="00751CA8" w:rsidRDefault="00A82CF8" w:rsidP="00F422C3">
      <w:pPr>
        <w:spacing w:after="0" w:line="480" w:lineRule="auto"/>
        <w:jc w:val="both"/>
        <w:rPr>
          <w:rFonts w:asciiTheme="majorBidi" w:hAnsiTheme="majorBidi" w:cstheme="majorBidi"/>
          <w:sz w:val="24"/>
          <w:szCs w:val="24"/>
        </w:rPr>
      </w:pPr>
      <w:r w:rsidRPr="00751CA8">
        <w:rPr>
          <w:rFonts w:asciiTheme="majorBidi" w:hAnsiTheme="majorBidi" w:cstheme="majorBidi"/>
          <w:sz w:val="24"/>
          <w:szCs w:val="24"/>
        </w:rPr>
        <w:t>The major limitation in this study is the number of studies reviewed</w:t>
      </w:r>
      <w:r w:rsidR="004C604E">
        <w:rPr>
          <w:rFonts w:asciiTheme="majorBidi" w:hAnsiTheme="majorBidi" w:cstheme="majorBidi"/>
          <w:sz w:val="24"/>
          <w:szCs w:val="24"/>
        </w:rPr>
        <w:t>.</w:t>
      </w:r>
      <w:r w:rsidRPr="00751CA8">
        <w:rPr>
          <w:rFonts w:asciiTheme="majorBidi" w:hAnsiTheme="majorBidi" w:cstheme="majorBidi"/>
          <w:sz w:val="24"/>
          <w:szCs w:val="24"/>
        </w:rPr>
        <w:t xml:space="preserve"> </w:t>
      </w:r>
      <w:r w:rsidR="004C604E">
        <w:rPr>
          <w:rFonts w:asciiTheme="majorBidi" w:hAnsiTheme="majorBidi" w:cstheme="majorBidi"/>
          <w:sz w:val="24"/>
          <w:szCs w:val="24"/>
        </w:rPr>
        <w:t>T</w:t>
      </w:r>
      <w:r w:rsidRPr="00751CA8">
        <w:rPr>
          <w:rFonts w:asciiTheme="majorBidi" w:hAnsiTheme="majorBidi" w:cstheme="majorBidi"/>
          <w:sz w:val="24"/>
          <w:szCs w:val="24"/>
        </w:rPr>
        <w:t>he literature on the UAE</w:t>
      </w:r>
      <w:r w:rsidR="004C604E">
        <w:rPr>
          <w:rFonts w:asciiTheme="majorBidi" w:hAnsiTheme="majorBidi" w:cstheme="majorBidi"/>
          <w:sz w:val="24"/>
          <w:szCs w:val="24"/>
        </w:rPr>
        <w:t xml:space="preserve"> and the oil and gas </w:t>
      </w:r>
      <w:r w:rsidRPr="00751CA8">
        <w:rPr>
          <w:rFonts w:asciiTheme="majorBidi" w:hAnsiTheme="majorBidi" w:cstheme="majorBidi"/>
          <w:sz w:val="24"/>
          <w:szCs w:val="24"/>
        </w:rPr>
        <w:t>sector is limited</w:t>
      </w:r>
      <w:r w:rsidR="004C604E">
        <w:rPr>
          <w:rFonts w:asciiTheme="majorBidi" w:hAnsiTheme="majorBidi" w:cstheme="majorBidi"/>
          <w:sz w:val="24"/>
          <w:szCs w:val="24"/>
        </w:rPr>
        <w:t>,</w:t>
      </w:r>
      <w:r>
        <w:rPr>
          <w:rFonts w:asciiTheme="majorBidi" w:hAnsiTheme="majorBidi" w:cstheme="majorBidi"/>
          <w:sz w:val="24"/>
          <w:szCs w:val="24"/>
        </w:rPr>
        <w:t xml:space="preserve"> so it has been challenging to draw comparisons</w:t>
      </w:r>
      <w:r w:rsidR="004C604E">
        <w:rPr>
          <w:rFonts w:asciiTheme="majorBidi" w:hAnsiTheme="majorBidi" w:cstheme="majorBidi"/>
          <w:sz w:val="24"/>
          <w:szCs w:val="24"/>
        </w:rPr>
        <w:t>. This</w:t>
      </w:r>
      <w:r>
        <w:rPr>
          <w:rFonts w:asciiTheme="majorBidi" w:hAnsiTheme="majorBidi" w:cstheme="majorBidi"/>
          <w:sz w:val="24"/>
          <w:szCs w:val="24"/>
        </w:rPr>
        <w:t xml:space="preserve"> may have led to some generalizations. </w:t>
      </w:r>
      <w:r w:rsidR="004C604E">
        <w:rPr>
          <w:rFonts w:asciiTheme="majorBidi" w:hAnsiTheme="majorBidi" w:cstheme="majorBidi"/>
          <w:sz w:val="24"/>
          <w:szCs w:val="24"/>
        </w:rPr>
        <w:t>C</w:t>
      </w:r>
      <w:r w:rsidRPr="00751CA8">
        <w:rPr>
          <w:rFonts w:asciiTheme="majorBidi" w:hAnsiTheme="majorBidi" w:cstheme="majorBidi"/>
          <w:sz w:val="24"/>
          <w:szCs w:val="24"/>
        </w:rPr>
        <w:t xml:space="preserve">ulture </w:t>
      </w:r>
      <w:r w:rsidR="004C604E">
        <w:rPr>
          <w:rFonts w:asciiTheme="majorBidi" w:hAnsiTheme="majorBidi" w:cstheme="majorBidi"/>
          <w:sz w:val="24"/>
          <w:szCs w:val="24"/>
        </w:rPr>
        <w:t>varies by</w:t>
      </w:r>
      <w:r w:rsidRPr="00751CA8">
        <w:rPr>
          <w:rFonts w:asciiTheme="majorBidi" w:hAnsiTheme="majorBidi" w:cstheme="majorBidi"/>
          <w:sz w:val="24"/>
          <w:szCs w:val="24"/>
        </w:rPr>
        <w:t xml:space="preserve"> geographical </w:t>
      </w:r>
      <w:r w:rsidRPr="00751CA8">
        <w:rPr>
          <w:rFonts w:asciiTheme="majorBidi" w:hAnsiTheme="majorBidi" w:cstheme="majorBidi"/>
          <w:sz w:val="24"/>
          <w:szCs w:val="24"/>
        </w:rPr>
        <w:lastRenderedPageBreak/>
        <w:t xml:space="preserve">locations </w:t>
      </w:r>
      <w:r>
        <w:rPr>
          <w:rFonts w:asciiTheme="majorBidi" w:hAnsiTheme="majorBidi" w:cstheme="majorBidi"/>
          <w:sz w:val="24"/>
          <w:szCs w:val="24"/>
        </w:rPr>
        <w:t xml:space="preserve">and there </w:t>
      </w:r>
      <w:r w:rsidR="004C604E">
        <w:rPr>
          <w:rFonts w:asciiTheme="majorBidi" w:hAnsiTheme="majorBidi" w:cstheme="majorBidi"/>
          <w:sz w:val="24"/>
          <w:szCs w:val="24"/>
        </w:rPr>
        <w:t>are</w:t>
      </w:r>
      <w:r>
        <w:rPr>
          <w:rFonts w:asciiTheme="majorBidi" w:hAnsiTheme="majorBidi" w:cstheme="majorBidi"/>
          <w:sz w:val="24"/>
          <w:szCs w:val="24"/>
        </w:rPr>
        <w:t xml:space="preserve"> further differences </w:t>
      </w:r>
      <w:r w:rsidR="004C604E">
        <w:rPr>
          <w:rFonts w:asciiTheme="majorBidi" w:hAnsiTheme="majorBidi" w:cstheme="majorBidi"/>
          <w:sz w:val="24"/>
          <w:szCs w:val="24"/>
        </w:rPr>
        <w:t>between</w:t>
      </w:r>
      <w:r>
        <w:rPr>
          <w:rFonts w:asciiTheme="majorBidi" w:hAnsiTheme="majorBidi" w:cstheme="majorBidi"/>
          <w:sz w:val="24"/>
          <w:szCs w:val="24"/>
        </w:rPr>
        <w:t xml:space="preserve"> industries</w:t>
      </w:r>
      <w:r w:rsidR="004C604E">
        <w:rPr>
          <w:rFonts w:asciiTheme="majorBidi" w:hAnsiTheme="majorBidi" w:cstheme="majorBidi"/>
          <w:sz w:val="24"/>
          <w:szCs w:val="24"/>
        </w:rPr>
        <w:t xml:space="preserve"> and organizations</w:t>
      </w:r>
      <w:r w:rsidRPr="00751CA8">
        <w:rPr>
          <w:rFonts w:asciiTheme="majorBidi" w:hAnsiTheme="majorBidi" w:cstheme="majorBidi"/>
          <w:sz w:val="24"/>
          <w:szCs w:val="24"/>
        </w:rPr>
        <w:t xml:space="preserve">, so </w:t>
      </w:r>
      <w:r w:rsidR="004C604E">
        <w:rPr>
          <w:rFonts w:asciiTheme="majorBidi" w:hAnsiTheme="majorBidi" w:cstheme="majorBidi"/>
          <w:sz w:val="24"/>
          <w:szCs w:val="24"/>
        </w:rPr>
        <w:t>studies</w:t>
      </w:r>
      <w:r w:rsidRPr="00751CA8">
        <w:rPr>
          <w:rFonts w:asciiTheme="majorBidi" w:hAnsiTheme="majorBidi" w:cstheme="majorBidi"/>
          <w:sz w:val="24"/>
          <w:szCs w:val="24"/>
        </w:rPr>
        <w:t xml:space="preserve"> on cultur</w:t>
      </w:r>
      <w:r>
        <w:rPr>
          <w:rFonts w:asciiTheme="majorBidi" w:hAnsiTheme="majorBidi" w:cstheme="majorBidi"/>
          <w:sz w:val="24"/>
          <w:szCs w:val="24"/>
        </w:rPr>
        <w:t>e elsewhere may not apply</w:t>
      </w:r>
      <w:r w:rsidR="004C604E">
        <w:rPr>
          <w:rFonts w:asciiTheme="majorBidi" w:hAnsiTheme="majorBidi" w:cstheme="majorBidi"/>
          <w:sz w:val="24"/>
          <w:szCs w:val="24"/>
        </w:rPr>
        <w:t xml:space="preserve"> in this sector or this location</w:t>
      </w:r>
      <w:r>
        <w:rPr>
          <w:rFonts w:asciiTheme="majorBidi" w:hAnsiTheme="majorBidi" w:cstheme="majorBidi"/>
          <w:sz w:val="24"/>
          <w:szCs w:val="24"/>
        </w:rPr>
        <w:t>.</w:t>
      </w:r>
    </w:p>
    <w:p w14:paraId="04A1EFD0" w14:textId="799F39B8" w:rsidR="004B59D9" w:rsidRPr="002B371C" w:rsidRDefault="004B59D9" w:rsidP="00A82CF8">
      <w:pPr>
        <w:spacing w:line="480" w:lineRule="auto"/>
        <w:jc w:val="both"/>
        <w:rPr>
          <w:rFonts w:ascii="Times New Roman" w:hAnsi="Times New Roman" w:cs="Times New Roman"/>
          <w:sz w:val="24"/>
          <w:szCs w:val="24"/>
        </w:rPr>
      </w:pPr>
      <w:r w:rsidRPr="002B371C">
        <w:rPr>
          <w:rFonts w:ascii="Times New Roman" w:hAnsi="Times New Roman" w:cs="Times New Roman"/>
          <w:sz w:val="24"/>
          <w:szCs w:val="24"/>
        </w:rPr>
        <w:t>Th</w:t>
      </w:r>
      <w:r w:rsidR="007E4DF6">
        <w:rPr>
          <w:rFonts w:ascii="Times New Roman" w:hAnsi="Times New Roman" w:cs="Times New Roman"/>
          <w:sz w:val="24"/>
          <w:szCs w:val="24"/>
        </w:rPr>
        <w:t>is</w:t>
      </w:r>
      <w:r w:rsidRPr="002B371C">
        <w:rPr>
          <w:rFonts w:ascii="Times New Roman" w:hAnsi="Times New Roman" w:cs="Times New Roman"/>
          <w:sz w:val="24"/>
          <w:szCs w:val="24"/>
        </w:rPr>
        <w:t xml:space="preserve"> research </w:t>
      </w:r>
      <w:r w:rsidR="007E4DF6">
        <w:rPr>
          <w:rFonts w:ascii="Times New Roman" w:hAnsi="Times New Roman" w:cs="Times New Roman"/>
          <w:sz w:val="24"/>
          <w:szCs w:val="24"/>
        </w:rPr>
        <w:t xml:space="preserve">suffered from a number of </w:t>
      </w:r>
      <w:r w:rsidRPr="002B371C">
        <w:rPr>
          <w:rFonts w:ascii="Times New Roman" w:hAnsi="Times New Roman" w:cs="Times New Roman"/>
          <w:sz w:val="24"/>
          <w:szCs w:val="24"/>
        </w:rPr>
        <w:t>limitations associated with the analysis of empirical studies focusing on organizational culture as an independent variable</w:t>
      </w:r>
      <w:r w:rsidR="004C604E">
        <w:rPr>
          <w:rFonts w:ascii="Times New Roman" w:hAnsi="Times New Roman" w:cs="Times New Roman"/>
          <w:sz w:val="24"/>
          <w:szCs w:val="24"/>
        </w:rPr>
        <w:t xml:space="preserve">. </w:t>
      </w:r>
      <w:r w:rsidR="007E4DF6">
        <w:rPr>
          <w:rFonts w:ascii="Times New Roman" w:hAnsi="Times New Roman" w:cs="Times New Roman"/>
          <w:sz w:val="24"/>
          <w:szCs w:val="24"/>
        </w:rPr>
        <w:t>T</w:t>
      </w:r>
      <w:r w:rsidRPr="002B371C">
        <w:rPr>
          <w:rFonts w:ascii="Times New Roman" w:hAnsi="Times New Roman" w:cs="Times New Roman"/>
          <w:sz w:val="24"/>
          <w:szCs w:val="24"/>
        </w:rPr>
        <w:t xml:space="preserve">here are </w:t>
      </w:r>
      <w:r w:rsidR="007E4DF6">
        <w:rPr>
          <w:rFonts w:ascii="Times New Roman" w:hAnsi="Times New Roman" w:cs="Times New Roman"/>
          <w:sz w:val="24"/>
          <w:szCs w:val="24"/>
        </w:rPr>
        <w:t xml:space="preserve">also </w:t>
      </w:r>
      <w:r w:rsidRPr="002B371C">
        <w:rPr>
          <w:rFonts w:ascii="Times New Roman" w:hAnsi="Times New Roman" w:cs="Times New Roman"/>
          <w:sz w:val="24"/>
          <w:szCs w:val="24"/>
        </w:rPr>
        <w:t xml:space="preserve">limitations in </w:t>
      </w:r>
      <w:r w:rsidR="004C604E">
        <w:rPr>
          <w:rFonts w:ascii="Times New Roman" w:hAnsi="Times New Roman" w:cs="Times New Roman"/>
          <w:sz w:val="24"/>
          <w:szCs w:val="24"/>
        </w:rPr>
        <w:t>the use of</w:t>
      </w:r>
      <w:r w:rsidR="004C604E" w:rsidRPr="002B371C">
        <w:rPr>
          <w:rFonts w:ascii="Times New Roman" w:hAnsi="Times New Roman" w:cs="Times New Roman"/>
          <w:sz w:val="24"/>
          <w:szCs w:val="24"/>
        </w:rPr>
        <w:t xml:space="preserve"> </w:t>
      </w:r>
      <w:r w:rsidRPr="002B371C">
        <w:rPr>
          <w:rFonts w:ascii="Times New Roman" w:hAnsi="Times New Roman" w:cs="Times New Roman"/>
          <w:sz w:val="24"/>
          <w:szCs w:val="24"/>
        </w:rPr>
        <w:t>objective indicators to sustain the case for organizational culture as a reliable pointer for incremental or radical innovation. Failure to use external judgments during the research process contributes to a narrow analysis of organizational cultures.</w:t>
      </w:r>
    </w:p>
    <w:p w14:paraId="5379B496" w14:textId="64A5D5F5" w:rsidR="004B59D9" w:rsidRPr="002B371C" w:rsidRDefault="004B59D9">
      <w:pPr>
        <w:spacing w:line="480" w:lineRule="auto"/>
        <w:jc w:val="both"/>
        <w:rPr>
          <w:rFonts w:ascii="Times New Roman" w:hAnsi="Times New Roman" w:cs="Times New Roman"/>
          <w:bCs/>
          <w:sz w:val="24"/>
          <w:szCs w:val="24"/>
        </w:rPr>
      </w:pPr>
      <w:r w:rsidRPr="002B371C">
        <w:rPr>
          <w:rFonts w:ascii="Times New Roman" w:hAnsi="Times New Roman" w:cs="Times New Roman"/>
          <w:sz w:val="24"/>
          <w:szCs w:val="24"/>
        </w:rPr>
        <w:t xml:space="preserve">Focus on a narrow organizational sample is a research limitation especially when </w:t>
      </w:r>
      <w:r w:rsidR="007E4DF6">
        <w:rPr>
          <w:rFonts w:ascii="Times New Roman" w:hAnsi="Times New Roman" w:cs="Times New Roman"/>
          <w:sz w:val="24"/>
          <w:szCs w:val="24"/>
        </w:rPr>
        <w:t>there may be</w:t>
      </w:r>
      <w:r w:rsidRPr="002B371C">
        <w:rPr>
          <w:rFonts w:ascii="Times New Roman" w:hAnsi="Times New Roman" w:cs="Times New Roman"/>
          <w:sz w:val="24"/>
          <w:szCs w:val="24"/>
        </w:rPr>
        <w:t xml:space="preserve"> systemic biases driven by individual interests in the organization. </w:t>
      </w:r>
      <w:r w:rsidR="007E4DF6">
        <w:rPr>
          <w:rFonts w:ascii="Times New Roman" w:hAnsi="Times New Roman" w:cs="Times New Roman"/>
          <w:sz w:val="24"/>
          <w:szCs w:val="24"/>
        </w:rPr>
        <w:t>However,</w:t>
      </w:r>
      <w:r w:rsidRPr="002B371C">
        <w:rPr>
          <w:rFonts w:ascii="Times New Roman" w:hAnsi="Times New Roman" w:cs="Times New Roman"/>
          <w:sz w:val="24"/>
          <w:szCs w:val="24"/>
        </w:rPr>
        <w:t xml:space="preserve"> relying on a case study approach will stabilize dependent and independent variable considerations</w:t>
      </w:r>
      <w:r w:rsidR="007E4DF6">
        <w:rPr>
          <w:rFonts w:ascii="Times New Roman" w:hAnsi="Times New Roman" w:cs="Times New Roman"/>
          <w:sz w:val="24"/>
          <w:szCs w:val="24"/>
        </w:rPr>
        <w:t>, and the use of several organizations meant that the dependence on a single organizational culture was reduced</w:t>
      </w:r>
      <w:r w:rsidRPr="002B371C">
        <w:rPr>
          <w:rFonts w:ascii="Times New Roman" w:hAnsi="Times New Roman" w:cs="Times New Roman"/>
          <w:sz w:val="24"/>
          <w:szCs w:val="24"/>
        </w:rPr>
        <w:t xml:space="preserve">. </w:t>
      </w:r>
      <w:r w:rsidR="007E4DF6">
        <w:rPr>
          <w:rFonts w:ascii="Times New Roman" w:hAnsi="Times New Roman" w:cs="Times New Roman"/>
          <w:sz w:val="24"/>
          <w:szCs w:val="24"/>
        </w:rPr>
        <w:t>The use of</w:t>
      </w:r>
      <w:r w:rsidRPr="002B371C">
        <w:rPr>
          <w:rFonts w:ascii="Times New Roman" w:hAnsi="Times New Roman" w:cs="Times New Roman"/>
          <w:sz w:val="24"/>
          <w:szCs w:val="24"/>
        </w:rPr>
        <w:t xml:space="preserve"> several sources of information </w:t>
      </w:r>
      <w:r w:rsidR="007E4DF6">
        <w:rPr>
          <w:rFonts w:ascii="Times New Roman" w:hAnsi="Times New Roman" w:cs="Times New Roman"/>
          <w:sz w:val="24"/>
          <w:szCs w:val="24"/>
        </w:rPr>
        <w:t>is generally considered</w:t>
      </w:r>
      <w:r w:rsidRPr="002B371C">
        <w:rPr>
          <w:rFonts w:ascii="Times New Roman" w:hAnsi="Times New Roman" w:cs="Times New Roman"/>
          <w:sz w:val="24"/>
          <w:szCs w:val="24"/>
        </w:rPr>
        <w:t xml:space="preserve"> to increase reliability. The </w:t>
      </w:r>
      <w:r w:rsidR="007E4DF6">
        <w:rPr>
          <w:rFonts w:ascii="Times New Roman" w:hAnsi="Times New Roman" w:cs="Times New Roman"/>
          <w:sz w:val="24"/>
          <w:szCs w:val="24"/>
        </w:rPr>
        <w:t xml:space="preserve">relatively </w:t>
      </w:r>
      <w:r w:rsidRPr="002B371C">
        <w:rPr>
          <w:rFonts w:ascii="Times New Roman" w:hAnsi="Times New Roman" w:cs="Times New Roman"/>
          <w:sz w:val="24"/>
          <w:szCs w:val="24"/>
        </w:rPr>
        <w:t xml:space="preserve">small sample </w:t>
      </w:r>
      <w:r w:rsidR="007E4DF6">
        <w:rPr>
          <w:rFonts w:ascii="Times New Roman" w:hAnsi="Times New Roman" w:cs="Times New Roman"/>
          <w:sz w:val="24"/>
          <w:szCs w:val="24"/>
        </w:rPr>
        <w:t>may have reduced the</w:t>
      </w:r>
      <w:r w:rsidRPr="002B371C">
        <w:rPr>
          <w:rFonts w:ascii="Times New Roman" w:hAnsi="Times New Roman" w:cs="Times New Roman"/>
          <w:sz w:val="24"/>
          <w:szCs w:val="24"/>
        </w:rPr>
        <w:t xml:space="preserve"> research robustness. However, </w:t>
      </w:r>
      <w:r w:rsidRPr="002B371C">
        <w:rPr>
          <w:rFonts w:ascii="Times New Roman" w:hAnsi="Times New Roman" w:cs="Times New Roman"/>
          <w:bCs/>
          <w:sz w:val="24"/>
          <w:szCs w:val="24"/>
        </w:rPr>
        <w:t>integrat</w:t>
      </w:r>
      <w:r w:rsidR="007E4DF6">
        <w:rPr>
          <w:rFonts w:ascii="Times New Roman" w:hAnsi="Times New Roman" w:cs="Times New Roman"/>
          <w:bCs/>
          <w:sz w:val="24"/>
          <w:szCs w:val="24"/>
        </w:rPr>
        <w:t>ing</w:t>
      </w:r>
      <w:r w:rsidRPr="002B371C">
        <w:rPr>
          <w:rFonts w:ascii="Times New Roman" w:hAnsi="Times New Roman" w:cs="Times New Roman"/>
          <w:bCs/>
          <w:sz w:val="24"/>
          <w:szCs w:val="24"/>
        </w:rPr>
        <w:t xml:space="preserve"> the independent variables provide</w:t>
      </w:r>
      <w:r w:rsidR="007E4DF6">
        <w:rPr>
          <w:rFonts w:ascii="Times New Roman" w:hAnsi="Times New Roman" w:cs="Times New Roman"/>
          <w:bCs/>
          <w:sz w:val="24"/>
          <w:szCs w:val="24"/>
        </w:rPr>
        <w:t>d</w:t>
      </w:r>
      <w:r w:rsidRPr="002B371C">
        <w:rPr>
          <w:rFonts w:ascii="Times New Roman" w:hAnsi="Times New Roman" w:cs="Times New Roman"/>
          <w:bCs/>
          <w:sz w:val="24"/>
          <w:szCs w:val="24"/>
        </w:rPr>
        <w:t xml:space="preserve"> a sustainable outlook on organizational culture and its impact on innovati</w:t>
      </w:r>
      <w:r w:rsidR="007E4DF6">
        <w:rPr>
          <w:rFonts w:ascii="Times New Roman" w:hAnsi="Times New Roman" w:cs="Times New Roman"/>
          <w:bCs/>
          <w:sz w:val="24"/>
          <w:szCs w:val="24"/>
        </w:rPr>
        <w:t>on</w:t>
      </w:r>
      <w:r w:rsidRPr="002B371C">
        <w:rPr>
          <w:rFonts w:ascii="Times New Roman" w:hAnsi="Times New Roman" w:cs="Times New Roman"/>
          <w:bCs/>
          <w:sz w:val="24"/>
          <w:szCs w:val="24"/>
        </w:rPr>
        <w:t>.</w:t>
      </w:r>
    </w:p>
    <w:p w14:paraId="7F11B6E7" w14:textId="0F6A3402" w:rsidR="004B59D9" w:rsidRPr="002B371C" w:rsidRDefault="004B59D9" w:rsidP="00F422C3">
      <w:pPr>
        <w:spacing w:line="480" w:lineRule="auto"/>
        <w:jc w:val="both"/>
        <w:rPr>
          <w:rFonts w:ascii="Times New Roman" w:hAnsi="Times New Roman" w:cs="Times New Roman"/>
          <w:sz w:val="24"/>
          <w:szCs w:val="24"/>
        </w:rPr>
      </w:pPr>
      <w:r w:rsidRPr="002B371C">
        <w:rPr>
          <w:rFonts w:ascii="Times New Roman" w:hAnsi="Times New Roman" w:cs="Times New Roman"/>
          <w:sz w:val="24"/>
          <w:szCs w:val="24"/>
        </w:rPr>
        <w:t xml:space="preserve">The research </w:t>
      </w:r>
      <w:r w:rsidR="007E4DF6">
        <w:rPr>
          <w:rFonts w:ascii="Times New Roman" w:hAnsi="Times New Roman" w:cs="Times New Roman"/>
          <w:sz w:val="24"/>
          <w:szCs w:val="24"/>
        </w:rPr>
        <w:t xml:space="preserve">may not be generalizable to other organizations, especially </w:t>
      </w:r>
      <w:r w:rsidRPr="002B371C">
        <w:rPr>
          <w:rFonts w:ascii="Times New Roman" w:hAnsi="Times New Roman" w:cs="Times New Roman"/>
          <w:sz w:val="24"/>
          <w:szCs w:val="24"/>
        </w:rPr>
        <w:t>large companies such as successful multinationals. Use of medium-sized firms</w:t>
      </w:r>
      <w:r w:rsidR="007E4DF6">
        <w:rPr>
          <w:rFonts w:ascii="Times New Roman" w:hAnsi="Times New Roman" w:cs="Times New Roman"/>
          <w:sz w:val="24"/>
          <w:szCs w:val="24"/>
        </w:rPr>
        <w:t xml:space="preserve">, however, was </w:t>
      </w:r>
      <w:r w:rsidR="00FB57AF">
        <w:rPr>
          <w:rFonts w:ascii="Times New Roman" w:hAnsi="Times New Roman" w:cs="Times New Roman"/>
          <w:sz w:val="24"/>
          <w:szCs w:val="24"/>
        </w:rPr>
        <w:t xml:space="preserve">considered </w:t>
      </w:r>
      <w:r w:rsidR="007E4DF6">
        <w:rPr>
          <w:rFonts w:ascii="Times New Roman" w:hAnsi="Times New Roman" w:cs="Times New Roman"/>
          <w:sz w:val="24"/>
          <w:szCs w:val="24"/>
        </w:rPr>
        <w:t xml:space="preserve">important to ensure that the study organizations had </w:t>
      </w:r>
      <w:r w:rsidRPr="002B371C">
        <w:rPr>
          <w:rFonts w:ascii="Times New Roman" w:hAnsi="Times New Roman" w:cs="Times New Roman"/>
          <w:sz w:val="24"/>
          <w:szCs w:val="24"/>
        </w:rPr>
        <w:t xml:space="preserve">a </w:t>
      </w:r>
      <w:r w:rsidR="007E4DF6">
        <w:rPr>
          <w:rFonts w:ascii="Times New Roman" w:hAnsi="Times New Roman" w:cs="Times New Roman"/>
          <w:sz w:val="24"/>
          <w:szCs w:val="24"/>
        </w:rPr>
        <w:t>reasonable</w:t>
      </w:r>
      <w:r w:rsidR="007E4DF6" w:rsidRPr="002B371C">
        <w:rPr>
          <w:rFonts w:ascii="Times New Roman" w:hAnsi="Times New Roman" w:cs="Times New Roman"/>
          <w:sz w:val="24"/>
          <w:szCs w:val="24"/>
        </w:rPr>
        <w:t xml:space="preserve"> </w:t>
      </w:r>
      <w:r w:rsidRPr="002B371C">
        <w:rPr>
          <w:rFonts w:ascii="Times New Roman" w:hAnsi="Times New Roman" w:cs="Times New Roman"/>
          <w:sz w:val="24"/>
          <w:szCs w:val="24"/>
        </w:rPr>
        <w:t xml:space="preserve">degree of homogeneity </w:t>
      </w:r>
      <w:r w:rsidR="007E4DF6">
        <w:rPr>
          <w:rFonts w:ascii="Times New Roman" w:hAnsi="Times New Roman" w:cs="Times New Roman"/>
          <w:sz w:val="24"/>
          <w:szCs w:val="24"/>
        </w:rPr>
        <w:t>of</w:t>
      </w:r>
      <w:r w:rsidR="007E4DF6" w:rsidRPr="002B371C">
        <w:rPr>
          <w:rFonts w:ascii="Times New Roman" w:hAnsi="Times New Roman" w:cs="Times New Roman"/>
          <w:sz w:val="24"/>
          <w:szCs w:val="24"/>
        </w:rPr>
        <w:t xml:space="preserve"> </w:t>
      </w:r>
      <w:r w:rsidRPr="002B371C">
        <w:rPr>
          <w:rFonts w:ascii="Times New Roman" w:hAnsi="Times New Roman" w:cs="Times New Roman"/>
          <w:sz w:val="24"/>
          <w:szCs w:val="24"/>
        </w:rPr>
        <w:t>culture</w:t>
      </w:r>
      <w:r w:rsidR="007E4DF6">
        <w:rPr>
          <w:rFonts w:ascii="Times New Roman" w:hAnsi="Times New Roman" w:cs="Times New Roman"/>
          <w:sz w:val="24"/>
          <w:szCs w:val="24"/>
        </w:rPr>
        <w:t>, and were therefore more comparable</w:t>
      </w:r>
      <w:r w:rsidRPr="002B371C">
        <w:rPr>
          <w:rFonts w:ascii="Times New Roman" w:hAnsi="Times New Roman" w:cs="Times New Roman"/>
          <w:sz w:val="24"/>
          <w:szCs w:val="24"/>
        </w:rPr>
        <w:t xml:space="preserve">. </w:t>
      </w:r>
      <w:r w:rsidR="007E4DF6">
        <w:rPr>
          <w:rFonts w:ascii="Times New Roman" w:hAnsi="Times New Roman" w:cs="Times New Roman"/>
          <w:sz w:val="24"/>
          <w:szCs w:val="24"/>
        </w:rPr>
        <w:t>T</w:t>
      </w:r>
      <w:r w:rsidRPr="002B371C">
        <w:rPr>
          <w:rFonts w:ascii="Times New Roman" w:hAnsi="Times New Roman" w:cs="Times New Roman"/>
          <w:sz w:val="24"/>
          <w:szCs w:val="24"/>
        </w:rPr>
        <w:t xml:space="preserve">he </w:t>
      </w:r>
      <w:r w:rsidR="007E4DF6">
        <w:rPr>
          <w:rFonts w:ascii="Times New Roman" w:hAnsi="Times New Roman" w:cs="Times New Roman"/>
          <w:sz w:val="24"/>
          <w:szCs w:val="24"/>
        </w:rPr>
        <w:t>study also</w:t>
      </w:r>
      <w:r w:rsidRPr="002B371C">
        <w:rPr>
          <w:rFonts w:ascii="Times New Roman" w:hAnsi="Times New Roman" w:cs="Times New Roman"/>
          <w:sz w:val="24"/>
          <w:szCs w:val="24"/>
        </w:rPr>
        <w:t xml:space="preserve"> considered </w:t>
      </w:r>
      <w:r w:rsidR="007E4DF6">
        <w:rPr>
          <w:rFonts w:ascii="Times New Roman" w:hAnsi="Times New Roman" w:cs="Times New Roman"/>
          <w:sz w:val="24"/>
          <w:szCs w:val="24"/>
        </w:rPr>
        <w:t xml:space="preserve">the </w:t>
      </w:r>
      <w:r w:rsidRPr="002B371C">
        <w:rPr>
          <w:rFonts w:ascii="Times New Roman" w:hAnsi="Times New Roman" w:cs="Times New Roman"/>
          <w:sz w:val="24"/>
          <w:szCs w:val="24"/>
        </w:rPr>
        <w:t>risks associated with transfer</w:t>
      </w:r>
      <w:r w:rsidR="007E4DF6">
        <w:rPr>
          <w:rFonts w:ascii="Times New Roman" w:hAnsi="Times New Roman" w:cs="Times New Roman"/>
          <w:sz w:val="24"/>
          <w:szCs w:val="24"/>
        </w:rPr>
        <w:t>ring</w:t>
      </w:r>
      <w:r w:rsidRPr="002B371C">
        <w:rPr>
          <w:rFonts w:ascii="Times New Roman" w:hAnsi="Times New Roman" w:cs="Times New Roman"/>
          <w:sz w:val="24"/>
          <w:szCs w:val="24"/>
        </w:rPr>
        <w:t xml:space="preserve"> team</w:t>
      </w:r>
      <w:r w:rsidR="007E4DF6">
        <w:rPr>
          <w:rFonts w:ascii="Times New Roman" w:hAnsi="Times New Roman" w:cs="Times New Roman"/>
          <w:sz w:val="24"/>
          <w:szCs w:val="24"/>
        </w:rPr>
        <w:t>-based</w:t>
      </w:r>
      <w:r w:rsidRPr="002B371C">
        <w:rPr>
          <w:rFonts w:ascii="Times New Roman" w:hAnsi="Times New Roman" w:cs="Times New Roman"/>
          <w:sz w:val="24"/>
          <w:szCs w:val="24"/>
        </w:rPr>
        <w:t xml:space="preserve"> constructs to organizational</w:t>
      </w:r>
      <w:r w:rsidR="007E4DF6">
        <w:rPr>
          <w:rFonts w:ascii="Times New Roman" w:hAnsi="Times New Roman" w:cs="Times New Roman"/>
          <w:sz w:val="24"/>
          <w:szCs w:val="24"/>
        </w:rPr>
        <w:t xml:space="preserve"> </w:t>
      </w:r>
      <w:r w:rsidRPr="002B371C">
        <w:rPr>
          <w:rFonts w:ascii="Times New Roman" w:hAnsi="Times New Roman" w:cs="Times New Roman"/>
          <w:sz w:val="24"/>
          <w:szCs w:val="24"/>
        </w:rPr>
        <w:t xml:space="preserve">level. </w:t>
      </w:r>
      <w:r w:rsidR="007E4DF6">
        <w:rPr>
          <w:rFonts w:ascii="Times New Roman" w:hAnsi="Times New Roman" w:cs="Times New Roman"/>
          <w:sz w:val="24"/>
          <w:szCs w:val="24"/>
        </w:rPr>
        <w:t>Future</w:t>
      </w:r>
      <w:r w:rsidRPr="002B371C">
        <w:rPr>
          <w:rFonts w:ascii="Times New Roman" w:hAnsi="Times New Roman" w:cs="Times New Roman"/>
          <w:sz w:val="24"/>
          <w:szCs w:val="24"/>
        </w:rPr>
        <w:t xml:space="preserve"> research studies should </w:t>
      </w:r>
      <w:r w:rsidR="007E4DF6">
        <w:rPr>
          <w:rFonts w:ascii="Times New Roman" w:hAnsi="Times New Roman" w:cs="Times New Roman"/>
          <w:sz w:val="24"/>
          <w:szCs w:val="24"/>
        </w:rPr>
        <w:t xml:space="preserve">therefore </w:t>
      </w:r>
      <w:r w:rsidRPr="002B371C">
        <w:rPr>
          <w:rFonts w:ascii="Times New Roman" w:hAnsi="Times New Roman" w:cs="Times New Roman"/>
          <w:sz w:val="24"/>
          <w:szCs w:val="24"/>
        </w:rPr>
        <w:t>focus on large companies to allow for explicit modelling of the variables as strong v</w:t>
      </w:r>
      <w:r w:rsidR="00F422C3">
        <w:rPr>
          <w:rFonts w:ascii="Times New Roman" w:hAnsi="Times New Roman" w:cs="Times New Roman"/>
          <w:sz w:val="24"/>
          <w:szCs w:val="24"/>
        </w:rPr>
        <w:t>ersus</w:t>
      </w:r>
      <w:r w:rsidRPr="002B371C">
        <w:rPr>
          <w:rFonts w:ascii="Times New Roman" w:hAnsi="Times New Roman" w:cs="Times New Roman"/>
          <w:sz w:val="24"/>
          <w:szCs w:val="24"/>
        </w:rPr>
        <w:t xml:space="preserve"> weak cultural practices.</w:t>
      </w:r>
    </w:p>
    <w:p w14:paraId="65A2C902" w14:textId="4BE8A906" w:rsidR="004B59D9" w:rsidRPr="002B371C" w:rsidRDefault="004B59D9" w:rsidP="00C3698E">
      <w:pPr>
        <w:pStyle w:val="Heading3"/>
      </w:pPr>
      <w:bookmarkStart w:id="174" w:name="_Toc11362069"/>
      <w:bookmarkStart w:id="175" w:name="_Toc17283240"/>
      <w:r w:rsidRPr="002B371C">
        <w:lastRenderedPageBreak/>
        <w:t>5.</w:t>
      </w:r>
      <w:r w:rsidR="003A01A5">
        <w:t>5</w:t>
      </w:r>
      <w:r w:rsidRPr="002B371C">
        <w:t>.2</w:t>
      </w:r>
      <w:r w:rsidRPr="002B371C">
        <w:tab/>
        <w:t>Suggestions for Future Research</w:t>
      </w:r>
      <w:bookmarkEnd w:id="174"/>
      <w:bookmarkEnd w:id="175"/>
    </w:p>
    <w:p w14:paraId="065C31C8" w14:textId="44E3B10C" w:rsidR="007D0D9A" w:rsidRPr="002A54B8" w:rsidRDefault="007D0D9A" w:rsidP="00C83BB2">
      <w:pPr>
        <w:tabs>
          <w:tab w:val="left" w:pos="450"/>
        </w:tabs>
        <w:spacing w:line="480" w:lineRule="auto"/>
        <w:jc w:val="both"/>
        <w:rPr>
          <w:rFonts w:asciiTheme="majorBidi" w:eastAsia="Arial Unicode MS" w:hAnsiTheme="majorBidi" w:cstheme="majorBidi"/>
          <w:sz w:val="24"/>
          <w:szCs w:val="24"/>
        </w:rPr>
      </w:pPr>
      <w:r w:rsidRPr="002A54B8">
        <w:rPr>
          <w:rFonts w:asciiTheme="majorBidi" w:hAnsiTheme="majorBidi" w:cstheme="majorBidi"/>
          <w:sz w:val="24"/>
          <w:szCs w:val="24"/>
        </w:rPr>
        <w:t>It is important to consider further research on organizational innovation. F</w:t>
      </w:r>
      <w:r w:rsidRPr="002A54B8">
        <w:rPr>
          <w:rFonts w:asciiTheme="majorBidi" w:eastAsia="Arial Unicode MS" w:hAnsiTheme="majorBidi" w:cstheme="majorBidi"/>
          <w:sz w:val="24"/>
          <w:szCs w:val="24"/>
        </w:rPr>
        <w:t>ew if any previous studies have examined how these organizational issues</w:t>
      </w:r>
      <w:r w:rsidRPr="002A54B8">
        <w:rPr>
          <w:rFonts w:asciiTheme="majorBidi" w:hAnsiTheme="majorBidi" w:cstheme="majorBidi"/>
          <w:sz w:val="24"/>
          <w:szCs w:val="24"/>
        </w:rPr>
        <w:t xml:space="preserve"> could affect the competitiveness of the firm. </w:t>
      </w:r>
      <w:r w:rsidRPr="002A54B8">
        <w:rPr>
          <w:rFonts w:asciiTheme="majorBidi" w:eastAsia="Arial Unicode MS" w:hAnsiTheme="majorBidi" w:cstheme="majorBidi"/>
          <w:sz w:val="24"/>
          <w:szCs w:val="24"/>
        </w:rPr>
        <w:t xml:space="preserve">The aim of this study has been to extend </w:t>
      </w:r>
      <w:r w:rsidRPr="002A54B8">
        <w:rPr>
          <w:rFonts w:asciiTheme="majorBidi" w:hAnsiTheme="majorBidi" w:cstheme="majorBidi"/>
          <w:sz w:val="24"/>
          <w:szCs w:val="24"/>
        </w:rPr>
        <w:t xml:space="preserve">existing literature </w:t>
      </w:r>
      <w:r w:rsidRPr="002A54B8">
        <w:rPr>
          <w:rFonts w:asciiTheme="majorBidi" w:eastAsia="Arial Unicode MS" w:hAnsiTheme="majorBidi" w:cstheme="majorBidi"/>
          <w:sz w:val="24"/>
          <w:szCs w:val="24"/>
        </w:rPr>
        <w:t xml:space="preserve">to build a practical new model to support future research. </w:t>
      </w:r>
    </w:p>
    <w:p w14:paraId="6D537764" w14:textId="649D92D2" w:rsidR="007D0D9A" w:rsidRPr="002A54B8" w:rsidRDefault="007D0D9A" w:rsidP="00C83BB2">
      <w:pPr>
        <w:spacing w:line="480" w:lineRule="auto"/>
        <w:jc w:val="both"/>
        <w:rPr>
          <w:rFonts w:asciiTheme="majorBidi" w:hAnsiTheme="majorBidi" w:cstheme="majorBidi"/>
          <w:sz w:val="24"/>
          <w:szCs w:val="24"/>
        </w:rPr>
      </w:pPr>
      <w:r w:rsidRPr="002A54B8">
        <w:rPr>
          <w:rFonts w:asciiTheme="majorBidi" w:hAnsiTheme="majorBidi" w:cstheme="majorBidi"/>
          <w:sz w:val="24"/>
          <w:szCs w:val="24"/>
        </w:rPr>
        <w:t xml:space="preserve">It is important to study and validate the relationships between the research variables </w:t>
      </w:r>
      <w:r w:rsidR="004C604E">
        <w:rPr>
          <w:rFonts w:asciiTheme="majorBidi" w:hAnsiTheme="majorBidi" w:cstheme="majorBidi"/>
          <w:sz w:val="24"/>
          <w:szCs w:val="24"/>
        </w:rPr>
        <w:t xml:space="preserve">that this study has identified </w:t>
      </w:r>
      <w:r w:rsidRPr="002A54B8">
        <w:rPr>
          <w:rFonts w:asciiTheme="majorBidi" w:hAnsiTheme="majorBidi" w:cstheme="majorBidi"/>
          <w:sz w:val="24"/>
          <w:szCs w:val="24"/>
        </w:rPr>
        <w:t xml:space="preserve">as influential in decisions on organizational innovation strategies. </w:t>
      </w:r>
      <w:r w:rsidRPr="002A54B8">
        <w:rPr>
          <w:rFonts w:asciiTheme="majorBidi" w:eastAsia="Arial Unicode MS" w:hAnsiTheme="majorBidi" w:cstheme="majorBidi"/>
          <w:sz w:val="24"/>
          <w:szCs w:val="24"/>
        </w:rPr>
        <w:t>The fundamental principle of the proposed model is to enable organizations to invest resources to create an environment that promotes and strengthens innovati</w:t>
      </w:r>
      <w:r w:rsidR="004C604E">
        <w:rPr>
          <w:rFonts w:asciiTheme="majorBidi" w:eastAsia="Arial Unicode MS" w:hAnsiTheme="majorBidi" w:cstheme="majorBidi"/>
          <w:sz w:val="24"/>
          <w:szCs w:val="24"/>
        </w:rPr>
        <w:t>ve</w:t>
      </w:r>
      <w:r w:rsidRPr="002A54B8">
        <w:rPr>
          <w:rFonts w:asciiTheme="majorBidi" w:eastAsia="Arial Unicode MS" w:hAnsiTheme="majorBidi" w:cstheme="majorBidi"/>
          <w:sz w:val="24"/>
          <w:szCs w:val="24"/>
        </w:rPr>
        <w:t xml:space="preserve"> thinking at an institutional level. </w:t>
      </w:r>
      <w:r w:rsidRPr="002A54B8">
        <w:rPr>
          <w:rFonts w:asciiTheme="majorBidi" w:hAnsiTheme="majorBidi" w:cstheme="majorBidi"/>
          <w:sz w:val="24"/>
          <w:szCs w:val="24"/>
        </w:rPr>
        <w:t xml:space="preserve">This research makes several contributions to </w:t>
      </w:r>
      <w:r w:rsidR="004C604E">
        <w:rPr>
          <w:rFonts w:asciiTheme="majorBidi" w:hAnsiTheme="majorBidi" w:cstheme="majorBidi"/>
          <w:sz w:val="24"/>
          <w:szCs w:val="24"/>
        </w:rPr>
        <w:t>thinking on</w:t>
      </w:r>
      <w:r w:rsidRPr="002A54B8">
        <w:rPr>
          <w:rFonts w:asciiTheme="majorBidi" w:hAnsiTheme="majorBidi" w:cstheme="majorBidi"/>
          <w:sz w:val="24"/>
          <w:szCs w:val="24"/>
        </w:rPr>
        <w:t xml:space="preserve"> organizational culture, leadership behavior, employee performance management and organizational innovation in the UAE.</w:t>
      </w:r>
    </w:p>
    <w:p w14:paraId="47D2F1C0" w14:textId="0D060B7B" w:rsidR="00A82CF8" w:rsidRPr="002C50F1" w:rsidRDefault="004C604E" w:rsidP="00C83BB2">
      <w:pPr>
        <w:spacing w:line="480" w:lineRule="auto"/>
        <w:jc w:val="both"/>
        <w:rPr>
          <w:rFonts w:asciiTheme="majorBidi" w:hAnsiTheme="majorBidi" w:cstheme="majorBidi"/>
          <w:sz w:val="24"/>
          <w:szCs w:val="24"/>
          <w:lang w:val="en-GB"/>
        </w:rPr>
      </w:pPr>
      <w:r>
        <w:rPr>
          <w:rFonts w:asciiTheme="majorBidi" w:hAnsiTheme="majorBidi" w:cstheme="majorBidi"/>
          <w:sz w:val="24"/>
          <w:szCs w:val="24"/>
        </w:rPr>
        <w:t>The</w:t>
      </w:r>
      <w:r w:rsidR="00A82CF8">
        <w:rPr>
          <w:rFonts w:asciiTheme="majorBidi" w:hAnsiTheme="majorBidi" w:cstheme="majorBidi"/>
          <w:sz w:val="24"/>
          <w:szCs w:val="24"/>
        </w:rPr>
        <w:t xml:space="preserve"> study </w:t>
      </w:r>
      <w:r>
        <w:rPr>
          <w:rFonts w:asciiTheme="majorBidi" w:hAnsiTheme="majorBidi" w:cstheme="majorBidi"/>
          <w:sz w:val="24"/>
          <w:szCs w:val="24"/>
        </w:rPr>
        <w:t>was</w:t>
      </w:r>
      <w:r w:rsidR="00A82CF8">
        <w:rPr>
          <w:rFonts w:asciiTheme="majorBidi" w:hAnsiTheme="majorBidi" w:cstheme="majorBidi"/>
          <w:sz w:val="24"/>
          <w:szCs w:val="24"/>
        </w:rPr>
        <w:t xml:space="preserve"> limited to companies in the </w:t>
      </w:r>
      <w:r>
        <w:rPr>
          <w:rFonts w:asciiTheme="majorBidi" w:hAnsiTheme="majorBidi" w:cstheme="majorBidi"/>
          <w:sz w:val="24"/>
          <w:szCs w:val="24"/>
        </w:rPr>
        <w:t>o</w:t>
      </w:r>
      <w:r w:rsidR="00A82CF8">
        <w:rPr>
          <w:rFonts w:asciiTheme="majorBidi" w:hAnsiTheme="majorBidi" w:cstheme="majorBidi"/>
          <w:sz w:val="24"/>
          <w:szCs w:val="24"/>
        </w:rPr>
        <w:t xml:space="preserve">il </w:t>
      </w:r>
      <w:r>
        <w:rPr>
          <w:rFonts w:asciiTheme="majorBidi" w:hAnsiTheme="majorBidi" w:cstheme="majorBidi"/>
          <w:sz w:val="24"/>
          <w:szCs w:val="24"/>
        </w:rPr>
        <w:t>and g</w:t>
      </w:r>
      <w:r w:rsidR="00A82CF8">
        <w:rPr>
          <w:rFonts w:asciiTheme="majorBidi" w:hAnsiTheme="majorBidi" w:cstheme="majorBidi"/>
          <w:sz w:val="24"/>
          <w:szCs w:val="24"/>
        </w:rPr>
        <w:t xml:space="preserve">as industry, </w:t>
      </w:r>
      <w:r>
        <w:rPr>
          <w:rFonts w:asciiTheme="majorBidi" w:hAnsiTheme="majorBidi" w:cstheme="majorBidi"/>
          <w:sz w:val="24"/>
          <w:szCs w:val="24"/>
        </w:rPr>
        <w:t xml:space="preserve">so future </w:t>
      </w:r>
      <w:r w:rsidR="00A82CF8" w:rsidRPr="002C50F1">
        <w:rPr>
          <w:rFonts w:asciiTheme="majorBidi" w:hAnsiTheme="majorBidi" w:cstheme="majorBidi"/>
          <w:sz w:val="24"/>
          <w:szCs w:val="24"/>
        </w:rPr>
        <w:t xml:space="preserve">research </w:t>
      </w:r>
      <w:r>
        <w:rPr>
          <w:rFonts w:asciiTheme="majorBidi" w:hAnsiTheme="majorBidi" w:cstheme="majorBidi"/>
          <w:sz w:val="24"/>
          <w:szCs w:val="24"/>
        </w:rPr>
        <w:t xml:space="preserve">should </w:t>
      </w:r>
      <w:r w:rsidR="00F422C3">
        <w:rPr>
          <w:rFonts w:asciiTheme="majorBidi" w:hAnsiTheme="majorBidi" w:cstheme="majorBidi"/>
          <w:sz w:val="24"/>
          <w:szCs w:val="24"/>
        </w:rPr>
        <w:t xml:space="preserve">include </w:t>
      </w:r>
      <w:r>
        <w:rPr>
          <w:rFonts w:asciiTheme="majorBidi" w:hAnsiTheme="majorBidi" w:cstheme="majorBidi"/>
          <w:sz w:val="24"/>
          <w:szCs w:val="24"/>
        </w:rPr>
        <w:t xml:space="preserve">both </w:t>
      </w:r>
      <w:r w:rsidR="00F422C3">
        <w:rPr>
          <w:rFonts w:asciiTheme="majorBidi" w:hAnsiTheme="majorBidi" w:cstheme="majorBidi"/>
          <w:sz w:val="24"/>
          <w:szCs w:val="24"/>
        </w:rPr>
        <w:t>p</w:t>
      </w:r>
      <w:r w:rsidR="00A82CF8" w:rsidRPr="002C50F1">
        <w:rPr>
          <w:rFonts w:asciiTheme="majorBidi" w:hAnsiTheme="majorBidi" w:cstheme="majorBidi"/>
          <w:sz w:val="24"/>
          <w:szCs w:val="24"/>
        </w:rPr>
        <w:t xml:space="preserve">rivate </w:t>
      </w:r>
      <w:r w:rsidR="00F422C3">
        <w:rPr>
          <w:rFonts w:asciiTheme="majorBidi" w:hAnsiTheme="majorBidi" w:cstheme="majorBidi"/>
          <w:sz w:val="24"/>
          <w:szCs w:val="24"/>
        </w:rPr>
        <w:t>and p</w:t>
      </w:r>
      <w:r w:rsidR="00A82CF8">
        <w:rPr>
          <w:rFonts w:asciiTheme="majorBidi" w:hAnsiTheme="majorBidi" w:cstheme="majorBidi"/>
          <w:sz w:val="24"/>
          <w:szCs w:val="24"/>
        </w:rPr>
        <w:t>ublic sector organizations</w:t>
      </w:r>
      <w:r>
        <w:rPr>
          <w:rFonts w:asciiTheme="majorBidi" w:hAnsiTheme="majorBidi" w:cstheme="majorBidi"/>
          <w:sz w:val="24"/>
          <w:szCs w:val="24"/>
        </w:rPr>
        <w:t xml:space="preserve"> in more industries and sectors</w:t>
      </w:r>
      <w:r w:rsidR="00A82CF8">
        <w:rPr>
          <w:rFonts w:asciiTheme="majorBidi" w:hAnsiTheme="majorBidi" w:cstheme="majorBidi"/>
          <w:sz w:val="24"/>
          <w:szCs w:val="24"/>
        </w:rPr>
        <w:t xml:space="preserve">. This would </w:t>
      </w:r>
      <w:r w:rsidR="00A82CF8" w:rsidRPr="002C50F1">
        <w:rPr>
          <w:rFonts w:asciiTheme="majorBidi" w:hAnsiTheme="majorBidi" w:cstheme="majorBidi"/>
          <w:sz w:val="24"/>
          <w:szCs w:val="24"/>
        </w:rPr>
        <w:t xml:space="preserve">provide a more comprehensive </w:t>
      </w:r>
      <w:r>
        <w:rPr>
          <w:rFonts w:asciiTheme="majorBidi" w:hAnsiTheme="majorBidi" w:cstheme="majorBidi"/>
          <w:sz w:val="24"/>
          <w:szCs w:val="24"/>
        </w:rPr>
        <w:t>understanding</w:t>
      </w:r>
      <w:r w:rsidR="00A82CF8" w:rsidRPr="002C50F1">
        <w:rPr>
          <w:rFonts w:asciiTheme="majorBidi" w:hAnsiTheme="majorBidi" w:cstheme="majorBidi"/>
          <w:sz w:val="24"/>
          <w:szCs w:val="24"/>
        </w:rPr>
        <w:t xml:space="preserve"> of the relationship between organizational culture, leadership behavior, employee performance management and organizational innovation in the UAE.</w:t>
      </w:r>
    </w:p>
    <w:p w14:paraId="02912D6B" w14:textId="7AB0B630" w:rsidR="00A82CF8" w:rsidRPr="00751CA8" w:rsidRDefault="004C604E" w:rsidP="00C83BB2">
      <w:pPr>
        <w:spacing w:line="480" w:lineRule="auto"/>
        <w:jc w:val="both"/>
        <w:rPr>
          <w:rFonts w:asciiTheme="majorBidi" w:hAnsiTheme="majorBidi" w:cstheme="majorBidi"/>
          <w:sz w:val="24"/>
          <w:szCs w:val="24"/>
        </w:rPr>
      </w:pPr>
      <w:r>
        <w:rPr>
          <w:rFonts w:asciiTheme="majorBidi" w:hAnsiTheme="majorBidi" w:cstheme="majorBidi"/>
          <w:sz w:val="24"/>
          <w:szCs w:val="24"/>
        </w:rPr>
        <w:t>T</w:t>
      </w:r>
      <w:r w:rsidR="00A82CF8">
        <w:rPr>
          <w:rFonts w:asciiTheme="majorBidi" w:hAnsiTheme="majorBidi" w:cstheme="majorBidi"/>
          <w:sz w:val="24"/>
          <w:szCs w:val="24"/>
        </w:rPr>
        <w:t xml:space="preserve">his analysis is amongst the first </w:t>
      </w:r>
      <w:r>
        <w:rPr>
          <w:rFonts w:asciiTheme="majorBidi" w:hAnsiTheme="majorBidi" w:cstheme="majorBidi"/>
          <w:sz w:val="24"/>
          <w:szCs w:val="24"/>
        </w:rPr>
        <w:t xml:space="preserve">of which the researcher is aware </w:t>
      </w:r>
      <w:r w:rsidR="00A82CF8">
        <w:rPr>
          <w:rFonts w:asciiTheme="majorBidi" w:hAnsiTheme="majorBidi" w:cstheme="majorBidi"/>
          <w:sz w:val="24"/>
          <w:szCs w:val="24"/>
        </w:rPr>
        <w:t>to</w:t>
      </w:r>
      <w:r w:rsidR="00A82CF8" w:rsidRPr="002C50F1">
        <w:rPr>
          <w:rFonts w:asciiTheme="majorBidi" w:hAnsiTheme="majorBidi" w:cstheme="majorBidi"/>
          <w:sz w:val="24"/>
          <w:szCs w:val="24"/>
        </w:rPr>
        <w:t xml:space="preserve"> examine the relationships among the study constructs</w:t>
      </w:r>
      <w:r w:rsidRPr="004C604E">
        <w:rPr>
          <w:rFonts w:asciiTheme="majorBidi" w:hAnsiTheme="majorBidi" w:cstheme="majorBidi"/>
          <w:sz w:val="24"/>
          <w:szCs w:val="24"/>
        </w:rPr>
        <w:t xml:space="preserve"> </w:t>
      </w:r>
      <w:r>
        <w:rPr>
          <w:rFonts w:asciiTheme="majorBidi" w:hAnsiTheme="majorBidi" w:cstheme="majorBidi"/>
          <w:sz w:val="24"/>
          <w:szCs w:val="24"/>
        </w:rPr>
        <w:t>in the UAE and Middle East</w:t>
      </w:r>
      <w:r w:rsidR="00A82CF8" w:rsidRPr="002C50F1">
        <w:rPr>
          <w:rFonts w:asciiTheme="majorBidi" w:hAnsiTheme="majorBidi" w:cstheme="majorBidi"/>
          <w:sz w:val="24"/>
          <w:szCs w:val="24"/>
        </w:rPr>
        <w:t>, especially in the oil and gas industry</w:t>
      </w:r>
      <w:r>
        <w:rPr>
          <w:rFonts w:asciiTheme="majorBidi" w:hAnsiTheme="majorBidi" w:cstheme="majorBidi"/>
          <w:sz w:val="24"/>
          <w:szCs w:val="24"/>
        </w:rPr>
        <w:t>.</w:t>
      </w:r>
      <w:r w:rsidR="00A82CF8" w:rsidRPr="002C50F1">
        <w:rPr>
          <w:rFonts w:asciiTheme="majorBidi" w:hAnsiTheme="majorBidi" w:cstheme="majorBidi"/>
          <w:sz w:val="24"/>
          <w:szCs w:val="24"/>
        </w:rPr>
        <w:t xml:space="preserve"> </w:t>
      </w:r>
      <w:r>
        <w:rPr>
          <w:rFonts w:asciiTheme="majorBidi" w:hAnsiTheme="majorBidi" w:cstheme="majorBidi"/>
          <w:sz w:val="24"/>
          <w:szCs w:val="24"/>
        </w:rPr>
        <w:t>F</w:t>
      </w:r>
      <w:r w:rsidR="00A82CF8">
        <w:rPr>
          <w:rFonts w:asciiTheme="majorBidi" w:hAnsiTheme="majorBidi" w:cstheme="majorBidi"/>
          <w:sz w:val="24"/>
          <w:szCs w:val="24"/>
        </w:rPr>
        <w:t xml:space="preserve">urther comparisons and analysis should </w:t>
      </w:r>
      <w:r>
        <w:rPr>
          <w:rFonts w:asciiTheme="majorBidi" w:hAnsiTheme="majorBidi" w:cstheme="majorBidi"/>
          <w:sz w:val="24"/>
          <w:szCs w:val="24"/>
        </w:rPr>
        <w:t xml:space="preserve">therefore </w:t>
      </w:r>
      <w:r w:rsidR="00A82CF8">
        <w:rPr>
          <w:rFonts w:asciiTheme="majorBidi" w:hAnsiTheme="majorBidi" w:cstheme="majorBidi"/>
          <w:sz w:val="24"/>
          <w:szCs w:val="24"/>
        </w:rPr>
        <w:t>be drawn not only within the oil and gas industry</w:t>
      </w:r>
      <w:r>
        <w:rPr>
          <w:rFonts w:asciiTheme="majorBidi" w:hAnsiTheme="majorBidi" w:cstheme="majorBidi"/>
          <w:sz w:val="24"/>
          <w:szCs w:val="24"/>
        </w:rPr>
        <w:t>,</w:t>
      </w:r>
      <w:r w:rsidR="00A82CF8">
        <w:rPr>
          <w:rFonts w:asciiTheme="majorBidi" w:hAnsiTheme="majorBidi" w:cstheme="majorBidi"/>
          <w:sz w:val="24"/>
          <w:szCs w:val="24"/>
        </w:rPr>
        <w:t xml:space="preserve"> but across different industries. </w:t>
      </w:r>
      <w:r w:rsidR="00A82CF8" w:rsidRPr="00751CA8">
        <w:rPr>
          <w:rFonts w:asciiTheme="majorBidi" w:hAnsiTheme="majorBidi" w:cstheme="majorBidi"/>
          <w:sz w:val="24"/>
          <w:szCs w:val="24"/>
        </w:rPr>
        <w:t xml:space="preserve">This study was conducted in semi-governmental organizations. </w:t>
      </w:r>
      <w:r>
        <w:rPr>
          <w:rFonts w:asciiTheme="majorBidi" w:hAnsiTheme="majorBidi" w:cstheme="majorBidi"/>
          <w:sz w:val="24"/>
          <w:szCs w:val="24"/>
        </w:rPr>
        <w:t>F</w:t>
      </w:r>
      <w:r w:rsidR="00A82CF8" w:rsidRPr="00751CA8">
        <w:rPr>
          <w:rFonts w:asciiTheme="majorBidi" w:hAnsiTheme="majorBidi" w:cstheme="majorBidi"/>
          <w:sz w:val="24"/>
          <w:szCs w:val="24"/>
        </w:rPr>
        <w:t xml:space="preserve">uture </w:t>
      </w:r>
      <w:r>
        <w:rPr>
          <w:rFonts w:asciiTheme="majorBidi" w:hAnsiTheme="majorBidi" w:cstheme="majorBidi"/>
          <w:sz w:val="24"/>
          <w:szCs w:val="24"/>
        </w:rPr>
        <w:t>studies</w:t>
      </w:r>
      <w:r w:rsidR="00A82CF8" w:rsidRPr="00751CA8">
        <w:rPr>
          <w:rFonts w:asciiTheme="majorBidi" w:hAnsiTheme="majorBidi" w:cstheme="majorBidi"/>
          <w:sz w:val="24"/>
          <w:szCs w:val="24"/>
        </w:rPr>
        <w:t xml:space="preserve"> should </w:t>
      </w:r>
      <w:r>
        <w:rPr>
          <w:rFonts w:asciiTheme="majorBidi" w:hAnsiTheme="majorBidi" w:cstheme="majorBidi"/>
          <w:sz w:val="24"/>
          <w:szCs w:val="24"/>
        </w:rPr>
        <w:t xml:space="preserve">therefore </w:t>
      </w:r>
      <w:r w:rsidR="00A82CF8" w:rsidRPr="00751CA8">
        <w:rPr>
          <w:rFonts w:asciiTheme="majorBidi" w:hAnsiTheme="majorBidi" w:cstheme="majorBidi"/>
          <w:sz w:val="24"/>
          <w:szCs w:val="24"/>
        </w:rPr>
        <w:t xml:space="preserve">include </w:t>
      </w:r>
      <w:r w:rsidR="00A82CF8" w:rsidRPr="00751CA8">
        <w:rPr>
          <w:rFonts w:asciiTheme="majorBidi" w:hAnsiTheme="majorBidi" w:cstheme="majorBidi"/>
          <w:sz w:val="24"/>
          <w:szCs w:val="24"/>
        </w:rPr>
        <w:lastRenderedPageBreak/>
        <w:t>organizations from other industries</w:t>
      </w:r>
      <w:r>
        <w:rPr>
          <w:rFonts w:asciiTheme="majorBidi" w:hAnsiTheme="majorBidi" w:cstheme="majorBidi"/>
          <w:sz w:val="24"/>
          <w:szCs w:val="24"/>
        </w:rPr>
        <w:t>,</w:t>
      </w:r>
      <w:r w:rsidR="00A82CF8" w:rsidRPr="00751CA8">
        <w:rPr>
          <w:rFonts w:asciiTheme="majorBidi" w:hAnsiTheme="majorBidi" w:cstheme="majorBidi"/>
          <w:sz w:val="24"/>
          <w:szCs w:val="24"/>
        </w:rPr>
        <w:t xml:space="preserve"> such as the financial</w:t>
      </w:r>
      <w:r>
        <w:rPr>
          <w:rFonts w:asciiTheme="majorBidi" w:hAnsiTheme="majorBidi" w:cstheme="majorBidi"/>
          <w:sz w:val="24"/>
          <w:szCs w:val="24"/>
        </w:rPr>
        <w:t xml:space="preserve"> sector</w:t>
      </w:r>
      <w:r w:rsidR="00A82CF8" w:rsidRPr="00751CA8">
        <w:rPr>
          <w:rFonts w:asciiTheme="majorBidi" w:hAnsiTheme="majorBidi" w:cstheme="majorBidi"/>
          <w:sz w:val="24"/>
          <w:szCs w:val="24"/>
        </w:rPr>
        <w:t>, energy, and infrastructure</w:t>
      </w:r>
      <w:r w:rsidR="00F422C3">
        <w:rPr>
          <w:rFonts w:asciiTheme="majorBidi" w:hAnsiTheme="majorBidi" w:cstheme="majorBidi"/>
          <w:sz w:val="24"/>
          <w:szCs w:val="24"/>
        </w:rPr>
        <w:t>.</w:t>
      </w:r>
      <w:r>
        <w:rPr>
          <w:rFonts w:asciiTheme="majorBidi" w:hAnsiTheme="majorBidi" w:cstheme="majorBidi"/>
          <w:sz w:val="24"/>
          <w:szCs w:val="24"/>
        </w:rPr>
        <w:t xml:space="preserve"> </w:t>
      </w:r>
    </w:p>
    <w:p w14:paraId="7C6B973B" w14:textId="70FC237B" w:rsidR="00A82CF8" w:rsidRPr="00751CA8" w:rsidRDefault="004C604E" w:rsidP="00C83BB2">
      <w:pPr>
        <w:spacing w:line="480" w:lineRule="auto"/>
        <w:jc w:val="both"/>
        <w:rPr>
          <w:rFonts w:asciiTheme="majorBidi" w:hAnsiTheme="majorBidi" w:cstheme="majorBidi"/>
          <w:sz w:val="24"/>
          <w:szCs w:val="24"/>
        </w:rPr>
      </w:pPr>
      <w:r>
        <w:rPr>
          <w:rFonts w:asciiTheme="majorBidi" w:hAnsiTheme="majorBidi" w:cstheme="majorBidi"/>
          <w:sz w:val="24"/>
          <w:szCs w:val="24"/>
        </w:rPr>
        <w:t>T</w:t>
      </w:r>
      <w:r w:rsidR="00A82CF8" w:rsidRPr="00751CA8">
        <w:rPr>
          <w:rFonts w:asciiTheme="majorBidi" w:hAnsiTheme="majorBidi" w:cstheme="majorBidi"/>
          <w:sz w:val="24"/>
          <w:szCs w:val="24"/>
        </w:rPr>
        <w:t xml:space="preserve">he </w:t>
      </w:r>
      <w:r>
        <w:rPr>
          <w:rFonts w:asciiTheme="majorBidi" w:hAnsiTheme="majorBidi" w:cstheme="majorBidi"/>
          <w:sz w:val="24"/>
          <w:szCs w:val="24"/>
        </w:rPr>
        <w:t>study examined</w:t>
      </w:r>
      <w:r w:rsidR="00A82CF8" w:rsidRPr="00751CA8">
        <w:rPr>
          <w:rFonts w:asciiTheme="majorBidi" w:hAnsiTheme="majorBidi" w:cstheme="majorBidi"/>
          <w:sz w:val="24"/>
          <w:szCs w:val="24"/>
        </w:rPr>
        <w:t xml:space="preserve"> only organizational</w:t>
      </w:r>
      <w:r>
        <w:rPr>
          <w:rFonts w:asciiTheme="majorBidi" w:hAnsiTheme="majorBidi" w:cstheme="majorBidi"/>
          <w:sz w:val="24"/>
          <w:szCs w:val="24"/>
        </w:rPr>
        <w:t>-</w:t>
      </w:r>
      <w:r w:rsidR="00A82CF8" w:rsidRPr="00751CA8">
        <w:rPr>
          <w:rFonts w:asciiTheme="majorBidi" w:hAnsiTheme="majorBidi" w:cstheme="majorBidi"/>
          <w:sz w:val="24"/>
          <w:szCs w:val="24"/>
        </w:rPr>
        <w:t xml:space="preserve">level variables. </w:t>
      </w:r>
      <w:r>
        <w:rPr>
          <w:rFonts w:asciiTheme="majorBidi" w:hAnsiTheme="majorBidi" w:cstheme="majorBidi"/>
          <w:sz w:val="24"/>
          <w:szCs w:val="24"/>
        </w:rPr>
        <w:t>Future studies</w:t>
      </w:r>
      <w:r w:rsidR="00A82CF8" w:rsidRPr="00751CA8">
        <w:rPr>
          <w:rFonts w:asciiTheme="majorBidi" w:hAnsiTheme="majorBidi" w:cstheme="majorBidi"/>
          <w:sz w:val="24"/>
          <w:szCs w:val="24"/>
        </w:rPr>
        <w:t xml:space="preserve"> should also include individual and group</w:t>
      </w:r>
      <w:r w:rsidR="008F0BD1">
        <w:rPr>
          <w:rFonts w:asciiTheme="majorBidi" w:hAnsiTheme="majorBidi" w:cstheme="majorBidi"/>
          <w:sz w:val="24"/>
          <w:szCs w:val="24"/>
        </w:rPr>
        <w:t>-</w:t>
      </w:r>
      <w:r w:rsidR="00A82CF8" w:rsidRPr="00751CA8">
        <w:rPr>
          <w:rFonts w:asciiTheme="majorBidi" w:hAnsiTheme="majorBidi" w:cstheme="majorBidi"/>
          <w:sz w:val="24"/>
          <w:szCs w:val="24"/>
        </w:rPr>
        <w:t>level variables.</w:t>
      </w:r>
      <w:r>
        <w:rPr>
          <w:rFonts w:asciiTheme="majorBidi" w:hAnsiTheme="majorBidi" w:cstheme="majorBidi"/>
          <w:sz w:val="24"/>
          <w:szCs w:val="24"/>
        </w:rPr>
        <w:t xml:space="preserve"> </w:t>
      </w:r>
      <w:r w:rsidR="00A82CF8">
        <w:rPr>
          <w:rFonts w:asciiTheme="majorBidi" w:hAnsiTheme="majorBidi" w:cstheme="majorBidi"/>
          <w:sz w:val="24"/>
          <w:szCs w:val="24"/>
        </w:rPr>
        <w:t xml:space="preserve">Finally, </w:t>
      </w:r>
      <w:r>
        <w:rPr>
          <w:rFonts w:asciiTheme="majorBidi" w:hAnsiTheme="majorBidi" w:cstheme="majorBidi"/>
          <w:sz w:val="24"/>
          <w:szCs w:val="24"/>
        </w:rPr>
        <w:t>e</w:t>
      </w:r>
      <w:r w:rsidR="00A82CF8" w:rsidRPr="00751CA8">
        <w:rPr>
          <w:rFonts w:asciiTheme="majorBidi" w:hAnsiTheme="majorBidi" w:cstheme="majorBidi"/>
          <w:sz w:val="24"/>
          <w:szCs w:val="24"/>
        </w:rPr>
        <w:t xml:space="preserve">mployee performance management is a very broad and comprehensive issue that involves the entire organization, so </w:t>
      </w:r>
      <w:r w:rsidR="003E51D3">
        <w:rPr>
          <w:rFonts w:asciiTheme="majorBidi" w:hAnsiTheme="majorBidi" w:cstheme="majorBidi"/>
          <w:sz w:val="24"/>
          <w:szCs w:val="24"/>
        </w:rPr>
        <w:t xml:space="preserve">no single study can combine and examine </w:t>
      </w:r>
      <w:r w:rsidR="00A82CF8" w:rsidRPr="00751CA8">
        <w:rPr>
          <w:rFonts w:asciiTheme="majorBidi" w:hAnsiTheme="majorBidi" w:cstheme="majorBidi"/>
          <w:sz w:val="24"/>
          <w:szCs w:val="24"/>
        </w:rPr>
        <w:t>all of its dimensions.</w:t>
      </w:r>
      <w:r w:rsidR="003E51D3">
        <w:rPr>
          <w:rFonts w:asciiTheme="majorBidi" w:hAnsiTheme="majorBidi" w:cstheme="majorBidi"/>
          <w:sz w:val="24"/>
          <w:szCs w:val="24"/>
        </w:rPr>
        <w:t xml:space="preserve"> Future studies could look at other aspects with a view to confirming whether the findings of this study are typical, or relate only to particular elements of employee performance management.</w:t>
      </w:r>
      <w:r w:rsidR="00A82CF8" w:rsidRPr="00751CA8">
        <w:rPr>
          <w:rFonts w:asciiTheme="majorBidi" w:hAnsiTheme="majorBidi" w:cstheme="majorBidi"/>
          <w:sz w:val="24"/>
          <w:szCs w:val="24"/>
        </w:rPr>
        <w:t xml:space="preserve"> </w:t>
      </w:r>
    </w:p>
    <w:p w14:paraId="31062CC4" w14:textId="7E69682A" w:rsidR="004B59D9" w:rsidRPr="002B371C" w:rsidRDefault="004B59D9" w:rsidP="004C604E">
      <w:pPr>
        <w:spacing w:line="480" w:lineRule="auto"/>
        <w:jc w:val="both"/>
        <w:rPr>
          <w:rFonts w:ascii="Times New Roman" w:hAnsi="Times New Roman" w:cs="Times New Roman"/>
          <w:sz w:val="24"/>
          <w:szCs w:val="24"/>
        </w:rPr>
      </w:pPr>
      <w:r w:rsidRPr="002B371C">
        <w:rPr>
          <w:rFonts w:ascii="Times New Roman" w:hAnsi="Times New Roman" w:cs="Times New Roman"/>
          <w:sz w:val="24"/>
          <w:szCs w:val="24"/>
        </w:rPr>
        <w:t xml:space="preserve">The strength of the research lies in </w:t>
      </w:r>
      <w:r w:rsidR="00DE0756">
        <w:rPr>
          <w:rFonts w:ascii="Times New Roman" w:hAnsi="Times New Roman" w:cs="Times New Roman"/>
          <w:sz w:val="24"/>
          <w:szCs w:val="24"/>
        </w:rPr>
        <w:t>its</w:t>
      </w:r>
      <w:r w:rsidR="00DE0756" w:rsidRPr="002B371C">
        <w:rPr>
          <w:rFonts w:ascii="Times New Roman" w:hAnsi="Times New Roman" w:cs="Times New Roman"/>
          <w:sz w:val="24"/>
          <w:szCs w:val="24"/>
        </w:rPr>
        <w:t xml:space="preserve"> </w:t>
      </w:r>
      <w:r w:rsidRPr="002B371C">
        <w:rPr>
          <w:rFonts w:ascii="Times New Roman" w:hAnsi="Times New Roman" w:cs="Times New Roman"/>
          <w:sz w:val="24"/>
          <w:szCs w:val="24"/>
        </w:rPr>
        <w:t xml:space="preserve">intention to demonstrate the significance of organizational culture </w:t>
      </w:r>
      <w:r w:rsidR="00DE0756">
        <w:rPr>
          <w:rFonts w:ascii="Times New Roman" w:hAnsi="Times New Roman" w:cs="Times New Roman"/>
          <w:sz w:val="24"/>
          <w:szCs w:val="24"/>
        </w:rPr>
        <w:t>for</w:t>
      </w:r>
      <w:r w:rsidR="00DE0756" w:rsidRPr="002B371C">
        <w:rPr>
          <w:rFonts w:ascii="Times New Roman" w:hAnsi="Times New Roman" w:cs="Times New Roman"/>
          <w:sz w:val="24"/>
          <w:szCs w:val="24"/>
        </w:rPr>
        <w:t xml:space="preserve"> </w:t>
      </w:r>
      <w:r w:rsidRPr="002B371C">
        <w:rPr>
          <w:rFonts w:ascii="Times New Roman" w:hAnsi="Times New Roman" w:cs="Times New Roman"/>
          <w:sz w:val="24"/>
          <w:szCs w:val="24"/>
        </w:rPr>
        <w:t>innovativeness. The measure</w:t>
      </w:r>
      <w:r w:rsidR="00DE0756">
        <w:rPr>
          <w:rFonts w:ascii="Times New Roman" w:hAnsi="Times New Roman" w:cs="Times New Roman"/>
          <w:sz w:val="24"/>
          <w:szCs w:val="24"/>
        </w:rPr>
        <w:t>s used for</w:t>
      </w:r>
      <w:r w:rsidRPr="002B371C">
        <w:rPr>
          <w:rFonts w:ascii="Times New Roman" w:hAnsi="Times New Roman" w:cs="Times New Roman"/>
          <w:sz w:val="24"/>
          <w:szCs w:val="24"/>
        </w:rPr>
        <w:t xml:space="preserve"> the independent</w:t>
      </w:r>
      <w:r w:rsidR="00DE0756">
        <w:rPr>
          <w:rFonts w:ascii="Times New Roman" w:hAnsi="Times New Roman" w:cs="Times New Roman"/>
          <w:sz w:val="24"/>
          <w:szCs w:val="24"/>
        </w:rPr>
        <w:t xml:space="preserve"> variable</w:t>
      </w:r>
      <w:r w:rsidR="00FB57AF">
        <w:rPr>
          <w:rFonts w:ascii="Times New Roman" w:hAnsi="Times New Roman" w:cs="Times New Roman"/>
          <w:sz w:val="24"/>
          <w:szCs w:val="24"/>
        </w:rPr>
        <w:t>s</w:t>
      </w:r>
      <w:r w:rsidRPr="002B371C">
        <w:rPr>
          <w:rFonts w:ascii="Times New Roman" w:hAnsi="Times New Roman" w:cs="Times New Roman"/>
          <w:sz w:val="24"/>
          <w:szCs w:val="24"/>
        </w:rPr>
        <w:t xml:space="preserve">, </w:t>
      </w:r>
      <w:r w:rsidR="00FB57AF">
        <w:rPr>
          <w:rFonts w:ascii="Times New Roman" w:hAnsi="Times New Roman" w:cs="Times New Roman"/>
          <w:sz w:val="24"/>
          <w:szCs w:val="24"/>
        </w:rPr>
        <w:t xml:space="preserve">particularly </w:t>
      </w:r>
      <w:r w:rsidRPr="002B371C">
        <w:rPr>
          <w:rFonts w:ascii="Times New Roman" w:hAnsi="Times New Roman" w:cs="Times New Roman"/>
          <w:sz w:val="24"/>
          <w:szCs w:val="24"/>
        </w:rPr>
        <w:t>organizational culture, and the dependent variable</w:t>
      </w:r>
      <w:r w:rsidR="00FB57AF">
        <w:rPr>
          <w:rFonts w:ascii="Times New Roman" w:hAnsi="Times New Roman" w:cs="Times New Roman"/>
          <w:sz w:val="24"/>
          <w:szCs w:val="24"/>
        </w:rPr>
        <w:t>s of</w:t>
      </w:r>
      <w:r w:rsidRPr="002B371C">
        <w:rPr>
          <w:rFonts w:ascii="Times New Roman" w:hAnsi="Times New Roman" w:cs="Times New Roman"/>
          <w:sz w:val="24"/>
          <w:szCs w:val="24"/>
        </w:rPr>
        <w:t xml:space="preserve"> radical and incremental innovation</w:t>
      </w:r>
      <w:r w:rsidR="00DE0756">
        <w:rPr>
          <w:rFonts w:ascii="Times New Roman" w:hAnsi="Times New Roman" w:cs="Times New Roman"/>
          <w:sz w:val="24"/>
          <w:szCs w:val="24"/>
        </w:rPr>
        <w:t>,</w:t>
      </w:r>
      <w:r w:rsidRPr="002B371C">
        <w:rPr>
          <w:rFonts w:ascii="Times New Roman" w:hAnsi="Times New Roman" w:cs="Times New Roman"/>
          <w:sz w:val="24"/>
          <w:szCs w:val="24"/>
        </w:rPr>
        <w:t xml:space="preserve"> focus</w:t>
      </w:r>
      <w:r w:rsidR="00DE0756">
        <w:rPr>
          <w:rFonts w:ascii="Times New Roman" w:hAnsi="Times New Roman" w:cs="Times New Roman"/>
          <w:sz w:val="24"/>
          <w:szCs w:val="24"/>
        </w:rPr>
        <w:t>ed</w:t>
      </w:r>
      <w:r w:rsidRPr="002B371C">
        <w:rPr>
          <w:rFonts w:ascii="Times New Roman" w:hAnsi="Times New Roman" w:cs="Times New Roman"/>
          <w:sz w:val="24"/>
          <w:szCs w:val="24"/>
        </w:rPr>
        <w:t xml:space="preserve"> on different properties </w:t>
      </w:r>
      <w:r w:rsidR="00DE0756">
        <w:rPr>
          <w:rFonts w:ascii="Times New Roman" w:hAnsi="Times New Roman" w:cs="Times New Roman"/>
          <w:sz w:val="24"/>
          <w:szCs w:val="24"/>
        </w:rPr>
        <w:t>of</w:t>
      </w:r>
      <w:r w:rsidRPr="002B371C">
        <w:rPr>
          <w:rFonts w:ascii="Times New Roman" w:hAnsi="Times New Roman" w:cs="Times New Roman"/>
          <w:sz w:val="24"/>
          <w:szCs w:val="24"/>
        </w:rPr>
        <w:t xml:space="preserve"> organizations. However, </w:t>
      </w:r>
      <w:r w:rsidR="00DE0756">
        <w:rPr>
          <w:rFonts w:ascii="Times New Roman" w:hAnsi="Times New Roman" w:cs="Times New Roman"/>
          <w:sz w:val="24"/>
          <w:szCs w:val="24"/>
        </w:rPr>
        <w:t>it may also be helpful for future researchers to examine different elements of</w:t>
      </w:r>
      <w:r w:rsidR="00DE0756" w:rsidRPr="002B371C">
        <w:rPr>
          <w:rFonts w:ascii="Times New Roman" w:hAnsi="Times New Roman" w:cs="Times New Roman"/>
          <w:sz w:val="24"/>
          <w:szCs w:val="24"/>
        </w:rPr>
        <w:t xml:space="preserve"> </w:t>
      </w:r>
      <w:r w:rsidRPr="002B371C">
        <w:rPr>
          <w:rFonts w:ascii="Times New Roman" w:hAnsi="Times New Roman" w:cs="Times New Roman"/>
          <w:sz w:val="24"/>
          <w:szCs w:val="24"/>
        </w:rPr>
        <w:t xml:space="preserve">innovation to establish a clear guideline on what to implement to optimize innovativeness. </w:t>
      </w:r>
      <w:r w:rsidR="00DE0756">
        <w:rPr>
          <w:rFonts w:ascii="Times New Roman" w:hAnsi="Times New Roman" w:cs="Times New Roman"/>
          <w:sz w:val="24"/>
          <w:szCs w:val="24"/>
        </w:rPr>
        <w:t>Studying different levels of</w:t>
      </w:r>
      <w:r w:rsidRPr="002B371C">
        <w:rPr>
          <w:rFonts w:ascii="Times New Roman" w:hAnsi="Times New Roman" w:cs="Times New Roman"/>
          <w:sz w:val="24"/>
          <w:szCs w:val="24"/>
        </w:rPr>
        <w:t xml:space="preserve"> employees</w:t>
      </w:r>
      <w:r w:rsidR="00F75226">
        <w:rPr>
          <w:rFonts w:ascii="Times New Roman" w:hAnsi="Times New Roman" w:cs="Times New Roman"/>
          <w:sz w:val="24"/>
          <w:szCs w:val="24"/>
        </w:rPr>
        <w:t>,</w:t>
      </w:r>
      <w:r w:rsidR="00DE0756">
        <w:rPr>
          <w:rFonts w:ascii="Times New Roman" w:hAnsi="Times New Roman" w:cs="Times New Roman"/>
          <w:sz w:val="24"/>
          <w:szCs w:val="24"/>
        </w:rPr>
        <w:t xml:space="preserve"> rather than</w:t>
      </w:r>
      <w:r w:rsidRPr="002B371C">
        <w:rPr>
          <w:rFonts w:ascii="Times New Roman" w:hAnsi="Times New Roman" w:cs="Times New Roman"/>
          <w:sz w:val="24"/>
          <w:szCs w:val="24"/>
        </w:rPr>
        <w:t xml:space="preserve"> managers</w:t>
      </w:r>
      <w:r w:rsidR="00F75226">
        <w:rPr>
          <w:rFonts w:ascii="Times New Roman" w:hAnsi="Times New Roman" w:cs="Times New Roman"/>
          <w:sz w:val="24"/>
          <w:szCs w:val="24"/>
        </w:rPr>
        <w:t>,</w:t>
      </w:r>
      <w:r w:rsidR="00950C17" w:rsidRPr="00950C17">
        <w:rPr>
          <w:rFonts w:ascii="Times New Roman" w:hAnsi="Times New Roman" w:cs="Times New Roman"/>
          <w:sz w:val="24"/>
          <w:szCs w:val="24"/>
        </w:rPr>
        <w:t xml:space="preserve"> </w:t>
      </w:r>
      <w:r w:rsidR="00950C17">
        <w:rPr>
          <w:rFonts w:ascii="Times New Roman" w:hAnsi="Times New Roman" w:cs="Times New Roman"/>
          <w:sz w:val="24"/>
          <w:szCs w:val="24"/>
        </w:rPr>
        <w:t xml:space="preserve">may also be helpful, because managers </w:t>
      </w:r>
      <w:r w:rsidRPr="002B371C">
        <w:rPr>
          <w:rFonts w:ascii="Times New Roman" w:hAnsi="Times New Roman" w:cs="Times New Roman"/>
          <w:sz w:val="24"/>
          <w:szCs w:val="24"/>
        </w:rPr>
        <w:t>may be inclined to personal biases in leadership. The cultural variables need to focus on assessing lower ranking</w:t>
      </w:r>
      <w:r w:rsidRPr="002B371C" w:rsidDel="004600C9">
        <w:rPr>
          <w:rFonts w:ascii="Times New Roman" w:hAnsi="Times New Roman" w:cs="Times New Roman"/>
          <w:sz w:val="24"/>
          <w:szCs w:val="24"/>
        </w:rPr>
        <w:t xml:space="preserve"> </w:t>
      </w:r>
      <w:r w:rsidRPr="002B371C">
        <w:rPr>
          <w:rFonts w:ascii="Times New Roman" w:hAnsi="Times New Roman" w:cs="Times New Roman"/>
          <w:sz w:val="24"/>
          <w:szCs w:val="24"/>
        </w:rPr>
        <w:t xml:space="preserve">respondents based on their position as change agents and </w:t>
      </w:r>
      <w:r w:rsidR="00DE0756">
        <w:rPr>
          <w:rFonts w:ascii="Times New Roman" w:hAnsi="Times New Roman" w:cs="Times New Roman"/>
          <w:sz w:val="24"/>
          <w:szCs w:val="24"/>
        </w:rPr>
        <w:t xml:space="preserve">their </w:t>
      </w:r>
      <w:r w:rsidRPr="002B371C">
        <w:rPr>
          <w:rFonts w:ascii="Times New Roman" w:hAnsi="Times New Roman" w:cs="Times New Roman"/>
          <w:sz w:val="24"/>
          <w:szCs w:val="24"/>
        </w:rPr>
        <w:t xml:space="preserve">direct interaction with cultural practices in the organization. </w:t>
      </w:r>
      <w:r w:rsidR="00DE0756">
        <w:rPr>
          <w:rFonts w:ascii="Times New Roman" w:hAnsi="Times New Roman" w:cs="Times New Roman"/>
          <w:sz w:val="24"/>
          <w:szCs w:val="24"/>
        </w:rPr>
        <w:t>This</w:t>
      </w:r>
      <w:r w:rsidRPr="002B371C">
        <w:rPr>
          <w:rFonts w:ascii="Times New Roman" w:hAnsi="Times New Roman" w:cs="Times New Roman"/>
          <w:sz w:val="24"/>
          <w:szCs w:val="24"/>
        </w:rPr>
        <w:t xml:space="preserve"> strategy </w:t>
      </w:r>
      <w:r w:rsidR="00DE0756">
        <w:rPr>
          <w:rFonts w:ascii="Times New Roman" w:hAnsi="Times New Roman" w:cs="Times New Roman"/>
          <w:sz w:val="24"/>
          <w:szCs w:val="24"/>
        </w:rPr>
        <w:t>could</w:t>
      </w:r>
      <w:r w:rsidRPr="002B371C">
        <w:rPr>
          <w:rFonts w:ascii="Times New Roman" w:hAnsi="Times New Roman" w:cs="Times New Roman"/>
          <w:sz w:val="24"/>
          <w:szCs w:val="24"/>
        </w:rPr>
        <w:t xml:space="preserve"> reduc</w:t>
      </w:r>
      <w:r w:rsidR="00DE0756">
        <w:rPr>
          <w:rFonts w:ascii="Times New Roman" w:hAnsi="Times New Roman" w:cs="Times New Roman"/>
          <w:sz w:val="24"/>
          <w:szCs w:val="24"/>
        </w:rPr>
        <w:t>e</w:t>
      </w:r>
      <w:r w:rsidRPr="002B371C">
        <w:rPr>
          <w:rFonts w:ascii="Times New Roman" w:hAnsi="Times New Roman" w:cs="Times New Roman"/>
          <w:sz w:val="24"/>
          <w:szCs w:val="24"/>
        </w:rPr>
        <w:t xml:space="preserve"> common method bias especially when dealing with individuals. </w:t>
      </w:r>
      <w:r w:rsidR="00DE0756">
        <w:rPr>
          <w:rFonts w:ascii="Times New Roman" w:hAnsi="Times New Roman" w:cs="Times New Roman"/>
          <w:sz w:val="24"/>
          <w:szCs w:val="24"/>
        </w:rPr>
        <w:t xml:space="preserve">Future studies may also wish </w:t>
      </w:r>
      <w:r w:rsidRPr="002B371C">
        <w:rPr>
          <w:rFonts w:ascii="Times New Roman" w:hAnsi="Times New Roman" w:cs="Times New Roman"/>
          <w:sz w:val="24"/>
          <w:szCs w:val="24"/>
        </w:rPr>
        <w:t xml:space="preserve">to </w:t>
      </w:r>
      <w:r w:rsidR="003A01A5" w:rsidRPr="002B371C">
        <w:rPr>
          <w:rFonts w:ascii="Times New Roman" w:hAnsi="Times New Roman" w:cs="Times New Roman"/>
          <w:sz w:val="24"/>
          <w:szCs w:val="24"/>
        </w:rPr>
        <w:t>analyze</w:t>
      </w:r>
      <w:r w:rsidRPr="002B371C">
        <w:rPr>
          <w:rFonts w:ascii="Times New Roman" w:hAnsi="Times New Roman" w:cs="Times New Roman"/>
          <w:sz w:val="24"/>
          <w:szCs w:val="24"/>
        </w:rPr>
        <w:t xml:space="preserve"> factors such as implicit theories, acquiescence, mood effects, motives, halo effects, social desirability, and leniency bias</w:t>
      </w:r>
      <w:r w:rsidR="00DE0756">
        <w:rPr>
          <w:rFonts w:ascii="Times New Roman" w:hAnsi="Times New Roman" w:cs="Times New Roman"/>
          <w:sz w:val="24"/>
          <w:szCs w:val="24"/>
        </w:rPr>
        <w:t>, and therefore provide</w:t>
      </w:r>
      <w:r w:rsidRPr="002B371C">
        <w:rPr>
          <w:rFonts w:ascii="Times New Roman" w:hAnsi="Times New Roman" w:cs="Times New Roman"/>
          <w:sz w:val="24"/>
          <w:szCs w:val="24"/>
        </w:rPr>
        <w:t xml:space="preserve"> a </w:t>
      </w:r>
      <w:r w:rsidR="00DE0756">
        <w:rPr>
          <w:rFonts w:ascii="Times New Roman" w:hAnsi="Times New Roman" w:cs="Times New Roman"/>
          <w:sz w:val="24"/>
          <w:szCs w:val="24"/>
        </w:rPr>
        <w:t xml:space="preserve">more </w:t>
      </w:r>
      <w:r w:rsidRPr="002B371C">
        <w:rPr>
          <w:rFonts w:ascii="Times New Roman" w:hAnsi="Times New Roman" w:cs="Times New Roman"/>
          <w:sz w:val="24"/>
          <w:szCs w:val="24"/>
        </w:rPr>
        <w:t xml:space="preserve">reliable respondent analysis. Use of longitudinal and intervention studies will be </w:t>
      </w:r>
      <w:r w:rsidRPr="002B371C">
        <w:rPr>
          <w:rFonts w:ascii="Times New Roman" w:hAnsi="Times New Roman" w:cs="Times New Roman"/>
          <w:sz w:val="24"/>
          <w:szCs w:val="24"/>
        </w:rPr>
        <w:lastRenderedPageBreak/>
        <w:t xml:space="preserve">necessary in future </w:t>
      </w:r>
      <w:r w:rsidR="00DE0756">
        <w:rPr>
          <w:rFonts w:ascii="Times New Roman" w:hAnsi="Times New Roman" w:cs="Times New Roman"/>
          <w:sz w:val="24"/>
          <w:szCs w:val="24"/>
        </w:rPr>
        <w:t>to</w:t>
      </w:r>
      <w:r w:rsidRPr="002B371C">
        <w:rPr>
          <w:rFonts w:ascii="Times New Roman" w:hAnsi="Times New Roman" w:cs="Times New Roman"/>
          <w:sz w:val="24"/>
          <w:szCs w:val="24"/>
        </w:rPr>
        <w:t xml:space="preserve"> examin</w:t>
      </w:r>
      <w:r w:rsidR="00DE0756">
        <w:rPr>
          <w:rFonts w:ascii="Times New Roman" w:hAnsi="Times New Roman" w:cs="Times New Roman"/>
          <w:sz w:val="24"/>
          <w:szCs w:val="24"/>
        </w:rPr>
        <w:t>e</w:t>
      </w:r>
      <w:r w:rsidRPr="002B371C">
        <w:rPr>
          <w:rFonts w:ascii="Times New Roman" w:hAnsi="Times New Roman" w:cs="Times New Roman"/>
          <w:sz w:val="24"/>
          <w:szCs w:val="24"/>
        </w:rPr>
        <w:t xml:space="preserve"> the impact of culture on organizational innovativeness. </w:t>
      </w:r>
      <w:r w:rsidR="00DE0756">
        <w:rPr>
          <w:rFonts w:ascii="Times New Roman" w:hAnsi="Times New Roman" w:cs="Times New Roman"/>
          <w:sz w:val="24"/>
          <w:szCs w:val="24"/>
        </w:rPr>
        <w:t>Future studies</w:t>
      </w:r>
      <w:r w:rsidRPr="002B371C">
        <w:rPr>
          <w:rFonts w:ascii="Times New Roman" w:hAnsi="Times New Roman" w:cs="Times New Roman"/>
          <w:sz w:val="24"/>
          <w:szCs w:val="24"/>
        </w:rPr>
        <w:t xml:space="preserve"> need to confirm that </w:t>
      </w:r>
      <w:r w:rsidR="00DE0756">
        <w:rPr>
          <w:rFonts w:ascii="Times New Roman" w:hAnsi="Times New Roman" w:cs="Times New Roman"/>
          <w:sz w:val="24"/>
          <w:szCs w:val="24"/>
        </w:rPr>
        <w:t>particular</w:t>
      </w:r>
      <w:r w:rsidR="00DE0756" w:rsidRPr="002B371C">
        <w:rPr>
          <w:rFonts w:ascii="Times New Roman" w:hAnsi="Times New Roman" w:cs="Times New Roman"/>
          <w:sz w:val="24"/>
          <w:szCs w:val="24"/>
        </w:rPr>
        <w:t xml:space="preserve"> </w:t>
      </w:r>
      <w:r w:rsidRPr="002B371C">
        <w:rPr>
          <w:rFonts w:ascii="Times New Roman" w:hAnsi="Times New Roman" w:cs="Times New Roman"/>
          <w:sz w:val="24"/>
          <w:szCs w:val="24"/>
        </w:rPr>
        <w:t>cultural variables reinforc</w:t>
      </w:r>
      <w:r w:rsidR="00DE0756">
        <w:rPr>
          <w:rFonts w:ascii="Times New Roman" w:hAnsi="Times New Roman" w:cs="Times New Roman"/>
          <w:sz w:val="24"/>
          <w:szCs w:val="24"/>
        </w:rPr>
        <w:t>e</w:t>
      </w:r>
      <w:r w:rsidRPr="002B371C">
        <w:rPr>
          <w:rFonts w:ascii="Times New Roman" w:hAnsi="Times New Roman" w:cs="Times New Roman"/>
          <w:sz w:val="24"/>
          <w:szCs w:val="24"/>
        </w:rPr>
        <w:t xml:space="preserve"> innovati</w:t>
      </w:r>
      <w:r w:rsidR="00DE0756">
        <w:rPr>
          <w:rFonts w:ascii="Times New Roman" w:hAnsi="Times New Roman" w:cs="Times New Roman"/>
          <w:sz w:val="24"/>
          <w:szCs w:val="24"/>
        </w:rPr>
        <w:t>on,</w:t>
      </w:r>
      <w:r w:rsidRPr="002B371C">
        <w:rPr>
          <w:rFonts w:ascii="Times New Roman" w:hAnsi="Times New Roman" w:cs="Times New Roman"/>
          <w:sz w:val="24"/>
          <w:szCs w:val="24"/>
        </w:rPr>
        <w:t xml:space="preserve"> with a clear understanding </w:t>
      </w:r>
      <w:r w:rsidR="00DE0756">
        <w:rPr>
          <w:rFonts w:ascii="Times New Roman" w:hAnsi="Times New Roman" w:cs="Times New Roman"/>
          <w:sz w:val="24"/>
          <w:szCs w:val="24"/>
        </w:rPr>
        <w:t>about the</w:t>
      </w:r>
      <w:r w:rsidR="00DE0756" w:rsidRPr="002B371C">
        <w:rPr>
          <w:rFonts w:ascii="Times New Roman" w:hAnsi="Times New Roman" w:cs="Times New Roman"/>
          <w:sz w:val="24"/>
          <w:szCs w:val="24"/>
        </w:rPr>
        <w:t xml:space="preserve"> </w:t>
      </w:r>
      <w:r w:rsidRPr="002B371C">
        <w:rPr>
          <w:rFonts w:ascii="Times New Roman" w:hAnsi="Times New Roman" w:cs="Times New Roman"/>
          <w:sz w:val="24"/>
          <w:szCs w:val="24"/>
        </w:rPr>
        <w:t xml:space="preserve">cultural practices that </w:t>
      </w:r>
      <w:r w:rsidR="00DE0756">
        <w:rPr>
          <w:rFonts w:ascii="Times New Roman" w:hAnsi="Times New Roman" w:cs="Times New Roman"/>
          <w:sz w:val="24"/>
          <w:szCs w:val="24"/>
        </w:rPr>
        <w:t>need to</w:t>
      </w:r>
      <w:r w:rsidR="00DE0756" w:rsidRPr="002B371C">
        <w:rPr>
          <w:rFonts w:ascii="Times New Roman" w:hAnsi="Times New Roman" w:cs="Times New Roman"/>
          <w:sz w:val="24"/>
          <w:szCs w:val="24"/>
        </w:rPr>
        <w:t xml:space="preserve"> </w:t>
      </w:r>
      <w:r w:rsidRPr="002B371C">
        <w:rPr>
          <w:rFonts w:ascii="Times New Roman" w:hAnsi="Times New Roman" w:cs="Times New Roman"/>
          <w:sz w:val="24"/>
          <w:szCs w:val="24"/>
        </w:rPr>
        <w:t xml:space="preserve">be minimized </w:t>
      </w:r>
      <w:r w:rsidR="00DE0756">
        <w:rPr>
          <w:rFonts w:ascii="Times New Roman" w:hAnsi="Times New Roman" w:cs="Times New Roman"/>
          <w:sz w:val="24"/>
          <w:szCs w:val="24"/>
        </w:rPr>
        <w:t>in the process</w:t>
      </w:r>
      <w:r w:rsidRPr="002B371C">
        <w:rPr>
          <w:rFonts w:ascii="Times New Roman" w:hAnsi="Times New Roman" w:cs="Times New Roman"/>
          <w:sz w:val="24"/>
          <w:szCs w:val="24"/>
        </w:rPr>
        <w:t>.</w:t>
      </w:r>
    </w:p>
    <w:p w14:paraId="41A05AB2" w14:textId="79E59E4D" w:rsidR="00645195" w:rsidRPr="002B371C" w:rsidRDefault="00645195" w:rsidP="004C604E">
      <w:pPr>
        <w:spacing w:line="480" w:lineRule="auto"/>
        <w:rPr>
          <w:rFonts w:ascii="Times New Roman" w:hAnsi="Times New Roman" w:cs="Times New Roman"/>
          <w:sz w:val="24"/>
          <w:szCs w:val="24"/>
        </w:rPr>
      </w:pPr>
      <w:r w:rsidRPr="002B371C">
        <w:rPr>
          <w:rFonts w:ascii="Times New Roman" w:hAnsi="Times New Roman" w:cs="Times New Roman"/>
          <w:sz w:val="24"/>
          <w:szCs w:val="24"/>
        </w:rPr>
        <w:br w:type="page"/>
      </w:r>
    </w:p>
    <w:p w14:paraId="65ADB995" w14:textId="77777777" w:rsidR="004C120E" w:rsidRPr="002B371C" w:rsidRDefault="004C120E" w:rsidP="008218FA">
      <w:pPr>
        <w:pStyle w:val="Heading1"/>
        <w:spacing w:before="0" w:after="200" w:line="480" w:lineRule="auto"/>
        <w:jc w:val="center"/>
        <w:rPr>
          <w:rFonts w:asciiTheme="majorBidi" w:hAnsiTheme="majorBidi"/>
          <w:caps/>
          <w:color w:val="auto"/>
        </w:rPr>
      </w:pPr>
      <w:bookmarkStart w:id="176" w:name="_Toc11362070"/>
      <w:bookmarkStart w:id="177" w:name="_Toc17283241"/>
      <w:r w:rsidRPr="002B371C">
        <w:rPr>
          <w:rFonts w:asciiTheme="majorBidi" w:hAnsiTheme="majorBidi"/>
          <w:caps/>
          <w:color w:val="auto"/>
        </w:rPr>
        <w:lastRenderedPageBreak/>
        <w:t>References</w:t>
      </w:r>
      <w:bookmarkEnd w:id="176"/>
      <w:bookmarkEnd w:id="177"/>
    </w:p>
    <w:p w14:paraId="69F88149" w14:textId="78E5CCAB" w:rsidR="00B51352" w:rsidRPr="002B371C" w:rsidRDefault="00B51352" w:rsidP="008218FA">
      <w:pPr>
        <w:spacing w:line="480" w:lineRule="auto"/>
      </w:pPr>
    </w:p>
    <w:p w14:paraId="28F079C1" w14:textId="784EED4D" w:rsidR="00693591" w:rsidRPr="008218FA" w:rsidRDefault="00E1156E" w:rsidP="008218FA">
      <w:pPr>
        <w:widowControl w:val="0"/>
        <w:autoSpaceDE w:val="0"/>
        <w:autoSpaceDN w:val="0"/>
        <w:adjustRightInd w:val="0"/>
        <w:spacing w:line="480" w:lineRule="auto"/>
        <w:ind w:left="500" w:hanging="500"/>
        <w:jc w:val="both"/>
        <w:rPr>
          <w:bCs/>
          <w:color w:val="000000"/>
          <w:shd w:val="clear" w:color="auto" w:fill="FFFFFF"/>
        </w:rPr>
      </w:pPr>
      <w:r w:rsidRPr="008218FA">
        <w:rPr>
          <w:rFonts w:ascii="Times New Roman" w:hAnsi="Times New Roman" w:cs="Times New Roman"/>
          <w:bCs/>
          <w:color w:val="000000"/>
          <w:sz w:val="24"/>
          <w:szCs w:val="24"/>
          <w:shd w:val="clear" w:color="auto" w:fill="FFFFFF"/>
        </w:rPr>
        <w:t xml:space="preserve">Abma, I. L., Rovers, M., &amp; van der Wees, P. J. (2016). Appraising convergent validity of patient-reported outcome measures in systematic reviews: constructing hypotheses and interpreting outcomes. </w:t>
      </w:r>
      <w:r w:rsidRPr="00DE118F">
        <w:rPr>
          <w:rFonts w:ascii="Times New Roman" w:hAnsi="Times New Roman" w:cs="Times New Roman"/>
          <w:bCs/>
          <w:i/>
          <w:color w:val="000000"/>
          <w:sz w:val="24"/>
          <w:szCs w:val="24"/>
          <w:shd w:val="clear" w:color="auto" w:fill="FFFFFF"/>
        </w:rPr>
        <w:t xml:space="preserve">BMC </w:t>
      </w:r>
      <w:r w:rsidR="003C664F" w:rsidRPr="00DE118F">
        <w:rPr>
          <w:rFonts w:ascii="Times New Roman" w:hAnsi="Times New Roman" w:cs="Times New Roman"/>
          <w:bCs/>
          <w:i/>
          <w:color w:val="000000"/>
          <w:sz w:val="24"/>
          <w:szCs w:val="24"/>
          <w:shd w:val="clear" w:color="auto" w:fill="FFFFFF"/>
        </w:rPr>
        <w:t>R</w:t>
      </w:r>
      <w:r w:rsidRPr="00DE118F">
        <w:rPr>
          <w:rFonts w:ascii="Times New Roman" w:hAnsi="Times New Roman" w:cs="Times New Roman"/>
          <w:bCs/>
          <w:i/>
          <w:color w:val="000000"/>
          <w:sz w:val="24"/>
          <w:szCs w:val="24"/>
          <w:shd w:val="clear" w:color="auto" w:fill="FFFFFF"/>
        </w:rPr>
        <w:t xml:space="preserve">esearch </w:t>
      </w:r>
      <w:r w:rsidR="003C664F" w:rsidRPr="00DE118F">
        <w:rPr>
          <w:rFonts w:ascii="Times New Roman" w:hAnsi="Times New Roman" w:cs="Times New Roman"/>
          <w:bCs/>
          <w:i/>
          <w:color w:val="000000"/>
          <w:sz w:val="24"/>
          <w:szCs w:val="24"/>
          <w:shd w:val="clear" w:color="auto" w:fill="FFFFFF"/>
        </w:rPr>
        <w:t>N</w:t>
      </w:r>
      <w:r w:rsidRPr="00DE118F">
        <w:rPr>
          <w:rFonts w:ascii="Times New Roman" w:hAnsi="Times New Roman" w:cs="Times New Roman"/>
          <w:bCs/>
          <w:i/>
          <w:color w:val="000000"/>
          <w:sz w:val="24"/>
          <w:szCs w:val="24"/>
          <w:shd w:val="clear" w:color="auto" w:fill="FFFFFF"/>
        </w:rPr>
        <w:t>otes, 9</w:t>
      </w:r>
      <w:r w:rsidRPr="008218FA">
        <w:rPr>
          <w:rFonts w:ascii="Times New Roman" w:hAnsi="Times New Roman" w:cs="Times New Roman"/>
          <w:bCs/>
          <w:color w:val="000000"/>
          <w:sz w:val="24"/>
          <w:szCs w:val="24"/>
          <w:shd w:val="clear" w:color="auto" w:fill="FFFFFF"/>
        </w:rPr>
        <w:t>, 226. doi:10.1186/s13104-016-2034-2</w:t>
      </w:r>
    </w:p>
    <w:p w14:paraId="54CCA6EC" w14:textId="477EAB49" w:rsidR="00693591" w:rsidRPr="008218FA" w:rsidRDefault="00693591" w:rsidP="008218FA">
      <w:pPr>
        <w:widowControl w:val="0"/>
        <w:autoSpaceDE w:val="0"/>
        <w:autoSpaceDN w:val="0"/>
        <w:adjustRightInd w:val="0"/>
        <w:spacing w:line="480" w:lineRule="auto"/>
        <w:ind w:left="500" w:hanging="500"/>
        <w:jc w:val="both"/>
        <w:rPr>
          <w:bCs/>
          <w:color w:val="000000"/>
          <w:shd w:val="clear" w:color="auto" w:fill="FFFFFF"/>
        </w:rPr>
      </w:pPr>
      <w:r w:rsidRPr="002B371C">
        <w:rPr>
          <w:rFonts w:asciiTheme="majorBidi" w:hAnsiTheme="majorBidi" w:cstheme="majorBidi"/>
          <w:sz w:val="24"/>
          <w:szCs w:val="24"/>
        </w:rPr>
        <w:t xml:space="preserve">Abu Bakar, L. J. </w:t>
      </w:r>
      <w:r w:rsidR="003C664F">
        <w:rPr>
          <w:rFonts w:asciiTheme="majorBidi" w:hAnsiTheme="majorBidi" w:cstheme="majorBidi"/>
          <w:sz w:val="24"/>
          <w:szCs w:val="24"/>
        </w:rPr>
        <w:t>&amp;</w:t>
      </w:r>
      <w:r w:rsidR="003C664F" w:rsidRPr="002B371C">
        <w:rPr>
          <w:rFonts w:asciiTheme="majorBidi" w:hAnsiTheme="majorBidi" w:cstheme="majorBidi"/>
          <w:sz w:val="24"/>
          <w:szCs w:val="24"/>
        </w:rPr>
        <w:t xml:space="preserve"> </w:t>
      </w:r>
      <w:r w:rsidRPr="002B371C">
        <w:rPr>
          <w:rFonts w:asciiTheme="majorBidi" w:hAnsiTheme="majorBidi" w:cstheme="majorBidi"/>
          <w:sz w:val="24"/>
          <w:szCs w:val="24"/>
        </w:rPr>
        <w:t>Ahmad, H. (2010)</w:t>
      </w:r>
      <w:r w:rsidR="003C664F">
        <w:rPr>
          <w:rFonts w:asciiTheme="majorBidi" w:hAnsiTheme="majorBidi" w:cstheme="majorBidi"/>
          <w:sz w:val="24"/>
          <w:szCs w:val="24"/>
        </w:rPr>
        <w:t>.</w:t>
      </w:r>
      <w:r w:rsidRPr="002B371C">
        <w:rPr>
          <w:rFonts w:asciiTheme="majorBidi" w:hAnsiTheme="majorBidi" w:cstheme="majorBidi"/>
          <w:sz w:val="24"/>
          <w:szCs w:val="24"/>
        </w:rPr>
        <w:t xml:space="preserve"> Assessing the relationship between firm resources and product innovation performance: A resource-based view</w:t>
      </w:r>
      <w:r w:rsidR="003C664F">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Business Process Management Journal, 16</w:t>
      </w:r>
      <w:r w:rsidRPr="002B371C">
        <w:rPr>
          <w:rFonts w:asciiTheme="majorBidi" w:hAnsiTheme="majorBidi" w:cstheme="majorBidi"/>
          <w:sz w:val="24"/>
          <w:szCs w:val="24"/>
        </w:rPr>
        <w:t>(3), 420</w:t>
      </w:r>
      <w:r w:rsidR="003C664F">
        <w:rPr>
          <w:rFonts w:asciiTheme="majorBidi" w:hAnsiTheme="majorBidi" w:cstheme="majorBidi"/>
          <w:sz w:val="24"/>
          <w:szCs w:val="24"/>
        </w:rPr>
        <w:t>–</w:t>
      </w:r>
      <w:r w:rsidRPr="002B371C">
        <w:rPr>
          <w:rFonts w:asciiTheme="majorBidi" w:hAnsiTheme="majorBidi" w:cstheme="majorBidi"/>
          <w:sz w:val="24"/>
          <w:szCs w:val="24"/>
        </w:rPr>
        <w:t>435. doi: 10.1108/14637151011049430.</w:t>
      </w:r>
    </w:p>
    <w:p w14:paraId="6242DBF6" w14:textId="039D267C" w:rsidR="00693591" w:rsidRPr="008218FA" w:rsidRDefault="00E1156E" w:rsidP="008218FA">
      <w:pPr>
        <w:widowControl w:val="0"/>
        <w:autoSpaceDE w:val="0"/>
        <w:autoSpaceDN w:val="0"/>
        <w:adjustRightInd w:val="0"/>
        <w:spacing w:line="480" w:lineRule="auto"/>
        <w:ind w:left="500" w:hanging="500"/>
        <w:jc w:val="both"/>
        <w:rPr>
          <w:rFonts w:ascii="Times New Roman" w:hAnsi="Times New Roman" w:cs="Times New Roman"/>
          <w:bCs/>
          <w:color w:val="000000"/>
          <w:shd w:val="clear" w:color="auto" w:fill="FFFFFF"/>
        </w:rPr>
      </w:pPr>
      <w:r w:rsidRPr="002B371C">
        <w:rPr>
          <w:rFonts w:asciiTheme="majorBidi" w:hAnsiTheme="majorBidi" w:cstheme="majorBidi"/>
          <w:sz w:val="24"/>
          <w:szCs w:val="24"/>
        </w:rPr>
        <w:t xml:space="preserve">Abul Basher, S. Haug, A., </w:t>
      </w:r>
      <w:r w:rsidR="003C664F">
        <w:rPr>
          <w:rFonts w:asciiTheme="majorBidi" w:hAnsiTheme="majorBidi" w:cstheme="majorBidi"/>
          <w:sz w:val="24"/>
          <w:szCs w:val="24"/>
        </w:rPr>
        <w:t xml:space="preserve">&amp; </w:t>
      </w:r>
      <w:r w:rsidRPr="002B371C">
        <w:rPr>
          <w:rFonts w:asciiTheme="majorBidi" w:hAnsiTheme="majorBidi" w:cstheme="majorBidi"/>
          <w:sz w:val="24"/>
          <w:szCs w:val="24"/>
        </w:rPr>
        <w:t xml:space="preserve">Sadorsky P. (2018). The impact of oil-market shocks on stock returns in major oil-exporting countries. </w:t>
      </w:r>
      <w:r w:rsidRPr="00DE118F">
        <w:rPr>
          <w:rFonts w:asciiTheme="majorBidi" w:hAnsiTheme="majorBidi" w:cstheme="majorBidi"/>
          <w:i/>
          <w:sz w:val="24"/>
          <w:szCs w:val="24"/>
        </w:rPr>
        <w:t>Journal of International Money and Finance</w:t>
      </w:r>
      <w:r w:rsidR="003C664F">
        <w:rPr>
          <w:rFonts w:asciiTheme="majorBidi" w:hAnsiTheme="majorBidi" w:cstheme="majorBidi"/>
          <w:i/>
          <w:sz w:val="24"/>
          <w:szCs w:val="24"/>
        </w:rPr>
        <w:t>,</w:t>
      </w:r>
      <w:r w:rsidRPr="00DE118F">
        <w:rPr>
          <w:rFonts w:asciiTheme="majorBidi" w:hAnsiTheme="majorBidi" w:cstheme="majorBidi"/>
          <w:i/>
          <w:sz w:val="24"/>
          <w:szCs w:val="24"/>
        </w:rPr>
        <w:t xml:space="preserve"> 86</w:t>
      </w:r>
      <w:r w:rsidRPr="002B371C">
        <w:rPr>
          <w:rStyle w:val="separator"/>
          <w:rFonts w:asciiTheme="majorBidi" w:hAnsiTheme="majorBidi" w:cstheme="majorBidi"/>
          <w:sz w:val="24"/>
          <w:szCs w:val="24"/>
        </w:rPr>
        <w:t xml:space="preserve">, </w:t>
      </w:r>
      <w:r w:rsidRPr="002B371C">
        <w:rPr>
          <w:rFonts w:asciiTheme="majorBidi" w:hAnsiTheme="majorBidi" w:cstheme="majorBidi"/>
          <w:sz w:val="24"/>
          <w:szCs w:val="24"/>
        </w:rPr>
        <w:t>264</w:t>
      </w:r>
      <w:r w:rsidR="003C664F">
        <w:rPr>
          <w:rFonts w:asciiTheme="majorBidi" w:hAnsiTheme="majorBidi" w:cstheme="majorBidi"/>
          <w:sz w:val="24"/>
          <w:szCs w:val="24"/>
        </w:rPr>
        <w:t>–</w:t>
      </w:r>
      <w:r w:rsidRPr="002B371C">
        <w:rPr>
          <w:rFonts w:asciiTheme="majorBidi" w:hAnsiTheme="majorBidi" w:cstheme="majorBidi"/>
          <w:sz w:val="24"/>
          <w:szCs w:val="24"/>
        </w:rPr>
        <w:t>280</w:t>
      </w:r>
    </w:p>
    <w:p w14:paraId="501CCE8D" w14:textId="63D4B107" w:rsidR="00693591" w:rsidRPr="008218FA" w:rsidRDefault="00693591" w:rsidP="008218FA">
      <w:pPr>
        <w:widowControl w:val="0"/>
        <w:autoSpaceDE w:val="0"/>
        <w:autoSpaceDN w:val="0"/>
        <w:adjustRightInd w:val="0"/>
        <w:spacing w:line="480" w:lineRule="auto"/>
        <w:ind w:left="500" w:hanging="500"/>
        <w:jc w:val="both"/>
        <w:rPr>
          <w:rFonts w:ascii="Times New Roman" w:hAnsi="Times New Roman" w:cs="Times New Roman"/>
          <w:bCs/>
          <w:color w:val="000000"/>
          <w:shd w:val="clear" w:color="auto" w:fill="FFFFFF"/>
        </w:rPr>
      </w:pPr>
      <w:r w:rsidRPr="002B371C">
        <w:rPr>
          <w:rFonts w:asciiTheme="majorBidi" w:hAnsiTheme="majorBidi" w:cstheme="majorBidi"/>
          <w:sz w:val="24"/>
          <w:szCs w:val="24"/>
        </w:rPr>
        <w:t>Acar, A. Z. (2012)</w:t>
      </w:r>
      <w:r w:rsidR="003C664F">
        <w:rPr>
          <w:rFonts w:asciiTheme="majorBidi" w:hAnsiTheme="majorBidi" w:cstheme="majorBidi"/>
          <w:sz w:val="24"/>
          <w:szCs w:val="24"/>
        </w:rPr>
        <w:t>.</w:t>
      </w:r>
      <w:r w:rsidRPr="002B371C">
        <w:rPr>
          <w:rFonts w:asciiTheme="majorBidi" w:hAnsiTheme="majorBidi" w:cstheme="majorBidi"/>
          <w:sz w:val="24"/>
          <w:szCs w:val="24"/>
        </w:rPr>
        <w:t xml:space="preserve"> Organizational </w:t>
      </w:r>
      <w:r w:rsidR="003C664F" w:rsidRPr="002B371C">
        <w:rPr>
          <w:rFonts w:asciiTheme="majorBidi" w:hAnsiTheme="majorBidi" w:cstheme="majorBidi"/>
          <w:sz w:val="24"/>
          <w:szCs w:val="24"/>
        </w:rPr>
        <w:t xml:space="preserve">culture, leadership styles and organizational commitment in </w:t>
      </w:r>
      <w:r w:rsidRPr="002B371C">
        <w:rPr>
          <w:rFonts w:asciiTheme="majorBidi" w:hAnsiTheme="majorBidi" w:cstheme="majorBidi"/>
          <w:sz w:val="24"/>
          <w:szCs w:val="24"/>
        </w:rPr>
        <w:t xml:space="preserve">Turkish </w:t>
      </w:r>
      <w:r w:rsidR="003C664F" w:rsidRPr="002B371C">
        <w:rPr>
          <w:rFonts w:asciiTheme="majorBidi" w:hAnsiTheme="majorBidi" w:cstheme="majorBidi"/>
          <w:sz w:val="24"/>
          <w:szCs w:val="24"/>
        </w:rPr>
        <w:t>logistics industry</w:t>
      </w:r>
      <w:r w:rsidR="003C664F">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Procedia - Social and Behavioral Sciences, 58</w:t>
      </w:r>
      <w:r w:rsidRPr="002B371C">
        <w:rPr>
          <w:rFonts w:asciiTheme="majorBidi" w:hAnsiTheme="majorBidi" w:cstheme="majorBidi"/>
          <w:sz w:val="24"/>
          <w:szCs w:val="24"/>
        </w:rPr>
        <w:t>, 217</w:t>
      </w:r>
      <w:r w:rsidR="003C664F">
        <w:rPr>
          <w:rFonts w:asciiTheme="majorBidi" w:hAnsiTheme="majorBidi" w:cstheme="majorBidi"/>
          <w:sz w:val="24"/>
          <w:szCs w:val="24"/>
        </w:rPr>
        <w:t>–</w:t>
      </w:r>
      <w:r w:rsidRPr="002B371C">
        <w:rPr>
          <w:rFonts w:asciiTheme="majorBidi" w:hAnsiTheme="majorBidi" w:cstheme="majorBidi"/>
          <w:sz w:val="24"/>
          <w:szCs w:val="24"/>
        </w:rPr>
        <w:t>226. doi: 10.1016/j.sbspro.2012.09.995.</w:t>
      </w:r>
    </w:p>
    <w:p w14:paraId="09B60778" w14:textId="71983F5E" w:rsidR="00E1156E" w:rsidRPr="008218FA" w:rsidRDefault="00E1156E" w:rsidP="008218FA">
      <w:pPr>
        <w:widowControl w:val="0"/>
        <w:autoSpaceDE w:val="0"/>
        <w:autoSpaceDN w:val="0"/>
        <w:adjustRightInd w:val="0"/>
        <w:spacing w:line="480" w:lineRule="auto"/>
        <w:ind w:left="500" w:hanging="500"/>
        <w:jc w:val="both"/>
        <w:rPr>
          <w:rFonts w:ascii="Times New Roman" w:hAnsi="Times New Roman" w:cs="Times New Roman"/>
          <w:bCs/>
          <w:color w:val="000000"/>
          <w:shd w:val="clear" w:color="auto" w:fill="FFFFFF"/>
        </w:rPr>
      </w:pPr>
      <w:r w:rsidRPr="002B371C">
        <w:rPr>
          <w:rFonts w:asciiTheme="majorBidi" w:hAnsiTheme="majorBidi" w:cstheme="majorBidi"/>
          <w:sz w:val="24"/>
          <w:szCs w:val="24"/>
        </w:rPr>
        <w:t xml:space="preserve">Acar, Z. A., &amp; Acar, P. (2012). The effects of organizational culture and innovativeness on business performance in healthcare industry. </w:t>
      </w:r>
      <w:r w:rsidRPr="00DE118F">
        <w:rPr>
          <w:rFonts w:asciiTheme="majorBidi" w:hAnsiTheme="majorBidi" w:cstheme="majorBidi"/>
          <w:i/>
          <w:sz w:val="24"/>
          <w:szCs w:val="24"/>
        </w:rPr>
        <w:t>Procedia - Social and Behavioral Sciences</w:t>
      </w:r>
      <w:r w:rsidR="003C664F">
        <w:rPr>
          <w:rFonts w:asciiTheme="majorBidi" w:hAnsiTheme="majorBidi" w:cstheme="majorBidi"/>
          <w:i/>
          <w:sz w:val="24"/>
          <w:szCs w:val="24"/>
        </w:rPr>
        <w:t>, 58</w:t>
      </w:r>
      <w:r w:rsidRPr="002B371C">
        <w:rPr>
          <w:rFonts w:asciiTheme="majorBidi" w:hAnsiTheme="majorBidi" w:cstheme="majorBidi"/>
          <w:sz w:val="24"/>
          <w:szCs w:val="24"/>
        </w:rPr>
        <w:t>, 683</w:t>
      </w:r>
      <w:r w:rsidR="003C664F">
        <w:rPr>
          <w:rFonts w:asciiTheme="majorBidi" w:hAnsiTheme="majorBidi" w:cstheme="majorBidi"/>
          <w:sz w:val="24"/>
          <w:szCs w:val="24"/>
        </w:rPr>
        <w:t>–</w:t>
      </w:r>
      <w:r w:rsidRPr="002B371C">
        <w:rPr>
          <w:rFonts w:asciiTheme="majorBidi" w:hAnsiTheme="majorBidi" w:cstheme="majorBidi"/>
          <w:sz w:val="24"/>
          <w:szCs w:val="24"/>
        </w:rPr>
        <w:t>692.</w:t>
      </w:r>
    </w:p>
    <w:p w14:paraId="54972ABA" w14:textId="10646D7A" w:rsidR="00E1156E" w:rsidRPr="002B371C" w:rsidRDefault="00E1156E" w:rsidP="008218FA">
      <w:pPr>
        <w:widowControl w:val="0"/>
        <w:autoSpaceDE w:val="0"/>
        <w:autoSpaceDN w:val="0"/>
        <w:adjustRightInd w:val="0"/>
        <w:spacing w:line="480" w:lineRule="auto"/>
        <w:ind w:left="500" w:hanging="500"/>
        <w:jc w:val="both"/>
        <w:rPr>
          <w:rFonts w:asciiTheme="majorBidi" w:hAnsiTheme="majorBidi" w:cstheme="majorBidi"/>
          <w:sz w:val="24"/>
          <w:szCs w:val="24"/>
        </w:rPr>
      </w:pPr>
      <w:r w:rsidRPr="002B371C">
        <w:rPr>
          <w:rFonts w:asciiTheme="majorBidi" w:hAnsiTheme="majorBidi" w:cstheme="majorBidi"/>
          <w:sz w:val="24"/>
          <w:szCs w:val="24"/>
        </w:rPr>
        <w:t xml:space="preserve">Alas, R., Ubius, U., &amp; Gaal, M. A. (2012). Predicting innovation climate using the competing values model. </w:t>
      </w:r>
      <w:r w:rsidRPr="00DE118F">
        <w:rPr>
          <w:rFonts w:asciiTheme="majorBidi" w:hAnsiTheme="majorBidi" w:cstheme="majorBidi"/>
          <w:i/>
          <w:sz w:val="24"/>
          <w:szCs w:val="24"/>
        </w:rPr>
        <w:t>Procedia</w:t>
      </w:r>
      <w:r w:rsidR="003C664F" w:rsidRPr="00DE118F">
        <w:rPr>
          <w:rFonts w:asciiTheme="majorBidi" w:hAnsiTheme="majorBidi" w:cstheme="majorBidi"/>
          <w:i/>
          <w:sz w:val="24"/>
          <w:szCs w:val="24"/>
        </w:rPr>
        <w:t xml:space="preserve"> – </w:t>
      </w:r>
      <w:r w:rsidRPr="00DE118F">
        <w:rPr>
          <w:rFonts w:asciiTheme="majorBidi" w:hAnsiTheme="majorBidi" w:cstheme="majorBidi"/>
          <w:i/>
          <w:sz w:val="24"/>
          <w:szCs w:val="24"/>
        </w:rPr>
        <w:t>Social and Behavioral Sciences, 62</w:t>
      </w:r>
      <w:r w:rsidRPr="002B371C">
        <w:rPr>
          <w:rFonts w:asciiTheme="majorBidi" w:hAnsiTheme="majorBidi" w:cstheme="majorBidi"/>
          <w:sz w:val="24"/>
          <w:szCs w:val="24"/>
        </w:rPr>
        <w:t>, 540</w:t>
      </w:r>
      <w:r w:rsidR="003C664F">
        <w:rPr>
          <w:rFonts w:asciiTheme="majorBidi" w:hAnsiTheme="majorBidi" w:cstheme="majorBidi"/>
          <w:sz w:val="24"/>
          <w:szCs w:val="24"/>
        </w:rPr>
        <w:t>–</w:t>
      </w:r>
      <w:r w:rsidRPr="002B371C">
        <w:rPr>
          <w:rFonts w:asciiTheme="majorBidi" w:hAnsiTheme="majorBidi" w:cstheme="majorBidi"/>
          <w:sz w:val="24"/>
          <w:szCs w:val="24"/>
        </w:rPr>
        <w:t>544.</w:t>
      </w:r>
    </w:p>
    <w:p w14:paraId="464EF5A4" w14:textId="4E9D9DBC" w:rsidR="00E1156E" w:rsidRPr="009A383C" w:rsidRDefault="00E1156E" w:rsidP="009A383C">
      <w:pPr>
        <w:pStyle w:val="cpformat"/>
        <w:spacing w:before="0" w:beforeAutospacing="0" w:after="200" w:afterAutospacing="0" w:line="480" w:lineRule="auto"/>
        <w:ind w:left="720" w:right="63" w:hanging="720"/>
        <w:jc w:val="both"/>
      </w:pPr>
      <w:r w:rsidRPr="009A383C">
        <w:lastRenderedPageBreak/>
        <w:t xml:space="preserve">Alhadhrami, A. Z. M. B. (2013). </w:t>
      </w:r>
      <w:r w:rsidRPr="009A383C">
        <w:rPr>
          <w:i/>
          <w:iCs/>
        </w:rPr>
        <w:t>UAE work environment examining the influences of culture, gender and sector on managerial leadership competencies, job satisfaction and organizational commitment</w:t>
      </w:r>
      <w:r w:rsidRPr="009A383C">
        <w:t xml:space="preserve"> (Doctoral dissertation, Curtin University).</w:t>
      </w:r>
    </w:p>
    <w:p w14:paraId="49360702" w14:textId="640DE71A" w:rsidR="00E1156E" w:rsidRPr="009A383C" w:rsidRDefault="00E1156E" w:rsidP="009A383C">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9A383C">
        <w:rPr>
          <w:rFonts w:ascii="Times New Roman" w:hAnsi="Times New Roman" w:cs="Times New Roman"/>
          <w:bCs/>
          <w:color w:val="000000"/>
          <w:sz w:val="24"/>
          <w:szCs w:val="24"/>
          <w:shd w:val="clear" w:color="auto" w:fill="FFFFFF"/>
        </w:rPr>
        <w:t xml:space="preserve">Al-Khouri, A. M. (2012). eGovernment strategies: the case of the United Arab Emirates (UAE). </w:t>
      </w:r>
      <w:r w:rsidRPr="00DE118F">
        <w:rPr>
          <w:rFonts w:ascii="Times New Roman" w:hAnsi="Times New Roman" w:cs="Times New Roman"/>
          <w:bCs/>
          <w:i/>
          <w:color w:val="000000"/>
          <w:sz w:val="24"/>
          <w:szCs w:val="24"/>
          <w:shd w:val="clear" w:color="auto" w:fill="FFFFFF"/>
        </w:rPr>
        <w:t>European Journal of ePractice</w:t>
      </w:r>
      <w:r w:rsidR="003C664F" w:rsidRPr="00DE118F">
        <w:rPr>
          <w:rFonts w:ascii="Times New Roman" w:hAnsi="Times New Roman" w:cs="Times New Roman"/>
          <w:bCs/>
          <w:i/>
          <w:color w:val="000000"/>
          <w:sz w:val="24"/>
          <w:szCs w:val="24"/>
          <w:shd w:val="clear" w:color="auto" w:fill="FFFFFF"/>
        </w:rPr>
        <w:t>,</w:t>
      </w:r>
      <w:r w:rsidRPr="00DE118F">
        <w:rPr>
          <w:rFonts w:ascii="Times New Roman" w:hAnsi="Times New Roman" w:cs="Times New Roman"/>
          <w:bCs/>
          <w:i/>
          <w:color w:val="000000"/>
          <w:sz w:val="24"/>
          <w:szCs w:val="24"/>
          <w:shd w:val="clear" w:color="auto" w:fill="FFFFFF"/>
        </w:rPr>
        <w:t xml:space="preserve"> 17</w:t>
      </w:r>
      <w:r w:rsidR="003C664F">
        <w:rPr>
          <w:rFonts w:ascii="Times New Roman" w:hAnsi="Times New Roman" w:cs="Times New Roman"/>
          <w:bCs/>
          <w:color w:val="000000"/>
          <w:sz w:val="24"/>
          <w:szCs w:val="24"/>
          <w:shd w:val="clear" w:color="auto" w:fill="FFFFFF"/>
        </w:rPr>
        <w:t>, 126–150.</w:t>
      </w:r>
    </w:p>
    <w:p w14:paraId="7446CC9A" w14:textId="0467C856" w:rsidR="00604CDC" w:rsidRPr="009A383C" w:rsidRDefault="00E1156E" w:rsidP="009A383C">
      <w:pPr>
        <w:autoSpaceDE w:val="0"/>
        <w:autoSpaceDN w:val="0"/>
        <w:adjustRightInd w:val="0"/>
        <w:spacing w:line="480" w:lineRule="auto"/>
        <w:ind w:left="720" w:hanging="720"/>
        <w:jc w:val="both"/>
        <w:rPr>
          <w:rFonts w:asciiTheme="majorBidi" w:hAnsiTheme="majorBidi" w:cstheme="majorBidi"/>
          <w:sz w:val="24"/>
          <w:szCs w:val="24"/>
        </w:rPr>
      </w:pPr>
      <w:r w:rsidRPr="002B371C">
        <w:rPr>
          <w:rFonts w:asciiTheme="majorBidi" w:eastAsia="TimesNewRoman" w:hAnsiTheme="majorBidi" w:cstheme="majorBidi"/>
          <w:sz w:val="24"/>
          <w:szCs w:val="24"/>
        </w:rPr>
        <w:t xml:space="preserve">Almarashi, H., &amp; Bhinder, J. (2008). From the tallest to the greenest-paradigm shift in Dubai. </w:t>
      </w:r>
      <w:r w:rsidRPr="002B371C">
        <w:rPr>
          <w:rFonts w:asciiTheme="majorBidi" w:eastAsia="TimesNewRoman" w:hAnsiTheme="majorBidi" w:cstheme="majorBidi"/>
          <w:i/>
          <w:iCs/>
          <w:sz w:val="24"/>
          <w:szCs w:val="24"/>
        </w:rPr>
        <w:t xml:space="preserve">Proceedings of the CTBUH 8th World Congress </w:t>
      </w:r>
      <w:r w:rsidRPr="002B371C">
        <w:rPr>
          <w:rFonts w:asciiTheme="majorBidi" w:eastAsia="TimesNewRoman" w:hAnsiTheme="majorBidi" w:cstheme="majorBidi"/>
          <w:sz w:val="24"/>
          <w:szCs w:val="24"/>
        </w:rPr>
        <w:t>(pp. 1</w:t>
      </w:r>
      <w:r w:rsidR="003C664F">
        <w:rPr>
          <w:rFonts w:asciiTheme="majorBidi" w:eastAsia="TimesNewRoman" w:hAnsiTheme="majorBidi" w:cstheme="majorBidi"/>
          <w:sz w:val="24"/>
          <w:szCs w:val="24"/>
        </w:rPr>
        <w:t>–</w:t>
      </w:r>
      <w:r w:rsidRPr="002B371C">
        <w:rPr>
          <w:rFonts w:asciiTheme="majorBidi" w:eastAsia="TimesNewRoman" w:hAnsiTheme="majorBidi" w:cstheme="majorBidi"/>
          <w:sz w:val="24"/>
          <w:szCs w:val="24"/>
        </w:rPr>
        <w:t>8). Dubai, UAE: Tall and Green: Typology for a Sustainable Urban Future.</w:t>
      </w:r>
    </w:p>
    <w:p w14:paraId="124CEFFC" w14:textId="5ECF6943" w:rsidR="00604CDC" w:rsidRPr="009A383C" w:rsidRDefault="00604CDC" w:rsidP="009A383C">
      <w:pPr>
        <w:autoSpaceDE w:val="0"/>
        <w:autoSpaceDN w:val="0"/>
        <w:adjustRightInd w:val="0"/>
        <w:spacing w:line="480" w:lineRule="auto"/>
        <w:ind w:left="720" w:hanging="720"/>
        <w:jc w:val="both"/>
        <w:rPr>
          <w:rFonts w:asciiTheme="majorBidi" w:hAnsiTheme="majorBidi" w:cstheme="majorBidi"/>
          <w:sz w:val="24"/>
          <w:szCs w:val="24"/>
        </w:rPr>
      </w:pPr>
      <w:r w:rsidRPr="002B371C">
        <w:rPr>
          <w:rFonts w:asciiTheme="majorBidi" w:hAnsiTheme="majorBidi" w:cstheme="majorBidi"/>
          <w:sz w:val="24"/>
          <w:szCs w:val="24"/>
        </w:rPr>
        <w:t xml:space="preserve">Almarri, K. </w:t>
      </w:r>
      <w:r w:rsidR="003C664F">
        <w:rPr>
          <w:rFonts w:asciiTheme="majorBidi" w:hAnsiTheme="majorBidi" w:cstheme="majorBidi"/>
          <w:sz w:val="24"/>
          <w:szCs w:val="24"/>
        </w:rPr>
        <w:t>&amp;</w:t>
      </w:r>
      <w:r w:rsidR="003C664F" w:rsidRPr="002B371C">
        <w:rPr>
          <w:rFonts w:asciiTheme="majorBidi" w:hAnsiTheme="majorBidi" w:cstheme="majorBidi"/>
          <w:sz w:val="24"/>
          <w:szCs w:val="24"/>
        </w:rPr>
        <w:t xml:space="preserve"> </w:t>
      </w:r>
      <w:r w:rsidRPr="002B371C">
        <w:rPr>
          <w:rFonts w:asciiTheme="majorBidi" w:hAnsiTheme="majorBidi" w:cstheme="majorBidi"/>
          <w:sz w:val="24"/>
          <w:szCs w:val="24"/>
        </w:rPr>
        <w:t>Gardiner, P. (2014)</w:t>
      </w:r>
      <w:r w:rsidR="003C664F">
        <w:rPr>
          <w:rFonts w:asciiTheme="majorBidi" w:hAnsiTheme="majorBidi" w:cstheme="majorBidi"/>
          <w:sz w:val="24"/>
          <w:szCs w:val="24"/>
        </w:rPr>
        <w:t>.</w:t>
      </w:r>
      <w:r w:rsidRPr="002B371C">
        <w:rPr>
          <w:rFonts w:asciiTheme="majorBidi" w:hAnsiTheme="majorBidi" w:cstheme="majorBidi"/>
          <w:sz w:val="24"/>
          <w:szCs w:val="24"/>
        </w:rPr>
        <w:t xml:space="preserve"> Application of </w:t>
      </w:r>
      <w:r w:rsidR="003C664F" w:rsidRPr="002B371C">
        <w:rPr>
          <w:rFonts w:asciiTheme="majorBidi" w:hAnsiTheme="majorBidi" w:cstheme="majorBidi"/>
          <w:sz w:val="24"/>
          <w:szCs w:val="24"/>
        </w:rPr>
        <w:t>resource-based view to project management research: supporters and opponents</w:t>
      </w:r>
      <w:r w:rsidR="003C664F">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Procedia - Social and Behavioral Sciences</w:t>
      </w:r>
      <w:r w:rsidR="003C664F" w:rsidRPr="00DE118F">
        <w:rPr>
          <w:rFonts w:asciiTheme="majorBidi" w:hAnsiTheme="majorBidi" w:cstheme="majorBidi"/>
          <w:i/>
          <w:sz w:val="24"/>
          <w:szCs w:val="24"/>
        </w:rPr>
        <w:t>,</w:t>
      </w:r>
      <w:r w:rsidRPr="00DE118F">
        <w:rPr>
          <w:rFonts w:asciiTheme="majorBidi" w:hAnsiTheme="majorBidi" w:cstheme="majorBidi"/>
          <w:i/>
          <w:sz w:val="24"/>
          <w:szCs w:val="24"/>
        </w:rPr>
        <w:t xml:space="preserve"> 119</w:t>
      </w:r>
      <w:r w:rsidRPr="002B371C">
        <w:rPr>
          <w:rFonts w:asciiTheme="majorBidi" w:hAnsiTheme="majorBidi" w:cstheme="majorBidi"/>
          <w:sz w:val="24"/>
          <w:szCs w:val="24"/>
        </w:rPr>
        <w:t>, 437</w:t>
      </w:r>
      <w:r w:rsidR="003C664F">
        <w:rPr>
          <w:rFonts w:asciiTheme="majorBidi" w:hAnsiTheme="majorBidi" w:cstheme="majorBidi"/>
          <w:sz w:val="24"/>
          <w:szCs w:val="24"/>
        </w:rPr>
        <w:t>-</w:t>
      </w:r>
      <w:r w:rsidRPr="002B371C">
        <w:rPr>
          <w:rFonts w:asciiTheme="majorBidi" w:hAnsiTheme="majorBidi" w:cstheme="majorBidi"/>
          <w:sz w:val="24"/>
          <w:szCs w:val="24"/>
        </w:rPr>
        <w:t>445. doi: 10.1016/j.sbspro.2014.03.049.</w:t>
      </w:r>
    </w:p>
    <w:p w14:paraId="3F9FAEC4" w14:textId="56061CF5" w:rsidR="00E1156E" w:rsidRPr="009A383C" w:rsidRDefault="00E1156E" w:rsidP="009A383C">
      <w:pPr>
        <w:autoSpaceDE w:val="0"/>
        <w:autoSpaceDN w:val="0"/>
        <w:adjustRightInd w:val="0"/>
        <w:spacing w:line="480" w:lineRule="auto"/>
        <w:ind w:left="720" w:hanging="720"/>
        <w:jc w:val="both"/>
        <w:rPr>
          <w:rFonts w:asciiTheme="majorBidi" w:hAnsiTheme="majorBidi" w:cstheme="majorBidi"/>
          <w:sz w:val="24"/>
          <w:szCs w:val="24"/>
        </w:rPr>
      </w:pPr>
      <w:r w:rsidRPr="009A383C">
        <w:rPr>
          <w:rFonts w:asciiTheme="majorBidi" w:hAnsiTheme="majorBidi"/>
          <w:sz w:val="24"/>
          <w:szCs w:val="24"/>
        </w:rPr>
        <w:t xml:space="preserve">Almazrouei, S. (2015) Emirates24/7 Business. </w:t>
      </w:r>
      <w:r w:rsidR="003C664F" w:rsidRPr="009A383C">
        <w:rPr>
          <w:rFonts w:asciiTheme="majorBidi" w:hAnsiTheme="majorBidi"/>
          <w:sz w:val="24"/>
          <w:szCs w:val="24"/>
        </w:rPr>
        <w:t>Retrieved</w:t>
      </w:r>
      <w:r w:rsidRPr="009A383C">
        <w:rPr>
          <w:rFonts w:asciiTheme="majorBidi" w:hAnsiTheme="majorBidi"/>
          <w:sz w:val="24"/>
          <w:szCs w:val="24"/>
        </w:rPr>
        <w:t xml:space="preserve"> from: </w:t>
      </w:r>
      <w:hyperlink r:id="rId17" w:history="1">
        <w:r w:rsidRPr="002B371C">
          <w:rPr>
            <w:rStyle w:val="Hyperlink"/>
            <w:rFonts w:asciiTheme="majorBidi" w:hAnsiTheme="majorBidi"/>
            <w:color w:val="auto"/>
            <w:sz w:val="24"/>
            <w:szCs w:val="24"/>
          </w:rPr>
          <w:t>http://www.emirates247.com/business/energy/uae-has-4-of-world-s-oil-and-3-5-of-gas-reserves-energy-minister-2015-04-16-1.587621</w:t>
        </w:r>
      </w:hyperlink>
    </w:p>
    <w:p w14:paraId="6C007585" w14:textId="4A8455E2" w:rsidR="00E1156E" w:rsidRPr="009A383C" w:rsidRDefault="00E1156E" w:rsidP="005F31EC">
      <w:pPr>
        <w:pStyle w:val="cpformat"/>
        <w:spacing w:before="0" w:beforeAutospacing="0" w:after="200" w:afterAutospacing="0" w:line="480" w:lineRule="auto"/>
        <w:ind w:left="720" w:right="63" w:hanging="720"/>
        <w:jc w:val="both"/>
      </w:pPr>
      <w:r w:rsidRPr="009A383C">
        <w:t>Al Murawwi, M. A., Behery, M., Papanastassiou, M., &amp; Ajmal, M. (2014). Examining the relationship between organizational culture and knowledge management: The moderation effect of organizational divisions at an Abu Dhabi gas company.</w:t>
      </w:r>
      <w:r w:rsidR="005F31EC">
        <w:t xml:space="preserve"> </w:t>
      </w:r>
      <w:r w:rsidRPr="009A383C">
        <w:rPr>
          <w:i/>
          <w:iCs/>
        </w:rPr>
        <w:t>SAM Advanced Management Journal</w:t>
      </w:r>
      <w:r w:rsidRPr="009A383C">
        <w:t>,</w:t>
      </w:r>
      <w:r w:rsidR="005F31EC">
        <w:t xml:space="preserve"> </w:t>
      </w:r>
      <w:r w:rsidRPr="009A383C">
        <w:rPr>
          <w:i/>
          <w:iCs/>
        </w:rPr>
        <w:t>79</w:t>
      </w:r>
      <w:r w:rsidRPr="009A383C">
        <w:t>(2), 48.</w:t>
      </w:r>
    </w:p>
    <w:p w14:paraId="1A832A53" w14:textId="4391D93E" w:rsidR="00156C6E" w:rsidRPr="002B371C" w:rsidRDefault="00E1156E" w:rsidP="009A383C">
      <w:pPr>
        <w:widowControl w:val="0"/>
        <w:tabs>
          <w:tab w:val="left" w:pos="7513"/>
        </w:tabs>
        <w:autoSpaceDE w:val="0"/>
        <w:autoSpaceDN w:val="0"/>
        <w:adjustRightInd w:val="0"/>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Al-Omari, M.</w:t>
      </w:r>
      <w:r w:rsidR="00751736">
        <w:rPr>
          <w:rFonts w:ascii="Times New Roman" w:hAnsi="Times New Roman" w:cs="Times New Roman"/>
          <w:sz w:val="24"/>
          <w:szCs w:val="24"/>
        </w:rPr>
        <w:t xml:space="preserve"> </w:t>
      </w:r>
      <w:r w:rsidRPr="002B371C">
        <w:rPr>
          <w:rFonts w:ascii="Times New Roman" w:hAnsi="Times New Roman" w:cs="Times New Roman"/>
          <w:sz w:val="24"/>
          <w:szCs w:val="24"/>
        </w:rPr>
        <w:t>A., &amp; Hung,</w:t>
      </w:r>
      <w:r w:rsidR="00751736">
        <w:rPr>
          <w:rFonts w:ascii="Times New Roman" w:hAnsi="Times New Roman" w:cs="Times New Roman"/>
          <w:sz w:val="24"/>
          <w:szCs w:val="24"/>
        </w:rPr>
        <w:t xml:space="preserve"> </w:t>
      </w:r>
      <w:r w:rsidRPr="002B371C">
        <w:rPr>
          <w:rFonts w:ascii="Times New Roman" w:hAnsi="Times New Roman" w:cs="Times New Roman"/>
          <w:sz w:val="24"/>
          <w:szCs w:val="24"/>
        </w:rPr>
        <w:t>D.</w:t>
      </w:r>
      <w:r w:rsidR="00751736">
        <w:rPr>
          <w:rFonts w:ascii="Times New Roman" w:hAnsi="Times New Roman" w:cs="Times New Roman"/>
          <w:sz w:val="24"/>
          <w:szCs w:val="24"/>
        </w:rPr>
        <w:t xml:space="preserve"> </w:t>
      </w:r>
      <w:r w:rsidRPr="002B371C">
        <w:rPr>
          <w:rFonts w:ascii="Times New Roman" w:hAnsi="Times New Roman" w:cs="Times New Roman"/>
          <w:sz w:val="24"/>
          <w:szCs w:val="24"/>
        </w:rPr>
        <w:t xml:space="preserve">K. (2012). Transformational leadership and organizational innovation: the moderating effect of emotional intelligence. </w:t>
      </w:r>
      <w:r w:rsidRPr="002B371C">
        <w:rPr>
          <w:rStyle w:val="Emphasis"/>
          <w:rFonts w:ascii="Times New Roman" w:eastAsiaTheme="majorEastAsia" w:hAnsi="Times New Roman" w:cs="Times New Roman"/>
          <w:sz w:val="24"/>
          <w:szCs w:val="24"/>
        </w:rPr>
        <w:t>International Business Management</w:t>
      </w:r>
      <w:r w:rsidRPr="002B371C">
        <w:rPr>
          <w:rFonts w:ascii="Times New Roman" w:hAnsi="Times New Roman" w:cs="Times New Roman"/>
          <w:sz w:val="24"/>
          <w:szCs w:val="24"/>
        </w:rPr>
        <w:t xml:space="preserve">, </w:t>
      </w:r>
      <w:r w:rsidRPr="002B371C">
        <w:rPr>
          <w:rStyle w:val="Emphasis"/>
          <w:rFonts w:ascii="Times New Roman" w:eastAsiaTheme="majorEastAsia" w:hAnsi="Times New Roman" w:cs="Times New Roman"/>
          <w:sz w:val="24"/>
          <w:szCs w:val="24"/>
        </w:rPr>
        <w:t>6</w:t>
      </w:r>
      <w:r w:rsidRPr="002B371C">
        <w:rPr>
          <w:rFonts w:ascii="Times New Roman" w:hAnsi="Times New Roman" w:cs="Times New Roman"/>
          <w:sz w:val="24"/>
          <w:szCs w:val="24"/>
        </w:rPr>
        <w:t>(3), 308</w:t>
      </w:r>
      <w:r w:rsidR="003C664F">
        <w:rPr>
          <w:rFonts w:ascii="Times New Roman" w:hAnsi="Times New Roman" w:cs="Times New Roman"/>
          <w:sz w:val="24"/>
          <w:szCs w:val="24"/>
        </w:rPr>
        <w:t>–</w:t>
      </w:r>
      <w:r w:rsidRPr="002B371C">
        <w:rPr>
          <w:rFonts w:ascii="Times New Roman" w:hAnsi="Times New Roman" w:cs="Times New Roman"/>
          <w:sz w:val="24"/>
          <w:szCs w:val="24"/>
        </w:rPr>
        <w:t>316. doi:10.</w:t>
      </w:r>
      <w:r w:rsidR="00156C6E" w:rsidRPr="002B371C">
        <w:rPr>
          <w:rFonts w:ascii="Times New Roman" w:hAnsi="Times New Roman" w:cs="Times New Roman"/>
          <w:sz w:val="24"/>
          <w:szCs w:val="24"/>
        </w:rPr>
        <w:t>3923/ibm.2012.308.316</w:t>
      </w:r>
    </w:p>
    <w:p w14:paraId="47253344" w14:textId="4D47EB20" w:rsidR="00E1156E" w:rsidRPr="002B371C" w:rsidRDefault="00E1156E" w:rsidP="009A383C">
      <w:pPr>
        <w:widowControl w:val="0"/>
        <w:tabs>
          <w:tab w:val="left" w:pos="7513"/>
        </w:tabs>
        <w:autoSpaceDE w:val="0"/>
        <w:autoSpaceDN w:val="0"/>
        <w:adjustRightInd w:val="0"/>
        <w:spacing w:line="480" w:lineRule="auto"/>
        <w:ind w:left="720" w:hanging="720"/>
        <w:jc w:val="both"/>
        <w:rPr>
          <w:rStyle w:val="Hyperlink"/>
          <w:rFonts w:ascii="Times New Roman" w:hAnsi="Times New Roman" w:cs="Times New Roman"/>
          <w:bCs/>
          <w:color w:val="auto"/>
          <w:sz w:val="24"/>
          <w:szCs w:val="24"/>
          <w:u w:val="none"/>
        </w:rPr>
      </w:pPr>
      <w:r w:rsidRPr="009A383C">
        <w:rPr>
          <w:rFonts w:asciiTheme="majorBidi" w:hAnsiTheme="majorBidi"/>
          <w:bCs/>
          <w:sz w:val="24"/>
          <w:szCs w:val="24"/>
          <w:shd w:val="clear" w:color="auto" w:fill="FFFFFF"/>
        </w:rPr>
        <w:lastRenderedPageBreak/>
        <w:t xml:space="preserve">Alumran, A., Hou, X., Sun, J., Youssef, A., &amp; Hurst, C. (2014). </w:t>
      </w:r>
      <w:r w:rsidRPr="002B371C">
        <w:rPr>
          <w:rFonts w:asciiTheme="majorBidi" w:hAnsiTheme="majorBidi"/>
          <w:bCs/>
          <w:sz w:val="24"/>
          <w:szCs w:val="24"/>
        </w:rPr>
        <w:t xml:space="preserve">Assessing the construct validity and reliability of the parental perception on antibiotics (PAPA) scales. </w:t>
      </w:r>
      <w:r w:rsidRPr="002B371C">
        <w:rPr>
          <w:rFonts w:asciiTheme="majorBidi" w:hAnsiTheme="majorBidi"/>
          <w:bCs/>
          <w:i/>
          <w:sz w:val="24"/>
          <w:szCs w:val="24"/>
        </w:rPr>
        <w:t>BMC Public Health, 14</w:t>
      </w:r>
      <w:r w:rsidRPr="002B371C">
        <w:rPr>
          <w:rFonts w:asciiTheme="majorBidi" w:hAnsiTheme="majorBidi"/>
          <w:bCs/>
          <w:sz w:val="24"/>
          <w:szCs w:val="24"/>
        </w:rPr>
        <w:t>(1), 14</w:t>
      </w:r>
      <w:r w:rsidR="003C664F">
        <w:rPr>
          <w:rFonts w:asciiTheme="majorBidi" w:hAnsiTheme="majorBidi"/>
          <w:bCs/>
          <w:sz w:val="24"/>
          <w:szCs w:val="24"/>
        </w:rPr>
        <w:t>–</w:t>
      </w:r>
      <w:r w:rsidRPr="002B371C">
        <w:rPr>
          <w:rFonts w:asciiTheme="majorBidi" w:hAnsiTheme="majorBidi"/>
          <w:bCs/>
          <w:sz w:val="24"/>
          <w:szCs w:val="24"/>
        </w:rPr>
        <w:t xml:space="preserve">73. doi: </w:t>
      </w:r>
      <w:hyperlink r:id="rId18" w:tgtFrame="pmc_ext" w:history="1">
        <w:r w:rsidRPr="002B371C">
          <w:rPr>
            <w:rStyle w:val="Hyperlink"/>
            <w:rFonts w:asciiTheme="majorBidi" w:hAnsiTheme="majorBidi"/>
            <w:bCs/>
            <w:color w:val="auto"/>
            <w:sz w:val="24"/>
            <w:szCs w:val="24"/>
            <w:shd w:val="clear" w:color="auto" w:fill="FFFFFF"/>
          </w:rPr>
          <w:t>10.1186/1471-2458-14-73</w:t>
        </w:r>
      </w:hyperlink>
    </w:p>
    <w:p w14:paraId="7F122BC8" w14:textId="2B9168AB" w:rsidR="00E1156E" w:rsidRPr="002B371C" w:rsidRDefault="00E1156E" w:rsidP="009A383C">
      <w:pPr>
        <w:pStyle w:val="cpformat"/>
        <w:spacing w:before="0" w:beforeAutospacing="0" w:after="200" w:afterAutospacing="0" w:line="480" w:lineRule="auto"/>
        <w:ind w:left="720" w:right="63" w:hanging="720"/>
        <w:jc w:val="both"/>
      </w:pPr>
      <w:r w:rsidRPr="002B371C">
        <w:t xml:space="preserve">Alvesson, M., &amp; Sveningsson, S. (2016). </w:t>
      </w:r>
      <w:r w:rsidRPr="002B371C">
        <w:rPr>
          <w:rStyle w:val="Emphasis"/>
          <w:rFonts w:eastAsiaTheme="majorEastAsia"/>
        </w:rPr>
        <w:t>Changing organizational culture: Cultural change work in progress</w:t>
      </w:r>
      <w:r w:rsidRPr="002B371C">
        <w:t>. London</w:t>
      </w:r>
      <w:r w:rsidR="003C664F">
        <w:t>,</w:t>
      </w:r>
      <w:r w:rsidRPr="002B371C">
        <w:t xml:space="preserve"> GB: Routledge Taylor &amp; Francis Group. </w:t>
      </w:r>
    </w:p>
    <w:p w14:paraId="76214777" w14:textId="04693BE5" w:rsidR="00250954" w:rsidRPr="002B371C" w:rsidRDefault="00250954" w:rsidP="009A383C">
      <w:pPr>
        <w:spacing w:line="480" w:lineRule="auto"/>
        <w:ind w:left="720" w:hanging="720"/>
        <w:jc w:val="both"/>
        <w:rPr>
          <w:rFonts w:ascii="Times New Roman" w:eastAsia="Arial Unicode MS" w:hAnsi="Times New Roman" w:cs="Times New Roman"/>
          <w:color w:val="000000"/>
          <w:sz w:val="24"/>
          <w:szCs w:val="24"/>
          <w:shd w:val="clear" w:color="auto" w:fill="FFFFFF"/>
        </w:rPr>
      </w:pPr>
      <w:r w:rsidRPr="002B371C">
        <w:rPr>
          <w:rFonts w:asciiTheme="majorBidi" w:hAnsiTheme="majorBidi" w:cstheme="majorBidi"/>
          <w:sz w:val="24"/>
          <w:szCs w:val="24"/>
          <w:shd w:val="clear" w:color="auto" w:fill="FFFFFF"/>
        </w:rPr>
        <w:t>Anderson, J. C., &amp; Gerbing, D. W. (1988). Structural equation modeling in practice: A review and recommended two-step approach.</w:t>
      </w:r>
      <w:r w:rsidR="002253B9" w:rsidRPr="002B371C">
        <w:rPr>
          <w:rFonts w:asciiTheme="majorBidi" w:hAnsiTheme="majorBidi" w:cstheme="majorBidi"/>
          <w:sz w:val="24"/>
          <w:szCs w:val="24"/>
          <w:shd w:val="clear" w:color="auto" w:fill="FFFFFF"/>
        </w:rPr>
        <w:t xml:space="preserve"> </w:t>
      </w:r>
      <w:r w:rsidRPr="002B371C">
        <w:rPr>
          <w:rStyle w:val="Emphasis"/>
          <w:rFonts w:asciiTheme="majorBidi" w:hAnsiTheme="majorBidi" w:cstheme="majorBidi"/>
          <w:color w:val="333333"/>
          <w:sz w:val="24"/>
          <w:szCs w:val="24"/>
          <w:shd w:val="clear" w:color="auto" w:fill="FFFFFF"/>
        </w:rPr>
        <w:t>Psychological Bulletin, 103</w:t>
      </w:r>
      <w:r w:rsidRPr="002B371C">
        <w:rPr>
          <w:rFonts w:asciiTheme="majorBidi" w:hAnsiTheme="majorBidi" w:cstheme="majorBidi"/>
          <w:sz w:val="24"/>
          <w:szCs w:val="24"/>
          <w:shd w:val="clear" w:color="auto" w:fill="FFFFFF"/>
        </w:rPr>
        <w:t>(3), 411</w:t>
      </w:r>
      <w:r w:rsidR="003C664F">
        <w:rPr>
          <w:rFonts w:asciiTheme="majorBidi" w:hAnsiTheme="majorBidi" w:cstheme="majorBidi"/>
          <w:sz w:val="24"/>
          <w:szCs w:val="24"/>
          <w:shd w:val="clear" w:color="auto" w:fill="FFFFFF"/>
        </w:rPr>
        <w:t>–</w:t>
      </w:r>
      <w:r w:rsidRPr="002B371C">
        <w:rPr>
          <w:rFonts w:asciiTheme="majorBidi" w:hAnsiTheme="majorBidi" w:cstheme="majorBidi"/>
          <w:sz w:val="24"/>
          <w:szCs w:val="24"/>
          <w:shd w:val="clear" w:color="auto" w:fill="FFFFFF"/>
        </w:rPr>
        <w:t>423.</w:t>
      </w:r>
    </w:p>
    <w:p w14:paraId="235F2B12" w14:textId="77777777" w:rsidR="00604CDC" w:rsidRPr="002B371C" w:rsidRDefault="00E1156E" w:rsidP="009A383C">
      <w:pPr>
        <w:spacing w:line="480" w:lineRule="auto"/>
        <w:ind w:left="720" w:hanging="720"/>
        <w:jc w:val="both"/>
        <w:rPr>
          <w:rFonts w:ascii="Times New Roman" w:eastAsia="Arial Unicode MS" w:hAnsi="Times New Roman" w:cs="Times New Roman"/>
          <w:iCs/>
          <w:color w:val="000000"/>
          <w:sz w:val="24"/>
          <w:szCs w:val="24"/>
          <w:shd w:val="clear" w:color="auto" w:fill="FFFFFF"/>
        </w:rPr>
      </w:pPr>
      <w:r w:rsidRPr="002B371C">
        <w:rPr>
          <w:rFonts w:ascii="Times New Roman" w:eastAsia="Arial Unicode MS" w:hAnsi="Times New Roman" w:cs="Times New Roman"/>
          <w:color w:val="000000"/>
          <w:sz w:val="24"/>
          <w:szCs w:val="24"/>
          <w:shd w:val="clear" w:color="auto" w:fill="FFFFFF"/>
        </w:rPr>
        <w:t>Ang, S. H. (2014).</w:t>
      </w:r>
      <w:r w:rsidRPr="002B371C">
        <w:rPr>
          <w:rFonts w:ascii="Times New Roman" w:eastAsia="Arial Unicode MS" w:hAnsi="Times New Roman" w:cs="Times New Roman"/>
          <w:color w:val="000000"/>
          <w:sz w:val="24"/>
          <w:szCs w:val="24"/>
          <w:shd w:val="clear" w:color="auto" w:fill="FFFFFF"/>
          <w:rtl/>
        </w:rPr>
        <w:t xml:space="preserve"> </w:t>
      </w:r>
      <w:r w:rsidRPr="002B371C">
        <w:rPr>
          <w:rFonts w:ascii="Times New Roman" w:eastAsia="Arial Unicode MS" w:hAnsi="Times New Roman" w:cs="Times New Roman"/>
          <w:i/>
          <w:iCs/>
          <w:color w:val="000000"/>
          <w:sz w:val="24"/>
          <w:szCs w:val="24"/>
          <w:shd w:val="clear" w:color="auto" w:fill="FFFFFF"/>
        </w:rPr>
        <w:t>Research design for business &amp; management</w:t>
      </w:r>
      <w:r w:rsidRPr="002B371C">
        <w:rPr>
          <w:rFonts w:ascii="Times New Roman" w:eastAsia="Arial Unicode MS" w:hAnsi="Times New Roman" w:cs="Times New Roman"/>
          <w:color w:val="000000"/>
          <w:sz w:val="24"/>
          <w:szCs w:val="24"/>
          <w:shd w:val="clear" w:color="auto" w:fill="FFFFFF"/>
        </w:rPr>
        <w:t>. Los Angeles, CA: SAGE.</w:t>
      </w:r>
    </w:p>
    <w:p w14:paraId="7CE10796" w14:textId="7AEFA3C2" w:rsidR="00604CDC" w:rsidRPr="002B371C" w:rsidRDefault="00604CDC" w:rsidP="009A383C">
      <w:pPr>
        <w:spacing w:line="480" w:lineRule="auto"/>
        <w:ind w:left="720" w:hanging="720"/>
        <w:jc w:val="both"/>
        <w:rPr>
          <w:rFonts w:ascii="Times New Roman" w:eastAsia="Arial Unicode MS" w:hAnsi="Times New Roman" w:cs="Times New Roman"/>
          <w:iCs/>
          <w:color w:val="000000"/>
          <w:sz w:val="24"/>
          <w:szCs w:val="24"/>
          <w:shd w:val="clear" w:color="auto" w:fill="FFFFFF"/>
        </w:rPr>
      </w:pPr>
      <w:r w:rsidRPr="002B371C">
        <w:rPr>
          <w:rFonts w:asciiTheme="majorBidi" w:hAnsiTheme="majorBidi" w:cstheme="majorBidi"/>
          <w:sz w:val="24"/>
          <w:szCs w:val="24"/>
        </w:rPr>
        <w:t xml:space="preserve">Antonakis, J. </w:t>
      </w:r>
      <w:r w:rsidR="003C664F">
        <w:rPr>
          <w:rFonts w:asciiTheme="majorBidi" w:hAnsiTheme="majorBidi" w:cstheme="majorBidi"/>
          <w:sz w:val="24"/>
          <w:szCs w:val="24"/>
        </w:rPr>
        <w:t>&amp;</w:t>
      </w:r>
      <w:r w:rsidR="003C664F" w:rsidRPr="002B371C">
        <w:rPr>
          <w:rFonts w:asciiTheme="majorBidi" w:hAnsiTheme="majorBidi" w:cstheme="majorBidi"/>
          <w:sz w:val="24"/>
          <w:szCs w:val="24"/>
        </w:rPr>
        <w:t xml:space="preserve"> </w:t>
      </w:r>
      <w:r w:rsidRPr="002B371C">
        <w:rPr>
          <w:rFonts w:asciiTheme="majorBidi" w:hAnsiTheme="majorBidi" w:cstheme="majorBidi"/>
          <w:sz w:val="24"/>
          <w:szCs w:val="24"/>
        </w:rPr>
        <w:t>House, R. J. (2014)</w:t>
      </w:r>
      <w:r w:rsidR="003C664F">
        <w:rPr>
          <w:rFonts w:asciiTheme="majorBidi" w:hAnsiTheme="majorBidi" w:cstheme="majorBidi"/>
          <w:sz w:val="24"/>
          <w:szCs w:val="24"/>
        </w:rPr>
        <w:t>.</w:t>
      </w:r>
      <w:r w:rsidRPr="002B371C">
        <w:rPr>
          <w:rFonts w:asciiTheme="majorBidi" w:hAnsiTheme="majorBidi" w:cstheme="majorBidi"/>
          <w:sz w:val="24"/>
          <w:szCs w:val="24"/>
        </w:rPr>
        <w:t xml:space="preserve"> Instrumental leadership: Measurement and extension of transformational-transactional leadership theory</w:t>
      </w:r>
      <w:r w:rsidR="003C664F">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Leadership Quarterly, 25</w:t>
      </w:r>
      <w:r w:rsidRPr="002B371C">
        <w:rPr>
          <w:rFonts w:asciiTheme="majorBidi" w:hAnsiTheme="majorBidi" w:cstheme="majorBidi"/>
          <w:sz w:val="24"/>
          <w:szCs w:val="24"/>
        </w:rPr>
        <w:t>(4), 746</w:t>
      </w:r>
      <w:r w:rsidR="003C664F">
        <w:rPr>
          <w:rFonts w:asciiTheme="majorBidi" w:hAnsiTheme="majorBidi" w:cstheme="majorBidi"/>
          <w:sz w:val="24"/>
          <w:szCs w:val="24"/>
        </w:rPr>
        <w:t>–</w:t>
      </w:r>
      <w:r w:rsidRPr="002B371C">
        <w:rPr>
          <w:rFonts w:asciiTheme="majorBidi" w:hAnsiTheme="majorBidi" w:cstheme="majorBidi"/>
          <w:sz w:val="24"/>
          <w:szCs w:val="24"/>
        </w:rPr>
        <w:t>771. doi: 10.1016/j.leaqua.2014.04.005.</w:t>
      </w:r>
    </w:p>
    <w:p w14:paraId="3EBF7C13" w14:textId="566A421C" w:rsidR="00E1156E" w:rsidRPr="002B371C" w:rsidRDefault="00E1156E"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 xml:space="preserve">Aragón-Correa, J., García-Morales, V. &amp; Cordón-Pozo, E. (2007). Leadership and organizational learning's role on innovation and performance: Lessons from Spain. </w:t>
      </w:r>
      <w:r w:rsidRPr="002B371C">
        <w:rPr>
          <w:rFonts w:ascii="Times New Roman" w:hAnsi="Times New Roman" w:cs="Times New Roman"/>
          <w:i/>
          <w:sz w:val="24"/>
          <w:szCs w:val="24"/>
        </w:rPr>
        <w:t>Industrial Marketing Management, 36</w:t>
      </w:r>
      <w:r w:rsidRPr="002B371C">
        <w:rPr>
          <w:rFonts w:ascii="Times New Roman" w:hAnsi="Times New Roman" w:cs="Times New Roman"/>
          <w:sz w:val="24"/>
          <w:szCs w:val="24"/>
        </w:rPr>
        <w:t>(3), 349</w:t>
      </w:r>
      <w:r w:rsidR="003C664F">
        <w:rPr>
          <w:rFonts w:ascii="Times New Roman" w:hAnsi="Times New Roman" w:cs="Times New Roman"/>
          <w:sz w:val="24"/>
          <w:szCs w:val="24"/>
        </w:rPr>
        <w:t>–</w:t>
      </w:r>
      <w:r w:rsidRPr="002B371C">
        <w:rPr>
          <w:rFonts w:ascii="Times New Roman" w:hAnsi="Times New Roman" w:cs="Times New Roman"/>
          <w:sz w:val="24"/>
          <w:szCs w:val="24"/>
        </w:rPr>
        <w:t>359.</w:t>
      </w:r>
    </w:p>
    <w:p w14:paraId="6CD99D6C" w14:textId="04BDD548" w:rsidR="00E1156E" w:rsidRPr="002B371C" w:rsidRDefault="00E1156E" w:rsidP="009A383C">
      <w:pPr>
        <w:widowControl w:val="0"/>
        <w:autoSpaceDE w:val="0"/>
        <w:autoSpaceDN w:val="0"/>
        <w:adjustRightInd w:val="0"/>
        <w:spacing w:line="480" w:lineRule="auto"/>
        <w:ind w:left="500" w:hanging="500"/>
        <w:jc w:val="both"/>
        <w:rPr>
          <w:rFonts w:ascii="Times New Roman" w:hAnsi="Times New Roman" w:cs="Times New Roman"/>
          <w:iCs/>
          <w:color w:val="000000"/>
          <w:sz w:val="24"/>
          <w:szCs w:val="24"/>
          <w:shd w:val="clear" w:color="auto" w:fill="FFFFFF"/>
        </w:rPr>
      </w:pPr>
      <w:r w:rsidRPr="002B371C">
        <w:rPr>
          <w:rFonts w:ascii="Times New Roman" w:hAnsi="Times New Roman" w:cs="Times New Roman"/>
          <w:color w:val="000000"/>
          <w:sz w:val="24"/>
          <w:szCs w:val="24"/>
          <w:shd w:val="clear" w:color="auto" w:fill="FFFFFF"/>
        </w:rPr>
        <w:t xml:space="preserve">Ary, D., </w:t>
      </w:r>
      <w:r w:rsidR="00F232A6" w:rsidRPr="00F232A6">
        <w:rPr>
          <w:rFonts w:ascii="Times New Roman" w:hAnsi="Times New Roman" w:cs="Times New Roman"/>
          <w:color w:val="000000"/>
          <w:sz w:val="24"/>
          <w:szCs w:val="24"/>
          <w:shd w:val="clear" w:color="auto" w:fill="FFFFFF"/>
        </w:rPr>
        <w:t>Jacobs, L. C., Irvine, C. K. S., &amp; Walker, D.</w:t>
      </w:r>
      <w:r w:rsidRPr="002B371C">
        <w:rPr>
          <w:rFonts w:ascii="Times New Roman" w:hAnsi="Times New Roman" w:cs="Times New Roman"/>
          <w:color w:val="000000"/>
          <w:sz w:val="24"/>
          <w:szCs w:val="24"/>
          <w:shd w:val="clear" w:color="auto" w:fill="FFFFFF"/>
        </w:rPr>
        <w:t>. (201</w:t>
      </w:r>
      <w:r w:rsidR="00F232A6">
        <w:rPr>
          <w:rFonts w:ascii="Times New Roman" w:hAnsi="Times New Roman" w:cs="Times New Roman"/>
          <w:color w:val="000000"/>
          <w:sz w:val="24"/>
          <w:szCs w:val="24"/>
          <w:shd w:val="clear" w:color="auto" w:fill="FFFFFF"/>
        </w:rPr>
        <w:t>8</w:t>
      </w:r>
      <w:r w:rsidRPr="002B371C">
        <w:rPr>
          <w:rFonts w:ascii="Times New Roman" w:hAnsi="Times New Roman" w:cs="Times New Roman"/>
          <w:color w:val="000000"/>
          <w:sz w:val="24"/>
          <w:szCs w:val="24"/>
          <w:shd w:val="clear" w:color="auto" w:fill="FFFFFF"/>
        </w:rPr>
        <w:t xml:space="preserve">). </w:t>
      </w:r>
      <w:r w:rsidRPr="002B371C">
        <w:rPr>
          <w:rFonts w:ascii="Times New Roman" w:hAnsi="Times New Roman" w:cs="Times New Roman"/>
          <w:i/>
          <w:color w:val="000000"/>
          <w:sz w:val="24"/>
          <w:szCs w:val="24"/>
          <w:shd w:val="clear" w:color="auto" w:fill="FFFFFF"/>
        </w:rPr>
        <w:t>Introduction to re</w:t>
      </w:r>
      <w:r w:rsidRPr="002B371C">
        <w:rPr>
          <w:rFonts w:ascii="Times New Roman" w:hAnsi="Times New Roman" w:cs="Times New Roman"/>
          <w:i/>
          <w:iCs/>
          <w:color w:val="000000"/>
          <w:sz w:val="24"/>
          <w:szCs w:val="24"/>
          <w:shd w:val="clear" w:color="auto" w:fill="FFFFFF"/>
        </w:rPr>
        <w:t>search in education</w:t>
      </w:r>
      <w:r w:rsidRPr="002B371C">
        <w:rPr>
          <w:rFonts w:ascii="Times New Roman" w:hAnsi="Times New Roman" w:cs="Times New Roman"/>
          <w:iCs/>
          <w:color w:val="000000"/>
          <w:sz w:val="24"/>
          <w:szCs w:val="24"/>
          <w:shd w:val="clear" w:color="auto" w:fill="FFFFFF"/>
        </w:rPr>
        <w:t>. Abingdon: Cengage Learning.</w:t>
      </w:r>
    </w:p>
    <w:p w14:paraId="33C5540A" w14:textId="01ABCB4E" w:rsidR="00E758B9" w:rsidRPr="009A383C" w:rsidRDefault="00E758B9" w:rsidP="009A383C">
      <w:pPr>
        <w:pStyle w:val="cpformat"/>
        <w:spacing w:before="0" w:beforeAutospacing="0" w:after="200" w:afterAutospacing="0" w:line="480" w:lineRule="auto"/>
        <w:ind w:left="720" w:right="63" w:hanging="720"/>
        <w:jc w:val="both"/>
      </w:pPr>
      <w:r w:rsidRPr="009A383C">
        <w:t xml:space="preserve">Aydin, B. &amp; Ceylan, A. (2009). The </w:t>
      </w:r>
      <w:r w:rsidR="003C664F" w:rsidRPr="009A383C">
        <w:t>role of organizational culture on effectiveness</w:t>
      </w:r>
      <w:r w:rsidRPr="009A383C">
        <w:t xml:space="preserve">. </w:t>
      </w:r>
      <w:r w:rsidRPr="00DE118F">
        <w:rPr>
          <w:i/>
        </w:rPr>
        <w:t>E&amp;M Ekonomie a Management, 12</w:t>
      </w:r>
      <w:r w:rsidRPr="009A383C">
        <w:t>(3), 33</w:t>
      </w:r>
      <w:r w:rsidR="003C664F">
        <w:t>–</w:t>
      </w:r>
      <w:r w:rsidRPr="009A383C">
        <w:t>49.</w:t>
      </w:r>
    </w:p>
    <w:p w14:paraId="3435E1AB" w14:textId="36A31FE4" w:rsidR="00E758B9" w:rsidRPr="002B371C" w:rsidRDefault="00E758B9"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lastRenderedPageBreak/>
        <w:t xml:space="preserve">Azanza, G., Moriano, J. &amp; Molero, A. (2013). Authentic leadership and organizational culture as drivers of employees’ job satisfaction. </w:t>
      </w:r>
      <w:r w:rsidRPr="002B371C">
        <w:rPr>
          <w:rFonts w:ascii="Times New Roman" w:hAnsi="Times New Roman" w:cs="Times New Roman"/>
          <w:i/>
          <w:sz w:val="24"/>
          <w:szCs w:val="24"/>
        </w:rPr>
        <w:t>Journal of Work and Organizational Psychology, 29</w:t>
      </w:r>
      <w:r w:rsidRPr="002B371C">
        <w:rPr>
          <w:rFonts w:ascii="Times New Roman" w:hAnsi="Times New Roman" w:cs="Times New Roman"/>
          <w:sz w:val="24"/>
          <w:szCs w:val="24"/>
        </w:rPr>
        <w:t>, 45</w:t>
      </w:r>
      <w:r w:rsidR="003C664F">
        <w:rPr>
          <w:rFonts w:ascii="Times New Roman" w:hAnsi="Times New Roman" w:cs="Times New Roman"/>
          <w:sz w:val="24"/>
          <w:szCs w:val="24"/>
        </w:rPr>
        <w:t>–</w:t>
      </w:r>
      <w:r w:rsidRPr="002B371C">
        <w:rPr>
          <w:rFonts w:ascii="Times New Roman" w:hAnsi="Times New Roman" w:cs="Times New Roman"/>
          <w:sz w:val="24"/>
          <w:szCs w:val="24"/>
        </w:rPr>
        <w:t>50.</w:t>
      </w:r>
    </w:p>
    <w:p w14:paraId="121F3564" w14:textId="77777777" w:rsidR="00E758B9" w:rsidRPr="002B371C" w:rsidRDefault="00E758B9" w:rsidP="009A383C">
      <w:pPr>
        <w:pStyle w:val="cpformat"/>
        <w:spacing w:before="0" w:beforeAutospacing="0" w:after="200" w:afterAutospacing="0" w:line="480" w:lineRule="auto"/>
        <w:ind w:left="720" w:right="63" w:hanging="720"/>
        <w:jc w:val="both"/>
        <w:rPr>
          <w:color w:val="000000"/>
          <w:shd w:val="clear" w:color="auto" w:fill="FFFFFF"/>
        </w:rPr>
      </w:pPr>
      <w:r w:rsidRPr="002B371C">
        <w:rPr>
          <w:color w:val="000000"/>
          <w:shd w:val="clear" w:color="auto" w:fill="FFFFFF"/>
        </w:rPr>
        <w:t xml:space="preserve">Babbie, E. R. (2010). </w:t>
      </w:r>
      <w:r w:rsidRPr="002B371C">
        <w:rPr>
          <w:i/>
          <w:iCs/>
          <w:color w:val="000000"/>
          <w:shd w:val="clear" w:color="auto" w:fill="FFFFFF"/>
        </w:rPr>
        <w:t>The practice of social research</w:t>
      </w:r>
      <w:r w:rsidRPr="002B371C">
        <w:rPr>
          <w:color w:val="000000"/>
          <w:shd w:val="clear" w:color="auto" w:fill="FFFFFF"/>
        </w:rPr>
        <w:t xml:space="preserve">. Belmont, CA: Wadsworth Cengage. </w:t>
      </w:r>
    </w:p>
    <w:p w14:paraId="6526D0D9" w14:textId="2643EC78" w:rsidR="004263E2" w:rsidRPr="002B371C" w:rsidRDefault="004263E2" w:rsidP="009A383C">
      <w:pPr>
        <w:spacing w:line="480" w:lineRule="auto"/>
        <w:ind w:left="720" w:hanging="720"/>
        <w:jc w:val="both"/>
        <w:rPr>
          <w:rFonts w:asciiTheme="majorBidi" w:hAnsiTheme="majorBidi" w:cstheme="majorBidi"/>
          <w:color w:val="222222"/>
          <w:shd w:val="clear" w:color="auto" w:fill="FFFFFF"/>
        </w:rPr>
      </w:pPr>
      <w:r w:rsidRPr="002B371C">
        <w:rPr>
          <w:rFonts w:asciiTheme="majorBidi" w:hAnsiTheme="majorBidi" w:cstheme="majorBidi"/>
          <w:sz w:val="24"/>
          <w:szCs w:val="24"/>
        </w:rPr>
        <w:t>Barney, J. (1991)</w:t>
      </w:r>
      <w:r w:rsidR="003C664F">
        <w:rPr>
          <w:rFonts w:asciiTheme="majorBidi" w:hAnsiTheme="majorBidi" w:cstheme="majorBidi"/>
          <w:sz w:val="24"/>
          <w:szCs w:val="24"/>
        </w:rPr>
        <w:t>.</w:t>
      </w:r>
      <w:r w:rsidRPr="002B371C">
        <w:rPr>
          <w:rFonts w:asciiTheme="majorBidi" w:hAnsiTheme="majorBidi" w:cstheme="majorBidi"/>
          <w:sz w:val="24"/>
          <w:szCs w:val="24"/>
        </w:rPr>
        <w:t xml:space="preserve"> Firm </w:t>
      </w:r>
      <w:r w:rsidR="003C664F" w:rsidRPr="002B371C">
        <w:rPr>
          <w:rFonts w:asciiTheme="majorBidi" w:hAnsiTheme="majorBidi" w:cstheme="majorBidi"/>
          <w:sz w:val="24"/>
          <w:szCs w:val="24"/>
        </w:rPr>
        <w:t>resources and sustained competitive advantage</w:t>
      </w:r>
      <w:r w:rsidR="003C664F">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Journal of Management, 17</w:t>
      </w:r>
      <w:r w:rsidRPr="002B371C">
        <w:rPr>
          <w:rFonts w:asciiTheme="majorBidi" w:hAnsiTheme="majorBidi" w:cstheme="majorBidi"/>
          <w:sz w:val="24"/>
          <w:szCs w:val="24"/>
        </w:rPr>
        <w:t>(1), 99</w:t>
      </w:r>
      <w:r w:rsidR="003C664F">
        <w:rPr>
          <w:rFonts w:asciiTheme="majorBidi" w:hAnsiTheme="majorBidi" w:cstheme="majorBidi"/>
          <w:sz w:val="24"/>
          <w:szCs w:val="24"/>
        </w:rPr>
        <w:t>–</w:t>
      </w:r>
      <w:r w:rsidRPr="002B371C">
        <w:rPr>
          <w:rFonts w:asciiTheme="majorBidi" w:hAnsiTheme="majorBidi" w:cstheme="majorBidi"/>
          <w:sz w:val="24"/>
          <w:szCs w:val="24"/>
        </w:rPr>
        <w:t>120. doi: 10.1177/014920639101700108.</w:t>
      </w:r>
    </w:p>
    <w:p w14:paraId="47A75189" w14:textId="16D36ED2" w:rsidR="00211E50" w:rsidRPr="002B371C" w:rsidRDefault="00E758B9" w:rsidP="009A383C">
      <w:pPr>
        <w:spacing w:line="480" w:lineRule="auto"/>
        <w:ind w:left="720" w:hanging="720"/>
        <w:jc w:val="both"/>
        <w:rPr>
          <w:rFonts w:asciiTheme="majorBidi" w:hAnsiTheme="majorBidi" w:cstheme="majorBidi"/>
          <w:sz w:val="24"/>
          <w:szCs w:val="24"/>
        </w:rPr>
      </w:pPr>
      <w:r w:rsidRPr="002B371C">
        <w:rPr>
          <w:rFonts w:asciiTheme="majorBidi" w:hAnsiTheme="majorBidi" w:cstheme="majorBidi"/>
          <w:sz w:val="24"/>
          <w:szCs w:val="24"/>
        </w:rPr>
        <w:t>Behery, M. &amp; Paton, R. (2008). Performance appraisal</w:t>
      </w:r>
      <w:r w:rsidRPr="002B371C">
        <w:rPr>
          <w:rFonts w:ascii="Cambria Math" w:hAnsi="Cambria Math" w:cs="Cambria Math"/>
          <w:sz w:val="24"/>
          <w:szCs w:val="24"/>
        </w:rPr>
        <w:t>‐</w:t>
      </w:r>
      <w:r w:rsidRPr="002B371C">
        <w:rPr>
          <w:rFonts w:asciiTheme="majorBidi" w:hAnsiTheme="majorBidi" w:cstheme="majorBidi"/>
          <w:sz w:val="24"/>
          <w:szCs w:val="24"/>
        </w:rPr>
        <w:t xml:space="preserve">cultural fit: organizational outcomes within the UAE. </w:t>
      </w:r>
      <w:r w:rsidRPr="002B371C">
        <w:rPr>
          <w:rFonts w:asciiTheme="majorBidi" w:hAnsiTheme="majorBidi" w:cstheme="majorBidi"/>
          <w:i/>
          <w:sz w:val="24"/>
          <w:szCs w:val="24"/>
        </w:rPr>
        <w:t>Education, Business and Society: Contemporary Middle Eastern Issues</w:t>
      </w:r>
      <w:r w:rsidRPr="002B371C">
        <w:rPr>
          <w:rFonts w:asciiTheme="majorBidi" w:hAnsiTheme="majorBidi" w:cstheme="majorBidi"/>
          <w:sz w:val="24"/>
          <w:szCs w:val="24"/>
        </w:rPr>
        <w:t xml:space="preserve">, </w:t>
      </w:r>
      <w:r w:rsidRPr="002B371C">
        <w:rPr>
          <w:rFonts w:asciiTheme="majorBidi" w:hAnsiTheme="majorBidi" w:cstheme="majorBidi"/>
          <w:i/>
          <w:sz w:val="24"/>
          <w:szCs w:val="24"/>
        </w:rPr>
        <w:t>1</w:t>
      </w:r>
      <w:r w:rsidRPr="002B371C">
        <w:rPr>
          <w:rFonts w:asciiTheme="majorBidi" w:hAnsiTheme="majorBidi" w:cstheme="majorBidi"/>
          <w:sz w:val="24"/>
          <w:szCs w:val="24"/>
        </w:rPr>
        <w:t>(1), 34</w:t>
      </w:r>
      <w:r w:rsidR="003C664F">
        <w:rPr>
          <w:rFonts w:asciiTheme="majorBidi" w:hAnsiTheme="majorBidi" w:cstheme="majorBidi"/>
          <w:sz w:val="24"/>
          <w:szCs w:val="24"/>
        </w:rPr>
        <w:t>–</w:t>
      </w:r>
      <w:r w:rsidRPr="002B371C">
        <w:rPr>
          <w:rFonts w:asciiTheme="majorBidi" w:hAnsiTheme="majorBidi" w:cstheme="majorBidi"/>
          <w:sz w:val="24"/>
          <w:szCs w:val="24"/>
        </w:rPr>
        <w:t>49.</w:t>
      </w:r>
    </w:p>
    <w:p w14:paraId="564CA0E9" w14:textId="484F1CBF" w:rsidR="00211E50" w:rsidRPr="002B371C" w:rsidRDefault="00211E50" w:rsidP="009E1B2B">
      <w:pPr>
        <w:spacing w:line="480" w:lineRule="auto"/>
        <w:ind w:left="720" w:hanging="720"/>
        <w:jc w:val="both"/>
        <w:rPr>
          <w:rFonts w:asciiTheme="majorBidi" w:hAnsiTheme="majorBidi" w:cstheme="majorBidi"/>
          <w:sz w:val="24"/>
          <w:szCs w:val="24"/>
        </w:rPr>
      </w:pPr>
      <w:r w:rsidRPr="002B371C">
        <w:rPr>
          <w:rFonts w:ascii="Times New Roman" w:hAnsi="Times New Roman" w:cs="Times New Roman"/>
          <w:sz w:val="24"/>
          <w:szCs w:val="24"/>
        </w:rPr>
        <w:t>Berggren, C. (2019). The cumulative power of incremental innovation and the role of project sequence management.</w:t>
      </w:r>
      <w:r w:rsidR="009E1B2B">
        <w:rPr>
          <w:rFonts w:ascii="Times New Roman" w:hAnsi="Times New Roman" w:cs="Times New Roman"/>
          <w:sz w:val="24"/>
          <w:szCs w:val="24"/>
        </w:rPr>
        <w:t xml:space="preserve"> </w:t>
      </w:r>
      <w:r w:rsidRPr="002B371C">
        <w:rPr>
          <w:rFonts w:ascii="Times New Roman" w:hAnsi="Times New Roman" w:cs="Times New Roman"/>
          <w:i/>
          <w:iCs/>
          <w:sz w:val="24"/>
          <w:szCs w:val="24"/>
        </w:rPr>
        <w:t>International Journal of Project Management</w:t>
      </w:r>
      <w:r w:rsidRPr="002B371C">
        <w:rPr>
          <w:rFonts w:ascii="Times New Roman" w:hAnsi="Times New Roman" w:cs="Times New Roman"/>
          <w:sz w:val="24"/>
          <w:szCs w:val="24"/>
        </w:rPr>
        <w:t xml:space="preserve">, </w:t>
      </w:r>
      <w:r w:rsidRPr="002B371C">
        <w:rPr>
          <w:rFonts w:ascii="Times New Roman" w:hAnsi="Times New Roman" w:cs="Times New Roman"/>
          <w:i/>
          <w:iCs/>
          <w:sz w:val="24"/>
          <w:szCs w:val="24"/>
        </w:rPr>
        <w:t>37</w:t>
      </w:r>
      <w:r w:rsidRPr="002B371C">
        <w:rPr>
          <w:rFonts w:ascii="Times New Roman" w:hAnsi="Times New Roman" w:cs="Times New Roman"/>
          <w:sz w:val="24"/>
          <w:szCs w:val="24"/>
        </w:rPr>
        <w:t>(3), 461–472. https://doi.org/10.1016/j.ijproman.2019.01.014</w:t>
      </w:r>
    </w:p>
    <w:p w14:paraId="2FB26B7C" w14:textId="1E0E968B" w:rsidR="00211E50" w:rsidRPr="002B371C" w:rsidRDefault="00E758B9" w:rsidP="009A383C">
      <w:pPr>
        <w:spacing w:line="480" w:lineRule="auto"/>
        <w:ind w:left="720" w:hanging="720"/>
        <w:jc w:val="both"/>
        <w:rPr>
          <w:rFonts w:asciiTheme="majorBidi" w:hAnsiTheme="majorBidi" w:cstheme="majorBidi"/>
          <w:sz w:val="24"/>
          <w:szCs w:val="24"/>
        </w:rPr>
      </w:pPr>
      <w:r w:rsidRPr="009A383C">
        <w:rPr>
          <w:rFonts w:asciiTheme="majorBidi" w:hAnsiTheme="majorBidi" w:cstheme="majorBidi"/>
          <w:bCs/>
          <w:color w:val="000000"/>
          <w:sz w:val="24"/>
          <w:szCs w:val="24"/>
          <w:shd w:val="clear" w:color="auto" w:fill="FFFFFF"/>
        </w:rPr>
        <w:t xml:space="preserve">Beske, P., Land, A., &amp; Seuring, S. (2014). Sustainable supply chain management practices and dynamic capabilities in the food industry: A critical analysis of the literature. </w:t>
      </w:r>
      <w:r w:rsidRPr="00DE118F">
        <w:rPr>
          <w:rFonts w:asciiTheme="majorBidi" w:hAnsiTheme="majorBidi" w:cstheme="majorBidi"/>
          <w:bCs/>
          <w:i/>
          <w:color w:val="000000"/>
          <w:sz w:val="24"/>
          <w:szCs w:val="24"/>
          <w:shd w:val="clear" w:color="auto" w:fill="FFFFFF"/>
        </w:rPr>
        <w:t>International Journal of Production Economics, 152</w:t>
      </w:r>
      <w:r w:rsidRPr="009A383C">
        <w:rPr>
          <w:rFonts w:asciiTheme="majorBidi" w:hAnsiTheme="majorBidi" w:cstheme="majorBidi"/>
          <w:bCs/>
          <w:color w:val="000000"/>
          <w:sz w:val="24"/>
          <w:szCs w:val="24"/>
          <w:shd w:val="clear" w:color="auto" w:fill="FFFFFF"/>
        </w:rPr>
        <w:t>, 131</w:t>
      </w:r>
      <w:r w:rsidR="003C664F">
        <w:rPr>
          <w:rFonts w:asciiTheme="majorBidi" w:hAnsiTheme="majorBidi" w:cstheme="majorBidi"/>
          <w:bCs/>
          <w:color w:val="000000"/>
          <w:sz w:val="24"/>
          <w:szCs w:val="24"/>
          <w:shd w:val="clear" w:color="auto" w:fill="FFFFFF"/>
        </w:rPr>
        <w:t>–</w:t>
      </w:r>
      <w:r w:rsidRPr="009A383C">
        <w:rPr>
          <w:rFonts w:asciiTheme="majorBidi" w:hAnsiTheme="majorBidi" w:cstheme="majorBidi"/>
          <w:bCs/>
          <w:color w:val="000000"/>
          <w:sz w:val="24"/>
          <w:szCs w:val="24"/>
          <w:shd w:val="clear" w:color="auto" w:fill="FFFFFF"/>
        </w:rPr>
        <w:t>143. doi:10.1016/j.ijpe.2013.12.026</w:t>
      </w:r>
      <w:r w:rsidR="00211E50" w:rsidRPr="002B371C">
        <w:rPr>
          <w:rFonts w:asciiTheme="majorBidi" w:hAnsiTheme="majorBidi" w:cstheme="majorBidi"/>
          <w:sz w:val="24"/>
          <w:szCs w:val="24"/>
        </w:rPr>
        <w:t>.</w:t>
      </w:r>
    </w:p>
    <w:p w14:paraId="5D8F1BB7" w14:textId="30B20D17" w:rsidR="00211E50" w:rsidRPr="002B371C" w:rsidRDefault="00211E50" w:rsidP="009A383C">
      <w:pPr>
        <w:spacing w:line="480" w:lineRule="auto"/>
        <w:ind w:left="720" w:hanging="720"/>
        <w:jc w:val="both"/>
        <w:rPr>
          <w:rFonts w:asciiTheme="majorBidi" w:hAnsiTheme="majorBidi" w:cstheme="majorBidi"/>
          <w:sz w:val="24"/>
          <w:szCs w:val="24"/>
        </w:rPr>
      </w:pPr>
      <w:r w:rsidRPr="002B371C">
        <w:rPr>
          <w:rFonts w:ascii="Times New Roman" w:hAnsi="Times New Roman" w:cs="Times New Roman"/>
          <w:sz w:val="24"/>
          <w:szCs w:val="24"/>
        </w:rPr>
        <w:t xml:space="preserve">Blackman, D., Buick, F., &amp; O’Donnell, M. (2017). Why </w:t>
      </w:r>
      <w:r w:rsidR="003C664F" w:rsidRPr="002B371C">
        <w:rPr>
          <w:rFonts w:ascii="Times New Roman" w:hAnsi="Times New Roman" w:cs="Times New Roman"/>
          <w:sz w:val="24"/>
          <w:szCs w:val="24"/>
        </w:rPr>
        <w:t>performance management should not be like dietin</w:t>
      </w:r>
      <w:r w:rsidRPr="002B371C">
        <w:rPr>
          <w:rFonts w:ascii="Times New Roman" w:hAnsi="Times New Roman" w:cs="Times New Roman"/>
          <w:sz w:val="24"/>
          <w:szCs w:val="24"/>
        </w:rPr>
        <w:t xml:space="preserve">g. </w:t>
      </w:r>
      <w:r w:rsidRPr="002B371C">
        <w:rPr>
          <w:rFonts w:ascii="Times New Roman" w:hAnsi="Times New Roman" w:cs="Times New Roman"/>
          <w:i/>
          <w:iCs/>
          <w:sz w:val="24"/>
          <w:szCs w:val="24"/>
        </w:rPr>
        <w:t>Australian Journal of Public Administration</w:t>
      </w:r>
      <w:r w:rsidRPr="002B371C">
        <w:rPr>
          <w:rFonts w:ascii="Times New Roman" w:hAnsi="Times New Roman" w:cs="Times New Roman"/>
          <w:sz w:val="24"/>
          <w:szCs w:val="24"/>
        </w:rPr>
        <w:t>, </w:t>
      </w:r>
      <w:r w:rsidRPr="002B371C">
        <w:rPr>
          <w:rFonts w:ascii="Times New Roman" w:hAnsi="Times New Roman" w:cs="Times New Roman"/>
          <w:i/>
          <w:iCs/>
          <w:sz w:val="24"/>
          <w:szCs w:val="24"/>
        </w:rPr>
        <w:t>76</w:t>
      </w:r>
      <w:r w:rsidRPr="002B371C">
        <w:rPr>
          <w:rFonts w:ascii="Times New Roman" w:hAnsi="Times New Roman" w:cs="Times New Roman"/>
          <w:sz w:val="24"/>
          <w:szCs w:val="24"/>
        </w:rPr>
        <w:t>(4), 524</w:t>
      </w:r>
      <w:r w:rsidR="003C664F">
        <w:rPr>
          <w:rFonts w:ascii="Times New Roman" w:hAnsi="Times New Roman" w:cs="Times New Roman"/>
          <w:sz w:val="24"/>
          <w:szCs w:val="24"/>
        </w:rPr>
        <w:t>–</w:t>
      </w:r>
      <w:r w:rsidRPr="002B371C">
        <w:rPr>
          <w:rFonts w:ascii="Times New Roman" w:hAnsi="Times New Roman" w:cs="Times New Roman"/>
          <w:sz w:val="24"/>
          <w:szCs w:val="24"/>
        </w:rPr>
        <w:t>528. https://doi.org/10.1111/1467-8500.12238</w:t>
      </w:r>
    </w:p>
    <w:p w14:paraId="31760A9B" w14:textId="00B3AD88" w:rsidR="00E758B9" w:rsidRPr="009A383C" w:rsidRDefault="00E758B9" w:rsidP="009A383C">
      <w:pPr>
        <w:pStyle w:val="cpformat"/>
        <w:spacing w:before="0" w:beforeAutospacing="0" w:after="200" w:afterAutospacing="0" w:line="480" w:lineRule="auto"/>
        <w:ind w:left="720" w:right="63" w:hanging="720"/>
        <w:jc w:val="both"/>
      </w:pPr>
      <w:r w:rsidRPr="009A383C">
        <w:lastRenderedPageBreak/>
        <w:t xml:space="preserve">Bock, A., Eisingerich, A. B., Sharapov, D, </w:t>
      </w:r>
      <w:r w:rsidR="003C664F">
        <w:t>&amp;</w:t>
      </w:r>
      <w:r w:rsidR="003C664F" w:rsidRPr="009A383C">
        <w:t xml:space="preserve"> </w:t>
      </w:r>
      <w:r w:rsidRPr="009A383C">
        <w:t xml:space="preserve">George, G. (2015). Innovation and </w:t>
      </w:r>
      <w:r w:rsidR="003C664F">
        <w:t>l</w:t>
      </w:r>
      <w:r w:rsidRPr="009A383C">
        <w:t xml:space="preserve">eadership: </w:t>
      </w:r>
      <w:r w:rsidR="003C664F">
        <w:t>w</w:t>
      </w:r>
      <w:r w:rsidRPr="009A383C">
        <w:t xml:space="preserve">hen does CMO leadership improve performance from </w:t>
      </w:r>
      <w:r w:rsidR="003C664F">
        <w:t>i</w:t>
      </w:r>
      <w:r w:rsidRPr="009A383C">
        <w:t xml:space="preserve">nnovation? </w:t>
      </w:r>
      <w:r w:rsidR="00786941">
        <w:rPr>
          <w:i/>
        </w:rPr>
        <w:t>SAGE</w:t>
      </w:r>
      <w:r w:rsidRPr="00DE118F">
        <w:rPr>
          <w:i/>
        </w:rPr>
        <w:t xml:space="preserve"> Open</w:t>
      </w:r>
      <w:r w:rsidR="00786941" w:rsidRPr="00DE118F">
        <w:rPr>
          <w:i/>
        </w:rPr>
        <w:t>, 5</w:t>
      </w:r>
      <w:r w:rsidR="00786941">
        <w:t xml:space="preserve">(2), </w:t>
      </w:r>
      <w:r w:rsidR="00786941" w:rsidRPr="00786941">
        <w:t>2158244015586812.</w:t>
      </w:r>
      <w:r w:rsidRPr="009A383C">
        <w:t xml:space="preserve"> </w:t>
      </w:r>
      <w:r w:rsidR="00786941">
        <w:t>doi</w:t>
      </w:r>
      <w:r w:rsidRPr="009A383C">
        <w:t xml:space="preserve">: 10.1177/2158244015586812 </w:t>
      </w:r>
    </w:p>
    <w:p w14:paraId="1881BB3F" w14:textId="0814E4D2" w:rsidR="00E758B9" w:rsidRPr="002B371C" w:rsidRDefault="00E758B9"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 xml:space="preserve">Bolton, P., Brunnermeier, M. &amp; Veldkamp, L. (2013). Leadership, coordination, and corporate culture. </w:t>
      </w:r>
      <w:r w:rsidRPr="002B371C">
        <w:rPr>
          <w:rFonts w:ascii="Times New Roman" w:hAnsi="Times New Roman" w:cs="Times New Roman"/>
          <w:i/>
          <w:sz w:val="24"/>
          <w:szCs w:val="24"/>
        </w:rPr>
        <w:t>Review of Economic Studies, 80</w:t>
      </w:r>
      <w:r w:rsidRPr="002B371C">
        <w:rPr>
          <w:rFonts w:ascii="Times New Roman" w:hAnsi="Times New Roman" w:cs="Times New Roman"/>
          <w:sz w:val="24"/>
          <w:szCs w:val="24"/>
        </w:rPr>
        <w:t>(2), 512</w:t>
      </w:r>
      <w:r w:rsidR="00786941">
        <w:rPr>
          <w:rFonts w:ascii="Times New Roman" w:hAnsi="Times New Roman" w:cs="Times New Roman"/>
          <w:sz w:val="24"/>
          <w:szCs w:val="24"/>
        </w:rPr>
        <w:t>–</w:t>
      </w:r>
      <w:r w:rsidRPr="002B371C">
        <w:rPr>
          <w:rFonts w:ascii="Times New Roman" w:hAnsi="Times New Roman" w:cs="Times New Roman"/>
          <w:sz w:val="24"/>
          <w:szCs w:val="24"/>
        </w:rPr>
        <w:t>537.</w:t>
      </w:r>
    </w:p>
    <w:p w14:paraId="7CFC82CF" w14:textId="249AF86D" w:rsidR="00E758B9" w:rsidRPr="009A383C" w:rsidRDefault="00E758B9" w:rsidP="009A383C">
      <w:pPr>
        <w:pStyle w:val="cpformat"/>
        <w:spacing w:before="0" w:beforeAutospacing="0" w:after="200" w:afterAutospacing="0" w:line="480" w:lineRule="auto"/>
        <w:ind w:left="720" w:right="63" w:hanging="720"/>
        <w:jc w:val="both"/>
      </w:pPr>
      <w:r w:rsidRPr="002B371C">
        <w:rPr>
          <w:rFonts w:asciiTheme="majorBidi" w:hAnsiTheme="majorBidi"/>
          <w:shd w:val="clear" w:color="auto" w:fill="FFFFFF"/>
        </w:rPr>
        <w:t xml:space="preserve">Boomsma, A. (2000). Teacher’s corner: Reporting analyses of covariance structures. </w:t>
      </w:r>
      <w:r w:rsidRPr="002B371C">
        <w:rPr>
          <w:rStyle w:val="Emphasis"/>
          <w:rFonts w:asciiTheme="majorBidi" w:hAnsiTheme="majorBidi"/>
          <w:bdr w:val="none" w:sz="0" w:space="0" w:color="auto" w:frame="1"/>
          <w:shd w:val="clear" w:color="auto" w:fill="FFFFFF"/>
        </w:rPr>
        <w:t>Structural equation modeling A Multidisciplinary Journal, 7</w:t>
      </w:r>
      <w:r w:rsidRPr="002B371C">
        <w:rPr>
          <w:rFonts w:asciiTheme="majorBidi" w:hAnsiTheme="majorBidi"/>
          <w:shd w:val="clear" w:color="auto" w:fill="FFFFFF"/>
        </w:rPr>
        <w:t>(3), 461</w:t>
      </w:r>
      <w:r w:rsidR="00786941">
        <w:rPr>
          <w:rFonts w:asciiTheme="majorBidi" w:hAnsiTheme="majorBidi"/>
          <w:shd w:val="clear" w:color="auto" w:fill="FFFFFF"/>
        </w:rPr>
        <w:t>–</w:t>
      </w:r>
      <w:r w:rsidRPr="002B371C">
        <w:rPr>
          <w:rFonts w:asciiTheme="majorBidi" w:hAnsiTheme="majorBidi"/>
          <w:shd w:val="clear" w:color="auto" w:fill="FFFFFF"/>
        </w:rPr>
        <w:t>483. https://www.tandfonline.com/doi/abs/10.1207/S15328007SEM0703_6</w:t>
      </w:r>
    </w:p>
    <w:p w14:paraId="7E3343E5" w14:textId="77777777" w:rsidR="00E758B9" w:rsidRPr="002B371C" w:rsidRDefault="00E758B9"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 xml:space="preserve">Boumarafi, B. &amp; Jabnoun, N. (2008). Knowledge management and performance in UAE business organizations. </w:t>
      </w:r>
      <w:r w:rsidRPr="002B371C">
        <w:rPr>
          <w:rFonts w:ascii="Times New Roman" w:hAnsi="Times New Roman" w:cs="Times New Roman"/>
          <w:i/>
          <w:sz w:val="24"/>
          <w:szCs w:val="24"/>
        </w:rPr>
        <w:t>Knowledge Management Research &amp; Practice, 6</w:t>
      </w:r>
      <w:r w:rsidRPr="002B371C">
        <w:rPr>
          <w:rFonts w:ascii="Times New Roman" w:hAnsi="Times New Roman" w:cs="Times New Roman"/>
          <w:sz w:val="24"/>
          <w:szCs w:val="24"/>
        </w:rPr>
        <w:t xml:space="preserve">, 233–238. </w:t>
      </w:r>
    </w:p>
    <w:p w14:paraId="16BF83E4" w14:textId="77777777" w:rsidR="00E758B9" w:rsidRPr="009A383C" w:rsidRDefault="00E758B9" w:rsidP="009A383C">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9A383C">
        <w:rPr>
          <w:rFonts w:ascii="Times New Roman" w:hAnsi="Times New Roman" w:cs="Times New Roman"/>
          <w:bCs/>
          <w:color w:val="000000"/>
          <w:sz w:val="24"/>
          <w:szCs w:val="24"/>
          <w:shd w:val="clear" w:color="auto" w:fill="FFFFFF"/>
        </w:rPr>
        <w:t xml:space="preserve">Bryman, A. (2008). </w:t>
      </w:r>
      <w:r w:rsidRPr="00DE118F">
        <w:rPr>
          <w:rFonts w:ascii="Times New Roman" w:hAnsi="Times New Roman" w:cs="Times New Roman"/>
          <w:bCs/>
          <w:i/>
          <w:color w:val="000000"/>
          <w:sz w:val="24"/>
          <w:szCs w:val="24"/>
          <w:shd w:val="clear" w:color="auto" w:fill="FFFFFF"/>
        </w:rPr>
        <w:t>Social Research Methods</w:t>
      </w:r>
      <w:r w:rsidRPr="009A383C">
        <w:rPr>
          <w:rFonts w:ascii="Times New Roman" w:hAnsi="Times New Roman" w:cs="Times New Roman"/>
          <w:bCs/>
          <w:color w:val="000000"/>
          <w:sz w:val="24"/>
          <w:szCs w:val="24"/>
          <w:shd w:val="clear" w:color="auto" w:fill="FFFFFF"/>
        </w:rPr>
        <w:t>. 2nd ed. New York: Oxford University Press.</w:t>
      </w:r>
    </w:p>
    <w:p w14:paraId="4C337707" w14:textId="55EF5D88" w:rsidR="00E758B9" w:rsidRPr="002B371C" w:rsidRDefault="00E758B9" w:rsidP="009A383C">
      <w:pPr>
        <w:widowControl w:val="0"/>
        <w:autoSpaceDE w:val="0"/>
        <w:autoSpaceDN w:val="0"/>
        <w:adjustRightInd w:val="0"/>
        <w:spacing w:line="480" w:lineRule="auto"/>
        <w:ind w:left="500" w:hanging="500"/>
        <w:jc w:val="both"/>
        <w:rPr>
          <w:rFonts w:ascii="Times New Roman" w:hAnsi="Times New Roman" w:cs="Times New Roman"/>
          <w:color w:val="000000"/>
          <w:sz w:val="24"/>
          <w:szCs w:val="24"/>
          <w:shd w:val="clear" w:color="auto" w:fill="FFFFFF"/>
        </w:rPr>
      </w:pPr>
      <w:r w:rsidRPr="002B371C">
        <w:rPr>
          <w:rFonts w:ascii="Times New Roman" w:hAnsi="Times New Roman" w:cs="Times New Roman"/>
          <w:color w:val="000000"/>
          <w:sz w:val="24"/>
          <w:szCs w:val="24"/>
          <w:shd w:val="clear" w:color="auto" w:fill="FFFFFF"/>
        </w:rPr>
        <w:t xml:space="preserve">Bryman, A. (2012). </w:t>
      </w:r>
      <w:r w:rsidRPr="002B371C">
        <w:rPr>
          <w:rFonts w:ascii="Times New Roman" w:hAnsi="Times New Roman" w:cs="Times New Roman"/>
          <w:i/>
          <w:iCs/>
          <w:color w:val="000000"/>
          <w:sz w:val="24"/>
          <w:szCs w:val="24"/>
          <w:shd w:val="clear" w:color="auto" w:fill="FFFFFF"/>
        </w:rPr>
        <w:t xml:space="preserve">Social </w:t>
      </w:r>
      <w:r w:rsidR="00786941">
        <w:rPr>
          <w:rFonts w:ascii="Times New Roman" w:hAnsi="Times New Roman" w:cs="Times New Roman"/>
          <w:i/>
          <w:iCs/>
          <w:color w:val="000000"/>
          <w:sz w:val="24"/>
          <w:szCs w:val="24"/>
          <w:shd w:val="clear" w:color="auto" w:fill="FFFFFF"/>
        </w:rPr>
        <w:t>R</w:t>
      </w:r>
      <w:r w:rsidRPr="002B371C">
        <w:rPr>
          <w:rFonts w:ascii="Times New Roman" w:hAnsi="Times New Roman" w:cs="Times New Roman"/>
          <w:i/>
          <w:iCs/>
          <w:color w:val="000000"/>
          <w:sz w:val="24"/>
          <w:szCs w:val="24"/>
          <w:shd w:val="clear" w:color="auto" w:fill="FFFFFF"/>
        </w:rPr>
        <w:t xml:space="preserve">esearch </w:t>
      </w:r>
      <w:r w:rsidR="00786941">
        <w:rPr>
          <w:rFonts w:ascii="Times New Roman" w:hAnsi="Times New Roman" w:cs="Times New Roman"/>
          <w:i/>
          <w:iCs/>
          <w:color w:val="000000"/>
          <w:sz w:val="24"/>
          <w:szCs w:val="24"/>
          <w:shd w:val="clear" w:color="auto" w:fill="FFFFFF"/>
        </w:rPr>
        <w:t>M</w:t>
      </w:r>
      <w:r w:rsidRPr="002B371C">
        <w:rPr>
          <w:rFonts w:ascii="Times New Roman" w:hAnsi="Times New Roman" w:cs="Times New Roman"/>
          <w:i/>
          <w:iCs/>
          <w:color w:val="000000"/>
          <w:sz w:val="24"/>
          <w:szCs w:val="24"/>
          <w:shd w:val="clear" w:color="auto" w:fill="FFFFFF"/>
        </w:rPr>
        <w:t>ethods</w:t>
      </w:r>
      <w:r w:rsidRPr="002B371C">
        <w:rPr>
          <w:rFonts w:ascii="Times New Roman" w:hAnsi="Times New Roman" w:cs="Times New Roman"/>
          <w:color w:val="000000"/>
          <w:sz w:val="24"/>
          <w:szCs w:val="24"/>
          <w:shd w:val="clear" w:color="auto" w:fill="FFFFFF"/>
        </w:rPr>
        <w:t xml:space="preserve">. </w:t>
      </w:r>
      <w:r w:rsidR="00F14D9F">
        <w:rPr>
          <w:rFonts w:ascii="Times New Roman" w:hAnsi="Times New Roman" w:cs="Times New Roman"/>
          <w:color w:val="000000"/>
          <w:sz w:val="24"/>
          <w:szCs w:val="24"/>
          <w:shd w:val="clear" w:color="auto" w:fill="FFFFFF"/>
        </w:rPr>
        <w:t xml:space="preserve">4th ed. </w:t>
      </w:r>
      <w:r w:rsidRPr="002B371C">
        <w:rPr>
          <w:rFonts w:ascii="Times New Roman" w:hAnsi="Times New Roman" w:cs="Times New Roman"/>
          <w:color w:val="000000"/>
          <w:sz w:val="24"/>
          <w:szCs w:val="24"/>
          <w:shd w:val="clear" w:color="auto" w:fill="FFFFFF"/>
        </w:rPr>
        <w:t>London, UK: Oxford University Press.</w:t>
      </w:r>
    </w:p>
    <w:p w14:paraId="4EF6A477" w14:textId="4AF80E9D" w:rsidR="009E1B2B" w:rsidRDefault="00E758B9" w:rsidP="009E1B2B">
      <w:pPr>
        <w:widowControl w:val="0"/>
        <w:autoSpaceDE w:val="0"/>
        <w:autoSpaceDN w:val="0"/>
        <w:adjustRightInd w:val="0"/>
        <w:spacing w:line="480" w:lineRule="auto"/>
        <w:ind w:left="500" w:hanging="500"/>
        <w:jc w:val="both"/>
        <w:rPr>
          <w:rFonts w:ascii="Times New Roman" w:hAnsi="Times New Roman" w:cs="Times New Roman"/>
          <w:color w:val="000000"/>
          <w:sz w:val="24"/>
          <w:szCs w:val="24"/>
          <w:shd w:val="clear" w:color="auto" w:fill="FFFFFF"/>
        </w:rPr>
      </w:pPr>
      <w:r w:rsidRPr="002B371C">
        <w:rPr>
          <w:rFonts w:ascii="Times New Roman" w:hAnsi="Times New Roman" w:cs="Times New Roman"/>
          <w:color w:val="000000"/>
          <w:sz w:val="24"/>
          <w:szCs w:val="24"/>
          <w:shd w:val="clear" w:color="auto" w:fill="FFFFFF"/>
        </w:rPr>
        <w:t xml:space="preserve">Bryman, A., &amp; Bell, E. (2015). </w:t>
      </w:r>
      <w:r w:rsidRPr="002B371C">
        <w:rPr>
          <w:rFonts w:ascii="Times New Roman" w:hAnsi="Times New Roman" w:cs="Times New Roman"/>
          <w:i/>
          <w:color w:val="000000"/>
          <w:sz w:val="24"/>
          <w:szCs w:val="24"/>
          <w:shd w:val="clear" w:color="auto" w:fill="FFFFFF"/>
        </w:rPr>
        <w:t xml:space="preserve">Business </w:t>
      </w:r>
      <w:r w:rsidR="00786941">
        <w:rPr>
          <w:rFonts w:ascii="Times New Roman" w:hAnsi="Times New Roman" w:cs="Times New Roman"/>
          <w:i/>
          <w:color w:val="000000"/>
          <w:sz w:val="24"/>
          <w:szCs w:val="24"/>
          <w:shd w:val="clear" w:color="auto" w:fill="FFFFFF"/>
        </w:rPr>
        <w:t>R</w:t>
      </w:r>
      <w:r w:rsidRPr="002B371C">
        <w:rPr>
          <w:rFonts w:ascii="Times New Roman" w:hAnsi="Times New Roman" w:cs="Times New Roman"/>
          <w:i/>
          <w:color w:val="000000"/>
          <w:sz w:val="24"/>
          <w:szCs w:val="24"/>
          <w:shd w:val="clear" w:color="auto" w:fill="FFFFFF"/>
        </w:rPr>
        <w:t xml:space="preserve">esearch </w:t>
      </w:r>
      <w:r w:rsidR="00786941">
        <w:rPr>
          <w:rFonts w:ascii="Times New Roman" w:hAnsi="Times New Roman" w:cs="Times New Roman"/>
          <w:i/>
          <w:color w:val="000000"/>
          <w:sz w:val="24"/>
          <w:szCs w:val="24"/>
          <w:shd w:val="clear" w:color="auto" w:fill="FFFFFF"/>
        </w:rPr>
        <w:t>M</w:t>
      </w:r>
      <w:r w:rsidRPr="002B371C">
        <w:rPr>
          <w:rFonts w:ascii="Times New Roman" w:hAnsi="Times New Roman" w:cs="Times New Roman"/>
          <w:i/>
          <w:color w:val="000000"/>
          <w:sz w:val="24"/>
          <w:szCs w:val="24"/>
          <w:shd w:val="clear" w:color="auto" w:fill="FFFFFF"/>
        </w:rPr>
        <w:t>ethods</w:t>
      </w:r>
      <w:r w:rsidRPr="002B371C">
        <w:rPr>
          <w:rFonts w:ascii="Times New Roman" w:hAnsi="Times New Roman" w:cs="Times New Roman"/>
          <w:color w:val="000000"/>
          <w:sz w:val="24"/>
          <w:szCs w:val="24"/>
          <w:shd w:val="clear" w:color="auto" w:fill="FFFFFF"/>
        </w:rPr>
        <w:t>. London, UK: Oxford University Press.</w:t>
      </w:r>
    </w:p>
    <w:p w14:paraId="026A0010" w14:textId="67103701" w:rsidR="009E1B2B" w:rsidRPr="002B371C" w:rsidRDefault="009E1B2B" w:rsidP="009E1B2B">
      <w:pPr>
        <w:widowControl w:val="0"/>
        <w:autoSpaceDE w:val="0"/>
        <w:autoSpaceDN w:val="0"/>
        <w:adjustRightInd w:val="0"/>
        <w:spacing w:line="480" w:lineRule="auto"/>
        <w:ind w:left="500" w:hanging="500"/>
        <w:jc w:val="both"/>
        <w:rPr>
          <w:rFonts w:ascii="Times New Roman" w:hAnsi="Times New Roman" w:cs="Times New Roman"/>
          <w:color w:val="000000"/>
          <w:sz w:val="24"/>
          <w:szCs w:val="24"/>
          <w:shd w:val="clear" w:color="auto" w:fill="FFFFFF"/>
        </w:rPr>
      </w:pPr>
      <w:r w:rsidRPr="00AB02C3">
        <w:rPr>
          <w:rFonts w:asciiTheme="majorBidi" w:hAnsiTheme="majorBidi" w:cstheme="majorBidi"/>
          <w:sz w:val="24"/>
          <w:szCs w:val="24"/>
        </w:rPr>
        <w:t xml:space="preserve">Buengeler, C., Homan, A. C., &amp; Voelpel, S. C. (2016). The challenge of being a </w:t>
      </w:r>
      <w:r>
        <w:rPr>
          <w:rFonts w:asciiTheme="majorBidi" w:hAnsiTheme="majorBidi" w:cstheme="majorBidi"/>
          <w:sz w:val="24"/>
          <w:szCs w:val="24"/>
        </w:rPr>
        <w:t xml:space="preserve">young </w:t>
      </w:r>
      <w:r w:rsidRPr="00AB02C3">
        <w:rPr>
          <w:rFonts w:asciiTheme="majorBidi" w:hAnsiTheme="majorBidi" w:cstheme="majorBidi"/>
          <w:sz w:val="24"/>
          <w:szCs w:val="24"/>
        </w:rPr>
        <w:t>manager: The effects of contingent reward and particip</w:t>
      </w:r>
      <w:r>
        <w:rPr>
          <w:rFonts w:asciiTheme="majorBidi" w:hAnsiTheme="majorBidi" w:cstheme="majorBidi"/>
          <w:sz w:val="24"/>
          <w:szCs w:val="24"/>
        </w:rPr>
        <w:t xml:space="preserve">ative leadership on team-level turnover depend on leader age. </w:t>
      </w:r>
      <w:r w:rsidRPr="00AB02C3">
        <w:rPr>
          <w:rFonts w:asciiTheme="majorBidi" w:hAnsiTheme="majorBidi" w:cstheme="majorBidi"/>
          <w:i/>
          <w:iCs/>
          <w:sz w:val="24"/>
          <w:szCs w:val="24"/>
        </w:rPr>
        <w:t>Journal of Organizational Behavior</w:t>
      </w:r>
      <w:r>
        <w:rPr>
          <w:rFonts w:asciiTheme="majorBidi" w:hAnsiTheme="majorBidi" w:cstheme="majorBidi"/>
          <w:sz w:val="24"/>
          <w:szCs w:val="24"/>
        </w:rPr>
        <w:t xml:space="preserve">, </w:t>
      </w:r>
      <w:r w:rsidRPr="00AB02C3">
        <w:rPr>
          <w:rFonts w:asciiTheme="majorBidi" w:hAnsiTheme="majorBidi" w:cstheme="majorBidi"/>
          <w:i/>
          <w:iCs/>
          <w:sz w:val="24"/>
          <w:szCs w:val="24"/>
        </w:rPr>
        <w:t>37</w:t>
      </w:r>
      <w:r w:rsidRPr="00AB02C3">
        <w:rPr>
          <w:rFonts w:asciiTheme="majorBidi" w:hAnsiTheme="majorBidi" w:cstheme="majorBidi"/>
          <w:sz w:val="24"/>
          <w:szCs w:val="24"/>
        </w:rPr>
        <w:t>(8), 1224–1245.</w:t>
      </w:r>
    </w:p>
    <w:p w14:paraId="5EC46809" w14:textId="295568CA" w:rsidR="00E758B9" w:rsidRPr="002B371C" w:rsidRDefault="00E758B9" w:rsidP="009A383C">
      <w:pPr>
        <w:pStyle w:val="cpformat"/>
        <w:spacing w:before="0" w:beforeAutospacing="0" w:after="200" w:afterAutospacing="0" w:line="480" w:lineRule="auto"/>
        <w:ind w:left="720" w:right="63" w:hanging="720"/>
        <w:jc w:val="both"/>
      </w:pPr>
      <w:r w:rsidRPr="002B371C">
        <w:lastRenderedPageBreak/>
        <w:t xml:space="preserve">Büschgens, T., Bausch, A., &amp; Balkin, D. B. (2013). Organizational culture and innovation: A meta-analytic review. </w:t>
      </w:r>
      <w:r w:rsidRPr="002B371C">
        <w:rPr>
          <w:rStyle w:val="Emphasis"/>
          <w:rFonts w:eastAsiaTheme="majorEastAsia"/>
        </w:rPr>
        <w:t>Journal of Product Innovation Management</w:t>
      </w:r>
      <w:r w:rsidRPr="002B371C">
        <w:t xml:space="preserve">, </w:t>
      </w:r>
      <w:r w:rsidRPr="002B371C">
        <w:rPr>
          <w:rStyle w:val="Emphasis"/>
          <w:rFonts w:eastAsiaTheme="majorEastAsia"/>
        </w:rPr>
        <w:t>30</w:t>
      </w:r>
      <w:r w:rsidRPr="002B371C">
        <w:t>(4), 763</w:t>
      </w:r>
      <w:r w:rsidR="00786941">
        <w:t>–</w:t>
      </w:r>
      <w:r w:rsidRPr="002B371C">
        <w:t>781. doi:10.1111/jpim.12021</w:t>
      </w:r>
    </w:p>
    <w:p w14:paraId="2FD7FFD5" w14:textId="77777777" w:rsidR="00E758B9" w:rsidRPr="002B371C" w:rsidRDefault="00E758B9"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 xml:space="preserve">Çakar, N. &amp; Ertürk, A. (2010). Comparing innovation capability of small and medium-sized enterprises: examining the effects of organizational culture and empowerment. </w:t>
      </w:r>
      <w:r w:rsidRPr="002B371C">
        <w:rPr>
          <w:rFonts w:ascii="Times New Roman" w:hAnsi="Times New Roman" w:cs="Times New Roman"/>
          <w:i/>
          <w:sz w:val="24"/>
          <w:szCs w:val="24"/>
        </w:rPr>
        <w:t>Journal of Small Business Management</w:t>
      </w:r>
      <w:r w:rsidRPr="002B371C">
        <w:rPr>
          <w:rFonts w:ascii="Times New Roman" w:hAnsi="Times New Roman" w:cs="Times New Roman"/>
          <w:sz w:val="24"/>
          <w:szCs w:val="24"/>
        </w:rPr>
        <w:t xml:space="preserve">, </w:t>
      </w:r>
      <w:r w:rsidRPr="002B371C">
        <w:rPr>
          <w:rFonts w:ascii="Times New Roman" w:hAnsi="Times New Roman" w:cs="Times New Roman"/>
          <w:i/>
          <w:sz w:val="24"/>
          <w:szCs w:val="24"/>
        </w:rPr>
        <w:t>48</w:t>
      </w:r>
      <w:r w:rsidRPr="002B371C">
        <w:rPr>
          <w:rFonts w:ascii="Times New Roman" w:hAnsi="Times New Roman" w:cs="Times New Roman"/>
          <w:sz w:val="24"/>
          <w:szCs w:val="24"/>
        </w:rPr>
        <w:t>(3), 325–359.</w:t>
      </w:r>
    </w:p>
    <w:p w14:paraId="4260E9E4" w14:textId="77777777" w:rsidR="00751736" w:rsidRPr="009A383C" w:rsidRDefault="00751736" w:rsidP="00751736">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2B371C">
        <w:rPr>
          <w:rFonts w:asciiTheme="majorBidi" w:hAnsiTheme="majorBidi" w:cstheme="majorBidi"/>
          <w:sz w:val="24"/>
          <w:szCs w:val="24"/>
        </w:rPr>
        <w:t xml:space="preserve">Cameron, K.S. &amp; Quinn, R.E. (2011). </w:t>
      </w:r>
      <w:r w:rsidRPr="002B371C">
        <w:rPr>
          <w:rFonts w:asciiTheme="majorBidi" w:hAnsiTheme="majorBidi" w:cstheme="majorBidi"/>
          <w:i/>
          <w:iCs/>
          <w:sz w:val="24"/>
          <w:szCs w:val="24"/>
        </w:rPr>
        <w:t>Diagnosing and Changing Organizational Culture: Based on the Competing Values Framework</w:t>
      </w:r>
      <w:r w:rsidRPr="002B371C">
        <w:rPr>
          <w:rFonts w:asciiTheme="majorBidi" w:hAnsiTheme="majorBidi" w:cstheme="majorBidi"/>
          <w:sz w:val="24"/>
          <w:szCs w:val="24"/>
        </w:rPr>
        <w:t>, 3rd edn</w:t>
      </w:r>
      <w:r>
        <w:rPr>
          <w:rFonts w:asciiTheme="majorBidi" w:hAnsiTheme="majorBidi" w:cstheme="majorBidi"/>
          <w:sz w:val="24"/>
          <w:szCs w:val="24"/>
        </w:rPr>
        <w:t>.</w:t>
      </w:r>
      <w:r w:rsidRPr="002B371C">
        <w:rPr>
          <w:rFonts w:asciiTheme="majorBidi" w:hAnsiTheme="majorBidi" w:cstheme="majorBidi"/>
          <w:sz w:val="24"/>
          <w:szCs w:val="24"/>
        </w:rPr>
        <w:t xml:space="preserve"> </w:t>
      </w:r>
      <w:r>
        <w:rPr>
          <w:rFonts w:asciiTheme="majorBidi" w:hAnsiTheme="majorBidi" w:cstheme="majorBidi"/>
          <w:sz w:val="24"/>
          <w:szCs w:val="24"/>
        </w:rPr>
        <w:t xml:space="preserve">San Francisco: </w:t>
      </w:r>
      <w:r w:rsidRPr="002B371C">
        <w:rPr>
          <w:rFonts w:asciiTheme="majorBidi" w:hAnsiTheme="majorBidi" w:cstheme="majorBidi"/>
          <w:sz w:val="24"/>
          <w:szCs w:val="24"/>
        </w:rPr>
        <w:t xml:space="preserve">Jossey-Bass. </w:t>
      </w:r>
    </w:p>
    <w:p w14:paraId="5DD9C992" w14:textId="0FDC1371" w:rsidR="004F2895" w:rsidRPr="002B371C" w:rsidRDefault="004F2895" w:rsidP="009A383C">
      <w:pPr>
        <w:widowControl w:val="0"/>
        <w:autoSpaceDE w:val="0"/>
        <w:autoSpaceDN w:val="0"/>
        <w:adjustRightInd w:val="0"/>
        <w:spacing w:line="480" w:lineRule="auto"/>
        <w:ind w:left="500" w:hanging="500"/>
        <w:jc w:val="both"/>
        <w:rPr>
          <w:rFonts w:asciiTheme="majorBidi" w:hAnsiTheme="majorBidi" w:cstheme="majorBidi"/>
          <w:sz w:val="24"/>
          <w:szCs w:val="24"/>
        </w:rPr>
      </w:pPr>
      <w:r w:rsidRPr="002B371C">
        <w:rPr>
          <w:rFonts w:asciiTheme="majorBidi" w:hAnsiTheme="majorBidi" w:cstheme="majorBidi"/>
          <w:sz w:val="24"/>
          <w:szCs w:val="24"/>
        </w:rPr>
        <w:t xml:space="preserve">Campbell, J. M. </w:t>
      </w:r>
      <w:r w:rsidR="00786941">
        <w:rPr>
          <w:rFonts w:asciiTheme="majorBidi" w:hAnsiTheme="majorBidi" w:cstheme="majorBidi"/>
          <w:sz w:val="24"/>
          <w:szCs w:val="24"/>
        </w:rPr>
        <w:t>&amp;</w:t>
      </w:r>
      <w:r w:rsidR="00786941" w:rsidRPr="002B371C">
        <w:rPr>
          <w:rFonts w:asciiTheme="majorBidi" w:hAnsiTheme="majorBidi" w:cstheme="majorBidi"/>
          <w:sz w:val="24"/>
          <w:szCs w:val="24"/>
        </w:rPr>
        <w:t xml:space="preserve"> </w:t>
      </w:r>
      <w:r w:rsidRPr="002B371C">
        <w:rPr>
          <w:rFonts w:asciiTheme="majorBidi" w:hAnsiTheme="majorBidi" w:cstheme="majorBidi"/>
          <w:sz w:val="24"/>
          <w:szCs w:val="24"/>
        </w:rPr>
        <w:t>Park, J. (2017)</w:t>
      </w:r>
      <w:r w:rsidR="00786941">
        <w:rPr>
          <w:rFonts w:asciiTheme="majorBidi" w:hAnsiTheme="majorBidi" w:cstheme="majorBidi"/>
          <w:sz w:val="24"/>
          <w:szCs w:val="24"/>
        </w:rPr>
        <w:t>.</w:t>
      </w:r>
      <w:r w:rsidRPr="002B371C">
        <w:rPr>
          <w:rFonts w:asciiTheme="majorBidi" w:hAnsiTheme="majorBidi" w:cstheme="majorBidi"/>
          <w:sz w:val="24"/>
          <w:szCs w:val="24"/>
        </w:rPr>
        <w:t xml:space="preserve"> Extending the resource-based view: Effects of strategic orientation toward community on small business performance</w:t>
      </w:r>
      <w:r w:rsidR="00786941">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Journal of Retailing and Consumer Services, 34</w:t>
      </w:r>
      <w:r w:rsidRPr="002B371C">
        <w:rPr>
          <w:rFonts w:asciiTheme="majorBidi" w:hAnsiTheme="majorBidi" w:cstheme="majorBidi"/>
          <w:sz w:val="24"/>
          <w:szCs w:val="24"/>
        </w:rPr>
        <w:t>, 302–308. doi: 10.1016/j.jretconser.2016.01.013.</w:t>
      </w:r>
    </w:p>
    <w:p w14:paraId="17C8CE9C" w14:textId="2EF2F4DF" w:rsidR="00E758B9" w:rsidRPr="002B371C" w:rsidRDefault="00E758B9"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 xml:space="preserve">Carmeli, A., Gelbard, R. &amp; Reiter-Palmon, R. (2013). Leadership, </w:t>
      </w:r>
      <w:r w:rsidR="00786941" w:rsidRPr="002B371C">
        <w:rPr>
          <w:rFonts w:ascii="Times New Roman" w:hAnsi="Times New Roman" w:cs="Times New Roman"/>
          <w:sz w:val="24"/>
          <w:szCs w:val="24"/>
        </w:rPr>
        <w:t>creative problem-solving capacity, and creative performance: the importance of knowledge sharing</w:t>
      </w:r>
      <w:r w:rsidRPr="002B371C">
        <w:rPr>
          <w:rFonts w:ascii="Times New Roman" w:hAnsi="Times New Roman" w:cs="Times New Roman"/>
          <w:sz w:val="24"/>
          <w:szCs w:val="24"/>
        </w:rPr>
        <w:t xml:space="preserve">. </w:t>
      </w:r>
      <w:r w:rsidRPr="002B371C">
        <w:rPr>
          <w:rFonts w:ascii="Times New Roman" w:hAnsi="Times New Roman" w:cs="Times New Roman"/>
          <w:i/>
          <w:sz w:val="24"/>
          <w:szCs w:val="24"/>
        </w:rPr>
        <w:t>Human Resource Management, 52</w:t>
      </w:r>
      <w:r w:rsidRPr="002B371C">
        <w:rPr>
          <w:rFonts w:ascii="Times New Roman" w:hAnsi="Times New Roman" w:cs="Times New Roman"/>
          <w:sz w:val="24"/>
          <w:szCs w:val="24"/>
        </w:rPr>
        <w:t>(1), 95–121.</w:t>
      </w:r>
    </w:p>
    <w:p w14:paraId="0DAAFEAE" w14:textId="08E28137" w:rsidR="00E758B9" w:rsidRPr="002B371C" w:rsidRDefault="00E758B9" w:rsidP="009A383C">
      <w:pPr>
        <w:pStyle w:val="cpformat"/>
        <w:spacing w:before="0" w:beforeAutospacing="0" w:after="200" w:afterAutospacing="0" w:line="480" w:lineRule="auto"/>
        <w:ind w:left="720" w:right="63" w:hanging="720"/>
        <w:jc w:val="both"/>
      </w:pPr>
      <w:r w:rsidRPr="002B371C">
        <w:t xml:space="preserve">Carter, S. M., &amp; Greer, C.R. (2013). Strategic leadership. </w:t>
      </w:r>
      <w:r w:rsidRPr="002B371C">
        <w:rPr>
          <w:rStyle w:val="Emphasis"/>
          <w:rFonts w:eastAsiaTheme="majorEastAsia"/>
        </w:rPr>
        <w:t>Journal of Leadership &amp; Organizational Studies</w:t>
      </w:r>
      <w:r w:rsidRPr="002B371C">
        <w:t xml:space="preserve">, </w:t>
      </w:r>
      <w:r w:rsidRPr="002B371C">
        <w:rPr>
          <w:rStyle w:val="Emphasis"/>
          <w:rFonts w:eastAsiaTheme="majorEastAsia"/>
        </w:rPr>
        <w:t>20</w:t>
      </w:r>
      <w:r w:rsidRPr="002B371C">
        <w:t>(4), 375</w:t>
      </w:r>
      <w:r w:rsidR="00786941">
        <w:t>–</w:t>
      </w:r>
      <w:r w:rsidRPr="002B371C">
        <w:t>393. doi:10.1177/1548051812471724</w:t>
      </w:r>
    </w:p>
    <w:p w14:paraId="73F9220A" w14:textId="77777777" w:rsidR="00E758B9" w:rsidRPr="002B371C" w:rsidRDefault="00E758B9" w:rsidP="009A383C">
      <w:pPr>
        <w:widowControl w:val="0"/>
        <w:autoSpaceDE w:val="0"/>
        <w:autoSpaceDN w:val="0"/>
        <w:adjustRightInd w:val="0"/>
        <w:spacing w:line="480" w:lineRule="auto"/>
        <w:ind w:left="500" w:hanging="500"/>
        <w:jc w:val="both"/>
        <w:rPr>
          <w:rFonts w:ascii="Times New Roman" w:hAnsi="Times New Roman" w:cs="Times New Roman"/>
          <w:iCs/>
          <w:color w:val="000000"/>
          <w:sz w:val="24"/>
          <w:szCs w:val="24"/>
          <w:shd w:val="clear" w:color="auto" w:fill="FFFFFF"/>
        </w:rPr>
      </w:pPr>
      <w:r w:rsidRPr="002B371C">
        <w:rPr>
          <w:rFonts w:ascii="Times New Roman" w:hAnsi="Times New Roman" w:cs="Times New Roman"/>
          <w:color w:val="000000"/>
          <w:sz w:val="24"/>
          <w:szCs w:val="24"/>
          <w:shd w:val="clear" w:color="auto" w:fill="FFFFFF"/>
        </w:rPr>
        <w:t>Cassell, C., Cunliffe, A. L., &amp; Grandy, G. (2017).</w:t>
      </w:r>
      <w:r w:rsidRPr="002B371C">
        <w:rPr>
          <w:rFonts w:ascii="Times New Roman" w:hAnsi="Times New Roman" w:cs="Times New Roman"/>
          <w:color w:val="000000"/>
          <w:sz w:val="24"/>
          <w:szCs w:val="24"/>
          <w:shd w:val="clear" w:color="auto" w:fill="FFFFFF"/>
          <w:rtl/>
        </w:rPr>
        <w:t xml:space="preserve"> </w:t>
      </w:r>
      <w:r w:rsidRPr="002B371C">
        <w:rPr>
          <w:rFonts w:ascii="Times New Roman" w:hAnsi="Times New Roman" w:cs="Times New Roman"/>
          <w:i/>
          <w:iCs/>
          <w:color w:val="000000"/>
          <w:sz w:val="24"/>
          <w:szCs w:val="24"/>
          <w:shd w:val="clear" w:color="auto" w:fill="FFFFFF"/>
        </w:rPr>
        <w:t>The SAGE Handbook of Qualitative Business and Management Research Methods</w:t>
      </w:r>
      <w:r w:rsidRPr="002B371C">
        <w:rPr>
          <w:rFonts w:ascii="Times New Roman" w:hAnsi="Times New Roman" w:cs="Times New Roman"/>
          <w:color w:val="000000"/>
          <w:sz w:val="24"/>
          <w:szCs w:val="24"/>
          <w:shd w:val="clear" w:color="auto" w:fill="FFFFFF"/>
        </w:rPr>
        <w:t>. London: SAGE Publications.</w:t>
      </w:r>
      <w:r w:rsidRPr="002B371C">
        <w:rPr>
          <w:rFonts w:ascii="Times New Roman" w:hAnsi="Times New Roman" w:cs="Times New Roman"/>
          <w:iCs/>
          <w:color w:val="000000"/>
          <w:sz w:val="24"/>
          <w:szCs w:val="24"/>
          <w:shd w:val="clear" w:color="auto" w:fill="FFFFFF"/>
        </w:rPr>
        <w:t xml:space="preserve"> </w:t>
      </w:r>
    </w:p>
    <w:p w14:paraId="120BD07F" w14:textId="7483C011" w:rsidR="004F2895" w:rsidRPr="002B371C" w:rsidRDefault="00E758B9"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lastRenderedPageBreak/>
        <w:t xml:space="preserve">Černe, M., Jaklič, M. &amp; Škerlavaj, M. (2013). Authentic leadership, creativity, and innovation: a multilevel perspective. </w:t>
      </w:r>
      <w:r w:rsidRPr="002B371C">
        <w:rPr>
          <w:rFonts w:ascii="Times New Roman" w:hAnsi="Times New Roman" w:cs="Times New Roman"/>
          <w:i/>
          <w:sz w:val="24"/>
          <w:szCs w:val="24"/>
        </w:rPr>
        <w:t>Leadership</w:t>
      </w:r>
      <w:r w:rsidRPr="002B371C">
        <w:rPr>
          <w:rFonts w:ascii="Times New Roman" w:hAnsi="Times New Roman" w:cs="Times New Roman"/>
          <w:sz w:val="24"/>
          <w:szCs w:val="24"/>
        </w:rPr>
        <w:t xml:space="preserve">, </w:t>
      </w:r>
      <w:r w:rsidRPr="002B371C">
        <w:rPr>
          <w:rFonts w:ascii="Times New Roman" w:hAnsi="Times New Roman" w:cs="Times New Roman"/>
          <w:i/>
          <w:sz w:val="24"/>
          <w:szCs w:val="24"/>
        </w:rPr>
        <w:t>9</w:t>
      </w:r>
      <w:r w:rsidR="004F2895" w:rsidRPr="002B371C">
        <w:rPr>
          <w:rFonts w:ascii="Times New Roman" w:hAnsi="Times New Roman" w:cs="Times New Roman"/>
          <w:sz w:val="24"/>
          <w:szCs w:val="24"/>
        </w:rPr>
        <w:t>(1), 63</w:t>
      </w:r>
      <w:r w:rsidR="00786941">
        <w:rPr>
          <w:rFonts w:ascii="Times New Roman" w:hAnsi="Times New Roman" w:cs="Times New Roman"/>
          <w:sz w:val="24"/>
          <w:szCs w:val="24"/>
        </w:rPr>
        <w:t>–</w:t>
      </w:r>
      <w:r w:rsidR="004F2895" w:rsidRPr="002B371C">
        <w:rPr>
          <w:rFonts w:ascii="Times New Roman" w:hAnsi="Times New Roman" w:cs="Times New Roman"/>
          <w:sz w:val="24"/>
          <w:szCs w:val="24"/>
        </w:rPr>
        <w:t>85.</w:t>
      </w:r>
    </w:p>
    <w:p w14:paraId="3E271998" w14:textId="37B2DF95" w:rsidR="004F2895" w:rsidRPr="002B371C" w:rsidRDefault="004F2895" w:rsidP="009A383C">
      <w:pPr>
        <w:spacing w:line="480" w:lineRule="auto"/>
        <w:ind w:left="720" w:hanging="720"/>
        <w:jc w:val="both"/>
        <w:rPr>
          <w:rFonts w:ascii="Times New Roman" w:hAnsi="Times New Roman" w:cs="Times New Roman"/>
          <w:sz w:val="24"/>
          <w:szCs w:val="24"/>
        </w:rPr>
      </w:pPr>
      <w:r w:rsidRPr="002B371C">
        <w:rPr>
          <w:rFonts w:asciiTheme="majorBidi" w:hAnsiTheme="majorBidi" w:cstheme="majorBidi"/>
          <w:sz w:val="24"/>
          <w:szCs w:val="24"/>
        </w:rPr>
        <w:t xml:space="preserve">Chammas, C. B. </w:t>
      </w:r>
      <w:r w:rsidR="00786941">
        <w:rPr>
          <w:rFonts w:asciiTheme="majorBidi" w:hAnsiTheme="majorBidi" w:cstheme="majorBidi"/>
          <w:sz w:val="24"/>
          <w:szCs w:val="24"/>
        </w:rPr>
        <w:t>&amp;</w:t>
      </w:r>
      <w:r w:rsidR="00786941" w:rsidRPr="002B371C">
        <w:rPr>
          <w:rFonts w:asciiTheme="majorBidi" w:hAnsiTheme="majorBidi" w:cstheme="majorBidi"/>
          <w:sz w:val="24"/>
          <w:szCs w:val="24"/>
        </w:rPr>
        <w:t xml:space="preserve"> </w:t>
      </w:r>
      <w:r w:rsidRPr="002B371C">
        <w:rPr>
          <w:rFonts w:asciiTheme="majorBidi" w:hAnsiTheme="majorBidi" w:cstheme="majorBidi"/>
          <w:sz w:val="24"/>
          <w:szCs w:val="24"/>
        </w:rPr>
        <w:t>Hernandez, J. M. da C. (2019)</w:t>
      </w:r>
      <w:r w:rsidR="00786941">
        <w:rPr>
          <w:rFonts w:asciiTheme="majorBidi" w:hAnsiTheme="majorBidi" w:cstheme="majorBidi"/>
          <w:sz w:val="24"/>
          <w:szCs w:val="24"/>
        </w:rPr>
        <w:t>.</w:t>
      </w:r>
      <w:r w:rsidRPr="002B371C">
        <w:rPr>
          <w:rFonts w:asciiTheme="majorBidi" w:hAnsiTheme="majorBidi" w:cstheme="majorBidi"/>
          <w:sz w:val="24"/>
          <w:szCs w:val="24"/>
        </w:rPr>
        <w:t xml:space="preserve"> Comparing transformational and instrumental leadership</w:t>
      </w:r>
      <w:r w:rsidR="00786941">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 xml:space="preserve">Innovation &amp; Management Review, </w:t>
      </w:r>
      <w:r w:rsidR="00786941" w:rsidRPr="00DE118F">
        <w:rPr>
          <w:rFonts w:asciiTheme="majorBidi" w:hAnsiTheme="majorBidi" w:cstheme="majorBidi"/>
          <w:i/>
          <w:sz w:val="24"/>
          <w:szCs w:val="24"/>
        </w:rPr>
        <w:t>16</w:t>
      </w:r>
      <w:r w:rsidR="00786941">
        <w:rPr>
          <w:rFonts w:asciiTheme="majorBidi" w:hAnsiTheme="majorBidi" w:cstheme="majorBidi"/>
          <w:sz w:val="24"/>
          <w:szCs w:val="24"/>
        </w:rPr>
        <w:t>(2), 143–160.</w:t>
      </w:r>
      <w:r w:rsidRPr="002B371C">
        <w:rPr>
          <w:rFonts w:asciiTheme="majorBidi" w:hAnsiTheme="majorBidi" w:cstheme="majorBidi"/>
          <w:sz w:val="24"/>
          <w:szCs w:val="24"/>
        </w:rPr>
        <w:t xml:space="preserve"> doi: 10.1108/INMR-08-2018-0064.</w:t>
      </w:r>
    </w:p>
    <w:p w14:paraId="526D0D59" w14:textId="77777777" w:rsidR="00D549C6" w:rsidRPr="002B371C" w:rsidRDefault="00E758B9"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 xml:space="preserve">Changzheng, Z. &amp; Hao, T. (2013). </w:t>
      </w:r>
      <w:r w:rsidRPr="002B371C">
        <w:rPr>
          <w:rFonts w:ascii="Times New Roman" w:hAnsi="Times New Roman" w:cs="Times New Roman"/>
          <w:i/>
          <w:sz w:val="24"/>
          <w:szCs w:val="24"/>
        </w:rPr>
        <w:t>Effect of Performance Management System on Knowledge Innovation</w:t>
      </w:r>
      <w:r w:rsidRPr="002B371C">
        <w:rPr>
          <w:rFonts w:ascii="Times New Roman" w:hAnsi="Times New Roman" w:cs="Times New Roman"/>
          <w:sz w:val="24"/>
          <w:szCs w:val="24"/>
        </w:rPr>
        <w:t xml:space="preserve"> </w:t>
      </w:r>
      <w:r w:rsidRPr="002B371C">
        <w:rPr>
          <w:rFonts w:ascii="Times New Roman" w:hAnsi="Times New Roman" w:cs="Times New Roman"/>
          <w:i/>
          <w:sz w:val="24"/>
          <w:szCs w:val="24"/>
        </w:rPr>
        <w:t>Process.</w:t>
      </w:r>
      <w:r w:rsidRPr="002B371C">
        <w:rPr>
          <w:rFonts w:ascii="Times New Roman" w:hAnsi="Times New Roman" w:cs="Times New Roman"/>
          <w:sz w:val="24"/>
          <w:szCs w:val="24"/>
        </w:rPr>
        <w:t xml:space="preserve"> Beijing: Xi’an </w:t>
      </w:r>
      <w:r w:rsidR="00D549C6" w:rsidRPr="002B371C">
        <w:rPr>
          <w:rFonts w:ascii="Times New Roman" w:hAnsi="Times New Roman" w:cs="Times New Roman"/>
          <w:sz w:val="24"/>
          <w:szCs w:val="24"/>
        </w:rPr>
        <w:t>University of Technology Press.</w:t>
      </w:r>
    </w:p>
    <w:p w14:paraId="79E03492" w14:textId="3CA5E906" w:rsidR="00D549C6" w:rsidRPr="002B371C" w:rsidRDefault="00D549C6"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Cheah, J.-H., Sarstedt, M., Ringle, C. M., Ramayah, T., &amp; Ting, H. (2018). Convergent validity assessment of formatively measured constructs in PLS-SEM. </w:t>
      </w:r>
      <w:r w:rsidRPr="002B371C">
        <w:rPr>
          <w:rFonts w:ascii="Times New Roman" w:hAnsi="Times New Roman" w:cs="Times New Roman"/>
          <w:i/>
          <w:iCs/>
          <w:sz w:val="24"/>
          <w:szCs w:val="24"/>
        </w:rPr>
        <w:t>International Journal of Contemporary Hospitality Management</w:t>
      </w:r>
      <w:r w:rsidRPr="002B371C">
        <w:rPr>
          <w:rFonts w:ascii="Times New Roman" w:hAnsi="Times New Roman" w:cs="Times New Roman"/>
          <w:sz w:val="24"/>
          <w:szCs w:val="24"/>
        </w:rPr>
        <w:t>, </w:t>
      </w:r>
      <w:r w:rsidRPr="002B371C">
        <w:rPr>
          <w:rFonts w:ascii="Times New Roman" w:hAnsi="Times New Roman" w:cs="Times New Roman"/>
          <w:i/>
          <w:iCs/>
          <w:sz w:val="24"/>
          <w:szCs w:val="24"/>
        </w:rPr>
        <w:t>30</w:t>
      </w:r>
      <w:r w:rsidRPr="002B371C">
        <w:rPr>
          <w:rFonts w:ascii="Times New Roman" w:hAnsi="Times New Roman" w:cs="Times New Roman"/>
          <w:sz w:val="24"/>
          <w:szCs w:val="24"/>
        </w:rPr>
        <w:t>(11), 3192–3210. https://doi.org/10.1108/IJCHM-10-2017-0649</w:t>
      </w:r>
    </w:p>
    <w:p w14:paraId="427E2A5A" w14:textId="78D1C110" w:rsidR="00B8391F" w:rsidRDefault="00751736" w:rsidP="00B8391F">
      <w:pPr>
        <w:spacing w:line="480" w:lineRule="auto"/>
        <w:ind w:left="720" w:hanging="720"/>
        <w:jc w:val="both"/>
        <w:rPr>
          <w:rFonts w:ascii="Times New Roman" w:hAnsi="Times New Roman"/>
          <w:color w:val="222222"/>
          <w:sz w:val="24"/>
          <w:szCs w:val="24"/>
          <w:shd w:val="clear" w:color="auto" w:fill="FFFFFF"/>
        </w:rPr>
      </w:pPr>
      <w:r w:rsidRPr="002B371C">
        <w:rPr>
          <w:rFonts w:ascii="Times New Roman" w:hAnsi="Times New Roman"/>
          <w:color w:val="222222"/>
          <w:sz w:val="24"/>
          <w:szCs w:val="24"/>
          <w:shd w:val="clear" w:color="auto" w:fill="FFFFFF"/>
        </w:rPr>
        <w:t xml:space="preserve">Chen, Z., Huang, S., Liu, C., Min, M., &amp; Zhou, L. (2018). Fit </w:t>
      </w:r>
      <w:r w:rsidR="00786941" w:rsidRPr="002B371C">
        <w:rPr>
          <w:rFonts w:ascii="Times New Roman" w:hAnsi="Times New Roman"/>
          <w:color w:val="222222"/>
          <w:sz w:val="24"/>
          <w:szCs w:val="24"/>
          <w:shd w:val="clear" w:color="auto" w:fill="FFFFFF"/>
        </w:rPr>
        <w:t>between organizational culture and innovation strategy: implications for innovation performance</w:t>
      </w:r>
      <w:r w:rsidR="00E758B9" w:rsidRPr="002B371C">
        <w:rPr>
          <w:rFonts w:ascii="Times New Roman" w:hAnsi="Times New Roman"/>
          <w:color w:val="222222"/>
          <w:sz w:val="24"/>
          <w:szCs w:val="24"/>
          <w:shd w:val="clear" w:color="auto" w:fill="FFFFFF"/>
        </w:rPr>
        <w:t>. </w:t>
      </w:r>
      <w:r w:rsidR="00E758B9" w:rsidRPr="002B371C">
        <w:rPr>
          <w:rFonts w:ascii="Times New Roman" w:hAnsi="Times New Roman"/>
          <w:i/>
          <w:iCs/>
          <w:color w:val="222222"/>
          <w:sz w:val="24"/>
          <w:szCs w:val="24"/>
          <w:shd w:val="clear" w:color="auto" w:fill="FFFFFF"/>
        </w:rPr>
        <w:t>Sustainability</w:t>
      </w:r>
      <w:r w:rsidR="00E758B9" w:rsidRPr="002B371C">
        <w:rPr>
          <w:rFonts w:ascii="Times New Roman" w:hAnsi="Times New Roman"/>
          <w:color w:val="222222"/>
          <w:sz w:val="24"/>
          <w:szCs w:val="24"/>
          <w:shd w:val="clear" w:color="auto" w:fill="FFFFFF"/>
        </w:rPr>
        <w:t xml:space="preserve">, </w:t>
      </w:r>
      <w:r w:rsidR="00E758B9" w:rsidRPr="002B371C">
        <w:rPr>
          <w:rFonts w:ascii="Times New Roman" w:hAnsi="Times New Roman"/>
          <w:i/>
          <w:iCs/>
          <w:color w:val="222222"/>
          <w:sz w:val="24"/>
          <w:szCs w:val="24"/>
          <w:shd w:val="clear" w:color="auto" w:fill="FFFFFF"/>
        </w:rPr>
        <w:t>10</w:t>
      </w:r>
      <w:r w:rsidR="00E758B9" w:rsidRPr="002B371C">
        <w:rPr>
          <w:rFonts w:ascii="Times New Roman" w:hAnsi="Times New Roman"/>
          <w:color w:val="222222"/>
          <w:sz w:val="24"/>
          <w:szCs w:val="24"/>
          <w:shd w:val="clear" w:color="auto" w:fill="FFFFFF"/>
        </w:rPr>
        <w:t>(10), 3378.</w:t>
      </w:r>
      <w:bookmarkStart w:id="178" w:name="_Hlk10588946"/>
    </w:p>
    <w:p w14:paraId="4A700C57" w14:textId="7D2BA173" w:rsidR="009E1B2B" w:rsidRDefault="009E1B2B" w:rsidP="00B8391F">
      <w:pPr>
        <w:spacing w:line="480" w:lineRule="auto"/>
        <w:ind w:left="720" w:hanging="720"/>
        <w:jc w:val="both"/>
        <w:rPr>
          <w:rFonts w:ascii="Times New Roman" w:hAnsi="Times New Roman" w:cs="Times New Roman"/>
          <w:color w:val="000000"/>
          <w:sz w:val="24"/>
          <w:szCs w:val="24"/>
          <w:shd w:val="clear" w:color="auto" w:fill="FFFFFF"/>
        </w:rPr>
      </w:pPr>
      <w:r w:rsidRPr="00AB02C3">
        <w:rPr>
          <w:rFonts w:asciiTheme="majorBidi" w:hAnsiTheme="majorBidi" w:cstheme="majorBidi"/>
          <w:sz w:val="24"/>
          <w:szCs w:val="24"/>
        </w:rPr>
        <w:t>Cheng, C. C. J., &amp; Sheu, C. (2018</w:t>
      </w:r>
      <w:bookmarkEnd w:id="178"/>
      <w:r w:rsidRPr="00AB02C3">
        <w:rPr>
          <w:rFonts w:asciiTheme="majorBidi" w:hAnsiTheme="majorBidi" w:cstheme="majorBidi"/>
          <w:sz w:val="24"/>
          <w:szCs w:val="24"/>
        </w:rPr>
        <w:t>). Enhancing radical innovation: the interpl</w:t>
      </w:r>
      <w:r>
        <w:rPr>
          <w:rFonts w:asciiTheme="majorBidi" w:hAnsiTheme="majorBidi" w:cstheme="majorBidi"/>
          <w:sz w:val="24"/>
          <w:szCs w:val="24"/>
        </w:rPr>
        <w:t xml:space="preserve">ays of open </w:t>
      </w:r>
      <w:r w:rsidRPr="00AB02C3">
        <w:rPr>
          <w:rFonts w:asciiTheme="majorBidi" w:hAnsiTheme="majorBidi" w:cstheme="majorBidi"/>
          <w:sz w:val="24"/>
          <w:szCs w:val="24"/>
        </w:rPr>
        <w:t>innovation activities, firm capabiliti</w:t>
      </w:r>
      <w:r>
        <w:rPr>
          <w:rFonts w:asciiTheme="majorBidi" w:hAnsiTheme="majorBidi" w:cstheme="majorBidi"/>
          <w:sz w:val="24"/>
          <w:szCs w:val="24"/>
        </w:rPr>
        <w:t xml:space="preserve">es, and environmental dynamism. </w:t>
      </w:r>
      <w:r>
        <w:rPr>
          <w:rFonts w:asciiTheme="majorBidi" w:hAnsiTheme="majorBidi" w:cstheme="majorBidi"/>
          <w:i/>
          <w:iCs/>
          <w:sz w:val="24"/>
          <w:szCs w:val="24"/>
        </w:rPr>
        <w:t xml:space="preserve">Asian Journal of </w:t>
      </w:r>
      <w:r w:rsidRPr="00AB02C3">
        <w:rPr>
          <w:rFonts w:asciiTheme="majorBidi" w:hAnsiTheme="majorBidi" w:cstheme="majorBidi"/>
          <w:i/>
          <w:iCs/>
          <w:sz w:val="24"/>
          <w:szCs w:val="24"/>
        </w:rPr>
        <w:t>Technology Innovation</w:t>
      </w:r>
      <w:r>
        <w:rPr>
          <w:rFonts w:asciiTheme="majorBidi" w:hAnsiTheme="majorBidi" w:cstheme="majorBidi"/>
          <w:sz w:val="24"/>
          <w:szCs w:val="24"/>
        </w:rPr>
        <w:t xml:space="preserve">, </w:t>
      </w:r>
      <w:r w:rsidRPr="00AB02C3">
        <w:rPr>
          <w:rFonts w:asciiTheme="majorBidi" w:hAnsiTheme="majorBidi" w:cstheme="majorBidi"/>
          <w:i/>
          <w:iCs/>
          <w:sz w:val="24"/>
          <w:szCs w:val="24"/>
        </w:rPr>
        <w:t>26</w:t>
      </w:r>
      <w:r w:rsidRPr="00AB02C3">
        <w:rPr>
          <w:rFonts w:asciiTheme="majorBidi" w:hAnsiTheme="majorBidi" w:cstheme="majorBidi"/>
          <w:sz w:val="24"/>
          <w:szCs w:val="24"/>
        </w:rPr>
        <w:t>(3), 369–397.</w:t>
      </w:r>
    </w:p>
    <w:p w14:paraId="6112C8D2" w14:textId="49356921" w:rsidR="00B8391F" w:rsidRPr="001C0C3F" w:rsidRDefault="00B8391F" w:rsidP="00B8391F">
      <w:pPr>
        <w:widowControl w:val="0"/>
        <w:autoSpaceDE w:val="0"/>
        <w:autoSpaceDN w:val="0"/>
        <w:adjustRightInd w:val="0"/>
        <w:spacing w:line="480" w:lineRule="auto"/>
        <w:ind w:left="500" w:hanging="500"/>
        <w:jc w:val="both"/>
        <w:rPr>
          <w:rStyle w:val="Strong"/>
          <w:rFonts w:asciiTheme="majorBidi" w:hAnsiTheme="majorBidi" w:cstheme="majorBidi"/>
          <w:b w:val="0"/>
          <w:bCs w:val="0"/>
          <w:sz w:val="24"/>
          <w:szCs w:val="24"/>
          <w:lang w:val="en"/>
        </w:rPr>
      </w:pPr>
      <w:r w:rsidRPr="001C0C3F">
        <w:rPr>
          <w:rFonts w:asciiTheme="majorBidi" w:hAnsiTheme="majorBidi" w:cstheme="majorBidi"/>
          <w:sz w:val="24"/>
          <w:szCs w:val="24"/>
          <w:lang w:val="en"/>
        </w:rPr>
        <w:t>Cortina, J.M. (1993)</w:t>
      </w:r>
      <w:r w:rsidR="00786941">
        <w:rPr>
          <w:rFonts w:asciiTheme="majorBidi" w:hAnsiTheme="majorBidi" w:cstheme="majorBidi"/>
          <w:sz w:val="24"/>
          <w:szCs w:val="24"/>
          <w:lang w:val="en"/>
        </w:rPr>
        <w:t>.</w:t>
      </w:r>
      <w:r w:rsidRPr="001C0C3F">
        <w:rPr>
          <w:rFonts w:asciiTheme="majorBidi" w:hAnsiTheme="majorBidi" w:cstheme="majorBidi"/>
          <w:sz w:val="24"/>
          <w:szCs w:val="24"/>
          <w:lang w:val="en"/>
        </w:rPr>
        <w:t xml:space="preserve"> What </w:t>
      </w:r>
      <w:r w:rsidR="00786941" w:rsidRPr="001C0C3F">
        <w:rPr>
          <w:rFonts w:asciiTheme="majorBidi" w:hAnsiTheme="majorBidi" w:cstheme="majorBidi"/>
          <w:sz w:val="24"/>
          <w:szCs w:val="24"/>
          <w:lang w:val="en"/>
        </w:rPr>
        <w:t>is coefficient alpha? an examination of theory and applications</w:t>
      </w:r>
      <w:r w:rsidRPr="001C0C3F">
        <w:rPr>
          <w:rFonts w:asciiTheme="majorBidi" w:hAnsiTheme="majorBidi" w:cstheme="majorBidi"/>
          <w:sz w:val="24"/>
          <w:szCs w:val="24"/>
          <w:lang w:val="en"/>
        </w:rPr>
        <w:t xml:space="preserve">. </w:t>
      </w:r>
      <w:r w:rsidRPr="00DE118F">
        <w:rPr>
          <w:rFonts w:asciiTheme="majorBidi" w:hAnsiTheme="majorBidi" w:cstheme="majorBidi"/>
          <w:i/>
          <w:sz w:val="24"/>
          <w:szCs w:val="24"/>
          <w:lang w:val="en"/>
        </w:rPr>
        <w:t>Journal of Applied Psychology, 78</w:t>
      </w:r>
      <w:r w:rsidRPr="001C0C3F">
        <w:rPr>
          <w:rFonts w:asciiTheme="majorBidi" w:hAnsiTheme="majorBidi" w:cstheme="majorBidi"/>
          <w:sz w:val="24"/>
          <w:szCs w:val="24"/>
          <w:lang w:val="en"/>
        </w:rPr>
        <w:t>, 98</w:t>
      </w:r>
      <w:r w:rsidR="00786941">
        <w:rPr>
          <w:rFonts w:asciiTheme="majorBidi" w:hAnsiTheme="majorBidi" w:cstheme="majorBidi"/>
          <w:sz w:val="24"/>
          <w:szCs w:val="24"/>
          <w:lang w:val="en"/>
        </w:rPr>
        <w:t>–</w:t>
      </w:r>
      <w:r w:rsidRPr="001C0C3F">
        <w:rPr>
          <w:rFonts w:asciiTheme="majorBidi" w:hAnsiTheme="majorBidi" w:cstheme="majorBidi"/>
          <w:sz w:val="24"/>
          <w:szCs w:val="24"/>
          <w:lang w:val="en"/>
        </w:rPr>
        <w:t>104. http://dx.doi.org/10</w:t>
      </w:r>
      <w:r>
        <w:rPr>
          <w:rFonts w:asciiTheme="majorBidi" w:hAnsiTheme="majorBidi" w:cstheme="majorBidi"/>
          <w:sz w:val="24"/>
          <w:szCs w:val="24"/>
          <w:lang w:val="en"/>
        </w:rPr>
        <w:t>.</w:t>
      </w:r>
    </w:p>
    <w:p w14:paraId="55EE9444" w14:textId="77777777" w:rsidR="00E758B9" w:rsidRPr="002B371C" w:rsidRDefault="00E758B9" w:rsidP="009A383C">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2B371C">
        <w:rPr>
          <w:rFonts w:ascii="Times New Roman" w:hAnsi="Times New Roman" w:cs="Times New Roman"/>
          <w:bCs/>
          <w:color w:val="000000"/>
          <w:sz w:val="24"/>
          <w:szCs w:val="24"/>
          <w:shd w:val="clear" w:color="auto" w:fill="FFFFFF"/>
        </w:rPr>
        <w:t xml:space="preserve">Creswell, J. W. (2014). </w:t>
      </w:r>
      <w:r w:rsidRPr="002B371C">
        <w:rPr>
          <w:rFonts w:ascii="Times New Roman" w:hAnsi="Times New Roman" w:cs="Times New Roman"/>
          <w:bCs/>
          <w:i/>
          <w:color w:val="000000"/>
          <w:sz w:val="24"/>
          <w:szCs w:val="24"/>
          <w:shd w:val="clear" w:color="auto" w:fill="FFFFFF"/>
        </w:rPr>
        <w:t xml:space="preserve">Research design: Qualitative, quantitative, and mixed methods approaches. </w:t>
      </w:r>
      <w:r w:rsidRPr="002B371C">
        <w:rPr>
          <w:rFonts w:ascii="Times New Roman" w:hAnsi="Times New Roman" w:cs="Times New Roman"/>
          <w:bCs/>
          <w:color w:val="000000"/>
          <w:sz w:val="24"/>
          <w:szCs w:val="24"/>
          <w:shd w:val="clear" w:color="auto" w:fill="FFFFFF"/>
        </w:rPr>
        <w:t>Thousand Oaks, CA: Sage.</w:t>
      </w:r>
    </w:p>
    <w:p w14:paraId="3CBAD43D" w14:textId="77777777" w:rsidR="00E758B9" w:rsidRPr="002B371C" w:rsidRDefault="00E758B9" w:rsidP="009A383C">
      <w:pPr>
        <w:widowControl w:val="0"/>
        <w:autoSpaceDE w:val="0"/>
        <w:autoSpaceDN w:val="0"/>
        <w:adjustRightInd w:val="0"/>
        <w:spacing w:line="480" w:lineRule="auto"/>
        <w:ind w:left="500" w:hanging="500"/>
        <w:jc w:val="both"/>
        <w:rPr>
          <w:rFonts w:ascii="Times New Roman" w:hAnsi="Times New Roman" w:cs="Times New Roman"/>
          <w:color w:val="000000"/>
          <w:sz w:val="24"/>
          <w:szCs w:val="24"/>
          <w:shd w:val="clear" w:color="auto" w:fill="FFFFFF"/>
        </w:rPr>
      </w:pPr>
      <w:r w:rsidRPr="002B371C">
        <w:rPr>
          <w:rFonts w:ascii="Times New Roman" w:hAnsi="Times New Roman" w:cs="Times New Roman"/>
          <w:color w:val="000000"/>
          <w:sz w:val="24"/>
          <w:szCs w:val="24"/>
          <w:shd w:val="clear" w:color="auto" w:fill="FFFFFF"/>
        </w:rPr>
        <w:lastRenderedPageBreak/>
        <w:t xml:space="preserve">Crotty, M. (1998). </w:t>
      </w:r>
      <w:r w:rsidRPr="002B371C">
        <w:rPr>
          <w:rFonts w:ascii="Times New Roman" w:hAnsi="Times New Roman" w:cs="Times New Roman"/>
          <w:i/>
          <w:color w:val="000000"/>
          <w:sz w:val="24"/>
          <w:szCs w:val="24"/>
          <w:shd w:val="clear" w:color="auto" w:fill="FFFFFF"/>
        </w:rPr>
        <w:t>The foundations of social research: Meaning and perspective in the research process.</w:t>
      </w:r>
      <w:r w:rsidRPr="002B371C">
        <w:rPr>
          <w:rFonts w:ascii="Times New Roman" w:hAnsi="Times New Roman" w:cs="Times New Roman"/>
          <w:color w:val="000000"/>
          <w:sz w:val="24"/>
          <w:szCs w:val="24"/>
          <w:shd w:val="clear" w:color="auto" w:fill="FFFFFF"/>
        </w:rPr>
        <w:t xml:space="preserve"> Thousand Oaks, CA: Sage.</w:t>
      </w:r>
    </w:p>
    <w:p w14:paraId="4A4DA343" w14:textId="1F7D2E37" w:rsidR="009E1B2B" w:rsidRDefault="009E1B2B" w:rsidP="009A383C">
      <w:pPr>
        <w:tabs>
          <w:tab w:val="left" w:pos="720"/>
        </w:tabs>
        <w:spacing w:line="480" w:lineRule="auto"/>
        <w:ind w:left="720" w:hanging="720"/>
        <w:jc w:val="both"/>
        <w:rPr>
          <w:rFonts w:ascii="Times New Roman" w:hAnsi="Times New Roman" w:cs="Times New Roman"/>
          <w:sz w:val="24"/>
          <w:szCs w:val="24"/>
        </w:rPr>
      </w:pPr>
      <w:bookmarkStart w:id="179" w:name="_Hlk10588694"/>
      <w:r w:rsidRPr="00AB02C3">
        <w:rPr>
          <w:rFonts w:asciiTheme="majorBidi" w:hAnsiTheme="majorBidi" w:cstheme="majorBidi"/>
          <w:sz w:val="24"/>
          <w:szCs w:val="24"/>
        </w:rPr>
        <w:t>D’Agostin, L. M., &amp; Moreno, R. (2018</w:t>
      </w:r>
      <w:bookmarkEnd w:id="179"/>
      <w:r w:rsidRPr="00AB02C3">
        <w:rPr>
          <w:rFonts w:asciiTheme="majorBidi" w:hAnsiTheme="majorBidi" w:cstheme="majorBidi"/>
          <w:sz w:val="24"/>
          <w:szCs w:val="24"/>
        </w:rPr>
        <w:t>). Exploration during t</w:t>
      </w:r>
      <w:r>
        <w:rPr>
          <w:rFonts w:asciiTheme="majorBidi" w:hAnsiTheme="majorBidi" w:cstheme="majorBidi"/>
          <w:sz w:val="24"/>
          <w:szCs w:val="24"/>
        </w:rPr>
        <w:t xml:space="preserve">urbulent times: an analysis of </w:t>
      </w:r>
      <w:r w:rsidRPr="00AB02C3">
        <w:rPr>
          <w:rFonts w:asciiTheme="majorBidi" w:hAnsiTheme="majorBidi" w:cstheme="majorBidi"/>
          <w:sz w:val="24"/>
          <w:szCs w:val="24"/>
        </w:rPr>
        <w:t>the relation between cooperation in innovation act</w:t>
      </w:r>
      <w:r>
        <w:rPr>
          <w:rFonts w:asciiTheme="majorBidi" w:hAnsiTheme="majorBidi" w:cstheme="majorBidi"/>
          <w:sz w:val="24"/>
          <w:szCs w:val="24"/>
        </w:rPr>
        <w:t xml:space="preserve">ivities and radical innovation </w:t>
      </w:r>
      <w:r w:rsidRPr="00AB02C3">
        <w:rPr>
          <w:rFonts w:asciiTheme="majorBidi" w:hAnsiTheme="majorBidi" w:cstheme="majorBidi"/>
          <w:sz w:val="24"/>
          <w:szCs w:val="24"/>
        </w:rPr>
        <w:t>performance during the economic crisis. </w:t>
      </w:r>
      <w:r w:rsidRPr="00AB02C3">
        <w:rPr>
          <w:rFonts w:asciiTheme="majorBidi" w:hAnsiTheme="majorBidi" w:cstheme="majorBidi"/>
          <w:i/>
          <w:iCs/>
          <w:sz w:val="24"/>
          <w:szCs w:val="24"/>
        </w:rPr>
        <w:t>Industrial &amp; Corporate Change</w:t>
      </w:r>
      <w:r>
        <w:rPr>
          <w:rFonts w:asciiTheme="majorBidi" w:hAnsiTheme="majorBidi" w:cstheme="majorBidi"/>
          <w:sz w:val="24"/>
          <w:szCs w:val="24"/>
        </w:rPr>
        <w:t xml:space="preserve">, </w:t>
      </w:r>
      <w:r w:rsidRPr="00AB02C3">
        <w:rPr>
          <w:rFonts w:asciiTheme="majorBidi" w:hAnsiTheme="majorBidi" w:cstheme="majorBidi"/>
          <w:i/>
          <w:iCs/>
          <w:sz w:val="24"/>
          <w:szCs w:val="24"/>
        </w:rPr>
        <w:t>27</w:t>
      </w:r>
      <w:r>
        <w:rPr>
          <w:rFonts w:asciiTheme="majorBidi" w:hAnsiTheme="majorBidi" w:cstheme="majorBidi"/>
          <w:sz w:val="24"/>
          <w:szCs w:val="24"/>
        </w:rPr>
        <w:t>(2), 387–</w:t>
      </w:r>
      <w:r w:rsidRPr="00AB02C3">
        <w:rPr>
          <w:rFonts w:asciiTheme="majorBidi" w:hAnsiTheme="majorBidi" w:cstheme="majorBidi"/>
          <w:sz w:val="24"/>
          <w:szCs w:val="24"/>
        </w:rPr>
        <w:t>412.</w:t>
      </w:r>
    </w:p>
    <w:p w14:paraId="7CA06894" w14:textId="210EF434" w:rsidR="004930CD" w:rsidRPr="002B371C" w:rsidRDefault="00E758B9" w:rsidP="009A383C">
      <w:pPr>
        <w:tabs>
          <w:tab w:val="left" w:pos="720"/>
        </w:tabs>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 xml:space="preserve">Damanpour, F. (2009). Combinative </w:t>
      </w:r>
      <w:r w:rsidR="00786941" w:rsidRPr="002B371C">
        <w:rPr>
          <w:rFonts w:ascii="Times New Roman" w:hAnsi="Times New Roman" w:cs="Times New Roman"/>
          <w:sz w:val="24"/>
          <w:szCs w:val="24"/>
        </w:rPr>
        <w:t>effects of innovation types and organizational performance: a longitudinal study of service organizations</w:t>
      </w:r>
      <w:r w:rsidRPr="002B371C">
        <w:rPr>
          <w:rFonts w:ascii="Times New Roman" w:hAnsi="Times New Roman" w:cs="Times New Roman"/>
          <w:sz w:val="24"/>
          <w:szCs w:val="24"/>
        </w:rPr>
        <w:t xml:space="preserve">. </w:t>
      </w:r>
      <w:r w:rsidRPr="002B371C">
        <w:rPr>
          <w:rFonts w:ascii="Times New Roman" w:hAnsi="Times New Roman" w:cs="Times New Roman"/>
          <w:i/>
          <w:sz w:val="24"/>
          <w:szCs w:val="24"/>
        </w:rPr>
        <w:t>Journal of Management Studies, 46</w:t>
      </w:r>
      <w:r w:rsidR="004930CD" w:rsidRPr="002B371C">
        <w:rPr>
          <w:rFonts w:ascii="Times New Roman" w:hAnsi="Times New Roman" w:cs="Times New Roman"/>
          <w:sz w:val="24"/>
          <w:szCs w:val="24"/>
        </w:rPr>
        <w:t>(4), 650</w:t>
      </w:r>
      <w:r w:rsidR="00786941">
        <w:rPr>
          <w:rFonts w:ascii="Times New Roman" w:hAnsi="Times New Roman" w:cs="Times New Roman"/>
          <w:sz w:val="24"/>
          <w:szCs w:val="24"/>
        </w:rPr>
        <w:t>–</w:t>
      </w:r>
      <w:r w:rsidR="004930CD" w:rsidRPr="002B371C">
        <w:rPr>
          <w:rFonts w:ascii="Times New Roman" w:hAnsi="Times New Roman" w:cs="Times New Roman"/>
          <w:sz w:val="24"/>
          <w:szCs w:val="24"/>
        </w:rPr>
        <w:t>675.</w:t>
      </w:r>
    </w:p>
    <w:p w14:paraId="37DFF501" w14:textId="3ABE93E6" w:rsidR="004930CD" w:rsidRPr="002B371C" w:rsidRDefault="004930CD" w:rsidP="009A383C">
      <w:pPr>
        <w:tabs>
          <w:tab w:val="left" w:pos="720"/>
        </w:tabs>
        <w:spacing w:line="480" w:lineRule="auto"/>
        <w:ind w:left="720" w:hanging="720"/>
        <w:jc w:val="both"/>
        <w:rPr>
          <w:rFonts w:asciiTheme="majorBidi" w:hAnsiTheme="majorBidi" w:cstheme="majorBidi"/>
          <w:sz w:val="24"/>
          <w:szCs w:val="24"/>
        </w:rPr>
      </w:pPr>
      <w:r w:rsidRPr="002B371C">
        <w:rPr>
          <w:rFonts w:asciiTheme="majorBidi" w:hAnsiTheme="majorBidi" w:cstheme="majorBidi"/>
          <w:sz w:val="24"/>
          <w:szCs w:val="24"/>
        </w:rPr>
        <w:t xml:space="preserve">Daniëls, E., Hondeghem, A. </w:t>
      </w:r>
      <w:r w:rsidR="00786941">
        <w:rPr>
          <w:rFonts w:asciiTheme="majorBidi" w:hAnsiTheme="majorBidi" w:cstheme="majorBidi"/>
          <w:sz w:val="24"/>
          <w:szCs w:val="24"/>
        </w:rPr>
        <w:t>&amp;</w:t>
      </w:r>
      <w:r w:rsidR="00786941" w:rsidRPr="002B371C">
        <w:rPr>
          <w:rFonts w:asciiTheme="majorBidi" w:hAnsiTheme="majorBidi" w:cstheme="majorBidi"/>
          <w:sz w:val="24"/>
          <w:szCs w:val="24"/>
        </w:rPr>
        <w:t xml:space="preserve"> </w:t>
      </w:r>
      <w:r w:rsidRPr="002B371C">
        <w:rPr>
          <w:rFonts w:asciiTheme="majorBidi" w:hAnsiTheme="majorBidi" w:cstheme="majorBidi"/>
          <w:sz w:val="24"/>
          <w:szCs w:val="24"/>
        </w:rPr>
        <w:t>Dochy, F. (2019)</w:t>
      </w:r>
      <w:r w:rsidR="00786941">
        <w:rPr>
          <w:rFonts w:asciiTheme="majorBidi" w:hAnsiTheme="majorBidi" w:cstheme="majorBidi"/>
          <w:sz w:val="24"/>
          <w:szCs w:val="24"/>
        </w:rPr>
        <w:t>.</w:t>
      </w:r>
      <w:r w:rsidRPr="002B371C">
        <w:rPr>
          <w:rFonts w:asciiTheme="majorBidi" w:hAnsiTheme="majorBidi" w:cstheme="majorBidi"/>
          <w:sz w:val="24"/>
          <w:szCs w:val="24"/>
        </w:rPr>
        <w:t xml:space="preserve"> A review on leadership and leadership development in educational settings</w:t>
      </w:r>
      <w:r w:rsidR="00786941">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Educational Research Review</w:t>
      </w:r>
      <w:r w:rsidR="00786941">
        <w:rPr>
          <w:rFonts w:asciiTheme="majorBidi" w:hAnsiTheme="majorBidi" w:cstheme="majorBidi"/>
          <w:i/>
          <w:sz w:val="24"/>
          <w:szCs w:val="24"/>
        </w:rPr>
        <w:t xml:space="preserve">, </w:t>
      </w:r>
      <w:r w:rsidRPr="00DE118F">
        <w:rPr>
          <w:rFonts w:asciiTheme="majorBidi" w:hAnsiTheme="majorBidi" w:cstheme="majorBidi"/>
          <w:i/>
          <w:sz w:val="24"/>
          <w:szCs w:val="24"/>
        </w:rPr>
        <w:t>27</w:t>
      </w:r>
      <w:r w:rsidRPr="002B371C">
        <w:rPr>
          <w:rFonts w:asciiTheme="majorBidi" w:hAnsiTheme="majorBidi" w:cstheme="majorBidi"/>
          <w:sz w:val="24"/>
          <w:szCs w:val="24"/>
        </w:rPr>
        <w:t>, 110–125. doi: 10.1016/j.edurev.2019.02.003.</w:t>
      </w:r>
    </w:p>
    <w:p w14:paraId="295E294B" w14:textId="3C3CC056" w:rsidR="004930CD" w:rsidRPr="009A383C" w:rsidRDefault="004930CD" w:rsidP="009A383C">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9A383C">
        <w:rPr>
          <w:rFonts w:ascii="Times New Roman" w:hAnsi="Times New Roman" w:cs="Times New Roman"/>
          <w:bCs/>
          <w:color w:val="000000"/>
          <w:sz w:val="24"/>
          <w:szCs w:val="24"/>
          <w:shd w:val="clear" w:color="auto" w:fill="FFFFFF"/>
        </w:rPr>
        <w:t xml:space="preserve">Das, T. K., &amp; Teng, B. S. (2000). A </w:t>
      </w:r>
      <w:r w:rsidR="00786941" w:rsidRPr="009A383C">
        <w:rPr>
          <w:rFonts w:ascii="Times New Roman" w:hAnsi="Times New Roman" w:cs="Times New Roman"/>
          <w:bCs/>
          <w:color w:val="000000"/>
          <w:sz w:val="24"/>
          <w:szCs w:val="24"/>
          <w:shd w:val="clear" w:color="auto" w:fill="FFFFFF"/>
        </w:rPr>
        <w:t>resource-based theory of strategic alliances</w:t>
      </w:r>
      <w:r w:rsidRPr="009A383C">
        <w:rPr>
          <w:rFonts w:ascii="Times New Roman" w:hAnsi="Times New Roman" w:cs="Times New Roman"/>
          <w:bCs/>
          <w:color w:val="000000"/>
          <w:sz w:val="24"/>
          <w:szCs w:val="24"/>
          <w:shd w:val="clear" w:color="auto" w:fill="FFFFFF"/>
        </w:rPr>
        <w:t xml:space="preserve">. </w:t>
      </w:r>
      <w:r w:rsidRPr="00DE118F">
        <w:rPr>
          <w:rFonts w:ascii="Times New Roman" w:hAnsi="Times New Roman" w:cs="Times New Roman"/>
          <w:bCs/>
          <w:i/>
          <w:color w:val="000000"/>
          <w:sz w:val="24"/>
          <w:szCs w:val="24"/>
          <w:shd w:val="clear" w:color="auto" w:fill="FFFFFF"/>
        </w:rPr>
        <w:t>Journal of Management, 26</w:t>
      </w:r>
      <w:r w:rsidRPr="009A383C">
        <w:rPr>
          <w:rFonts w:ascii="Times New Roman" w:hAnsi="Times New Roman" w:cs="Times New Roman"/>
          <w:bCs/>
          <w:color w:val="000000"/>
          <w:sz w:val="24"/>
          <w:szCs w:val="24"/>
          <w:shd w:val="clear" w:color="auto" w:fill="FFFFFF"/>
        </w:rPr>
        <w:t>(1), 31</w:t>
      </w:r>
      <w:r w:rsidR="00786941">
        <w:rPr>
          <w:rFonts w:ascii="Times New Roman" w:hAnsi="Times New Roman" w:cs="Times New Roman"/>
          <w:bCs/>
          <w:color w:val="000000"/>
          <w:sz w:val="24"/>
          <w:szCs w:val="24"/>
          <w:shd w:val="clear" w:color="auto" w:fill="FFFFFF"/>
        </w:rPr>
        <w:t>–</w:t>
      </w:r>
      <w:r w:rsidRPr="009A383C">
        <w:rPr>
          <w:rFonts w:ascii="Times New Roman" w:hAnsi="Times New Roman" w:cs="Times New Roman"/>
          <w:bCs/>
          <w:color w:val="000000"/>
          <w:sz w:val="24"/>
          <w:szCs w:val="24"/>
          <w:shd w:val="clear" w:color="auto" w:fill="FFFFFF"/>
        </w:rPr>
        <w:t>61.</w:t>
      </w:r>
    </w:p>
    <w:p w14:paraId="063FB066" w14:textId="77777777" w:rsidR="00751736" w:rsidRPr="002B371C" w:rsidRDefault="00751736" w:rsidP="00751736">
      <w:pPr>
        <w:spacing w:line="480" w:lineRule="auto"/>
        <w:ind w:left="540" w:hanging="540"/>
        <w:jc w:val="both"/>
        <w:rPr>
          <w:rFonts w:asciiTheme="majorBidi" w:eastAsia="Times New Roman" w:hAnsiTheme="majorBidi" w:cstheme="majorBidi"/>
          <w:sz w:val="24"/>
          <w:szCs w:val="24"/>
        </w:rPr>
      </w:pPr>
      <w:r w:rsidRPr="002B371C">
        <w:rPr>
          <w:rFonts w:ascii="Times New Roman" w:hAnsi="Times New Roman" w:cs="Times New Roman"/>
          <w:sz w:val="24"/>
          <w:szCs w:val="24"/>
          <w:shd w:val="clear" w:color="auto" w:fill="FFFFFF"/>
        </w:rPr>
        <w:t xml:space="preserve">Davies, M., &amp; Buisine, S. (2018). Innovation culture in organizations. </w:t>
      </w:r>
      <w:r>
        <w:rPr>
          <w:rFonts w:ascii="Times New Roman" w:hAnsi="Times New Roman" w:cs="Times New Roman"/>
          <w:sz w:val="24"/>
          <w:szCs w:val="24"/>
          <w:shd w:val="clear" w:color="auto" w:fill="FFFFFF"/>
        </w:rPr>
        <w:t xml:space="preserve">In M. Chouteau, J. Forest &amp; C. Nguyen (Eds.), </w:t>
      </w:r>
      <w:r w:rsidRPr="002B371C">
        <w:rPr>
          <w:rFonts w:ascii="Times New Roman" w:hAnsi="Times New Roman" w:cs="Times New Roman"/>
          <w:i/>
          <w:sz w:val="24"/>
          <w:szCs w:val="24"/>
          <w:shd w:val="clear" w:color="auto" w:fill="FFFFFF"/>
        </w:rPr>
        <w:t>Science, Technology, and Innovation Culture</w:t>
      </w:r>
      <w:r w:rsidRPr="002B371C">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(pp. </w:t>
      </w:r>
      <w:r w:rsidRPr="002B371C">
        <w:rPr>
          <w:rFonts w:ascii="Times New Roman" w:hAnsi="Times New Roman" w:cs="Times New Roman"/>
          <w:sz w:val="24"/>
          <w:szCs w:val="24"/>
          <w:shd w:val="clear" w:color="auto" w:fill="FFFFFF"/>
        </w:rPr>
        <w:t>101</w:t>
      </w:r>
      <w:r>
        <w:rPr>
          <w:rFonts w:ascii="Times New Roman" w:hAnsi="Times New Roman" w:cs="Times New Roman"/>
          <w:sz w:val="24"/>
          <w:szCs w:val="24"/>
          <w:shd w:val="clear" w:color="auto" w:fill="FFFFFF"/>
        </w:rPr>
        <w:t>–</w:t>
      </w:r>
      <w:r w:rsidRPr="002B371C">
        <w:rPr>
          <w:rFonts w:ascii="Times New Roman" w:hAnsi="Times New Roman" w:cs="Times New Roman"/>
          <w:sz w:val="24"/>
          <w:szCs w:val="24"/>
          <w:shd w:val="clear" w:color="auto" w:fill="FFFFFF"/>
        </w:rPr>
        <w:t>115</w:t>
      </w:r>
      <w:r>
        <w:rPr>
          <w:rFonts w:ascii="Times New Roman" w:hAnsi="Times New Roman" w:cs="Times New Roman"/>
          <w:sz w:val="24"/>
          <w:szCs w:val="24"/>
          <w:shd w:val="clear" w:color="auto" w:fill="FFFFFF"/>
        </w:rPr>
        <w:t>)</w:t>
      </w:r>
      <w:r w:rsidRPr="002B371C">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Hoboken, NJ: Wiley.</w:t>
      </w:r>
    </w:p>
    <w:p w14:paraId="0951637D" w14:textId="77777777" w:rsidR="004930CD" w:rsidRPr="009A383C" w:rsidRDefault="004930CD" w:rsidP="009A383C">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2B371C">
        <w:rPr>
          <w:rFonts w:ascii="Times New Roman" w:hAnsi="Times New Roman" w:cs="Times New Roman"/>
          <w:sz w:val="24"/>
          <w:szCs w:val="24"/>
        </w:rPr>
        <w:t xml:space="preserve">Davis, C., &amp; Tomoda, Y. (2018). Competing incremental and breakthrough innovation in a model of product evolution. </w:t>
      </w:r>
      <w:r w:rsidRPr="002B371C">
        <w:rPr>
          <w:rFonts w:ascii="Times New Roman" w:hAnsi="Times New Roman" w:cs="Times New Roman"/>
          <w:i/>
          <w:iCs/>
          <w:sz w:val="24"/>
          <w:szCs w:val="24"/>
        </w:rPr>
        <w:t>Journal of Economics</w:t>
      </w:r>
      <w:r w:rsidRPr="002B371C">
        <w:rPr>
          <w:rFonts w:ascii="Times New Roman" w:hAnsi="Times New Roman" w:cs="Times New Roman"/>
          <w:sz w:val="24"/>
          <w:szCs w:val="24"/>
        </w:rPr>
        <w:t xml:space="preserve">, </w:t>
      </w:r>
      <w:r w:rsidRPr="002B371C">
        <w:rPr>
          <w:rFonts w:ascii="Times New Roman" w:hAnsi="Times New Roman" w:cs="Times New Roman"/>
          <w:i/>
          <w:iCs/>
          <w:sz w:val="24"/>
          <w:szCs w:val="24"/>
        </w:rPr>
        <w:t>123</w:t>
      </w:r>
      <w:r w:rsidRPr="002B371C">
        <w:rPr>
          <w:rFonts w:ascii="Times New Roman" w:hAnsi="Times New Roman" w:cs="Times New Roman"/>
          <w:sz w:val="24"/>
          <w:szCs w:val="24"/>
        </w:rPr>
        <w:t>(3), 225–247. https://doi.org/10.1007/s00712-017-0568-y</w:t>
      </w:r>
    </w:p>
    <w:p w14:paraId="062CD6C9" w14:textId="05FC3CAB" w:rsidR="00211E50" w:rsidRPr="002B371C" w:rsidRDefault="00211E50" w:rsidP="009A383C">
      <w:pPr>
        <w:spacing w:line="480" w:lineRule="auto"/>
        <w:ind w:left="720" w:hanging="720"/>
        <w:jc w:val="both"/>
        <w:rPr>
          <w:rFonts w:ascii="Times New Roman" w:hAnsi="Times New Roman"/>
          <w:color w:val="222222"/>
          <w:sz w:val="24"/>
          <w:szCs w:val="24"/>
          <w:shd w:val="clear" w:color="auto" w:fill="FFFFFF"/>
        </w:rPr>
      </w:pPr>
      <w:r w:rsidRPr="002B371C">
        <w:rPr>
          <w:rFonts w:ascii="Times New Roman" w:hAnsi="Times New Roman" w:cs="Times New Roman"/>
          <w:sz w:val="24"/>
          <w:szCs w:val="24"/>
        </w:rPr>
        <w:lastRenderedPageBreak/>
        <w:t>DeGraff, J. T., &amp; DeGraff, S. (2017). </w:t>
      </w:r>
      <w:r w:rsidRPr="002B371C">
        <w:rPr>
          <w:rFonts w:ascii="Times New Roman" w:hAnsi="Times New Roman" w:cs="Times New Roman"/>
          <w:i/>
          <w:iCs/>
          <w:sz w:val="24"/>
          <w:szCs w:val="24"/>
        </w:rPr>
        <w:t xml:space="preserve">The Innovation Code: The Creative Power of Constructive </w:t>
      </w:r>
      <w:r w:rsidRPr="002B371C">
        <w:rPr>
          <w:rFonts w:ascii="Times New Roman" w:hAnsi="Times New Roman" w:cs="Times New Roman"/>
          <w:i/>
          <w:iCs/>
          <w:sz w:val="24"/>
          <w:szCs w:val="24"/>
        </w:rPr>
        <w:tab/>
        <w:t>Conflict</w:t>
      </w:r>
      <w:r w:rsidRPr="002B371C">
        <w:rPr>
          <w:rFonts w:ascii="Times New Roman" w:hAnsi="Times New Roman" w:cs="Times New Roman"/>
          <w:sz w:val="24"/>
          <w:szCs w:val="24"/>
        </w:rPr>
        <w:t> (First edition). Oakland, CA: Berrett-Koehler Publishers.</w:t>
      </w:r>
    </w:p>
    <w:p w14:paraId="5852FD6C" w14:textId="422964A5" w:rsidR="00EB1209" w:rsidRPr="002B371C" w:rsidRDefault="00EB1209" w:rsidP="009A383C">
      <w:pPr>
        <w:spacing w:line="480" w:lineRule="auto"/>
        <w:ind w:left="720" w:hanging="720"/>
        <w:jc w:val="both"/>
        <w:rPr>
          <w:rFonts w:ascii="Times New Roman" w:hAnsi="Times New Roman"/>
          <w:color w:val="222222"/>
          <w:sz w:val="24"/>
          <w:szCs w:val="24"/>
          <w:shd w:val="clear" w:color="auto" w:fill="FFFFFF"/>
        </w:rPr>
      </w:pPr>
      <w:r w:rsidRPr="002B371C">
        <w:rPr>
          <w:rFonts w:asciiTheme="majorBidi" w:hAnsiTheme="majorBidi" w:cstheme="majorBidi"/>
          <w:sz w:val="24"/>
          <w:szCs w:val="24"/>
        </w:rPr>
        <w:t xml:space="preserve">Deichmann, D. </w:t>
      </w:r>
      <w:r w:rsidR="00816229">
        <w:rPr>
          <w:rFonts w:asciiTheme="majorBidi" w:hAnsiTheme="majorBidi" w:cstheme="majorBidi"/>
          <w:sz w:val="24"/>
          <w:szCs w:val="24"/>
        </w:rPr>
        <w:t>&amp;</w:t>
      </w:r>
      <w:r w:rsidR="00816229" w:rsidRPr="002B371C">
        <w:rPr>
          <w:rFonts w:asciiTheme="majorBidi" w:hAnsiTheme="majorBidi" w:cstheme="majorBidi"/>
          <w:sz w:val="24"/>
          <w:szCs w:val="24"/>
        </w:rPr>
        <w:t xml:space="preserve"> </w:t>
      </w:r>
      <w:r w:rsidRPr="002B371C">
        <w:rPr>
          <w:rFonts w:asciiTheme="majorBidi" w:hAnsiTheme="majorBidi" w:cstheme="majorBidi"/>
          <w:sz w:val="24"/>
          <w:szCs w:val="24"/>
        </w:rPr>
        <w:t>Stam, D. (2015)</w:t>
      </w:r>
      <w:r w:rsidR="00816229">
        <w:rPr>
          <w:rFonts w:asciiTheme="majorBidi" w:hAnsiTheme="majorBidi" w:cstheme="majorBidi"/>
          <w:sz w:val="24"/>
          <w:szCs w:val="24"/>
        </w:rPr>
        <w:t>.</w:t>
      </w:r>
      <w:r w:rsidRPr="002B371C">
        <w:rPr>
          <w:rFonts w:asciiTheme="majorBidi" w:hAnsiTheme="majorBidi" w:cstheme="majorBidi"/>
          <w:sz w:val="24"/>
          <w:szCs w:val="24"/>
        </w:rPr>
        <w:t xml:space="preserve"> Leveraging transformational and transactional leadership to cultivate the generation of organization-focused ideas</w:t>
      </w:r>
      <w:r w:rsidR="00816229">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Leadership Quarterly</w:t>
      </w:r>
      <w:r w:rsidR="00816229" w:rsidRPr="00DE118F">
        <w:rPr>
          <w:rFonts w:asciiTheme="majorBidi" w:hAnsiTheme="majorBidi" w:cstheme="majorBidi"/>
          <w:i/>
          <w:sz w:val="24"/>
          <w:szCs w:val="24"/>
        </w:rPr>
        <w:t>,</w:t>
      </w:r>
      <w:r w:rsidRPr="00DE118F">
        <w:rPr>
          <w:rFonts w:asciiTheme="majorBidi" w:hAnsiTheme="majorBidi" w:cstheme="majorBidi"/>
          <w:i/>
          <w:sz w:val="24"/>
          <w:szCs w:val="24"/>
        </w:rPr>
        <w:t xml:space="preserve"> 26</w:t>
      </w:r>
      <w:r w:rsidRPr="002B371C">
        <w:rPr>
          <w:rFonts w:asciiTheme="majorBidi" w:hAnsiTheme="majorBidi" w:cstheme="majorBidi"/>
          <w:sz w:val="24"/>
          <w:szCs w:val="24"/>
        </w:rPr>
        <w:t>(2), 204–219. doi: 10.1016/j.leaqua.2014.10.004.</w:t>
      </w:r>
    </w:p>
    <w:p w14:paraId="052CF065" w14:textId="77777777" w:rsidR="00751736" w:rsidRPr="009A383C" w:rsidRDefault="00751736" w:rsidP="00751736">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9A383C">
        <w:rPr>
          <w:rFonts w:ascii="Times New Roman" w:hAnsi="Times New Roman" w:cs="Times New Roman"/>
          <w:bCs/>
          <w:color w:val="000000"/>
          <w:sz w:val="24"/>
          <w:szCs w:val="24"/>
          <w:shd w:val="clear" w:color="auto" w:fill="FFFFFF"/>
        </w:rPr>
        <w:t xml:space="preserve">Deshpandé, R., &amp; Farley, J.U. (2004). Organizational </w:t>
      </w:r>
      <w:r>
        <w:rPr>
          <w:rFonts w:ascii="Times New Roman" w:hAnsi="Times New Roman" w:cs="Times New Roman"/>
          <w:bCs/>
          <w:color w:val="000000"/>
          <w:sz w:val="24"/>
          <w:szCs w:val="24"/>
          <w:shd w:val="clear" w:color="auto" w:fill="FFFFFF"/>
        </w:rPr>
        <w:t>c</w:t>
      </w:r>
      <w:r w:rsidRPr="009A383C">
        <w:rPr>
          <w:rFonts w:ascii="Times New Roman" w:hAnsi="Times New Roman" w:cs="Times New Roman"/>
          <w:bCs/>
          <w:color w:val="000000"/>
          <w:sz w:val="24"/>
          <w:szCs w:val="24"/>
          <w:shd w:val="clear" w:color="auto" w:fill="FFFFFF"/>
        </w:rPr>
        <w:t>ulture, market orientation, innovativeness, and firm performance: An international research ody</w:t>
      </w:r>
      <w:r>
        <w:rPr>
          <w:rFonts w:ascii="Times New Roman" w:hAnsi="Times New Roman" w:cs="Times New Roman"/>
          <w:bCs/>
          <w:color w:val="000000"/>
          <w:sz w:val="24"/>
          <w:szCs w:val="24"/>
          <w:shd w:val="clear" w:color="auto" w:fill="FFFFFF"/>
        </w:rPr>
        <w:t>s</w:t>
      </w:r>
      <w:r w:rsidRPr="009A383C">
        <w:rPr>
          <w:rFonts w:ascii="Times New Roman" w:hAnsi="Times New Roman" w:cs="Times New Roman"/>
          <w:bCs/>
          <w:color w:val="000000"/>
          <w:sz w:val="24"/>
          <w:szCs w:val="24"/>
          <w:shd w:val="clear" w:color="auto" w:fill="FFFFFF"/>
        </w:rPr>
        <w:t xml:space="preserve">sey. </w:t>
      </w:r>
      <w:r w:rsidRPr="005D5FE7">
        <w:rPr>
          <w:rFonts w:ascii="Times New Roman" w:hAnsi="Times New Roman" w:cs="Times New Roman"/>
          <w:bCs/>
          <w:i/>
          <w:color w:val="000000"/>
          <w:sz w:val="24"/>
          <w:szCs w:val="24"/>
          <w:shd w:val="clear" w:color="auto" w:fill="FFFFFF"/>
        </w:rPr>
        <w:t>International Journal of Research in Marketing, 21</w:t>
      </w:r>
      <w:r w:rsidRPr="009A383C">
        <w:rPr>
          <w:rFonts w:ascii="Times New Roman" w:hAnsi="Times New Roman" w:cs="Times New Roman"/>
          <w:bCs/>
          <w:color w:val="000000"/>
          <w:sz w:val="24"/>
          <w:szCs w:val="24"/>
          <w:shd w:val="clear" w:color="auto" w:fill="FFFFFF"/>
        </w:rPr>
        <w:t>(1), 3</w:t>
      </w:r>
      <w:r>
        <w:rPr>
          <w:rFonts w:ascii="Times New Roman" w:hAnsi="Times New Roman" w:cs="Times New Roman"/>
          <w:bCs/>
          <w:color w:val="000000"/>
          <w:sz w:val="24"/>
          <w:szCs w:val="24"/>
          <w:shd w:val="clear" w:color="auto" w:fill="FFFFFF"/>
        </w:rPr>
        <w:t>–</w:t>
      </w:r>
      <w:r w:rsidRPr="009A383C">
        <w:rPr>
          <w:rFonts w:ascii="Times New Roman" w:hAnsi="Times New Roman" w:cs="Times New Roman"/>
          <w:bCs/>
          <w:color w:val="000000"/>
          <w:sz w:val="24"/>
          <w:szCs w:val="24"/>
          <w:shd w:val="clear" w:color="auto" w:fill="FFFFFF"/>
        </w:rPr>
        <w:t>22. doi:10.1016/j.ijresmar.2003.04.002.</w:t>
      </w:r>
    </w:p>
    <w:p w14:paraId="7B16C5F1" w14:textId="77777777" w:rsidR="00E758B9" w:rsidRPr="002B371C" w:rsidRDefault="00E758B9"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 xml:space="preserve">Donate, M. &amp; Guadamillas, F. (2010). The effect of organizational culture on knowledge management practices and innovation. </w:t>
      </w:r>
      <w:r w:rsidRPr="002B371C">
        <w:rPr>
          <w:rFonts w:ascii="Times New Roman" w:hAnsi="Times New Roman" w:cs="Times New Roman"/>
          <w:i/>
          <w:sz w:val="24"/>
          <w:szCs w:val="24"/>
        </w:rPr>
        <w:t>Knowledge and Process Management, 17</w:t>
      </w:r>
      <w:r w:rsidRPr="002B371C">
        <w:rPr>
          <w:rFonts w:ascii="Times New Roman" w:hAnsi="Times New Roman" w:cs="Times New Roman"/>
          <w:sz w:val="24"/>
          <w:szCs w:val="24"/>
        </w:rPr>
        <w:t xml:space="preserve">(2), 82–94. </w:t>
      </w:r>
    </w:p>
    <w:p w14:paraId="326DB8CB" w14:textId="77777777" w:rsidR="00E758B9" w:rsidRPr="002B371C" w:rsidRDefault="00E758B9" w:rsidP="009A383C">
      <w:pPr>
        <w:spacing w:line="480" w:lineRule="auto"/>
        <w:jc w:val="both"/>
        <w:rPr>
          <w:rFonts w:asciiTheme="majorBidi" w:eastAsia="Times New Roman" w:hAnsiTheme="majorBidi" w:cstheme="majorBidi"/>
          <w:sz w:val="24"/>
          <w:szCs w:val="24"/>
        </w:rPr>
      </w:pPr>
      <w:r w:rsidRPr="002B371C">
        <w:rPr>
          <w:rFonts w:asciiTheme="majorBidi" w:eastAsia="Times New Roman" w:hAnsiTheme="majorBidi" w:cstheme="majorBidi"/>
          <w:sz w:val="24"/>
          <w:szCs w:val="24"/>
        </w:rPr>
        <w:t xml:space="preserve">Dull, M. (2010). Leadership and organizational culture: Sustaining dialogue between </w:t>
      </w:r>
    </w:p>
    <w:p w14:paraId="6B327328" w14:textId="3D03EA69" w:rsidR="00E758B9" w:rsidRPr="002B371C" w:rsidRDefault="00E758B9" w:rsidP="009A383C">
      <w:pPr>
        <w:spacing w:line="480" w:lineRule="auto"/>
        <w:ind w:firstLine="720"/>
        <w:jc w:val="both"/>
        <w:rPr>
          <w:rFonts w:asciiTheme="majorBidi" w:eastAsia="Times New Roman" w:hAnsiTheme="majorBidi" w:cstheme="majorBidi"/>
          <w:sz w:val="24"/>
          <w:szCs w:val="24"/>
        </w:rPr>
      </w:pPr>
      <w:r w:rsidRPr="002B371C">
        <w:rPr>
          <w:rFonts w:asciiTheme="majorBidi" w:eastAsia="Times New Roman" w:hAnsiTheme="majorBidi" w:cstheme="majorBidi"/>
          <w:sz w:val="24"/>
          <w:szCs w:val="24"/>
        </w:rPr>
        <w:t xml:space="preserve">practitioners and scholars. </w:t>
      </w:r>
      <w:r w:rsidRPr="002B371C">
        <w:rPr>
          <w:rFonts w:asciiTheme="majorBidi" w:eastAsia="Times New Roman" w:hAnsiTheme="majorBidi" w:cstheme="majorBidi"/>
          <w:i/>
          <w:iCs/>
          <w:sz w:val="24"/>
          <w:szCs w:val="24"/>
        </w:rPr>
        <w:t>Public Administration Review,</w:t>
      </w:r>
      <w:r w:rsidRPr="002B371C">
        <w:rPr>
          <w:rFonts w:asciiTheme="majorBidi" w:eastAsia="Times New Roman" w:hAnsiTheme="majorBidi" w:cstheme="majorBidi"/>
          <w:sz w:val="24"/>
          <w:szCs w:val="24"/>
        </w:rPr>
        <w:t xml:space="preserve"> </w:t>
      </w:r>
      <w:r w:rsidRPr="002B371C">
        <w:rPr>
          <w:rFonts w:asciiTheme="majorBidi" w:eastAsia="Times New Roman" w:hAnsiTheme="majorBidi" w:cstheme="majorBidi"/>
          <w:i/>
          <w:iCs/>
          <w:sz w:val="24"/>
          <w:szCs w:val="24"/>
        </w:rPr>
        <w:t>70</w:t>
      </w:r>
      <w:r w:rsidRPr="002B371C">
        <w:rPr>
          <w:rFonts w:asciiTheme="majorBidi" w:eastAsia="Times New Roman" w:hAnsiTheme="majorBidi" w:cstheme="majorBidi"/>
          <w:sz w:val="24"/>
          <w:szCs w:val="24"/>
        </w:rPr>
        <w:t>(6), 857</w:t>
      </w:r>
      <w:r w:rsidR="00816229">
        <w:rPr>
          <w:rFonts w:asciiTheme="majorBidi" w:eastAsia="Times New Roman" w:hAnsiTheme="majorBidi" w:cstheme="majorBidi"/>
          <w:sz w:val="24"/>
          <w:szCs w:val="24"/>
        </w:rPr>
        <w:t>–</w:t>
      </w:r>
      <w:r w:rsidRPr="002B371C">
        <w:rPr>
          <w:rFonts w:asciiTheme="majorBidi" w:eastAsia="Times New Roman" w:hAnsiTheme="majorBidi" w:cstheme="majorBidi"/>
          <w:sz w:val="24"/>
          <w:szCs w:val="24"/>
        </w:rPr>
        <w:t>866.</w:t>
      </w:r>
    </w:p>
    <w:p w14:paraId="3EC40C97" w14:textId="5A449728" w:rsidR="00E758B9" w:rsidRPr="002B371C" w:rsidRDefault="00E758B9" w:rsidP="009A383C">
      <w:pPr>
        <w:spacing w:line="480" w:lineRule="auto"/>
        <w:ind w:left="720" w:hanging="720"/>
        <w:jc w:val="both"/>
        <w:rPr>
          <w:rFonts w:ascii="Times New Roman" w:hAnsi="Times New Roman"/>
          <w:color w:val="222222"/>
          <w:sz w:val="24"/>
          <w:szCs w:val="24"/>
          <w:shd w:val="clear" w:color="auto" w:fill="FFFFFF"/>
        </w:rPr>
      </w:pPr>
      <w:r w:rsidRPr="002B371C">
        <w:rPr>
          <w:rFonts w:ascii="Times New Roman" w:hAnsi="Times New Roman"/>
          <w:color w:val="222222"/>
          <w:sz w:val="24"/>
          <w:szCs w:val="24"/>
          <w:shd w:val="clear" w:color="auto" w:fill="FFFFFF"/>
        </w:rPr>
        <w:t>Einarsen, S., Aasland, M. S., &amp; Skogstad, A. (2016). The nature and outcomes of destructive leader</w:t>
      </w:r>
      <w:r w:rsidR="00386723" w:rsidRPr="002B371C">
        <w:rPr>
          <w:rFonts w:ascii="Times New Roman" w:hAnsi="Times New Roman"/>
          <w:color w:val="222222"/>
          <w:sz w:val="24"/>
          <w:szCs w:val="24"/>
          <w:shd w:val="clear" w:color="auto" w:fill="FFFFFF"/>
        </w:rPr>
        <w:t xml:space="preserve">ship behavior in organizations. </w:t>
      </w:r>
      <w:r w:rsidR="00816229">
        <w:rPr>
          <w:rFonts w:ascii="Times New Roman" w:hAnsi="Times New Roman"/>
          <w:color w:val="222222"/>
          <w:sz w:val="24"/>
          <w:szCs w:val="24"/>
          <w:shd w:val="clear" w:color="auto" w:fill="FFFFFF"/>
        </w:rPr>
        <w:t xml:space="preserve">In R. J Burke &amp; C. L. Cooper (Eds.), </w:t>
      </w:r>
      <w:r w:rsidRPr="002B371C">
        <w:rPr>
          <w:rFonts w:ascii="Times New Roman" w:hAnsi="Times New Roman"/>
          <w:i/>
          <w:iCs/>
          <w:color w:val="222222"/>
          <w:sz w:val="24"/>
          <w:szCs w:val="24"/>
          <w:shd w:val="clear" w:color="auto" w:fill="FFFFFF"/>
        </w:rPr>
        <w:t>Risky Business: Psychological, Physical and Financial Costs of High Risk Behavior in Organizations</w:t>
      </w:r>
      <w:r w:rsidRPr="002B371C">
        <w:rPr>
          <w:rFonts w:ascii="Times New Roman" w:hAnsi="Times New Roman"/>
          <w:color w:val="222222"/>
          <w:sz w:val="24"/>
          <w:szCs w:val="24"/>
          <w:shd w:val="clear" w:color="auto" w:fill="FFFFFF"/>
        </w:rPr>
        <w:t xml:space="preserve"> </w:t>
      </w:r>
      <w:r w:rsidR="00816229">
        <w:rPr>
          <w:rFonts w:ascii="Times New Roman" w:hAnsi="Times New Roman"/>
          <w:color w:val="222222"/>
          <w:sz w:val="24"/>
          <w:szCs w:val="24"/>
          <w:shd w:val="clear" w:color="auto" w:fill="FFFFFF"/>
        </w:rPr>
        <w:t xml:space="preserve">(pp. </w:t>
      </w:r>
      <w:r w:rsidRPr="002B371C">
        <w:rPr>
          <w:rFonts w:ascii="Times New Roman" w:hAnsi="Times New Roman"/>
          <w:color w:val="222222"/>
          <w:sz w:val="24"/>
          <w:szCs w:val="24"/>
          <w:shd w:val="clear" w:color="auto" w:fill="FFFFFF"/>
        </w:rPr>
        <w:t>323</w:t>
      </w:r>
      <w:r w:rsidR="00816229">
        <w:rPr>
          <w:rFonts w:ascii="Times New Roman" w:hAnsi="Times New Roman"/>
          <w:color w:val="222222"/>
          <w:sz w:val="24"/>
          <w:szCs w:val="24"/>
          <w:shd w:val="clear" w:color="auto" w:fill="FFFFFF"/>
        </w:rPr>
        <w:t>–350)</w:t>
      </w:r>
      <w:r w:rsidRPr="002B371C">
        <w:rPr>
          <w:rFonts w:ascii="Times New Roman" w:hAnsi="Times New Roman"/>
          <w:color w:val="222222"/>
          <w:sz w:val="24"/>
          <w:szCs w:val="24"/>
          <w:shd w:val="clear" w:color="auto" w:fill="FFFFFF"/>
        </w:rPr>
        <w:t>.</w:t>
      </w:r>
      <w:r w:rsidR="00816229">
        <w:rPr>
          <w:rFonts w:ascii="Times New Roman" w:hAnsi="Times New Roman"/>
          <w:color w:val="222222"/>
          <w:sz w:val="24"/>
          <w:szCs w:val="24"/>
          <w:shd w:val="clear" w:color="auto" w:fill="FFFFFF"/>
        </w:rPr>
        <w:t xml:space="preserve"> Abingdon, UK: Routledge.</w:t>
      </w:r>
    </w:p>
    <w:p w14:paraId="41210F1C" w14:textId="77777777" w:rsidR="00751736" w:rsidRPr="002B371C" w:rsidRDefault="00751736" w:rsidP="00751736">
      <w:pPr>
        <w:spacing w:line="480" w:lineRule="auto"/>
        <w:ind w:left="720" w:hanging="720"/>
        <w:jc w:val="both"/>
        <w:rPr>
          <w:rFonts w:ascii="Times New Roman" w:eastAsia="Arial Unicode MS" w:hAnsi="Times New Roman" w:cs="Times New Roman"/>
          <w:color w:val="000000"/>
          <w:sz w:val="24"/>
          <w:szCs w:val="24"/>
          <w:shd w:val="clear" w:color="auto" w:fill="FFFFFF"/>
        </w:rPr>
      </w:pPr>
      <w:r w:rsidRPr="002B371C">
        <w:rPr>
          <w:rFonts w:ascii="Times New Roman" w:eastAsia="Arial Unicode MS" w:hAnsi="Times New Roman" w:cs="Times New Roman"/>
          <w:color w:val="000000"/>
          <w:sz w:val="24"/>
          <w:szCs w:val="24"/>
          <w:shd w:val="clear" w:color="auto" w:fill="FFFFFF"/>
        </w:rPr>
        <w:t>Ekinci, Y. (2015).</w:t>
      </w:r>
      <w:r w:rsidRPr="002B371C">
        <w:rPr>
          <w:rFonts w:ascii="Times New Roman" w:eastAsia="Arial Unicode MS" w:hAnsi="Times New Roman" w:cs="Times New Roman"/>
          <w:color w:val="000000"/>
          <w:sz w:val="24"/>
          <w:szCs w:val="24"/>
          <w:shd w:val="clear" w:color="auto" w:fill="FFFFFF"/>
          <w:rtl/>
        </w:rPr>
        <w:t xml:space="preserve"> </w:t>
      </w:r>
      <w:r w:rsidRPr="002B371C">
        <w:rPr>
          <w:rFonts w:ascii="Times New Roman" w:eastAsia="Arial Unicode MS" w:hAnsi="Times New Roman" w:cs="Times New Roman"/>
          <w:i/>
          <w:iCs/>
          <w:color w:val="000000"/>
          <w:sz w:val="24"/>
          <w:szCs w:val="24"/>
          <w:shd w:val="clear" w:color="auto" w:fill="FFFFFF"/>
        </w:rPr>
        <w:t>Designing Research Questionnaires for Business and Management Students</w:t>
      </w:r>
      <w:r w:rsidRPr="002B371C">
        <w:rPr>
          <w:rFonts w:ascii="Times New Roman" w:eastAsia="Arial Unicode MS" w:hAnsi="Times New Roman" w:cs="Times New Roman"/>
          <w:color w:val="000000"/>
          <w:sz w:val="24"/>
          <w:szCs w:val="24"/>
          <w:shd w:val="clear" w:color="auto" w:fill="FFFFFF"/>
        </w:rPr>
        <w:t>. London: SAGE Publications Ltd.</w:t>
      </w:r>
    </w:p>
    <w:p w14:paraId="6B7E7D59" w14:textId="7B5FB933" w:rsidR="00EB1209" w:rsidRPr="009A383C" w:rsidRDefault="00E758B9" w:rsidP="009A383C">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9A383C">
        <w:rPr>
          <w:rFonts w:ascii="Times New Roman" w:hAnsi="Times New Roman" w:cs="Times New Roman"/>
          <w:bCs/>
          <w:color w:val="000000"/>
          <w:sz w:val="24"/>
          <w:szCs w:val="24"/>
          <w:shd w:val="clear" w:color="auto" w:fill="FFFFFF"/>
        </w:rPr>
        <w:t xml:space="preserve">El Gizawi, N. (2014). </w:t>
      </w:r>
      <w:r w:rsidRPr="00DE118F">
        <w:rPr>
          <w:rFonts w:ascii="Times New Roman" w:hAnsi="Times New Roman" w:cs="Times New Roman"/>
          <w:bCs/>
          <w:i/>
          <w:color w:val="000000"/>
          <w:sz w:val="24"/>
          <w:szCs w:val="24"/>
          <w:shd w:val="clear" w:color="auto" w:fill="FFFFFF"/>
        </w:rPr>
        <w:t xml:space="preserve">The </w:t>
      </w:r>
      <w:r w:rsidR="00816229" w:rsidRPr="00DE118F">
        <w:rPr>
          <w:rFonts w:ascii="Times New Roman" w:hAnsi="Times New Roman" w:cs="Times New Roman"/>
          <w:bCs/>
          <w:i/>
          <w:color w:val="000000"/>
          <w:sz w:val="24"/>
          <w:szCs w:val="24"/>
          <w:shd w:val="clear" w:color="auto" w:fill="FFFFFF"/>
        </w:rPr>
        <w:t>d</w:t>
      </w:r>
      <w:r w:rsidRPr="00DE118F">
        <w:rPr>
          <w:rFonts w:ascii="Times New Roman" w:hAnsi="Times New Roman" w:cs="Times New Roman"/>
          <w:bCs/>
          <w:i/>
          <w:color w:val="000000"/>
          <w:sz w:val="24"/>
          <w:szCs w:val="24"/>
          <w:shd w:val="clear" w:color="auto" w:fill="FFFFFF"/>
        </w:rPr>
        <w:t xml:space="preserve">ynamic capabilities theory: </w:t>
      </w:r>
      <w:r w:rsidR="00816229" w:rsidRPr="00DE118F">
        <w:rPr>
          <w:rFonts w:ascii="Times New Roman" w:hAnsi="Times New Roman" w:cs="Times New Roman"/>
          <w:bCs/>
          <w:i/>
          <w:color w:val="000000"/>
          <w:sz w:val="24"/>
          <w:szCs w:val="24"/>
          <w:shd w:val="clear" w:color="auto" w:fill="FFFFFF"/>
        </w:rPr>
        <w:t>a</w:t>
      </w:r>
      <w:r w:rsidRPr="00DE118F">
        <w:rPr>
          <w:rFonts w:ascii="Times New Roman" w:hAnsi="Times New Roman" w:cs="Times New Roman"/>
          <w:bCs/>
          <w:i/>
          <w:color w:val="000000"/>
          <w:sz w:val="24"/>
          <w:szCs w:val="24"/>
          <w:shd w:val="clear" w:color="auto" w:fill="FFFFFF"/>
        </w:rPr>
        <w:t xml:space="preserve">ssessment and evaluation as a </w:t>
      </w:r>
      <w:r w:rsidRPr="00DE118F">
        <w:rPr>
          <w:rFonts w:ascii="Times New Roman" w:hAnsi="Times New Roman" w:cs="Times New Roman"/>
          <w:bCs/>
          <w:i/>
          <w:color w:val="000000"/>
          <w:sz w:val="24"/>
          <w:szCs w:val="24"/>
          <w:shd w:val="clear" w:color="auto" w:fill="FFFFFF"/>
        </w:rPr>
        <w:lastRenderedPageBreak/>
        <w:t>contributing theory for supply chain management</w:t>
      </w:r>
      <w:r w:rsidRPr="009A383C">
        <w:rPr>
          <w:rFonts w:ascii="Times New Roman" w:hAnsi="Times New Roman" w:cs="Times New Roman"/>
          <w:bCs/>
          <w:color w:val="000000"/>
          <w:sz w:val="24"/>
          <w:szCs w:val="24"/>
          <w:shd w:val="clear" w:color="auto" w:fill="FFFFFF"/>
        </w:rPr>
        <w:t xml:space="preserve"> (Bachelor's</w:t>
      </w:r>
      <w:r w:rsidR="00EB1209" w:rsidRPr="009A383C">
        <w:rPr>
          <w:rFonts w:ascii="Times New Roman" w:hAnsi="Times New Roman" w:cs="Times New Roman"/>
          <w:bCs/>
          <w:color w:val="000000"/>
          <w:sz w:val="24"/>
          <w:szCs w:val="24"/>
          <w:shd w:val="clear" w:color="auto" w:fill="FFFFFF"/>
        </w:rPr>
        <w:t xml:space="preserve"> thesis, University of Twente).</w:t>
      </w:r>
    </w:p>
    <w:p w14:paraId="2CEB5523" w14:textId="10174B34" w:rsidR="00EB1209" w:rsidRPr="009A383C" w:rsidRDefault="00EB1209" w:rsidP="009A383C">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2B371C">
        <w:rPr>
          <w:rFonts w:asciiTheme="majorBidi" w:hAnsiTheme="majorBidi" w:cstheme="majorBidi"/>
          <w:sz w:val="24"/>
          <w:szCs w:val="24"/>
        </w:rPr>
        <w:t>Elsaied, M. M. (2018)</w:t>
      </w:r>
      <w:r w:rsidR="00816229">
        <w:rPr>
          <w:rFonts w:asciiTheme="majorBidi" w:hAnsiTheme="majorBidi" w:cstheme="majorBidi"/>
          <w:sz w:val="24"/>
          <w:szCs w:val="24"/>
        </w:rPr>
        <w:t>.</w:t>
      </w:r>
      <w:r w:rsidRPr="002B371C">
        <w:rPr>
          <w:rFonts w:asciiTheme="majorBidi" w:hAnsiTheme="majorBidi" w:cstheme="majorBidi"/>
          <w:sz w:val="24"/>
          <w:szCs w:val="24"/>
        </w:rPr>
        <w:t xml:space="preserve"> Supportive leadership, proactive personality and employee voice behavior</w:t>
      </w:r>
      <w:r w:rsidR="00816229">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American Journal of Business</w:t>
      </w:r>
      <w:r w:rsidR="00816229" w:rsidRPr="00DE118F">
        <w:rPr>
          <w:rFonts w:asciiTheme="majorBidi" w:hAnsiTheme="majorBidi" w:cstheme="majorBidi"/>
          <w:i/>
          <w:sz w:val="24"/>
          <w:szCs w:val="24"/>
        </w:rPr>
        <w:t>, 34</w:t>
      </w:r>
      <w:r w:rsidR="00816229">
        <w:rPr>
          <w:rFonts w:asciiTheme="majorBidi" w:hAnsiTheme="majorBidi" w:cstheme="majorBidi"/>
          <w:sz w:val="24"/>
          <w:szCs w:val="24"/>
        </w:rPr>
        <w:t>(1), 2–18</w:t>
      </w:r>
      <w:r w:rsidRPr="002B371C">
        <w:rPr>
          <w:rFonts w:asciiTheme="majorBidi" w:hAnsiTheme="majorBidi" w:cstheme="majorBidi"/>
          <w:sz w:val="24"/>
          <w:szCs w:val="24"/>
        </w:rPr>
        <w:t>. doi: 10.1108/ajb-01-2017-0004.</w:t>
      </w:r>
    </w:p>
    <w:p w14:paraId="0356E5F1" w14:textId="37BFF54A" w:rsidR="009E1B2B" w:rsidRDefault="009E1B2B" w:rsidP="009A383C">
      <w:pPr>
        <w:widowControl w:val="0"/>
        <w:autoSpaceDE w:val="0"/>
        <w:autoSpaceDN w:val="0"/>
        <w:adjustRightInd w:val="0"/>
        <w:spacing w:line="480" w:lineRule="auto"/>
        <w:ind w:left="500" w:hanging="500"/>
        <w:jc w:val="both"/>
        <w:rPr>
          <w:rFonts w:ascii="Times New Roman" w:hAnsi="Times New Roman" w:cs="Times New Roman"/>
          <w:sz w:val="24"/>
          <w:szCs w:val="24"/>
        </w:rPr>
      </w:pPr>
      <w:bookmarkStart w:id="180" w:name="_Hlk10589246"/>
      <w:r w:rsidRPr="00AB02C3">
        <w:rPr>
          <w:rFonts w:asciiTheme="majorBidi" w:hAnsiTheme="majorBidi" w:cstheme="majorBidi"/>
          <w:sz w:val="24"/>
          <w:szCs w:val="24"/>
        </w:rPr>
        <w:t>Elsaied</w:t>
      </w:r>
      <w:bookmarkEnd w:id="180"/>
      <w:r w:rsidRPr="00AB02C3">
        <w:rPr>
          <w:rFonts w:asciiTheme="majorBidi" w:hAnsiTheme="majorBidi" w:cstheme="majorBidi"/>
          <w:sz w:val="24"/>
          <w:szCs w:val="24"/>
        </w:rPr>
        <w:t xml:space="preserve">, M. (2019). Supportive leadership and EVB: </w:t>
      </w:r>
      <w:r>
        <w:rPr>
          <w:rFonts w:asciiTheme="majorBidi" w:hAnsiTheme="majorBidi" w:cstheme="majorBidi"/>
          <w:sz w:val="24"/>
          <w:szCs w:val="24"/>
        </w:rPr>
        <w:t xml:space="preserve">The mediating role of employee </w:t>
      </w:r>
      <w:r w:rsidRPr="00AB02C3">
        <w:rPr>
          <w:rFonts w:asciiTheme="majorBidi" w:hAnsiTheme="majorBidi" w:cstheme="majorBidi"/>
          <w:sz w:val="24"/>
          <w:szCs w:val="24"/>
        </w:rPr>
        <w:t>advocacy and the moderating role of proactive personality. </w:t>
      </w:r>
      <w:r>
        <w:rPr>
          <w:rFonts w:asciiTheme="majorBidi" w:hAnsiTheme="majorBidi" w:cstheme="majorBidi"/>
          <w:i/>
          <w:iCs/>
          <w:sz w:val="24"/>
          <w:szCs w:val="24"/>
        </w:rPr>
        <w:t xml:space="preserve">Journal of Management </w:t>
      </w:r>
      <w:r w:rsidRPr="00AB02C3">
        <w:rPr>
          <w:rFonts w:asciiTheme="majorBidi" w:hAnsiTheme="majorBidi" w:cstheme="majorBidi"/>
          <w:i/>
          <w:iCs/>
          <w:sz w:val="24"/>
          <w:szCs w:val="24"/>
        </w:rPr>
        <w:t>Development</w:t>
      </w:r>
      <w:r>
        <w:rPr>
          <w:rFonts w:asciiTheme="majorBidi" w:hAnsiTheme="majorBidi" w:cstheme="majorBidi"/>
          <w:sz w:val="24"/>
          <w:szCs w:val="24"/>
        </w:rPr>
        <w:t xml:space="preserve">, </w:t>
      </w:r>
      <w:r w:rsidRPr="00AB02C3">
        <w:rPr>
          <w:rFonts w:asciiTheme="majorBidi" w:hAnsiTheme="majorBidi" w:cstheme="majorBidi"/>
          <w:i/>
          <w:iCs/>
          <w:sz w:val="24"/>
          <w:szCs w:val="24"/>
        </w:rPr>
        <w:t>38</w:t>
      </w:r>
      <w:r w:rsidRPr="00AB02C3">
        <w:rPr>
          <w:rFonts w:asciiTheme="majorBidi" w:hAnsiTheme="majorBidi" w:cstheme="majorBidi"/>
          <w:sz w:val="24"/>
          <w:szCs w:val="24"/>
        </w:rPr>
        <w:t>(3), 225–237.</w:t>
      </w:r>
    </w:p>
    <w:p w14:paraId="70470611" w14:textId="77777777" w:rsidR="00751736" w:rsidRPr="002B371C" w:rsidRDefault="00751736" w:rsidP="00751736">
      <w:pPr>
        <w:widowControl w:val="0"/>
        <w:autoSpaceDE w:val="0"/>
        <w:autoSpaceDN w:val="0"/>
        <w:adjustRightInd w:val="0"/>
        <w:spacing w:line="480" w:lineRule="auto"/>
        <w:ind w:left="500" w:hanging="500"/>
        <w:jc w:val="both"/>
        <w:rPr>
          <w:rFonts w:ascii="Times New Roman" w:hAnsi="Times New Roman" w:cs="Times New Roman"/>
          <w:color w:val="000000"/>
          <w:sz w:val="24"/>
          <w:szCs w:val="24"/>
          <w:shd w:val="clear" w:color="auto" w:fill="FFFFFF"/>
        </w:rPr>
      </w:pPr>
      <w:r w:rsidRPr="002B371C">
        <w:rPr>
          <w:rFonts w:ascii="Times New Roman" w:hAnsi="Times New Roman" w:cs="Times New Roman"/>
          <w:color w:val="000000"/>
          <w:sz w:val="24"/>
          <w:szCs w:val="24"/>
          <w:shd w:val="clear" w:color="auto" w:fill="FFFFFF"/>
        </w:rPr>
        <w:t xml:space="preserve">Ernasilli, E., Carling, J., </w:t>
      </w:r>
      <w:r>
        <w:rPr>
          <w:rFonts w:ascii="Times New Roman" w:hAnsi="Times New Roman" w:cs="Times New Roman"/>
          <w:color w:val="000000"/>
          <w:sz w:val="24"/>
          <w:szCs w:val="24"/>
          <w:shd w:val="clear" w:color="auto" w:fill="FFFFFF"/>
        </w:rPr>
        <w:t xml:space="preserve">&amp; </w:t>
      </w:r>
      <w:r w:rsidRPr="002B371C">
        <w:rPr>
          <w:rFonts w:ascii="Times New Roman" w:hAnsi="Times New Roman" w:cs="Times New Roman"/>
          <w:color w:val="000000"/>
          <w:sz w:val="24"/>
          <w:szCs w:val="24"/>
          <w:shd w:val="clear" w:color="auto" w:fill="FFFFFF"/>
        </w:rPr>
        <w:t xml:space="preserve">Hass, H. (2011). </w:t>
      </w:r>
      <w:r w:rsidRPr="002B371C">
        <w:rPr>
          <w:rFonts w:ascii="Times New Roman" w:hAnsi="Times New Roman" w:cs="Times New Roman"/>
          <w:i/>
          <w:color w:val="000000"/>
          <w:sz w:val="24"/>
          <w:szCs w:val="24"/>
          <w:shd w:val="clear" w:color="auto" w:fill="FFFFFF"/>
        </w:rPr>
        <w:t>Methodology for quantitative data collection</w:t>
      </w:r>
      <w:r w:rsidRPr="002B371C">
        <w:rPr>
          <w:rFonts w:ascii="Times New Roman" w:hAnsi="Times New Roman" w:cs="Times New Roman"/>
          <w:color w:val="000000"/>
          <w:sz w:val="24"/>
          <w:szCs w:val="24"/>
          <w:shd w:val="clear" w:color="auto" w:fill="FFFFFF"/>
        </w:rPr>
        <w:t>. London, UK: EUMAGINE.</w:t>
      </w:r>
    </w:p>
    <w:p w14:paraId="5F9F14F1" w14:textId="68ACD15F" w:rsidR="00E758B9" w:rsidRPr="009A383C" w:rsidRDefault="00E758B9" w:rsidP="009A383C">
      <w:pPr>
        <w:widowControl w:val="0"/>
        <w:autoSpaceDE w:val="0"/>
        <w:autoSpaceDN w:val="0"/>
        <w:adjustRightInd w:val="0"/>
        <w:spacing w:line="480" w:lineRule="auto"/>
        <w:ind w:left="500" w:hanging="500"/>
        <w:jc w:val="both"/>
        <w:rPr>
          <w:rFonts w:ascii="Times New Roman" w:hAnsi="Times New Roman" w:cs="Times New Roman"/>
          <w:sz w:val="24"/>
          <w:szCs w:val="24"/>
        </w:rPr>
      </w:pPr>
      <w:r w:rsidRPr="009A383C">
        <w:rPr>
          <w:rFonts w:ascii="Times New Roman" w:hAnsi="Times New Roman" w:cs="Times New Roman"/>
          <w:sz w:val="24"/>
          <w:szCs w:val="24"/>
        </w:rPr>
        <w:t xml:space="preserve">Eriksson, T. (2014). Processes, antecedents and outcomes of dynamic capabilities. </w:t>
      </w:r>
      <w:r w:rsidRPr="00DE118F">
        <w:rPr>
          <w:rFonts w:ascii="Times New Roman" w:hAnsi="Times New Roman" w:cs="Times New Roman"/>
          <w:i/>
          <w:sz w:val="24"/>
          <w:szCs w:val="24"/>
        </w:rPr>
        <w:t>Scandinavian Journal of Management, 30</w:t>
      </w:r>
      <w:r w:rsidRPr="009A383C">
        <w:rPr>
          <w:rFonts w:ascii="Times New Roman" w:hAnsi="Times New Roman" w:cs="Times New Roman"/>
          <w:sz w:val="24"/>
          <w:szCs w:val="24"/>
        </w:rPr>
        <w:t>(1), 65</w:t>
      </w:r>
      <w:r w:rsidR="00816229">
        <w:rPr>
          <w:rFonts w:ascii="Times New Roman" w:hAnsi="Times New Roman" w:cs="Times New Roman"/>
          <w:sz w:val="24"/>
          <w:szCs w:val="24"/>
        </w:rPr>
        <w:t>–</w:t>
      </w:r>
      <w:r w:rsidRPr="009A383C">
        <w:rPr>
          <w:rFonts w:ascii="Times New Roman" w:hAnsi="Times New Roman" w:cs="Times New Roman"/>
          <w:sz w:val="24"/>
          <w:szCs w:val="24"/>
        </w:rPr>
        <w:t>82. doi:http://dx.doi.org/10.1016/j.scaman.2013.05.001</w:t>
      </w:r>
    </w:p>
    <w:p w14:paraId="0129E69B" w14:textId="34DACFBD" w:rsidR="00E758B9" w:rsidRPr="002B371C" w:rsidRDefault="00E758B9" w:rsidP="009A383C">
      <w:pPr>
        <w:widowControl w:val="0"/>
        <w:autoSpaceDE w:val="0"/>
        <w:autoSpaceDN w:val="0"/>
        <w:adjustRightInd w:val="0"/>
        <w:spacing w:line="480" w:lineRule="auto"/>
        <w:ind w:left="500" w:hanging="500"/>
        <w:jc w:val="both"/>
        <w:rPr>
          <w:rFonts w:ascii="Times New Roman" w:hAnsi="Times New Roman" w:cs="Times New Roman"/>
          <w:color w:val="000000"/>
          <w:sz w:val="24"/>
          <w:szCs w:val="24"/>
          <w:shd w:val="clear" w:color="auto" w:fill="FFFFFF"/>
        </w:rPr>
      </w:pPr>
      <w:r w:rsidRPr="002B371C">
        <w:rPr>
          <w:rFonts w:ascii="Times New Roman" w:hAnsi="Times New Roman" w:cs="Times New Roman"/>
          <w:color w:val="000000"/>
          <w:sz w:val="24"/>
          <w:szCs w:val="24"/>
          <w:shd w:val="clear" w:color="auto" w:fill="FFFFFF"/>
        </w:rPr>
        <w:t xml:space="preserve">Eskiler, E., Ekici, S., Soyer, F., &amp; Sari, I. (2016). The relationship between organizational culture and innovative work behavior for sports services in tourism enterprises. </w:t>
      </w:r>
      <w:r w:rsidRPr="002B371C">
        <w:rPr>
          <w:rStyle w:val="Emphasis"/>
          <w:rFonts w:ascii="Times New Roman" w:hAnsi="Times New Roman" w:cs="Times New Roman"/>
          <w:color w:val="000000"/>
          <w:sz w:val="24"/>
          <w:szCs w:val="24"/>
          <w:shd w:val="clear" w:color="auto" w:fill="FFFFFF"/>
        </w:rPr>
        <w:t>Physical Culture and Sport. Studies and Research</w:t>
      </w:r>
      <w:r w:rsidRPr="002B371C">
        <w:rPr>
          <w:rFonts w:ascii="Times New Roman" w:hAnsi="Times New Roman" w:cs="Times New Roman"/>
          <w:color w:val="000000"/>
          <w:sz w:val="24"/>
          <w:szCs w:val="24"/>
          <w:shd w:val="clear" w:color="auto" w:fill="FFFFFF"/>
        </w:rPr>
        <w:t xml:space="preserve">, </w:t>
      </w:r>
      <w:r w:rsidRPr="002B371C">
        <w:rPr>
          <w:rStyle w:val="Emphasis"/>
          <w:rFonts w:ascii="Times New Roman" w:hAnsi="Times New Roman" w:cs="Times New Roman"/>
          <w:color w:val="000000"/>
          <w:sz w:val="24"/>
          <w:szCs w:val="24"/>
          <w:shd w:val="clear" w:color="auto" w:fill="FFFFFF"/>
        </w:rPr>
        <w:t>69</w:t>
      </w:r>
      <w:r w:rsidRPr="002B371C">
        <w:rPr>
          <w:rFonts w:ascii="Times New Roman" w:hAnsi="Times New Roman" w:cs="Times New Roman"/>
          <w:color w:val="000000"/>
          <w:sz w:val="24"/>
          <w:szCs w:val="24"/>
          <w:shd w:val="clear" w:color="auto" w:fill="FFFFFF"/>
        </w:rPr>
        <w:t>(1)</w:t>
      </w:r>
      <w:r w:rsidR="00816229">
        <w:rPr>
          <w:rFonts w:ascii="Times New Roman" w:hAnsi="Times New Roman" w:cs="Times New Roman"/>
          <w:color w:val="000000"/>
          <w:sz w:val="24"/>
          <w:szCs w:val="24"/>
          <w:shd w:val="clear" w:color="auto" w:fill="FFFFFF"/>
        </w:rPr>
        <w:t>, 53–64</w:t>
      </w:r>
      <w:r w:rsidRPr="002B371C">
        <w:rPr>
          <w:rFonts w:ascii="Times New Roman" w:hAnsi="Times New Roman" w:cs="Times New Roman"/>
          <w:color w:val="000000"/>
          <w:sz w:val="24"/>
          <w:szCs w:val="24"/>
          <w:shd w:val="clear" w:color="auto" w:fill="FFFFFF"/>
        </w:rPr>
        <w:t>. doi:10.1515/pcssr-2016-0007</w:t>
      </w:r>
    </w:p>
    <w:p w14:paraId="5A7B1652" w14:textId="67084FAA" w:rsidR="001F0B1F" w:rsidRPr="002B371C" w:rsidRDefault="00EB1209" w:rsidP="009A383C">
      <w:pPr>
        <w:spacing w:line="480" w:lineRule="auto"/>
        <w:ind w:left="720" w:hanging="720"/>
        <w:jc w:val="both"/>
        <w:rPr>
          <w:rFonts w:ascii="Times New Roman" w:hAnsi="Times New Roman"/>
          <w:color w:val="222222"/>
          <w:sz w:val="24"/>
          <w:szCs w:val="24"/>
          <w:shd w:val="clear" w:color="auto" w:fill="FFFFFF"/>
        </w:rPr>
      </w:pPr>
      <w:r w:rsidRPr="002B371C">
        <w:rPr>
          <w:rFonts w:asciiTheme="majorBidi" w:hAnsiTheme="majorBidi" w:cstheme="majorBidi"/>
          <w:sz w:val="24"/>
          <w:szCs w:val="24"/>
        </w:rPr>
        <w:t>Fernandes R. A.</w:t>
      </w:r>
      <w:r w:rsidR="001E2599" w:rsidRPr="002B371C">
        <w:rPr>
          <w:rFonts w:asciiTheme="majorBidi" w:hAnsiTheme="majorBidi" w:cstheme="majorBidi"/>
          <w:sz w:val="24"/>
          <w:szCs w:val="24"/>
        </w:rPr>
        <w:t>,</w:t>
      </w:r>
      <w:r w:rsidRPr="002B371C">
        <w:rPr>
          <w:rFonts w:asciiTheme="majorBidi" w:hAnsiTheme="majorBidi" w:cstheme="majorBidi"/>
          <w:sz w:val="24"/>
          <w:szCs w:val="24"/>
        </w:rPr>
        <w:t xml:space="preserve"> Vasconcelos R</w:t>
      </w:r>
      <w:r w:rsidR="001E2599" w:rsidRPr="002B371C">
        <w:rPr>
          <w:rFonts w:asciiTheme="majorBidi" w:hAnsiTheme="majorBidi" w:cstheme="majorBidi"/>
          <w:sz w:val="24"/>
          <w:szCs w:val="24"/>
        </w:rPr>
        <w:t>.</w:t>
      </w:r>
      <w:r w:rsidRPr="002B371C">
        <w:rPr>
          <w:rFonts w:asciiTheme="majorBidi" w:hAnsiTheme="majorBidi" w:cstheme="majorBidi"/>
          <w:sz w:val="24"/>
          <w:szCs w:val="24"/>
        </w:rPr>
        <w:t xml:space="preserve"> G</w:t>
      </w:r>
      <w:r w:rsidR="001E2599" w:rsidRPr="002B371C">
        <w:rPr>
          <w:rFonts w:asciiTheme="majorBidi" w:hAnsiTheme="majorBidi" w:cstheme="majorBidi"/>
          <w:sz w:val="24"/>
          <w:szCs w:val="24"/>
        </w:rPr>
        <w:t>., &amp;</w:t>
      </w:r>
      <w:r w:rsidRPr="002B371C">
        <w:rPr>
          <w:rFonts w:asciiTheme="majorBidi" w:hAnsiTheme="majorBidi" w:cstheme="majorBidi"/>
          <w:sz w:val="24"/>
          <w:szCs w:val="24"/>
        </w:rPr>
        <w:t xml:space="preserve"> Dobelin, S. (2018)</w:t>
      </w:r>
      <w:r w:rsidR="00816229">
        <w:rPr>
          <w:rFonts w:asciiTheme="majorBidi" w:hAnsiTheme="majorBidi" w:cstheme="majorBidi"/>
          <w:sz w:val="24"/>
          <w:szCs w:val="24"/>
        </w:rPr>
        <w:t>.</w:t>
      </w:r>
      <w:r w:rsidRPr="002B371C">
        <w:rPr>
          <w:rFonts w:asciiTheme="majorBidi" w:hAnsiTheme="majorBidi" w:cstheme="majorBidi"/>
          <w:sz w:val="24"/>
          <w:szCs w:val="24"/>
        </w:rPr>
        <w:t xml:space="preserve"> Literature on organizational innovation: past and future</w:t>
      </w:r>
      <w:r w:rsidR="00816229">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Innovation &amp; Management Review, 15</w:t>
      </w:r>
      <w:r w:rsidRPr="002B371C">
        <w:rPr>
          <w:rFonts w:asciiTheme="majorBidi" w:hAnsiTheme="majorBidi" w:cstheme="majorBidi"/>
          <w:sz w:val="24"/>
          <w:szCs w:val="24"/>
        </w:rPr>
        <w:t>(1), 2–19. doi: 10.1108/inmr-01-2018-001.</w:t>
      </w:r>
    </w:p>
    <w:p w14:paraId="20B744D6" w14:textId="211CDBA6" w:rsidR="001F0B1F" w:rsidRPr="002B371C" w:rsidRDefault="001F0B1F" w:rsidP="009A383C">
      <w:pPr>
        <w:spacing w:line="480" w:lineRule="auto"/>
        <w:ind w:left="720" w:hanging="720"/>
        <w:jc w:val="both"/>
        <w:rPr>
          <w:rFonts w:ascii="Times New Roman" w:hAnsi="Times New Roman"/>
          <w:color w:val="222222"/>
          <w:sz w:val="24"/>
          <w:szCs w:val="24"/>
          <w:shd w:val="clear" w:color="auto" w:fill="FFFFFF"/>
        </w:rPr>
      </w:pPr>
      <w:r w:rsidRPr="002B371C">
        <w:rPr>
          <w:rFonts w:asciiTheme="majorBidi" w:hAnsiTheme="majorBidi" w:cstheme="majorBidi"/>
          <w:sz w:val="24"/>
          <w:szCs w:val="24"/>
        </w:rPr>
        <w:lastRenderedPageBreak/>
        <w:t>Ferraris, V. A. (2015)</w:t>
      </w:r>
      <w:r w:rsidR="00816229">
        <w:rPr>
          <w:rFonts w:asciiTheme="majorBidi" w:hAnsiTheme="majorBidi" w:cstheme="majorBidi"/>
          <w:sz w:val="24"/>
          <w:szCs w:val="24"/>
        </w:rPr>
        <w:t>.</w:t>
      </w:r>
      <w:r w:rsidRPr="002B371C">
        <w:rPr>
          <w:rFonts w:asciiTheme="majorBidi" w:hAnsiTheme="majorBidi" w:cstheme="majorBidi"/>
          <w:sz w:val="24"/>
          <w:szCs w:val="24"/>
        </w:rPr>
        <w:t xml:space="preserve"> Lead from the front: </w:t>
      </w:r>
      <w:r w:rsidR="00816229">
        <w:rPr>
          <w:rFonts w:asciiTheme="majorBidi" w:hAnsiTheme="majorBidi" w:cstheme="majorBidi"/>
          <w:sz w:val="24"/>
          <w:szCs w:val="24"/>
        </w:rPr>
        <w:t>p</w:t>
      </w:r>
      <w:r w:rsidRPr="002B371C">
        <w:rPr>
          <w:rFonts w:asciiTheme="majorBidi" w:hAnsiTheme="majorBidi" w:cstheme="majorBidi"/>
          <w:sz w:val="24"/>
          <w:szCs w:val="24"/>
        </w:rPr>
        <w:t>articipative leadership</w:t>
      </w:r>
      <w:r w:rsidR="00816229">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Journal of Thoracic and Cardiovascular Surgery, 150</w:t>
      </w:r>
      <w:r w:rsidRPr="002B371C">
        <w:rPr>
          <w:rFonts w:asciiTheme="majorBidi" w:hAnsiTheme="majorBidi" w:cstheme="majorBidi"/>
          <w:sz w:val="24"/>
          <w:szCs w:val="24"/>
        </w:rPr>
        <w:t>(6), 1413–1415. doi: 10.1016/j.jtcvs.2015.09.076.</w:t>
      </w:r>
    </w:p>
    <w:p w14:paraId="00D0507E" w14:textId="6B233DAD" w:rsidR="002253B9" w:rsidRPr="002B371C" w:rsidRDefault="00E758B9" w:rsidP="009A383C">
      <w:pPr>
        <w:spacing w:line="480" w:lineRule="auto"/>
        <w:ind w:left="720" w:hanging="720"/>
        <w:jc w:val="both"/>
        <w:rPr>
          <w:rFonts w:ascii="Times New Roman" w:hAnsi="Times New Roman" w:cs="Times New Roman"/>
          <w:sz w:val="24"/>
          <w:szCs w:val="24"/>
        </w:rPr>
      </w:pPr>
      <w:r w:rsidRPr="002B371C">
        <w:rPr>
          <w:rFonts w:ascii="Times New Roman" w:eastAsia="Arial Unicode MS" w:hAnsi="Times New Roman" w:cs="Times New Roman"/>
          <w:color w:val="000000"/>
          <w:sz w:val="24"/>
          <w:szCs w:val="24"/>
          <w:shd w:val="clear" w:color="auto" w:fill="FFFFFF"/>
        </w:rPr>
        <w:t>Fi</w:t>
      </w:r>
      <w:r w:rsidRPr="002B371C">
        <w:rPr>
          <w:rFonts w:ascii="Times New Roman" w:hAnsi="Times New Roman" w:cs="Times New Roman"/>
          <w:sz w:val="24"/>
          <w:szCs w:val="24"/>
        </w:rPr>
        <w:t xml:space="preserve">scher, T., Dietz, J., &amp; Antonakis, J. (2016). Leadership process models: A review and synthesis. </w:t>
      </w:r>
      <w:r w:rsidRPr="002B371C">
        <w:rPr>
          <w:rFonts w:ascii="Times New Roman" w:hAnsi="Times New Roman" w:cs="Times New Roman"/>
          <w:i/>
          <w:sz w:val="24"/>
          <w:szCs w:val="24"/>
        </w:rPr>
        <w:t>Journal of Management</w:t>
      </w:r>
      <w:r w:rsidRPr="002B371C">
        <w:rPr>
          <w:rFonts w:ascii="Times New Roman" w:hAnsi="Times New Roman" w:cs="Times New Roman"/>
          <w:sz w:val="24"/>
          <w:szCs w:val="24"/>
        </w:rPr>
        <w:t xml:space="preserve">, </w:t>
      </w:r>
      <w:r w:rsidRPr="002B371C">
        <w:rPr>
          <w:rFonts w:ascii="Times New Roman" w:hAnsi="Times New Roman" w:cs="Times New Roman"/>
          <w:i/>
          <w:sz w:val="24"/>
          <w:szCs w:val="24"/>
        </w:rPr>
        <w:t>43</w:t>
      </w:r>
      <w:r w:rsidR="002253B9" w:rsidRPr="002B371C">
        <w:rPr>
          <w:rFonts w:ascii="Times New Roman" w:hAnsi="Times New Roman" w:cs="Times New Roman"/>
          <w:sz w:val="24"/>
          <w:szCs w:val="24"/>
        </w:rPr>
        <w:t>(6), 1726</w:t>
      </w:r>
      <w:r w:rsidR="00816229">
        <w:rPr>
          <w:rFonts w:ascii="Times New Roman" w:hAnsi="Times New Roman" w:cs="Times New Roman"/>
          <w:sz w:val="24"/>
          <w:szCs w:val="24"/>
        </w:rPr>
        <w:t>–</w:t>
      </w:r>
      <w:r w:rsidR="002253B9" w:rsidRPr="002B371C">
        <w:rPr>
          <w:rFonts w:ascii="Times New Roman" w:hAnsi="Times New Roman" w:cs="Times New Roman"/>
          <w:sz w:val="24"/>
          <w:szCs w:val="24"/>
        </w:rPr>
        <w:t>1753.</w:t>
      </w:r>
    </w:p>
    <w:p w14:paraId="3EF05DFB" w14:textId="51122BC6" w:rsidR="002253B9" w:rsidRPr="002B371C" w:rsidRDefault="002253B9" w:rsidP="009A383C">
      <w:pPr>
        <w:spacing w:line="480" w:lineRule="auto"/>
        <w:ind w:left="720" w:hanging="720"/>
        <w:jc w:val="both"/>
        <w:rPr>
          <w:rFonts w:ascii="Times New Roman" w:hAnsi="Times New Roman" w:cs="Times New Roman"/>
          <w:sz w:val="24"/>
          <w:szCs w:val="24"/>
        </w:rPr>
      </w:pPr>
      <w:r w:rsidRPr="002B371C">
        <w:rPr>
          <w:rFonts w:asciiTheme="majorBidi" w:hAnsiTheme="majorBidi" w:cstheme="majorBidi"/>
          <w:sz w:val="24"/>
          <w:szCs w:val="24"/>
          <w:shd w:val="clear" w:color="auto" w:fill="FFFFFF"/>
        </w:rPr>
        <w:t xml:space="preserve">Fornell, C. </w:t>
      </w:r>
      <w:r w:rsidR="00816229">
        <w:rPr>
          <w:rFonts w:asciiTheme="majorBidi" w:hAnsiTheme="majorBidi" w:cstheme="majorBidi"/>
          <w:sz w:val="24"/>
          <w:szCs w:val="24"/>
          <w:shd w:val="clear" w:color="auto" w:fill="FFFFFF"/>
        </w:rPr>
        <w:t>&amp;</w:t>
      </w:r>
      <w:r w:rsidR="00816229" w:rsidRPr="002B371C">
        <w:rPr>
          <w:rFonts w:asciiTheme="majorBidi" w:hAnsiTheme="majorBidi" w:cstheme="majorBidi"/>
          <w:sz w:val="24"/>
          <w:szCs w:val="24"/>
          <w:shd w:val="clear" w:color="auto" w:fill="FFFFFF"/>
        </w:rPr>
        <w:t xml:space="preserve"> </w:t>
      </w:r>
      <w:r w:rsidRPr="002B371C">
        <w:rPr>
          <w:rFonts w:asciiTheme="majorBidi" w:hAnsiTheme="majorBidi" w:cstheme="majorBidi"/>
          <w:sz w:val="24"/>
          <w:szCs w:val="24"/>
          <w:shd w:val="clear" w:color="auto" w:fill="FFFFFF"/>
        </w:rPr>
        <w:t xml:space="preserve">Larcker, D. F. (1981). Evaluating </w:t>
      </w:r>
      <w:r w:rsidR="00816229" w:rsidRPr="002B371C">
        <w:rPr>
          <w:rFonts w:asciiTheme="majorBidi" w:hAnsiTheme="majorBidi" w:cstheme="majorBidi"/>
          <w:sz w:val="24"/>
          <w:szCs w:val="24"/>
          <w:shd w:val="clear" w:color="auto" w:fill="FFFFFF"/>
        </w:rPr>
        <w:t>structural equation models with unobservable variables and measurement error</w:t>
      </w:r>
      <w:r w:rsidRPr="002B371C">
        <w:rPr>
          <w:rFonts w:asciiTheme="majorBidi" w:hAnsiTheme="majorBidi" w:cstheme="majorBidi"/>
          <w:sz w:val="24"/>
          <w:szCs w:val="24"/>
          <w:shd w:val="clear" w:color="auto" w:fill="FFFFFF"/>
        </w:rPr>
        <w:t xml:space="preserve">. </w:t>
      </w:r>
      <w:r w:rsidRPr="00DE118F">
        <w:rPr>
          <w:rFonts w:asciiTheme="majorBidi" w:hAnsiTheme="majorBidi" w:cstheme="majorBidi"/>
          <w:i/>
          <w:sz w:val="24"/>
          <w:szCs w:val="24"/>
          <w:shd w:val="clear" w:color="auto" w:fill="FFFFFF"/>
        </w:rPr>
        <w:t>Journal of Marketing Research 18</w:t>
      </w:r>
      <w:r w:rsidR="00626F42">
        <w:rPr>
          <w:rFonts w:asciiTheme="majorBidi" w:hAnsiTheme="majorBidi" w:cstheme="majorBidi"/>
          <w:sz w:val="24"/>
          <w:szCs w:val="24"/>
          <w:shd w:val="clear" w:color="auto" w:fill="FFFFFF"/>
        </w:rPr>
        <w:t>(</w:t>
      </w:r>
      <w:r w:rsidRPr="002B371C">
        <w:rPr>
          <w:rFonts w:asciiTheme="majorBidi" w:hAnsiTheme="majorBidi" w:cstheme="majorBidi"/>
          <w:sz w:val="24"/>
          <w:szCs w:val="24"/>
          <w:shd w:val="clear" w:color="auto" w:fill="FFFFFF"/>
        </w:rPr>
        <w:t>1), 39-50.</w:t>
      </w:r>
    </w:p>
    <w:p w14:paraId="57C31EE1" w14:textId="45EC3990" w:rsidR="001F0B1F" w:rsidRPr="002B371C" w:rsidRDefault="001F0B1F" w:rsidP="009A383C">
      <w:pPr>
        <w:spacing w:line="480" w:lineRule="auto"/>
        <w:ind w:left="720" w:hanging="720"/>
        <w:jc w:val="both"/>
        <w:rPr>
          <w:rFonts w:ascii="Times New Roman" w:hAnsi="Times New Roman" w:cs="Times New Roman"/>
          <w:sz w:val="24"/>
          <w:szCs w:val="24"/>
        </w:rPr>
      </w:pPr>
      <w:r w:rsidRPr="002B371C">
        <w:rPr>
          <w:rFonts w:asciiTheme="majorBidi" w:hAnsiTheme="majorBidi" w:cstheme="majorBidi"/>
          <w:sz w:val="24"/>
          <w:szCs w:val="24"/>
        </w:rPr>
        <w:t>Galbreath, J. (2005)</w:t>
      </w:r>
      <w:r w:rsidR="00626F42">
        <w:rPr>
          <w:rFonts w:asciiTheme="majorBidi" w:hAnsiTheme="majorBidi" w:cstheme="majorBidi"/>
          <w:sz w:val="24"/>
          <w:szCs w:val="24"/>
        </w:rPr>
        <w:t>.</w:t>
      </w:r>
      <w:r w:rsidRPr="002B371C">
        <w:rPr>
          <w:rFonts w:asciiTheme="majorBidi" w:hAnsiTheme="majorBidi" w:cstheme="majorBidi"/>
          <w:sz w:val="24"/>
          <w:szCs w:val="24"/>
        </w:rPr>
        <w:t xml:space="preserve"> Which resources matter the most to firm success? An exploratory study of resource-based theory</w:t>
      </w:r>
      <w:r w:rsidR="00626F42">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Technovation, 25</w:t>
      </w:r>
      <w:r w:rsidRPr="002B371C">
        <w:rPr>
          <w:rFonts w:asciiTheme="majorBidi" w:hAnsiTheme="majorBidi" w:cstheme="majorBidi"/>
          <w:sz w:val="24"/>
          <w:szCs w:val="24"/>
        </w:rPr>
        <w:t>(9), 979–987. doi: 10.1016/j.technovation.2004.02.008.</w:t>
      </w:r>
    </w:p>
    <w:p w14:paraId="4B867474" w14:textId="77777777" w:rsidR="00731BD3" w:rsidRDefault="00E758B9" w:rsidP="00731BD3">
      <w:pPr>
        <w:widowControl w:val="0"/>
        <w:autoSpaceDE w:val="0"/>
        <w:autoSpaceDN w:val="0"/>
        <w:adjustRightInd w:val="0"/>
        <w:spacing w:line="480" w:lineRule="auto"/>
        <w:ind w:left="500" w:hanging="500"/>
        <w:jc w:val="both"/>
        <w:rPr>
          <w:rFonts w:asciiTheme="majorBidi" w:hAnsiTheme="majorBidi" w:cstheme="majorBidi"/>
          <w:sz w:val="24"/>
          <w:szCs w:val="24"/>
        </w:rPr>
      </w:pPr>
      <w:r w:rsidRPr="002B371C">
        <w:rPr>
          <w:rFonts w:asciiTheme="majorBidi" w:hAnsiTheme="majorBidi" w:cstheme="majorBidi"/>
          <w:sz w:val="24"/>
          <w:szCs w:val="24"/>
        </w:rPr>
        <w:t xml:space="preserve">Garman, A. (2006). Diagnosing and changing organizational culture: Based on the competing values framework. </w:t>
      </w:r>
      <w:r w:rsidRPr="00DE118F">
        <w:rPr>
          <w:rFonts w:asciiTheme="majorBidi" w:hAnsiTheme="majorBidi" w:cstheme="majorBidi"/>
          <w:i/>
          <w:sz w:val="24"/>
          <w:szCs w:val="24"/>
        </w:rPr>
        <w:t>Personnel Psychology, 59</w:t>
      </w:r>
      <w:r w:rsidRPr="002B371C">
        <w:rPr>
          <w:rFonts w:asciiTheme="majorBidi" w:hAnsiTheme="majorBidi" w:cstheme="majorBidi"/>
          <w:sz w:val="24"/>
          <w:szCs w:val="24"/>
        </w:rPr>
        <w:t>(3), 755</w:t>
      </w:r>
      <w:r w:rsidR="00626F42">
        <w:rPr>
          <w:rFonts w:asciiTheme="majorBidi" w:hAnsiTheme="majorBidi" w:cstheme="majorBidi"/>
          <w:sz w:val="24"/>
          <w:szCs w:val="24"/>
        </w:rPr>
        <w:t>–</w:t>
      </w:r>
      <w:r w:rsidRPr="002B371C">
        <w:rPr>
          <w:rFonts w:asciiTheme="majorBidi" w:hAnsiTheme="majorBidi" w:cstheme="majorBidi"/>
          <w:sz w:val="24"/>
          <w:szCs w:val="24"/>
        </w:rPr>
        <w:t>775.</w:t>
      </w:r>
    </w:p>
    <w:p w14:paraId="5DFE8DC9" w14:textId="002E51BF" w:rsidR="00731BD3" w:rsidRPr="00830AB8" w:rsidRDefault="00731BD3" w:rsidP="00731BD3">
      <w:pPr>
        <w:widowControl w:val="0"/>
        <w:autoSpaceDE w:val="0"/>
        <w:autoSpaceDN w:val="0"/>
        <w:adjustRightInd w:val="0"/>
        <w:spacing w:line="480" w:lineRule="auto"/>
        <w:ind w:left="500" w:hanging="500"/>
        <w:jc w:val="both"/>
        <w:rPr>
          <w:rFonts w:asciiTheme="majorBidi" w:eastAsia="Times New Roman" w:hAnsiTheme="majorBidi" w:cstheme="majorBidi"/>
          <w:color w:val="111111"/>
          <w:sz w:val="24"/>
          <w:szCs w:val="24"/>
          <w:lang w:val="en" w:eastAsia="en-GB"/>
        </w:rPr>
      </w:pPr>
      <w:r w:rsidRPr="00830AB8">
        <w:rPr>
          <w:rFonts w:asciiTheme="majorBidi" w:eastAsia="Times New Roman" w:hAnsiTheme="majorBidi" w:cstheme="majorBidi"/>
          <w:color w:val="111111"/>
          <w:sz w:val="24"/>
          <w:szCs w:val="24"/>
          <w:lang w:val="en" w:eastAsia="en-GB"/>
        </w:rPr>
        <w:t>Gatignon</w:t>
      </w:r>
      <w:r>
        <w:rPr>
          <w:rFonts w:asciiTheme="majorBidi" w:eastAsia="Times New Roman" w:hAnsiTheme="majorBidi" w:cstheme="majorBidi"/>
          <w:color w:val="111111"/>
          <w:sz w:val="24"/>
          <w:szCs w:val="24"/>
          <w:lang w:val="en" w:eastAsia="en-GB"/>
        </w:rPr>
        <w:t>, H.,</w:t>
      </w:r>
      <w:r w:rsidRPr="00830AB8">
        <w:rPr>
          <w:rFonts w:asciiTheme="majorBidi" w:eastAsia="Times New Roman" w:hAnsiTheme="majorBidi" w:cstheme="majorBidi"/>
          <w:color w:val="111111"/>
          <w:sz w:val="24"/>
          <w:szCs w:val="24"/>
          <w:lang w:val="en" w:eastAsia="en-GB"/>
        </w:rPr>
        <w:t xml:space="preserve"> Tushman</w:t>
      </w:r>
      <w:r>
        <w:rPr>
          <w:rFonts w:asciiTheme="majorBidi" w:eastAsia="Times New Roman" w:hAnsiTheme="majorBidi" w:cstheme="majorBidi"/>
          <w:color w:val="111111"/>
          <w:sz w:val="24"/>
          <w:szCs w:val="24"/>
          <w:lang w:val="en" w:eastAsia="en-GB"/>
        </w:rPr>
        <w:t xml:space="preserve">, M., </w:t>
      </w:r>
      <w:r w:rsidRPr="00830AB8">
        <w:rPr>
          <w:rFonts w:asciiTheme="majorBidi" w:eastAsia="Times New Roman" w:hAnsiTheme="majorBidi" w:cstheme="majorBidi"/>
          <w:color w:val="111111"/>
          <w:sz w:val="24"/>
          <w:szCs w:val="24"/>
          <w:lang w:val="en" w:eastAsia="en-GB"/>
        </w:rPr>
        <w:t>Smith</w:t>
      </w:r>
      <w:r>
        <w:rPr>
          <w:rFonts w:asciiTheme="majorBidi" w:eastAsia="Times New Roman" w:hAnsiTheme="majorBidi" w:cstheme="majorBidi"/>
          <w:color w:val="111111"/>
          <w:sz w:val="24"/>
          <w:szCs w:val="24"/>
          <w:lang w:val="en" w:eastAsia="en-GB"/>
        </w:rPr>
        <w:t xml:space="preserve">, W. &amp; </w:t>
      </w:r>
      <w:r w:rsidRPr="00830AB8">
        <w:rPr>
          <w:rFonts w:asciiTheme="majorBidi" w:eastAsia="Times New Roman" w:hAnsiTheme="majorBidi" w:cstheme="majorBidi"/>
          <w:color w:val="111111"/>
          <w:sz w:val="24"/>
          <w:szCs w:val="24"/>
          <w:lang w:val="en" w:eastAsia="en-GB"/>
        </w:rPr>
        <w:t>Anderson</w:t>
      </w:r>
      <w:r>
        <w:rPr>
          <w:rFonts w:asciiTheme="majorBidi" w:eastAsia="Times New Roman" w:hAnsiTheme="majorBidi" w:cstheme="majorBidi"/>
          <w:color w:val="111111"/>
          <w:sz w:val="24"/>
          <w:szCs w:val="24"/>
          <w:lang w:val="en" w:eastAsia="en-GB"/>
        </w:rPr>
        <w:t xml:space="preserve">, P. (2002). </w:t>
      </w:r>
      <w:r w:rsidRPr="00830AB8">
        <w:rPr>
          <w:rFonts w:asciiTheme="majorBidi" w:hAnsiTheme="majorBidi" w:cstheme="majorBidi"/>
          <w:sz w:val="24"/>
          <w:szCs w:val="24"/>
          <w:lang w:val="en" w:eastAsia="en-GB"/>
        </w:rPr>
        <w:t xml:space="preserve">A structural approach to assessing innovation:  Construct development of </w:t>
      </w:r>
      <w:r w:rsidRPr="00830AB8">
        <w:rPr>
          <w:rFonts w:asciiTheme="majorBidi" w:hAnsiTheme="majorBidi" w:cstheme="majorBidi"/>
          <w:sz w:val="24"/>
          <w:szCs w:val="24"/>
          <w:lang w:val="en"/>
        </w:rPr>
        <w:t>Innovation Locus, Type, and Characteristics</w:t>
      </w:r>
      <w:r>
        <w:rPr>
          <w:rFonts w:asciiTheme="majorBidi" w:hAnsiTheme="majorBidi" w:cstheme="majorBidi"/>
          <w:sz w:val="24"/>
          <w:szCs w:val="24"/>
          <w:lang w:val="en"/>
        </w:rPr>
        <w:t xml:space="preserve">. </w:t>
      </w:r>
      <w:r w:rsidRPr="009840F8">
        <w:rPr>
          <w:rFonts w:asciiTheme="majorBidi" w:eastAsia="Times New Roman" w:hAnsiTheme="majorBidi" w:cstheme="majorBidi"/>
          <w:i/>
          <w:iCs/>
          <w:color w:val="111111"/>
          <w:sz w:val="24"/>
          <w:szCs w:val="24"/>
          <w:lang w:val="en" w:eastAsia="en-GB"/>
        </w:rPr>
        <w:t>Management Science</w:t>
      </w:r>
      <w:r w:rsidRPr="00830AB8">
        <w:rPr>
          <w:rFonts w:asciiTheme="majorBidi" w:eastAsia="Times New Roman" w:hAnsiTheme="majorBidi" w:cstheme="majorBidi"/>
          <w:color w:val="111111"/>
          <w:sz w:val="24"/>
          <w:szCs w:val="24"/>
          <w:lang w:val="en" w:eastAsia="en-GB"/>
        </w:rPr>
        <w:t xml:space="preserve">; </w:t>
      </w:r>
      <w:r>
        <w:rPr>
          <w:rFonts w:asciiTheme="majorBidi" w:eastAsia="Times New Roman" w:hAnsiTheme="majorBidi" w:cstheme="majorBidi"/>
          <w:color w:val="111111"/>
          <w:sz w:val="24"/>
          <w:szCs w:val="24"/>
          <w:lang w:val="en" w:eastAsia="en-GB"/>
        </w:rPr>
        <w:t>48, 9.</w:t>
      </w:r>
    </w:p>
    <w:p w14:paraId="11FF4E06" w14:textId="6573AC7A" w:rsidR="00E758B9" w:rsidRPr="002B371C" w:rsidRDefault="00E758B9" w:rsidP="009A383C">
      <w:pPr>
        <w:widowControl w:val="0"/>
        <w:autoSpaceDE w:val="0"/>
        <w:autoSpaceDN w:val="0"/>
        <w:adjustRightInd w:val="0"/>
        <w:spacing w:line="480" w:lineRule="auto"/>
        <w:ind w:left="500" w:hanging="500"/>
        <w:jc w:val="both"/>
        <w:rPr>
          <w:rFonts w:asciiTheme="majorBidi" w:hAnsiTheme="majorBidi" w:cstheme="majorBidi"/>
          <w:sz w:val="24"/>
          <w:szCs w:val="24"/>
        </w:rPr>
      </w:pPr>
      <w:r w:rsidRPr="002B371C">
        <w:rPr>
          <w:rFonts w:asciiTheme="majorBidi" w:hAnsiTheme="majorBidi" w:cstheme="majorBidi"/>
          <w:sz w:val="24"/>
          <w:szCs w:val="24"/>
        </w:rPr>
        <w:t xml:space="preserve">Gatignon, H., &amp; Xuereb, J. M. (1997). Strategic orientation of the firm and new product performance. </w:t>
      </w:r>
      <w:r w:rsidRPr="00DE118F">
        <w:rPr>
          <w:rFonts w:asciiTheme="majorBidi" w:hAnsiTheme="majorBidi" w:cstheme="majorBidi"/>
          <w:i/>
          <w:sz w:val="24"/>
          <w:szCs w:val="24"/>
        </w:rPr>
        <w:t>Journal of Marketing Research, 34</w:t>
      </w:r>
      <w:r w:rsidRPr="002B371C">
        <w:rPr>
          <w:rFonts w:asciiTheme="majorBidi" w:hAnsiTheme="majorBidi" w:cstheme="majorBidi"/>
          <w:sz w:val="24"/>
          <w:szCs w:val="24"/>
        </w:rPr>
        <w:t>(1), 77</w:t>
      </w:r>
      <w:r w:rsidR="00626F42">
        <w:rPr>
          <w:rFonts w:asciiTheme="majorBidi" w:hAnsiTheme="majorBidi" w:cstheme="majorBidi"/>
          <w:sz w:val="24"/>
          <w:szCs w:val="24"/>
        </w:rPr>
        <w:t>–</w:t>
      </w:r>
      <w:r w:rsidRPr="002B371C">
        <w:rPr>
          <w:rFonts w:asciiTheme="majorBidi" w:hAnsiTheme="majorBidi" w:cstheme="majorBidi"/>
          <w:sz w:val="24"/>
          <w:szCs w:val="24"/>
        </w:rPr>
        <w:t>90.</w:t>
      </w:r>
    </w:p>
    <w:p w14:paraId="476B29E5" w14:textId="21ACB756" w:rsidR="00E758B9" w:rsidRPr="009A383C" w:rsidRDefault="00E758B9" w:rsidP="009A383C">
      <w:pPr>
        <w:widowControl w:val="0"/>
        <w:autoSpaceDE w:val="0"/>
        <w:autoSpaceDN w:val="0"/>
        <w:adjustRightInd w:val="0"/>
        <w:spacing w:line="480" w:lineRule="auto"/>
        <w:ind w:left="500" w:hanging="500"/>
        <w:jc w:val="both"/>
        <w:rPr>
          <w:rFonts w:ascii="Times New Roman" w:hAnsi="Times New Roman" w:cs="Times New Roman"/>
          <w:sz w:val="24"/>
          <w:szCs w:val="24"/>
        </w:rPr>
      </w:pPr>
      <w:r w:rsidRPr="009A383C">
        <w:rPr>
          <w:rFonts w:ascii="Times New Roman" w:hAnsi="Times New Roman" w:cs="Times New Roman"/>
          <w:sz w:val="24"/>
          <w:szCs w:val="24"/>
        </w:rPr>
        <w:t xml:space="preserve">Gebauer, H. (2011). Exploring the contribution of management innovation to the evolution of dynamic capabilities. </w:t>
      </w:r>
      <w:r w:rsidRPr="00DE118F">
        <w:rPr>
          <w:rFonts w:ascii="Times New Roman" w:hAnsi="Times New Roman" w:cs="Times New Roman"/>
          <w:i/>
          <w:sz w:val="24"/>
          <w:szCs w:val="24"/>
        </w:rPr>
        <w:t>Industrial Marketing Management, 40</w:t>
      </w:r>
      <w:r w:rsidRPr="009A383C">
        <w:rPr>
          <w:rFonts w:ascii="Times New Roman" w:hAnsi="Times New Roman" w:cs="Times New Roman"/>
          <w:sz w:val="24"/>
          <w:szCs w:val="24"/>
        </w:rPr>
        <w:t>(8), 1238</w:t>
      </w:r>
      <w:r w:rsidR="00626F42">
        <w:rPr>
          <w:rFonts w:ascii="Times New Roman" w:hAnsi="Times New Roman" w:cs="Times New Roman"/>
          <w:sz w:val="24"/>
          <w:szCs w:val="24"/>
        </w:rPr>
        <w:t>–</w:t>
      </w:r>
      <w:r w:rsidRPr="009A383C">
        <w:rPr>
          <w:rFonts w:ascii="Times New Roman" w:hAnsi="Times New Roman" w:cs="Times New Roman"/>
          <w:sz w:val="24"/>
          <w:szCs w:val="24"/>
        </w:rPr>
        <w:t>1250. doi:http://dx.doi.org/10.1016/j.indmarman.2011.10.003</w:t>
      </w:r>
    </w:p>
    <w:p w14:paraId="75330490" w14:textId="4122FB54" w:rsidR="00E758B9" w:rsidRPr="009A383C" w:rsidRDefault="00E758B9" w:rsidP="009A383C">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9A383C">
        <w:rPr>
          <w:rFonts w:ascii="Times New Roman" w:hAnsi="Times New Roman" w:cs="Times New Roman"/>
          <w:bCs/>
          <w:color w:val="000000"/>
          <w:sz w:val="24"/>
          <w:szCs w:val="24"/>
          <w:shd w:val="clear" w:color="auto" w:fill="FFFFFF"/>
        </w:rPr>
        <w:lastRenderedPageBreak/>
        <w:t xml:space="preserve">Gefen, D. &amp;. </w:t>
      </w:r>
      <w:r w:rsidR="001536AE">
        <w:rPr>
          <w:rFonts w:ascii="Times New Roman" w:hAnsi="Times New Roman" w:cs="Times New Roman"/>
          <w:bCs/>
          <w:color w:val="000000"/>
          <w:sz w:val="24"/>
          <w:szCs w:val="24"/>
          <w:shd w:val="clear" w:color="auto" w:fill="FFFFFF"/>
        </w:rPr>
        <w:t xml:space="preserve">Straub, D. </w:t>
      </w:r>
      <w:r w:rsidRPr="009A383C">
        <w:rPr>
          <w:rFonts w:ascii="Times New Roman" w:hAnsi="Times New Roman" w:cs="Times New Roman"/>
          <w:bCs/>
          <w:color w:val="000000"/>
          <w:sz w:val="24"/>
          <w:szCs w:val="24"/>
          <w:shd w:val="clear" w:color="auto" w:fill="FFFFFF"/>
        </w:rPr>
        <w:t xml:space="preserve">(2005). A practical guide to factorial validity using PLS-GRAPH: tutorial and annotated example. </w:t>
      </w:r>
      <w:r w:rsidR="001536AE" w:rsidRPr="00DE118F">
        <w:rPr>
          <w:rFonts w:ascii="Times New Roman" w:hAnsi="Times New Roman" w:cs="Times New Roman"/>
          <w:bCs/>
          <w:i/>
          <w:color w:val="000000"/>
          <w:sz w:val="24"/>
          <w:szCs w:val="24"/>
          <w:shd w:val="clear" w:color="auto" w:fill="FFFFFF"/>
        </w:rPr>
        <w:t>Communications of the Association for Information Systems</w:t>
      </w:r>
      <w:r w:rsidRPr="00DE118F">
        <w:rPr>
          <w:rFonts w:ascii="Times New Roman" w:hAnsi="Times New Roman" w:cs="Times New Roman"/>
          <w:bCs/>
          <w:i/>
          <w:color w:val="000000"/>
          <w:sz w:val="24"/>
          <w:szCs w:val="24"/>
          <w:shd w:val="clear" w:color="auto" w:fill="FFFFFF"/>
        </w:rPr>
        <w:t>, 16</w:t>
      </w:r>
      <w:r w:rsidR="001536AE">
        <w:rPr>
          <w:rFonts w:ascii="Times New Roman" w:hAnsi="Times New Roman" w:cs="Times New Roman"/>
          <w:bCs/>
          <w:color w:val="000000"/>
          <w:sz w:val="24"/>
          <w:szCs w:val="24"/>
          <w:shd w:val="clear" w:color="auto" w:fill="FFFFFF"/>
        </w:rPr>
        <w:t>(1)</w:t>
      </w:r>
      <w:r w:rsidRPr="009A383C">
        <w:rPr>
          <w:rFonts w:ascii="Times New Roman" w:hAnsi="Times New Roman" w:cs="Times New Roman"/>
          <w:bCs/>
          <w:color w:val="000000"/>
          <w:sz w:val="24"/>
          <w:szCs w:val="24"/>
          <w:shd w:val="clear" w:color="auto" w:fill="FFFFFF"/>
        </w:rPr>
        <w:t>, 91</w:t>
      </w:r>
      <w:r w:rsidR="00626F42">
        <w:rPr>
          <w:rFonts w:ascii="Times New Roman" w:hAnsi="Times New Roman" w:cs="Times New Roman"/>
          <w:bCs/>
          <w:color w:val="000000"/>
          <w:sz w:val="24"/>
          <w:szCs w:val="24"/>
          <w:shd w:val="clear" w:color="auto" w:fill="FFFFFF"/>
        </w:rPr>
        <w:t>–</w:t>
      </w:r>
      <w:r w:rsidRPr="009A383C">
        <w:rPr>
          <w:rFonts w:ascii="Times New Roman" w:hAnsi="Times New Roman" w:cs="Times New Roman"/>
          <w:bCs/>
          <w:color w:val="000000"/>
          <w:sz w:val="24"/>
          <w:szCs w:val="24"/>
          <w:shd w:val="clear" w:color="auto" w:fill="FFFFFF"/>
        </w:rPr>
        <w:t>109.</w:t>
      </w:r>
    </w:p>
    <w:p w14:paraId="43A4C1F5" w14:textId="76109E9A" w:rsidR="00E758B9" w:rsidRPr="002B371C" w:rsidRDefault="00E758B9" w:rsidP="009A383C">
      <w:pPr>
        <w:widowControl w:val="0"/>
        <w:autoSpaceDE w:val="0"/>
        <w:autoSpaceDN w:val="0"/>
        <w:adjustRightInd w:val="0"/>
        <w:spacing w:line="480" w:lineRule="auto"/>
        <w:ind w:left="500" w:hanging="500"/>
        <w:jc w:val="both"/>
        <w:rPr>
          <w:rFonts w:asciiTheme="majorBidi" w:hAnsiTheme="majorBidi" w:cstheme="majorBidi"/>
          <w:sz w:val="24"/>
          <w:szCs w:val="24"/>
        </w:rPr>
      </w:pPr>
      <w:r w:rsidRPr="002B371C">
        <w:rPr>
          <w:rFonts w:asciiTheme="majorBidi" w:hAnsiTheme="majorBidi" w:cstheme="majorBidi"/>
          <w:sz w:val="24"/>
          <w:szCs w:val="24"/>
        </w:rPr>
        <w:t xml:space="preserve">Gilson, L. L., &amp; Litchfield, R. C. (2017). Idea collections: a link between creativity and innovation. </w:t>
      </w:r>
      <w:r w:rsidRPr="00DE118F">
        <w:rPr>
          <w:rFonts w:asciiTheme="majorBidi" w:hAnsiTheme="majorBidi" w:cstheme="majorBidi"/>
          <w:i/>
          <w:sz w:val="24"/>
          <w:szCs w:val="24"/>
        </w:rPr>
        <w:t>Innovations, 19</w:t>
      </w:r>
      <w:r w:rsidRPr="002B371C">
        <w:rPr>
          <w:rFonts w:asciiTheme="majorBidi" w:hAnsiTheme="majorBidi" w:cstheme="majorBidi"/>
          <w:sz w:val="24"/>
          <w:szCs w:val="24"/>
        </w:rPr>
        <w:t>(1), 80</w:t>
      </w:r>
      <w:r w:rsidR="00626F42">
        <w:rPr>
          <w:rFonts w:asciiTheme="majorBidi" w:hAnsiTheme="majorBidi" w:cstheme="majorBidi"/>
          <w:sz w:val="24"/>
          <w:szCs w:val="24"/>
        </w:rPr>
        <w:t>–</w:t>
      </w:r>
      <w:r w:rsidRPr="002B371C">
        <w:rPr>
          <w:rFonts w:asciiTheme="majorBidi" w:hAnsiTheme="majorBidi" w:cstheme="majorBidi"/>
          <w:sz w:val="24"/>
          <w:szCs w:val="24"/>
        </w:rPr>
        <w:t xml:space="preserve">85. </w:t>
      </w:r>
    </w:p>
    <w:p w14:paraId="6684492A" w14:textId="77777777" w:rsidR="007A4C58" w:rsidRPr="002B371C" w:rsidRDefault="00E758B9" w:rsidP="009A383C">
      <w:pPr>
        <w:widowControl w:val="0"/>
        <w:autoSpaceDE w:val="0"/>
        <w:autoSpaceDN w:val="0"/>
        <w:adjustRightInd w:val="0"/>
        <w:spacing w:line="480" w:lineRule="auto"/>
        <w:ind w:left="500" w:hanging="500"/>
        <w:jc w:val="both"/>
        <w:rPr>
          <w:rFonts w:ascii="Times New Roman" w:hAnsi="Times New Roman" w:cs="Times New Roman"/>
          <w:color w:val="000000"/>
          <w:sz w:val="24"/>
          <w:szCs w:val="24"/>
          <w:shd w:val="clear" w:color="auto" w:fill="FFFFFF"/>
        </w:rPr>
      </w:pPr>
      <w:r w:rsidRPr="002B371C">
        <w:rPr>
          <w:rFonts w:ascii="Times New Roman" w:hAnsi="Times New Roman" w:cs="Times New Roman"/>
          <w:color w:val="000000"/>
          <w:sz w:val="24"/>
          <w:szCs w:val="24"/>
          <w:shd w:val="clear" w:color="auto" w:fill="FFFFFF"/>
        </w:rPr>
        <w:t xml:space="preserve">Gliner, J., Morgan, G., &amp; Leech, N. (2011). </w:t>
      </w:r>
      <w:r w:rsidRPr="002B371C">
        <w:rPr>
          <w:rFonts w:ascii="Times New Roman" w:hAnsi="Times New Roman" w:cs="Times New Roman"/>
          <w:i/>
          <w:color w:val="000000"/>
          <w:sz w:val="24"/>
          <w:szCs w:val="24"/>
          <w:shd w:val="clear" w:color="auto" w:fill="FFFFFF"/>
        </w:rPr>
        <w:t xml:space="preserve">Research methods in applied settings: An integrated approach to design and analysis </w:t>
      </w:r>
      <w:r w:rsidRPr="002B371C">
        <w:rPr>
          <w:rFonts w:ascii="Times New Roman" w:hAnsi="Times New Roman" w:cs="Times New Roman"/>
          <w:color w:val="000000"/>
          <w:sz w:val="24"/>
          <w:szCs w:val="24"/>
          <w:shd w:val="clear" w:color="auto" w:fill="FFFFFF"/>
        </w:rPr>
        <w:t>(2</w:t>
      </w:r>
      <w:r w:rsidRPr="002B371C">
        <w:rPr>
          <w:rFonts w:ascii="Times New Roman" w:hAnsi="Times New Roman" w:cs="Times New Roman"/>
          <w:color w:val="000000"/>
          <w:sz w:val="24"/>
          <w:szCs w:val="24"/>
          <w:shd w:val="clear" w:color="auto" w:fill="FFFFFF"/>
          <w:vertAlign w:val="superscript"/>
        </w:rPr>
        <w:t>nd</w:t>
      </w:r>
      <w:r w:rsidRPr="002B371C">
        <w:rPr>
          <w:rFonts w:ascii="Times New Roman" w:hAnsi="Times New Roman" w:cs="Times New Roman"/>
          <w:color w:val="000000"/>
          <w:sz w:val="24"/>
          <w:szCs w:val="24"/>
          <w:shd w:val="clear" w:color="auto" w:fill="FFFFFF"/>
        </w:rPr>
        <w:t xml:space="preserve"> ed.)</w:t>
      </w:r>
      <w:r w:rsidR="007A4C58" w:rsidRPr="002B371C">
        <w:rPr>
          <w:rFonts w:ascii="Times New Roman" w:hAnsi="Times New Roman" w:cs="Times New Roman"/>
          <w:color w:val="000000"/>
          <w:sz w:val="24"/>
          <w:szCs w:val="24"/>
          <w:shd w:val="clear" w:color="auto" w:fill="FFFFFF"/>
        </w:rPr>
        <w:t>. London, UK: Taylor &amp; Francis.</w:t>
      </w:r>
    </w:p>
    <w:p w14:paraId="429C034F" w14:textId="02FE6B03" w:rsidR="00555AF0" w:rsidRDefault="00555AF0" w:rsidP="009A383C">
      <w:pPr>
        <w:widowControl w:val="0"/>
        <w:autoSpaceDE w:val="0"/>
        <w:autoSpaceDN w:val="0"/>
        <w:adjustRightInd w:val="0"/>
        <w:spacing w:line="480" w:lineRule="auto"/>
        <w:ind w:left="500" w:hanging="500"/>
        <w:jc w:val="both"/>
        <w:rPr>
          <w:rFonts w:asciiTheme="majorBidi" w:hAnsiTheme="majorBidi" w:cstheme="majorBidi"/>
          <w:sz w:val="24"/>
          <w:szCs w:val="24"/>
        </w:rPr>
      </w:pPr>
      <w:r w:rsidRPr="008174C4">
        <w:rPr>
          <w:rFonts w:asciiTheme="majorBidi" w:hAnsiTheme="majorBidi" w:cstheme="majorBidi"/>
          <w:sz w:val="24"/>
          <w:szCs w:val="24"/>
        </w:rPr>
        <w:t>Götz, O., Liehr-Gobbers, K. and Krafft, M. (2010)</w:t>
      </w:r>
      <w:r w:rsidR="00626F42">
        <w:rPr>
          <w:rFonts w:asciiTheme="majorBidi" w:hAnsiTheme="majorBidi" w:cstheme="majorBidi"/>
          <w:sz w:val="24"/>
          <w:szCs w:val="24"/>
        </w:rPr>
        <w:t>.</w:t>
      </w:r>
      <w:r w:rsidRPr="008174C4">
        <w:rPr>
          <w:rFonts w:asciiTheme="majorBidi" w:hAnsiTheme="majorBidi" w:cstheme="majorBidi"/>
          <w:sz w:val="24"/>
          <w:szCs w:val="24"/>
        </w:rPr>
        <w:t xml:space="preserve"> Evaluation of structural equation models using the</w:t>
      </w:r>
      <w:r>
        <w:rPr>
          <w:rFonts w:asciiTheme="majorBidi" w:hAnsiTheme="majorBidi" w:cstheme="majorBidi"/>
          <w:sz w:val="24"/>
          <w:szCs w:val="24"/>
        </w:rPr>
        <w:t>b</w:t>
      </w:r>
      <w:r w:rsidRPr="008174C4">
        <w:rPr>
          <w:rFonts w:asciiTheme="majorBidi" w:hAnsiTheme="majorBidi" w:cstheme="majorBidi"/>
          <w:sz w:val="24"/>
          <w:szCs w:val="24"/>
        </w:rPr>
        <w:t>partial least squares (PLS) approach</w:t>
      </w:r>
      <w:r w:rsidR="00626F42">
        <w:rPr>
          <w:rFonts w:asciiTheme="majorBidi" w:hAnsiTheme="majorBidi" w:cstheme="majorBidi"/>
          <w:sz w:val="24"/>
          <w:szCs w:val="24"/>
        </w:rPr>
        <w:t>.</w:t>
      </w:r>
      <w:r w:rsidRPr="008174C4">
        <w:rPr>
          <w:rFonts w:asciiTheme="majorBidi" w:hAnsiTheme="majorBidi" w:cstheme="majorBidi"/>
          <w:sz w:val="24"/>
          <w:szCs w:val="24"/>
        </w:rPr>
        <w:t xml:space="preserve"> </w:t>
      </w:r>
      <w:r w:rsidR="00626F42">
        <w:rPr>
          <w:rFonts w:asciiTheme="majorBidi" w:hAnsiTheme="majorBidi" w:cstheme="majorBidi"/>
          <w:sz w:val="24"/>
          <w:szCs w:val="24"/>
        </w:rPr>
        <w:t xml:space="preserve">In V. Esposito-Vinzi, W. W. Chin, J. Henseler &amp; H. Wang (Eds.), </w:t>
      </w:r>
      <w:r w:rsidRPr="00DE118F">
        <w:rPr>
          <w:rFonts w:asciiTheme="majorBidi" w:hAnsiTheme="majorBidi" w:cstheme="majorBidi"/>
          <w:i/>
          <w:sz w:val="24"/>
          <w:szCs w:val="24"/>
        </w:rPr>
        <w:t>Handbook of Partial Least Squares</w:t>
      </w:r>
      <w:r w:rsidR="00626F42">
        <w:rPr>
          <w:rFonts w:asciiTheme="majorBidi" w:hAnsiTheme="majorBidi" w:cstheme="majorBidi"/>
          <w:sz w:val="24"/>
          <w:szCs w:val="24"/>
        </w:rPr>
        <w:t xml:space="preserve"> (pp. 691–711). Berlin, Heidelberg:</w:t>
      </w:r>
      <w:r w:rsidRPr="008174C4">
        <w:rPr>
          <w:rFonts w:asciiTheme="majorBidi" w:hAnsiTheme="majorBidi" w:cstheme="majorBidi"/>
          <w:sz w:val="24"/>
          <w:szCs w:val="24"/>
        </w:rPr>
        <w:t xml:space="preserve"> Springer.</w:t>
      </w:r>
    </w:p>
    <w:p w14:paraId="48EDC59B" w14:textId="0CFD3225" w:rsidR="007A4C58" w:rsidRPr="002B371C" w:rsidRDefault="007A4C58" w:rsidP="009A383C">
      <w:pPr>
        <w:widowControl w:val="0"/>
        <w:autoSpaceDE w:val="0"/>
        <w:autoSpaceDN w:val="0"/>
        <w:adjustRightInd w:val="0"/>
        <w:spacing w:line="480" w:lineRule="auto"/>
        <w:ind w:left="500" w:hanging="500"/>
        <w:jc w:val="both"/>
        <w:rPr>
          <w:rFonts w:ascii="Times New Roman" w:hAnsi="Times New Roman" w:cs="Times New Roman"/>
          <w:color w:val="000000"/>
          <w:sz w:val="24"/>
          <w:szCs w:val="24"/>
          <w:shd w:val="clear" w:color="auto" w:fill="FFFFFF"/>
        </w:rPr>
      </w:pPr>
      <w:r w:rsidRPr="002B371C">
        <w:rPr>
          <w:rFonts w:asciiTheme="majorBidi" w:hAnsiTheme="majorBidi" w:cstheme="majorBidi"/>
          <w:sz w:val="24"/>
          <w:szCs w:val="24"/>
        </w:rPr>
        <w:t xml:space="preserve">Gruman, J. A. </w:t>
      </w:r>
      <w:r w:rsidR="00626F42">
        <w:rPr>
          <w:rFonts w:asciiTheme="majorBidi" w:hAnsiTheme="majorBidi" w:cstheme="majorBidi"/>
          <w:sz w:val="24"/>
          <w:szCs w:val="24"/>
        </w:rPr>
        <w:t>&amp;</w:t>
      </w:r>
      <w:r w:rsidR="00626F42" w:rsidRPr="002B371C">
        <w:rPr>
          <w:rFonts w:asciiTheme="majorBidi" w:hAnsiTheme="majorBidi" w:cstheme="majorBidi"/>
          <w:sz w:val="24"/>
          <w:szCs w:val="24"/>
        </w:rPr>
        <w:t xml:space="preserve"> </w:t>
      </w:r>
      <w:r w:rsidRPr="002B371C">
        <w:rPr>
          <w:rFonts w:asciiTheme="majorBidi" w:hAnsiTheme="majorBidi" w:cstheme="majorBidi"/>
          <w:sz w:val="24"/>
          <w:szCs w:val="24"/>
        </w:rPr>
        <w:t>Saks, A. M. (2011)</w:t>
      </w:r>
      <w:r w:rsidR="00626F42">
        <w:rPr>
          <w:rFonts w:asciiTheme="majorBidi" w:hAnsiTheme="majorBidi" w:cstheme="majorBidi"/>
          <w:sz w:val="24"/>
          <w:szCs w:val="24"/>
        </w:rPr>
        <w:t>.</w:t>
      </w:r>
      <w:r w:rsidRPr="002B371C">
        <w:rPr>
          <w:rFonts w:asciiTheme="majorBidi" w:hAnsiTheme="majorBidi" w:cstheme="majorBidi"/>
          <w:sz w:val="24"/>
          <w:szCs w:val="24"/>
        </w:rPr>
        <w:t xml:space="preserve"> Performance management and employee engagement</w:t>
      </w:r>
      <w:r w:rsidR="00626F42">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Human Resource Management Review, 21</w:t>
      </w:r>
      <w:r w:rsidRPr="002B371C">
        <w:rPr>
          <w:rFonts w:asciiTheme="majorBidi" w:hAnsiTheme="majorBidi" w:cstheme="majorBidi"/>
          <w:sz w:val="24"/>
          <w:szCs w:val="24"/>
        </w:rPr>
        <w:t>(2), 123–136. doi: 10.1016/j.hrmr.2010.09.004.</w:t>
      </w:r>
    </w:p>
    <w:p w14:paraId="2BD12101" w14:textId="1CFF5383" w:rsidR="00E758B9" w:rsidRPr="002B371C" w:rsidRDefault="00E758B9"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Gumusluo</w:t>
      </w:r>
      <w:r w:rsidR="00D04112">
        <w:rPr>
          <w:rFonts w:ascii="Times New Roman" w:hAnsi="Times New Roman" w:cs="Times New Roman"/>
          <w:sz w:val="24"/>
          <w:szCs w:val="24"/>
        </w:rPr>
        <w:t>ğ</w:t>
      </w:r>
      <w:r w:rsidRPr="002B371C">
        <w:rPr>
          <w:rFonts w:ascii="Times New Roman" w:hAnsi="Times New Roman" w:cs="Times New Roman"/>
          <w:sz w:val="24"/>
          <w:szCs w:val="24"/>
        </w:rPr>
        <w:t xml:space="preserve">lu, L. &amp; Ilsev, A. (2009). Transformational leadership and organizational innovation: the roles of internal and external support for innovation. </w:t>
      </w:r>
      <w:r w:rsidRPr="002B371C">
        <w:rPr>
          <w:rFonts w:ascii="Times New Roman" w:hAnsi="Times New Roman" w:cs="Times New Roman"/>
          <w:i/>
          <w:sz w:val="24"/>
          <w:szCs w:val="24"/>
        </w:rPr>
        <w:t>The Journal of Product Innovation Management, 26</w:t>
      </w:r>
      <w:r w:rsidR="00626F42">
        <w:rPr>
          <w:rFonts w:ascii="Times New Roman" w:hAnsi="Times New Roman" w:cs="Times New Roman"/>
          <w:sz w:val="24"/>
          <w:szCs w:val="24"/>
        </w:rPr>
        <w:t>(3)</w:t>
      </w:r>
      <w:r w:rsidRPr="002B371C">
        <w:rPr>
          <w:rFonts w:ascii="Times New Roman" w:hAnsi="Times New Roman" w:cs="Times New Roman"/>
          <w:sz w:val="24"/>
          <w:szCs w:val="24"/>
        </w:rPr>
        <w:t>, 264–277.</w:t>
      </w:r>
    </w:p>
    <w:p w14:paraId="10EBF603" w14:textId="1A7C84C2" w:rsidR="00E758B9" w:rsidRPr="002B371C" w:rsidRDefault="00E758B9" w:rsidP="009A383C">
      <w:pPr>
        <w:spacing w:line="480" w:lineRule="auto"/>
        <w:ind w:left="720" w:hanging="720"/>
        <w:jc w:val="both"/>
        <w:rPr>
          <w:rFonts w:ascii="Times New Roman" w:hAnsi="Times New Roman" w:cs="Times New Roman"/>
          <w:sz w:val="24"/>
          <w:szCs w:val="24"/>
        </w:rPr>
      </w:pPr>
      <w:r w:rsidRPr="002B371C">
        <w:rPr>
          <w:rFonts w:asciiTheme="majorBidi" w:hAnsiTheme="majorBidi" w:cstheme="majorBidi"/>
          <w:sz w:val="24"/>
          <w:szCs w:val="24"/>
        </w:rPr>
        <w:t xml:space="preserve">Hamdi, B., Aloui, M., Alqahtani, F., </w:t>
      </w:r>
      <w:r w:rsidR="00626F42">
        <w:rPr>
          <w:rFonts w:asciiTheme="majorBidi" w:hAnsiTheme="majorBidi" w:cstheme="majorBidi"/>
          <w:sz w:val="24"/>
          <w:szCs w:val="24"/>
        </w:rPr>
        <w:t xml:space="preserve">&amp; </w:t>
      </w:r>
      <w:r w:rsidRPr="002B371C">
        <w:rPr>
          <w:rFonts w:asciiTheme="majorBidi" w:hAnsiTheme="majorBidi" w:cstheme="majorBidi"/>
          <w:sz w:val="24"/>
          <w:szCs w:val="24"/>
        </w:rPr>
        <w:t xml:space="preserve">Tiwari, A. (2019). </w:t>
      </w:r>
      <w:r w:rsidRPr="002B371C">
        <w:rPr>
          <w:rStyle w:val="title-text"/>
          <w:rFonts w:asciiTheme="majorBidi" w:hAnsiTheme="majorBidi"/>
          <w:sz w:val="24"/>
          <w:szCs w:val="24"/>
        </w:rPr>
        <w:t xml:space="preserve">Relationship between the oil price volatility and sectoral stock markets in oil-exporting economies: Evidence from wavelet nonlinear denoised based quantile and Granger-causality analysis. </w:t>
      </w:r>
      <w:r w:rsidRPr="002B371C">
        <w:rPr>
          <w:rStyle w:val="title-text"/>
          <w:rFonts w:asciiTheme="majorBidi" w:hAnsiTheme="majorBidi"/>
          <w:i/>
          <w:iCs/>
          <w:sz w:val="24"/>
          <w:szCs w:val="24"/>
        </w:rPr>
        <w:t>Energy Economic</w:t>
      </w:r>
      <w:r w:rsidR="00626F42">
        <w:rPr>
          <w:rStyle w:val="title-text"/>
          <w:rFonts w:asciiTheme="majorBidi" w:hAnsiTheme="majorBidi"/>
          <w:i/>
          <w:iCs/>
          <w:sz w:val="24"/>
          <w:szCs w:val="24"/>
        </w:rPr>
        <w:t>s, 80,</w:t>
      </w:r>
      <w:r w:rsidRPr="002B371C">
        <w:rPr>
          <w:rStyle w:val="title-text"/>
          <w:rFonts w:asciiTheme="majorBidi" w:hAnsiTheme="majorBidi"/>
          <w:sz w:val="24"/>
          <w:szCs w:val="24"/>
        </w:rPr>
        <w:t xml:space="preserve"> </w:t>
      </w:r>
      <w:r w:rsidRPr="002B371C">
        <w:rPr>
          <w:rFonts w:asciiTheme="majorBidi" w:eastAsia="Times New Roman" w:hAnsiTheme="majorBidi" w:cstheme="majorBidi"/>
          <w:sz w:val="24"/>
          <w:szCs w:val="24"/>
          <w:lang w:eastAsia="en-GB"/>
        </w:rPr>
        <w:t>536</w:t>
      </w:r>
      <w:r w:rsidR="00626F42">
        <w:rPr>
          <w:rFonts w:asciiTheme="majorBidi" w:eastAsia="Times New Roman" w:hAnsiTheme="majorBidi" w:cstheme="majorBidi"/>
          <w:sz w:val="24"/>
          <w:szCs w:val="24"/>
          <w:lang w:eastAsia="en-GB"/>
        </w:rPr>
        <w:t>–</w:t>
      </w:r>
      <w:r w:rsidRPr="002B371C">
        <w:rPr>
          <w:rFonts w:asciiTheme="majorBidi" w:eastAsia="Times New Roman" w:hAnsiTheme="majorBidi" w:cstheme="majorBidi"/>
          <w:sz w:val="24"/>
          <w:szCs w:val="24"/>
          <w:lang w:eastAsia="en-GB"/>
        </w:rPr>
        <w:t>552.</w:t>
      </w:r>
    </w:p>
    <w:p w14:paraId="3918DC2D" w14:textId="35FDC724" w:rsidR="007A4C58" w:rsidRPr="009A383C" w:rsidRDefault="00E758B9" w:rsidP="009A383C">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9A383C">
        <w:rPr>
          <w:rFonts w:ascii="Times New Roman" w:hAnsi="Times New Roman" w:cs="Times New Roman"/>
          <w:bCs/>
          <w:color w:val="000000"/>
          <w:sz w:val="24"/>
          <w:szCs w:val="24"/>
          <w:shd w:val="clear" w:color="auto" w:fill="FFFFFF"/>
        </w:rPr>
        <w:lastRenderedPageBreak/>
        <w:t xml:space="preserve">Hancock, G. R., &amp; Mueller, R. 0. (2001). Rethinking construct reliability within latent variable systems. In R. Cudeck, S. du Toit, &amp; D. Srbom (Eds.), </w:t>
      </w:r>
      <w:r w:rsidRPr="00DE118F">
        <w:rPr>
          <w:rFonts w:ascii="Times New Roman" w:hAnsi="Times New Roman" w:cs="Times New Roman"/>
          <w:bCs/>
          <w:i/>
          <w:color w:val="000000"/>
          <w:sz w:val="24"/>
          <w:szCs w:val="24"/>
          <w:shd w:val="clear" w:color="auto" w:fill="FFFFFF"/>
        </w:rPr>
        <w:t>Structural Equation Modeling: Present and Future -- Festschrift in honor of Karl Jreskog</w:t>
      </w:r>
      <w:r w:rsidRPr="009A383C">
        <w:rPr>
          <w:rFonts w:ascii="Times New Roman" w:hAnsi="Times New Roman" w:cs="Times New Roman"/>
          <w:bCs/>
          <w:color w:val="000000"/>
          <w:sz w:val="24"/>
          <w:szCs w:val="24"/>
          <w:shd w:val="clear" w:color="auto" w:fill="FFFFFF"/>
        </w:rPr>
        <w:t xml:space="preserve"> (pp. 195</w:t>
      </w:r>
      <w:r w:rsidR="00626F42">
        <w:rPr>
          <w:rFonts w:ascii="Times New Roman" w:hAnsi="Times New Roman" w:cs="Times New Roman"/>
          <w:bCs/>
          <w:color w:val="000000"/>
          <w:sz w:val="24"/>
          <w:szCs w:val="24"/>
          <w:shd w:val="clear" w:color="auto" w:fill="FFFFFF"/>
        </w:rPr>
        <w:t>–</w:t>
      </w:r>
      <w:r w:rsidRPr="009A383C">
        <w:rPr>
          <w:rFonts w:ascii="Times New Roman" w:hAnsi="Times New Roman" w:cs="Times New Roman"/>
          <w:bCs/>
          <w:color w:val="000000"/>
          <w:sz w:val="24"/>
          <w:szCs w:val="24"/>
          <w:shd w:val="clear" w:color="auto" w:fill="FFFFFF"/>
        </w:rPr>
        <w:t>216). Lincolnwood, IL: Scientif</w:t>
      </w:r>
      <w:r w:rsidR="007A4C58" w:rsidRPr="009A383C">
        <w:rPr>
          <w:rFonts w:ascii="Times New Roman" w:hAnsi="Times New Roman" w:cs="Times New Roman"/>
          <w:bCs/>
          <w:color w:val="000000"/>
          <w:sz w:val="24"/>
          <w:szCs w:val="24"/>
          <w:shd w:val="clear" w:color="auto" w:fill="FFFFFF"/>
        </w:rPr>
        <w:t>ic Software International, Inc.</w:t>
      </w:r>
    </w:p>
    <w:p w14:paraId="20A1735F" w14:textId="4BF64B6E" w:rsidR="007A4C58" w:rsidRPr="009A383C" w:rsidRDefault="007A4C58" w:rsidP="009A383C">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2B371C">
        <w:rPr>
          <w:rFonts w:asciiTheme="majorBidi" w:hAnsiTheme="majorBidi" w:cstheme="majorBidi"/>
          <w:sz w:val="24"/>
          <w:szCs w:val="24"/>
        </w:rPr>
        <w:t xml:space="preserve">Haneda, S. </w:t>
      </w:r>
      <w:r w:rsidR="00626F42">
        <w:rPr>
          <w:rFonts w:asciiTheme="majorBidi" w:hAnsiTheme="majorBidi" w:cstheme="majorBidi"/>
          <w:sz w:val="24"/>
          <w:szCs w:val="24"/>
        </w:rPr>
        <w:t>&amp;</w:t>
      </w:r>
      <w:r w:rsidR="00626F42" w:rsidRPr="002B371C">
        <w:rPr>
          <w:rFonts w:asciiTheme="majorBidi" w:hAnsiTheme="majorBidi" w:cstheme="majorBidi"/>
          <w:sz w:val="24"/>
          <w:szCs w:val="24"/>
        </w:rPr>
        <w:t xml:space="preserve"> </w:t>
      </w:r>
      <w:r w:rsidRPr="002B371C">
        <w:rPr>
          <w:rFonts w:asciiTheme="majorBidi" w:hAnsiTheme="majorBidi" w:cstheme="majorBidi"/>
          <w:sz w:val="24"/>
          <w:szCs w:val="24"/>
        </w:rPr>
        <w:t>Ito, K. (2018)</w:t>
      </w:r>
      <w:r w:rsidR="00626F42">
        <w:rPr>
          <w:rFonts w:asciiTheme="majorBidi" w:hAnsiTheme="majorBidi" w:cstheme="majorBidi"/>
          <w:sz w:val="24"/>
          <w:szCs w:val="24"/>
        </w:rPr>
        <w:t>.</w:t>
      </w:r>
      <w:r w:rsidRPr="002B371C">
        <w:rPr>
          <w:rFonts w:asciiTheme="majorBidi" w:hAnsiTheme="majorBidi" w:cstheme="majorBidi"/>
          <w:sz w:val="24"/>
          <w:szCs w:val="24"/>
        </w:rPr>
        <w:t xml:space="preserve"> Organizational and human resource management and innovation: Which management practices are linked to product and/or process innovation? </w:t>
      </w:r>
      <w:r w:rsidRPr="00DE118F">
        <w:rPr>
          <w:rFonts w:asciiTheme="majorBidi" w:hAnsiTheme="majorBidi" w:cstheme="majorBidi"/>
          <w:i/>
          <w:sz w:val="24"/>
          <w:szCs w:val="24"/>
        </w:rPr>
        <w:t>Research Policy, 47</w:t>
      </w:r>
      <w:r w:rsidRPr="002B371C">
        <w:rPr>
          <w:rFonts w:asciiTheme="majorBidi" w:hAnsiTheme="majorBidi" w:cstheme="majorBidi"/>
          <w:sz w:val="24"/>
          <w:szCs w:val="24"/>
        </w:rPr>
        <w:t>(1), 194–208. doi: 10.1016/j.respol.2017.10.008.</w:t>
      </w:r>
    </w:p>
    <w:p w14:paraId="5CACD493" w14:textId="77777777" w:rsidR="00E758B9" w:rsidRPr="009A383C" w:rsidRDefault="00E758B9" w:rsidP="009A383C">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9A383C">
        <w:rPr>
          <w:rFonts w:ascii="Times New Roman" w:hAnsi="Times New Roman" w:cs="Times New Roman"/>
          <w:bCs/>
          <w:color w:val="000000"/>
          <w:sz w:val="24"/>
          <w:szCs w:val="24"/>
          <w:shd w:val="clear" w:color="auto" w:fill="FFFFFF"/>
        </w:rPr>
        <w:t xml:space="preserve">Hesse-Biber, S. (2011). </w:t>
      </w:r>
      <w:r w:rsidRPr="009A383C">
        <w:rPr>
          <w:rFonts w:ascii="Times New Roman" w:hAnsi="Times New Roman" w:cs="Times New Roman"/>
          <w:bCs/>
          <w:i/>
          <w:color w:val="000000"/>
          <w:sz w:val="24"/>
          <w:szCs w:val="24"/>
          <w:shd w:val="clear" w:color="auto" w:fill="FFFFFF"/>
        </w:rPr>
        <w:t>Mixed methods research: merging theories with practice</w:t>
      </w:r>
      <w:r w:rsidRPr="009A383C">
        <w:rPr>
          <w:rFonts w:ascii="Times New Roman" w:hAnsi="Times New Roman" w:cs="Times New Roman"/>
          <w:bCs/>
          <w:color w:val="000000"/>
          <w:sz w:val="24"/>
          <w:szCs w:val="24"/>
          <w:shd w:val="clear" w:color="auto" w:fill="FFFFFF"/>
        </w:rPr>
        <w:t>. Guilford Press, USA</w:t>
      </w:r>
    </w:p>
    <w:p w14:paraId="6D6403E2" w14:textId="77777777" w:rsidR="00E758B9" w:rsidRPr="002B371C" w:rsidRDefault="00E758B9"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 xml:space="preserve">Hoch, J. (2013). Shared leadership and innovation: the role of vertical leadership and employee integrity. </w:t>
      </w:r>
      <w:r w:rsidRPr="002B371C">
        <w:rPr>
          <w:rFonts w:ascii="Times New Roman" w:hAnsi="Times New Roman" w:cs="Times New Roman"/>
          <w:i/>
          <w:sz w:val="24"/>
          <w:szCs w:val="24"/>
        </w:rPr>
        <w:t xml:space="preserve">Journal of Business Psychology, 28, </w:t>
      </w:r>
      <w:r w:rsidRPr="002B371C">
        <w:rPr>
          <w:rFonts w:ascii="Times New Roman" w:hAnsi="Times New Roman" w:cs="Times New Roman"/>
          <w:sz w:val="24"/>
          <w:szCs w:val="24"/>
        </w:rPr>
        <w:t>159–174.</w:t>
      </w:r>
    </w:p>
    <w:p w14:paraId="6ACE37E2" w14:textId="569A480F" w:rsidR="00693591" w:rsidRPr="009A383C" w:rsidRDefault="00E758B9" w:rsidP="009A383C">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9A383C">
        <w:rPr>
          <w:rFonts w:ascii="Times New Roman" w:hAnsi="Times New Roman" w:cs="Times New Roman"/>
          <w:bCs/>
          <w:color w:val="000000"/>
          <w:sz w:val="24"/>
          <w:szCs w:val="24"/>
          <w:shd w:val="clear" w:color="auto" w:fill="FFFFFF"/>
        </w:rPr>
        <w:t xml:space="preserve">Hofstede, G., &amp; Hofstede, G.J. (2005). </w:t>
      </w:r>
      <w:r w:rsidRPr="00DE118F">
        <w:rPr>
          <w:rFonts w:ascii="Times New Roman" w:hAnsi="Times New Roman" w:cs="Times New Roman"/>
          <w:bCs/>
          <w:i/>
          <w:color w:val="000000"/>
          <w:sz w:val="24"/>
          <w:szCs w:val="24"/>
          <w:shd w:val="clear" w:color="auto" w:fill="FFFFFF"/>
        </w:rPr>
        <w:t xml:space="preserve">Cultures and </w:t>
      </w:r>
      <w:r w:rsidR="00626F42" w:rsidRPr="00DE118F">
        <w:rPr>
          <w:rFonts w:ascii="Times New Roman" w:hAnsi="Times New Roman" w:cs="Times New Roman"/>
          <w:bCs/>
          <w:i/>
          <w:color w:val="000000"/>
          <w:sz w:val="24"/>
          <w:szCs w:val="24"/>
          <w:shd w:val="clear" w:color="auto" w:fill="FFFFFF"/>
        </w:rPr>
        <w:t>organizations: software of the mind</w:t>
      </w:r>
      <w:r w:rsidRPr="009A383C">
        <w:rPr>
          <w:rFonts w:ascii="Times New Roman" w:hAnsi="Times New Roman" w:cs="Times New Roman"/>
          <w:bCs/>
          <w:color w:val="000000"/>
          <w:sz w:val="24"/>
          <w:szCs w:val="24"/>
          <w:shd w:val="clear" w:color="auto" w:fill="FFFFFF"/>
        </w:rPr>
        <w:t xml:space="preserve">. </w:t>
      </w:r>
      <w:r w:rsidR="00693591" w:rsidRPr="009A383C">
        <w:rPr>
          <w:rFonts w:ascii="Times New Roman" w:hAnsi="Times New Roman" w:cs="Times New Roman"/>
          <w:bCs/>
          <w:color w:val="000000"/>
          <w:sz w:val="24"/>
          <w:szCs w:val="24"/>
          <w:shd w:val="clear" w:color="auto" w:fill="FFFFFF"/>
        </w:rPr>
        <w:t xml:space="preserve">New York: McGraw-Hill Ryerson. </w:t>
      </w:r>
    </w:p>
    <w:p w14:paraId="07A834C3" w14:textId="77777777" w:rsidR="00586F63" w:rsidRDefault="00693591" w:rsidP="00586F63">
      <w:pPr>
        <w:widowControl w:val="0"/>
        <w:autoSpaceDE w:val="0"/>
        <w:autoSpaceDN w:val="0"/>
        <w:adjustRightInd w:val="0"/>
        <w:spacing w:line="480" w:lineRule="auto"/>
        <w:ind w:left="500" w:hanging="500"/>
        <w:jc w:val="both"/>
        <w:rPr>
          <w:rFonts w:asciiTheme="majorBidi" w:hAnsiTheme="majorBidi" w:cstheme="majorBidi"/>
          <w:sz w:val="24"/>
          <w:szCs w:val="24"/>
        </w:rPr>
      </w:pPr>
      <w:r w:rsidRPr="002B371C">
        <w:rPr>
          <w:rFonts w:asciiTheme="majorBidi" w:hAnsiTheme="majorBidi" w:cstheme="majorBidi"/>
          <w:sz w:val="24"/>
          <w:szCs w:val="24"/>
        </w:rPr>
        <w:t xml:space="preserve">Hogan, S. J. </w:t>
      </w:r>
      <w:r w:rsidR="00626F42">
        <w:rPr>
          <w:rFonts w:asciiTheme="majorBidi" w:hAnsiTheme="majorBidi" w:cstheme="majorBidi"/>
          <w:sz w:val="24"/>
          <w:szCs w:val="24"/>
        </w:rPr>
        <w:t>&amp;</w:t>
      </w:r>
      <w:r w:rsidR="00626F42" w:rsidRPr="002B371C">
        <w:rPr>
          <w:rFonts w:asciiTheme="majorBidi" w:hAnsiTheme="majorBidi" w:cstheme="majorBidi"/>
          <w:sz w:val="24"/>
          <w:szCs w:val="24"/>
        </w:rPr>
        <w:t xml:space="preserve"> </w:t>
      </w:r>
      <w:r w:rsidRPr="002B371C">
        <w:rPr>
          <w:rFonts w:asciiTheme="majorBidi" w:hAnsiTheme="majorBidi" w:cstheme="majorBidi"/>
          <w:sz w:val="24"/>
          <w:szCs w:val="24"/>
        </w:rPr>
        <w:t>Coote, L. V. (2014)</w:t>
      </w:r>
      <w:r w:rsidR="00626F42">
        <w:rPr>
          <w:rFonts w:asciiTheme="majorBidi" w:hAnsiTheme="majorBidi" w:cstheme="majorBidi"/>
          <w:sz w:val="24"/>
          <w:szCs w:val="24"/>
        </w:rPr>
        <w:t>.</w:t>
      </w:r>
      <w:r w:rsidRPr="002B371C">
        <w:rPr>
          <w:rFonts w:asciiTheme="majorBidi" w:hAnsiTheme="majorBidi" w:cstheme="majorBidi"/>
          <w:sz w:val="24"/>
          <w:szCs w:val="24"/>
        </w:rPr>
        <w:t xml:space="preserve"> Organizational culture, innovation, and performance: A test of Schein’s model</w:t>
      </w:r>
      <w:r w:rsidR="00626F42">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Journal of Business Research</w:t>
      </w:r>
      <w:r w:rsidR="00626F42" w:rsidRPr="00DE118F">
        <w:rPr>
          <w:rFonts w:asciiTheme="majorBidi" w:hAnsiTheme="majorBidi" w:cstheme="majorBidi"/>
          <w:i/>
          <w:sz w:val="24"/>
          <w:szCs w:val="24"/>
        </w:rPr>
        <w:t>,</w:t>
      </w:r>
      <w:r w:rsidRPr="00DE118F">
        <w:rPr>
          <w:rFonts w:asciiTheme="majorBidi" w:hAnsiTheme="majorBidi" w:cstheme="majorBidi"/>
          <w:i/>
          <w:sz w:val="24"/>
          <w:szCs w:val="24"/>
        </w:rPr>
        <w:t xml:space="preserve"> 67</w:t>
      </w:r>
      <w:r w:rsidRPr="002B371C">
        <w:rPr>
          <w:rFonts w:asciiTheme="majorBidi" w:hAnsiTheme="majorBidi" w:cstheme="majorBidi"/>
          <w:sz w:val="24"/>
          <w:szCs w:val="24"/>
        </w:rPr>
        <w:t>(8), 1609–1621. doi: 10.1016/j.jbusres.2013.09.007.</w:t>
      </w:r>
    </w:p>
    <w:p w14:paraId="372F702D" w14:textId="5AFCDB67" w:rsidR="00586F63" w:rsidRPr="009840F8" w:rsidRDefault="00586F63" w:rsidP="00586F63">
      <w:pPr>
        <w:widowControl w:val="0"/>
        <w:autoSpaceDE w:val="0"/>
        <w:autoSpaceDN w:val="0"/>
        <w:adjustRightInd w:val="0"/>
        <w:spacing w:line="480" w:lineRule="auto"/>
        <w:ind w:left="500" w:hanging="500"/>
        <w:jc w:val="both"/>
        <w:rPr>
          <w:rFonts w:asciiTheme="majorBidi" w:eastAsia="Arial Unicode MS" w:hAnsiTheme="majorBidi" w:cstheme="majorBidi"/>
          <w:color w:val="000000"/>
          <w:sz w:val="24"/>
          <w:szCs w:val="24"/>
          <w:shd w:val="clear" w:color="auto" w:fill="FFFFFF"/>
        </w:rPr>
      </w:pPr>
      <w:r w:rsidRPr="009840F8">
        <w:rPr>
          <w:rStyle w:val="Strong"/>
          <w:rFonts w:asciiTheme="majorBidi" w:hAnsiTheme="majorBidi" w:cstheme="majorBidi"/>
          <w:b w:val="0"/>
          <w:bCs w:val="0"/>
          <w:sz w:val="24"/>
          <w:szCs w:val="24"/>
          <w:lang w:val="en"/>
        </w:rPr>
        <w:t>Hu</w:t>
      </w:r>
      <w:r w:rsidRPr="009840F8">
        <w:rPr>
          <w:rFonts w:asciiTheme="majorBidi" w:hAnsiTheme="majorBidi" w:cstheme="majorBidi"/>
          <w:sz w:val="24"/>
          <w:szCs w:val="24"/>
          <w:lang w:val="en"/>
        </w:rPr>
        <w:t xml:space="preserve">, L. &amp; </w:t>
      </w:r>
      <w:r w:rsidRPr="009840F8">
        <w:rPr>
          <w:rStyle w:val="Strong"/>
          <w:rFonts w:asciiTheme="majorBidi" w:hAnsiTheme="majorBidi" w:cstheme="majorBidi"/>
          <w:b w:val="0"/>
          <w:bCs w:val="0"/>
          <w:sz w:val="24"/>
          <w:szCs w:val="24"/>
          <w:lang w:val="en"/>
        </w:rPr>
        <w:t>Bentler</w:t>
      </w:r>
      <w:r w:rsidRPr="009840F8">
        <w:rPr>
          <w:rFonts w:asciiTheme="majorBidi" w:hAnsiTheme="majorBidi" w:cstheme="majorBidi"/>
          <w:sz w:val="24"/>
          <w:szCs w:val="24"/>
          <w:lang w:val="en"/>
        </w:rPr>
        <w:t>, P. (</w:t>
      </w:r>
      <w:r w:rsidRPr="009840F8">
        <w:rPr>
          <w:rStyle w:val="Strong"/>
          <w:rFonts w:asciiTheme="majorBidi" w:hAnsiTheme="majorBidi" w:cstheme="majorBidi"/>
          <w:b w:val="0"/>
          <w:bCs w:val="0"/>
          <w:sz w:val="24"/>
          <w:szCs w:val="24"/>
          <w:lang w:val="en"/>
        </w:rPr>
        <w:t>1999</w:t>
      </w:r>
      <w:r w:rsidRPr="009840F8">
        <w:rPr>
          <w:rFonts w:asciiTheme="majorBidi" w:hAnsiTheme="majorBidi" w:cstheme="majorBidi"/>
          <w:sz w:val="24"/>
          <w:szCs w:val="24"/>
          <w:lang w:val="en"/>
        </w:rPr>
        <w:t>). Cutoff criteria for fit indices in covariance structure analysis: conventional criteria versus new alternatives.</w:t>
      </w:r>
    </w:p>
    <w:p w14:paraId="2233B51C" w14:textId="2DD7F93B" w:rsidR="001F0B1F" w:rsidRPr="009A383C" w:rsidRDefault="001F0B1F" w:rsidP="009A383C">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2B371C">
        <w:rPr>
          <w:rFonts w:asciiTheme="majorBidi" w:hAnsiTheme="majorBidi" w:cstheme="majorBidi"/>
          <w:sz w:val="24"/>
          <w:szCs w:val="24"/>
        </w:rPr>
        <w:t xml:space="preserve">Huang, X. </w:t>
      </w:r>
      <w:r w:rsidR="00EF5066" w:rsidRPr="00EF5066">
        <w:rPr>
          <w:rFonts w:asciiTheme="majorBidi" w:hAnsiTheme="majorBidi" w:cstheme="majorBidi"/>
          <w:sz w:val="24"/>
          <w:szCs w:val="24"/>
        </w:rPr>
        <w:t>Iun, J., Liu, A., &amp; Gong, Y. (2010). Does participative leadership enhance work performance by inducing empowerment or trust? The differential effects on managerial and non</w:t>
      </w:r>
      <w:r w:rsidR="00EF5066" w:rsidRPr="00EF5066">
        <w:rPr>
          <w:rFonts w:ascii="Cambria Math" w:hAnsi="Cambria Math" w:cs="Cambria Math"/>
          <w:sz w:val="24"/>
          <w:szCs w:val="24"/>
        </w:rPr>
        <w:t>‐</w:t>
      </w:r>
      <w:r w:rsidR="00EF5066" w:rsidRPr="00EF5066">
        <w:rPr>
          <w:rFonts w:asciiTheme="majorBidi" w:hAnsiTheme="majorBidi" w:cstheme="majorBidi"/>
          <w:sz w:val="24"/>
          <w:szCs w:val="24"/>
        </w:rPr>
        <w:t xml:space="preserve">managerial subordinates. </w:t>
      </w:r>
      <w:r w:rsidR="00EF5066" w:rsidRPr="00DE118F">
        <w:rPr>
          <w:rFonts w:asciiTheme="majorBidi" w:hAnsiTheme="majorBidi" w:cstheme="majorBidi"/>
          <w:i/>
          <w:sz w:val="24"/>
          <w:szCs w:val="24"/>
        </w:rPr>
        <w:t xml:space="preserve">Journal of Organizational Behavior, </w:t>
      </w:r>
      <w:r w:rsidR="00EF5066" w:rsidRPr="00DE118F">
        <w:rPr>
          <w:rFonts w:asciiTheme="majorBidi" w:hAnsiTheme="majorBidi" w:cstheme="majorBidi"/>
          <w:i/>
          <w:sz w:val="24"/>
          <w:szCs w:val="24"/>
        </w:rPr>
        <w:lastRenderedPageBreak/>
        <w:t>31</w:t>
      </w:r>
      <w:r w:rsidR="00EF5066" w:rsidRPr="00EF5066">
        <w:rPr>
          <w:rFonts w:asciiTheme="majorBidi" w:hAnsiTheme="majorBidi" w:cstheme="majorBidi"/>
          <w:sz w:val="24"/>
          <w:szCs w:val="24"/>
        </w:rPr>
        <w:t>(1), 122</w:t>
      </w:r>
      <w:r w:rsidR="00626F42">
        <w:rPr>
          <w:rFonts w:asciiTheme="majorBidi" w:hAnsiTheme="majorBidi" w:cstheme="majorBidi"/>
          <w:sz w:val="24"/>
          <w:szCs w:val="24"/>
        </w:rPr>
        <w:t>–</w:t>
      </w:r>
      <w:r w:rsidR="00EF5066" w:rsidRPr="00EF5066">
        <w:rPr>
          <w:rFonts w:asciiTheme="majorBidi" w:hAnsiTheme="majorBidi" w:cstheme="majorBidi"/>
          <w:sz w:val="24"/>
          <w:szCs w:val="24"/>
        </w:rPr>
        <w:t>143.</w:t>
      </w:r>
      <w:r w:rsidRPr="002B371C">
        <w:rPr>
          <w:rFonts w:asciiTheme="majorBidi" w:hAnsiTheme="majorBidi" w:cstheme="majorBidi"/>
          <w:sz w:val="24"/>
          <w:szCs w:val="24"/>
        </w:rPr>
        <w:t xml:space="preserve"> doi: 10.1002/job.636.</w:t>
      </w:r>
    </w:p>
    <w:p w14:paraId="2A0CA581" w14:textId="62F97959" w:rsidR="001F0B1F" w:rsidRPr="002B371C" w:rsidRDefault="008F7D9B" w:rsidP="009A383C">
      <w:pPr>
        <w:spacing w:line="480" w:lineRule="auto"/>
        <w:ind w:left="720" w:hanging="720"/>
        <w:jc w:val="both"/>
        <w:rPr>
          <w:rFonts w:ascii="Times New Roman" w:hAnsi="Times New Roman" w:cs="Times New Roman"/>
          <w:color w:val="555555"/>
          <w:sz w:val="24"/>
          <w:szCs w:val="24"/>
          <w:shd w:val="clear" w:color="auto" w:fill="FFFFFF"/>
        </w:rPr>
      </w:pPr>
      <w:r w:rsidRPr="002B371C">
        <w:rPr>
          <w:rFonts w:ascii="Times New Roman" w:hAnsi="Times New Roman" w:cs="Times New Roman"/>
          <w:bCs/>
          <w:sz w:val="24"/>
          <w:szCs w:val="24"/>
          <w:shd w:val="clear" w:color="auto" w:fill="FFFFFF"/>
        </w:rPr>
        <w:t>Hughes, D. J., Tian, A., Lee, A., Newman, A.</w:t>
      </w:r>
      <w:r w:rsidR="00030E7A">
        <w:rPr>
          <w:rFonts w:ascii="Times New Roman" w:hAnsi="Times New Roman" w:cs="Times New Roman"/>
          <w:bCs/>
          <w:sz w:val="24"/>
          <w:szCs w:val="24"/>
          <w:shd w:val="clear" w:color="auto" w:fill="FFFFFF"/>
        </w:rPr>
        <w:t xml:space="preserve"> &amp; Legood, A.</w:t>
      </w:r>
      <w:r w:rsidRPr="002B371C">
        <w:rPr>
          <w:rFonts w:ascii="Times New Roman" w:hAnsi="Times New Roman" w:cs="Times New Roman"/>
          <w:bCs/>
          <w:sz w:val="24"/>
          <w:szCs w:val="24"/>
          <w:shd w:val="clear" w:color="auto" w:fill="FFFFFF"/>
        </w:rPr>
        <w:t xml:space="preserve"> (2018). </w:t>
      </w:r>
      <w:r w:rsidRPr="002B371C">
        <w:rPr>
          <w:rFonts w:ascii="Times New Roman" w:hAnsi="Times New Roman" w:cs="Times New Roman"/>
          <w:sz w:val="24"/>
          <w:szCs w:val="24"/>
          <w:shd w:val="clear" w:color="auto" w:fill="FFFFFF"/>
        </w:rPr>
        <w:t xml:space="preserve">Leadership, creativity, and innovation: A critical review and practical recommendations. </w:t>
      </w:r>
      <w:r w:rsidRPr="002B371C">
        <w:rPr>
          <w:rFonts w:ascii="Times New Roman" w:hAnsi="Times New Roman" w:cs="Times New Roman"/>
          <w:i/>
          <w:sz w:val="24"/>
          <w:szCs w:val="24"/>
          <w:shd w:val="clear" w:color="auto" w:fill="FFFFFF"/>
        </w:rPr>
        <w:t>The Leadership Quarterly</w:t>
      </w:r>
      <w:r w:rsidRPr="002B371C">
        <w:rPr>
          <w:rFonts w:ascii="Times New Roman" w:hAnsi="Times New Roman" w:cs="Times New Roman"/>
          <w:sz w:val="24"/>
          <w:szCs w:val="24"/>
          <w:shd w:val="clear" w:color="auto" w:fill="FFFFFF"/>
        </w:rPr>
        <w:t>,</w:t>
      </w:r>
      <w:r w:rsidR="00030E7A">
        <w:rPr>
          <w:rFonts w:ascii="Times New Roman" w:hAnsi="Times New Roman" w:cs="Times New Roman"/>
          <w:i/>
          <w:sz w:val="24"/>
          <w:szCs w:val="24"/>
          <w:shd w:val="clear" w:color="auto" w:fill="FFFFFF"/>
        </w:rPr>
        <w:t xml:space="preserve"> 29</w:t>
      </w:r>
      <w:r w:rsidR="00030E7A">
        <w:rPr>
          <w:rFonts w:ascii="Times New Roman" w:hAnsi="Times New Roman" w:cs="Times New Roman"/>
          <w:sz w:val="24"/>
          <w:szCs w:val="24"/>
          <w:shd w:val="clear" w:color="auto" w:fill="FFFFFF"/>
        </w:rPr>
        <w:t>(5), 549–569</w:t>
      </w:r>
      <w:r w:rsidRPr="002B371C">
        <w:rPr>
          <w:rFonts w:ascii="Times New Roman" w:hAnsi="Times New Roman" w:cs="Times New Roman"/>
          <w:sz w:val="24"/>
          <w:szCs w:val="24"/>
          <w:shd w:val="clear" w:color="auto" w:fill="FFFFFF"/>
        </w:rPr>
        <w:t>.</w:t>
      </w:r>
    </w:p>
    <w:p w14:paraId="30F641CC" w14:textId="5D231D8C" w:rsidR="001F0B1F" w:rsidRPr="002B371C" w:rsidRDefault="001F0B1F" w:rsidP="009A383C">
      <w:pPr>
        <w:spacing w:line="480" w:lineRule="auto"/>
        <w:ind w:left="720" w:hanging="720"/>
        <w:jc w:val="both"/>
        <w:rPr>
          <w:rFonts w:ascii="Times New Roman" w:hAnsi="Times New Roman" w:cs="Times New Roman"/>
          <w:color w:val="555555"/>
          <w:sz w:val="24"/>
          <w:szCs w:val="24"/>
          <w:shd w:val="clear" w:color="auto" w:fill="FFFFFF"/>
        </w:rPr>
      </w:pPr>
      <w:r w:rsidRPr="002B371C">
        <w:rPr>
          <w:rFonts w:asciiTheme="majorBidi" w:hAnsiTheme="majorBidi" w:cstheme="majorBidi"/>
          <w:sz w:val="24"/>
          <w:szCs w:val="24"/>
        </w:rPr>
        <w:t>Hult, G. T. M. (2011)</w:t>
      </w:r>
      <w:r w:rsidR="00030E7A">
        <w:rPr>
          <w:rFonts w:asciiTheme="majorBidi" w:hAnsiTheme="majorBidi" w:cstheme="majorBidi"/>
          <w:sz w:val="24"/>
          <w:szCs w:val="24"/>
        </w:rPr>
        <w:t>.</w:t>
      </w:r>
      <w:r w:rsidRPr="002B371C">
        <w:rPr>
          <w:rFonts w:asciiTheme="majorBidi" w:hAnsiTheme="majorBidi" w:cstheme="majorBidi"/>
          <w:sz w:val="24"/>
          <w:szCs w:val="24"/>
        </w:rPr>
        <w:t xml:space="preserve"> Toward a theory of the boundary-spanning marketing organization and insights from 31 organization theories</w:t>
      </w:r>
      <w:r w:rsidR="00030E7A">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Journal of the Academy of Marketing Science, 39</w:t>
      </w:r>
      <w:r w:rsidRPr="002B371C">
        <w:rPr>
          <w:rFonts w:asciiTheme="majorBidi" w:hAnsiTheme="majorBidi" w:cstheme="majorBidi"/>
          <w:sz w:val="24"/>
          <w:szCs w:val="24"/>
        </w:rPr>
        <w:t>(4), 509–536. doi: 10.1007/s11747-011-0253-6.</w:t>
      </w:r>
    </w:p>
    <w:p w14:paraId="0FF0BBDC" w14:textId="27316019" w:rsidR="00D549C6" w:rsidRPr="002B371C" w:rsidRDefault="00800439" w:rsidP="009A383C">
      <w:pPr>
        <w:spacing w:line="480" w:lineRule="auto"/>
        <w:ind w:left="720" w:hanging="720"/>
        <w:jc w:val="both"/>
        <w:rPr>
          <w:rFonts w:ascii="Times New Roman" w:hAnsi="Times New Roman"/>
          <w:color w:val="222222"/>
          <w:sz w:val="24"/>
          <w:szCs w:val="24"/>
          <w:shd w:val="clear" w:color="auto" w:fill="FFFFFF"/>
        </w:rPr>
      </w:pPr>
      <w:r w:rsidRPr="002B371C">
        <w:rPr>
          <w:rFonts w:ascii="Times New Roman" w:hAnsi="Times New Roman"/>
          <w:color w:val="222222"/>
          <w:sz w:val="24"/>
          <w:szCs w:val="24"/>
          <w:shd w:val="clear" w:color="auto" w:fill="FFFFFF"/>
        </w:rPr>
        <w:t xml:space="preserve">Iqbal, N., Anwar, S., &amp; Haider, N. (2015). Effect of leadership style on employee performance. </w:t>
      </w:r>
      <w:r w:rsidRPr="002B371C">
        <w:rPr>
          <w:rFonts w:ascii="Times New Roman" w:hAnsi="Times New Roman"/>
          <w:i/>
          <w:iCs/>
          <w:color w:val="222222"/>
          <w:sz w:val="24"/>
          <w:szCs w:val="24"/>
          <w:shd w:val="clear" w:color="auto" w:fill="FFFFFF"/>
        </w:rPr>
        <w:t>Arabian Journal of Business and Management Review</w:t>
      </w:r>
      <w:r w:rsidRPr="002B371C">
        <w:rPr>
          <w:rFonts w:ascii="Times New Roman" w:hAnsi="Times New Roman"/>
          <w:color w:val="222222"/>
          <w:sz w:val="24"/>
          <w:szCs w:val="24"/>
          <w:shd w:val="clear" w:color="auto" w:fill="FFFFFF"/>
        </w:rPr>
        <w:t>, </w:t>
      </w:r>
      <w:r w:rsidRPr="002B371C">
        <w:rPr>
          <w:rFonts w:ascii="Times New Roman" w:hAnsi="Times New Roman"/>
          <w:i/>
          <w:iCs/>
          <w:color w:val="222222"/>
          <w:sz w:val="24"/>
          <w:szCs w:val="24"/>
          <w:shd w:val="clear" w:color="auto" w:fill="FFFFFF"/>
        </w:rPr>
        <w:t>5</w:t>
      </w:r>
      <w:r w:rsidRPr="002B371C">
        <w:rPr>
          <w:rFonts w:ascii="Times New Roman" w:hAnsi="Times New Roman"/>
          <w:color w:val="222222"/>
          <w:sz w:val="24"/>
          <w:szCs w:val="24"/>
          <w:shd w:val="clear" w:color="auto" w:fill="FFFFFF"/>
        </w:rPr>
        <w:t>(5), 1</w:t>
      </w:r>
      <w:r w:rsidR="00030E7A">
        <w:rPr>
          <w:rFonts w:ascii="Times New Roman" w:hAnsi="Times New Roman"/>
          <w:color w:val="222222"/>
          <w:sz w:val="24"/>
          <w:szCs w:val="24"/>
          <w:shd w:val="clear" w:color="auto" w:fill="FFFFFF"/>
        </w:rPr>
        <w:t>–</w:t>
      </w:r>
      <w:r w:rsidRPr="002B371C">
        <w:rPr>
          <w:rFonts w:ascii="Times New Roman" w:hAnsi="Times New Roman"/>
          <w:color w:val="222222"/>
          <w:sz w:val="24"/>
          <w:szCs w:val="24"/>
          <w:shd w:val="clear" w:color="auto" w:fill="FFFFFF"/>
        </w:rPr>
        <w:t>6.</w:t>
      </w:r>
    </w:p>
    <w:p w14:paraId="3F3B1BA9" w14:textId="6436BFD5" w:rsidR="00D549C6" w:rsidRPr="002B371C" w:rsidRDefault="00D549C6" w:rsidP="009A383C">
      <w:pPr>
        <w:spacing w:line="480" w:lineRule="auto"/>
        <w:ind w:left="720" w:hanging="720"/>
        <w:jc w:val="both"/>
        <w:rPr>
          <w:rFonts w:ascii="Times New Roman" w:hAnsi="Times New Roman"/>
          <w:color w:val="222222"/>
          <w:sz w:val="24"/>
          <w:szCs w:val="24"/>
          <w:shd w:val="clear" w:color="auto" w:fill="FFFFFF"/>
        </w:rPr>
      </w:pPr>
      <w:r w:rsidRPr="002B371C">
        <w:rPr>
          <w:rFonts w:ascii="Times New Roman" w:hAnsi="Times New Roman" w:cs="Times New Roman"/>
          <w:sz w:val="24"/>
          <w:szCs w:val="24"/>
        </w:rPr>
        <w:t xml:space="preserve">Ishizaka, A., &amp; Pereira, V. E. (2016). Portraying an employee performance management system based on multi-criteria decision analysis and visual techniques. </w:t>
      </w:r>
      <w:r w:rsidRPr="002B371C">
        <w:rPr>
          <w:rFonts w:ascii="Times New Roman" w:hAnsi="Times New Roman" w:cs="Times New Roman"/>
          <w:i/>
          <w:iCs/>
          <w:sz w:val="24"/>
          <w:szCs w:val="24"/>
        </w:rPr>
        <w:t>International Journal of Manpower</w:t>
      </w:r>
      <w:r w:rsidRPr="002B371C">
        <w:rPr>
          <w:rFonts w:ascii="Times New Roman" w:hAnsi="Times New Roman" w:cs="Times New Roman"/>
          <w:sz w:val="24"/>
          <w:szCs w:val="24"/>
        </w:rPr>
        <w:t>, </w:t>
      </w:r>
      <w:r w:rsidRPr="002B371C">
        <w:rPr>
          <w:rFonts w:ascii="Times New Roman" w:hAnsi="Times New Roman" w:cs="Times New Roman"/>
          <w:i/>
          <w:iCs/>
          <w:sz w:val="24"/>
          <w:szCs w:val="24"/>
        </w:rPr>
        <w:t>37</w:t>
      </w:r>
      <w:r w:rsidRPr="002B371C">
        <w:rPr>
          <w:rFonts w:ascii="Times New Roman" w:hAnsi="Times New Roman" w:cs="Times New Roman"/>
          <w:sz w:val="24"/>
          <w:szCs w:val="24"/>
        </w:rPr>
        <w:t>(4), 628–659. https://doi.org/10.1108/IJM-07-2014-0149</w:t>
      </w:r>
    </w:p>
    <w:p w14:paraId="042CBD3C" w14:textId="165184BA" w:rsidR="00FA5D0A" w:rsidRPr="009A383C" w:rsidRDefault="00FA5D0A" w:rsidP="00FA5D0A">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9A383C">
        <w:rPr>
          <w:rFonts w:ascii="Times New Roman" w:hAnsi="Times New Roman" w:cs="Times New Roman"/>
          <w:bCs/>
          <w:color w:val="000000"/>
          <w:sz w:val="24"/>
          <w:szCs w:val="24"/>
          <w:shd w:val="clear" w:color="auto" w:fill="FFFFFF"/>
        </w:rPr>
        <w:t xml:space="preserve">Jabeen, F., &amp; Isakovic, A. A. (2018). Examining the impact of organizational culture on trust and career satisfaction in the UAE public sector: </w:t>
      </w:r>
      <w:r w:rsidR="00030E7A">
        <w:rPr>
          <w:rFonts w:ascii="Times New Roman" w:hAnsi="Times New Roman" w:cs="Times New Roman"/>
          <w:bCs/>
          <w:color w:val="000000"/>
          <w:sz w:val="24"/>
          <w:szCs w:val="24"/>
          <w:shd w:val="clear" w:color="auto" w:fill="FFFFFF"/>
        </w:rPr>
        <w:t>a</w:t>
      </w:r>
      <w:r w:rsidRPr="009A383C">
        <w:rPr>
          <w:rFonts w:ascii="Times New Roman" w:hAnsi="Times New Roman" w:cs="Times New Roman"/>
          <w:bCs/>
          <w:color w:val="000000"/>
          <w:sz w:val="24"/>
          <w:szCs w:val="24"/>
          <w:shd w:val="clear" w:color="auto" w:fill="FFFFFF"/>
        </w:rPr>
        <w:t xml:space="preserve"> competing values perspective. </w:t>
      </w:r>
      <w:r w:rsidRPr="009A383C">
        <w:rPr>
          <w:rFonts w:ascii="Times New Roman" w:hAnsi="Times New Roman" w:cs="Times New Roman"/>
          <w:bCs/>
          <w:i/>
          <w:iCs/>
          <w:color w:val="000000"/>
          <w:sz w:val="24"/>
          <w:szCs w:val="24"/>
          <w:shd w:val="clear" w:color="auto" w:fill="FFFFFF"/>
        </w:rPr>
        <w:t>Employee Relations</w:t>
      </w:r>
      <w:r w:rsidRPr="009A383C">
        <w:rPr>
          <w:rFonts w:ascii="Times New Roman" w:hAnsi="Times New Roman" w:cs="Times New Roman"/>
          <w:bCs/>
          <w:color w:val="000000"/>
          <w:sz w:val="24"/>
          <w:szCs w:val="24"/>
          <w:shd w:val="clear" w:color="auto" w:fill="FFFFFF"/>
        </w:rPr>
        <w:t>, </w:t>
      </w:r>
      <w:r w:rsidRPr="009A383C">
        <w:rPr>
          <w:rFonts w:ascii="Times New Roman" w:hAnsi="Times New Roman" w:cs="Times New Roman"/>
          <w:bCs/>
          <w:i/>
          <w:iCs/>
          <w:color w:val="000000"/>
          <w:sz w:val="24"/>
          <w:szCs w:val="24"/>
          <w:shd w:val="clear" w:color="auto" w:fill="FFFFFF"/>
        </w:rPr>
        <w:t>40</w:t>
      </w:r>
      <w:r w:rsidRPr="009A383C">
        <w:rPr>
          <w:rFonts w:ascii="Times New Roman" w:hAnsi="Times New Roman" w:cs="Times New Roman"/>
          <w:bCs/>
          <w:color w:val="000000"/>
          <w:sz w:val="24"/>
          <w:szCs w:val="24"/>
          <w:shd w:val="clear" w:color="auto" w:fill="FFFFFF"/>
        </w:rPr>
        <w:t>(6), 1036</w:t>
      </w:r>
      <w:r w:rsidR="00030E7A">
        <w:rPr>
          <w:rFonts w:ascii="Times New Roman" w:hAnsi="Times New Roman" w:cs="Times New Roman"/>
          <w:bCs/>
          <w:color w:val="000000"/>
          <w:sz w:val="24"/>
          <w:szCs w:val="24"/>
          <w:shd w:val="clear" w:color="auto" w:fill="FFFFFF"/>
        </w:rPr>
        <w:t>–</w:t>
      </w:r>
      <w:r w:rsidRPr="009A383C">
        <w:rPr>
          <w:rFonts w:ascii="Times New Roman" w:hAnsi="Times New Roman" w:cs="Times New Roman"/>
          <w:bCs/>
          <w:color w:val="000000"/>
          <w:sz w:val="24"/>
          <w:szCs w:val="24"/>
          <w:shd w:val="clear" w:color="auto" w:fill="FFFFFF"/>
        </w:rPr>
        <w:t>1053.</w:t>
      </w:r>
    </w:p>
    <w:p w14:paraId="58E680AF" w14:textId="505DA3AB" w:rsidR="00800439" w:rsidRPr="002B371C" w:rsidRDefault="00800439"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 xml:space="preserve">Jabnoun, N. &amp; Sedrani, K. (2009). TQM, </w:t>
      </w:r>
      <w:r w:rsidR="00030E7A" w:rsidRPr="002B371C">
        <w:rPr>
          <w:rFonts w:ascii="Times New Roman" w:hAnsi="Times New Roman" w:cs="Times New Roman"/>
          <w:sz w:val="24"/>
          <w:szCs w:val="24"/>
        </w:rPr>
        <w:t xml:space="preserve">culture, and performance </w:t>
      </w:r>
      <w:r w:rsidRPr="002B371C">
        <w:rPr>
          <w:rFonts w:ascii="Times New Roman" w:hAnsi="Times New Roman" w:cs="Times New Roman"/>
          <w:sz w:val="24"/>
          <w:szCs w:val="24"/>
        </w:rPr>
        <w:t xml:space="preserve">in UAE </w:t>
      </w:r>
      <w:r w:rsidR="00030E7A" w:rsidRPr="002B371C">
        <w:rPr>
          <w:rFonts w:ascii="Times New Roman" w:hAnsi="Times New Roman" w:cs="Times New Roman"/>
          <w:sz w:val="24"/>
          <w:szCs w:val="24"/>
        </w:rPr>
        <w:t>manufacturing firms</w:t>
      </w:r>
      <w:r w:rsidRPr="002B371C">
        <w:rPr>
          <w:rFonts w:ascii="Times New Roman" w:hAnsi="Times New Roman" w:cs="Times New Roman"/>
          <w:sz w:val="24"/>
          <w:szCs w:val="24"/>
        </w:rPr>
        <w:t>.</w:t>
      </w:r>
      <w:r w:rsidRPr="002B371C">
        <w:t xml:space="preserve"> </w:t>
      </w:r>
      <w:r w:rsidRPr="002B371C">
        <w:rPr>
          <w:rFonts w:ascii="Times New Roman" w:hAnsi="Times New Roman" w:cs="Times New Roman"/>
          <w:i/>
          <w:sz w:val="24"/>
          <w:szCs w:val="24"/>
        </w:rPr>
        <w:t>Q</w:t>
      </w:r>
      <w:r w:rsidR="00030E7A">
        <w:rPr>
          <w:rFonts w:ascii="Times New Roman" w:hAnsi="Times New Roman" w:cs="Times New Roman"/>
          <w:i/>
          <w:sz w:val="24"/>
          <w:szCs w:val="24"/>
        </w:rPr>
        <w:t xml:space="preserve">uality </w:t>
      </w:r>
      <w:r w:rsidRPr="002B371C">
        <w:rPr>
          <w:rFonts w:ascii="Times New Roman" w:hAnsi="Times New Roman" w:cs="Times New Roman"/>
          <w:i/>
          <w:sz w:val="24"/>
          <w:szCs w:val="24"/>
        </w:rPr>
        <w:t>M</w:t>
      </w:r>
      <w:r w:rsidR="00030E7A">
        <w:rPr>
          <w:rFonts w:ascii="Times New Roman" w:hAnsi="Times New Roman" w:cs="Times New Roman"/>
          <w:i/>
          <w:sz w:val="24"/>
          <w:szCs w:val="24"/>
        </w:rPr>
        <w:t xml:space="preserve">anagement </w:t>
      </w:r>
      <w:r w:rsidRPr="002B371C">
        <w:rPr>
          <w:rFonts w:ascii="Times New Roman" w:hAnsi="Times New Roman" w:cs="Times New Roman"/>
          <w:i/>
          <w:sz w:val="24"/>
          <w:szCs w:val="24"/>
        </w:rPr>
        <w:t>J</w:t>
      </w:r>
      <w:r w:rsidR="00030E7A">
        <w:rPr>
          <w:rFonts w:ascii="Times New Roman" w:hAnsi="Times New Roman" w:cs="Times New Roman"/>
          <w:i/>
          <w:sz w:val="24"/>
          <w:szCs w:val="24"/>
        </w:rPr>
        <w:t>ournal</w:t>
      </w:r>
      <w:r w:rsidRPr="002B371C">
        <w:rPr>
          <w:rFonts w:ascii="Times New Roman" w:hAnsi="Times New Roman" w:cs="Times New Roman"/>
          <w:i/>
          <w:sz w:val="24"/>
          <w:szCs w:val="24"/>
        </w:rPr>
        <w:t>, 12</w:t>
      </w:r>
      <w:r w:rsidRPr="002B371C">
        <w:rPr>
          <w:rFonts w:ascii="Times New Roman" w:hAnsi="Times New Roman" w:cs="Times New Roman"/>
          <w:sz w:val="24"/>
          <w:szCs w:val="24"/>
        </w:rPr>
        <w:t>(4), 8</w:t>
      </w:r>
      <w:r w:rsidR="00030E7A">
        <w:rPr>
          <w:rFonts w:ascii="Times New Roman" w:hAnsi="Times New Roman" w:cs="Times New Roman"/>
          <w:sz w:val="24"/>
          <w:szCs w:val="24"/>
        </w:rPr>
        <w:t>–</w:t>
      </w:r>
      <w:r w:rsidRPr="002B371C">
        <w:rPr>
          <w:rFonts w:ascii="Times New Roman" w:hAnsi="Times New Roman" w:cs="Times New Roman"/>
          <w:sz w:val="24"/>
          <w:szCs w:val="24"/>
        </w:rPr>
        <w:t>20.</w:t>
      </w:r>
    </w:p>
    <w:p w14:paraId="3E16E121" w14:textId="335CB7A1" w:rsidR="00800439" w:rsidRPr="002B371C" w:rsidRDefault="00800439"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 xml:space="preserve">Jackson, T., Meyer, J. &amp; Wang, X. (2013). Leadership, commitment, and culture: a meta-analysis. </w:t>
      </w:r>
      <w:r w:rsidRPr="002B371C">
        <w:rPr>
          <w:rFonts w:ascii="Times New Roman" w:hAnsi="Times New Roman" w:cs="Times New Roman"/>
          <w:i/>
          <w:sz w:val="24"/>
          <w:szCs w:val="24"/>
        </w:rPr>
        <w:t>Journal of Leadership &amp; Organizational Studies, 20</w:t>
      </w:r>
      <w:r w:rsidRPr="002B371C">
        <w:rPr>
          <w:rFonts w:ascii="Times New Roman" w:hAnsi="Times New Roman" w:cs="Times New Roman"/>
          <w:sz w:val="24"/>
          <w:szCs w:val="24"/>
        </w:rPr>
        <w:t>(1), 84</w:t>
      </w:r>
      <w:r w:rsidR="00030E7A">
        <w:rPr>
          <w:rFonts w:ascii="Times New Roman" w:hAnsi="Times New Roman" w:cs="Times New Roman"/>
          <w:sz w:val="24"/>
          <w:szCs w:val="24"/>
        </w:rPr>
        <w:t>–</w:t>
      </w:r>
      <w:r w:rsidRPr="002B371C">
        <w:rPr>
          <w:rFonts w:ascii="Times New Roman" w:hAnsi="Times New Roman" w:cs="Times New Roman"/>
          <w:sz w:val="24"/>
          <w:szCs w:val="24"/>
        </w:rPr>
        <w:t>106.</w:t>
      </w:r>
    </w:p>
    <w:p w14:paraId="3DA92F80" w14:textId="41ACFE04" w:rsidR="001F0B1F" w:rsidRPr="002B371C" w:rsidRDefault="001F0B1F" w:rsidP="009A383C">
      <w:pPr>
        <w:tabs>
          <w:tab w:val="left" w:pos="720"/>
        </w:tabs>
        <w:spacing w:line="480" w:lineRule="auto"/>
        <w:ind w:left="720" w:hanging="720"/>
        <w:jc w:val="both"/>
        <w:rPr>
          <w:rFonts w:ascii="Times New Roman" w:hAnsi="Times New Roman" w:cs="Times New Roman"/>
          <w:sz w:val="24"/>
          <w:szCs w:val="24"/>
        </w:rPr>
      </w:pPr>
      <w:r w:rsidRPr="002B371C">
        <w:rPr>
          <w:rFonts w:asciiTheme="majorBidi" w:hAnsiTheme="majorBidi" w:cstheme="majorBidi"/>
          <w:sz w:val="24"/>
          <w:szCs w:val="24"/>
        </w:rPr>
        <w:lastRenderedPageBreak/>
        <w:t xml:space="preserve">Jensen, J. A., Cobbs, J. B. </w:t>
      </w:r>
      <w:r w:rsidR="00030E7A">
        <w:rPr>
          <w:rFonts w:asciiTheme="majorBidi" w:hAnsiTheme="majorBidi" w:cstheme="majorBidi"/>
          <w:sz w:val="24"/>
          <w:szCs w:val="24"/>
        </w:rPr>
        <w:t>&amp;</w:t>
      </w:r>
      <w:r w:rsidR="00030E7A" w:rsidRPr="002B371C">
        <w:rPr>
          <w:rFonts w:asciiTheme="majorBidi" w:hAnsiTheme="majorBidi" w:cstheme="majorBidi"/>
          <w:sz w:val="24"/>
          <w:szCs w:val="24"/>
        </w:rPr>
        <w:t xml:space="preserve"> </w:t>
      </w:r>
      <w:r w:rsidRPr="002B371C">
        <w:rPr>
          <w:rFonts w:asciiTheme="majorBidi" w:hAnsiTheme="majorBidi" w:cstheme="majorBidi"/>
          <w:sz w:val="24"/>
          <w:szCs w:val="24"/>
        </w:rPr>
        <w:t>Turner, B. A. (2016)</w:t>
      </w:r>
      <w:r w:rsidR="00030E7A">
        <w:rPr>
          <w:rFonts w:asciiTheme="majorBidi" w:hAnsiTheme="majorBidi" w:cstheme="majorBidi"/>
          <w:sz w:val="24"/>
          <w:szCs w:val="24"/>
        </w:rPr>
        <w:t>,</w:t>
      </w:r>
      <w:r w:rsidRPr="002B371C">
        <w:rPr>
          <w:rFonts w:asciiTheme="majorBidi" w:hAnsiTheme="majorBidi" w:cstheme="majorBidi"/>
          <w:sz w:val="24"/>
          <w:szCs w:val="24"/>
        </w:rPr>
        <w:t xml:space="preserve"> Evaluating sponsorship through the lens of the resource-based view: The potential for sustained competitive advantage</w:t>
      </w:r>
      <w:r w:rsidR="00030E7A">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Business Horizons</w:t>
      </w:r>
      <w:r w:rsidR="00030E7A" w:rsidRPr="00DE118F">
        <w:rPr>
          <w:rFonts w:asciiTheme="majorBidi" w:hAnsiTheme="majorBidi" w:cstheme="majorBidi"/>
          <w:i/>
          <w:sz w:val="24"/>
          <w:szCs w:val="24"/>
        </w:rPr>
        <w:t>,</w:t>
      </w:r>
      <w:r w:rsidRPr="00DE118F">
        <w:rPr>
          <w:rFonts w:asciiTheme="majorBidi" w:hAnsiTheme="majorBidi" w:cstheme="majorBidi"/>
          <w:i/>
          <w:sz w:val="24"/>
          <w:szCs w:val="24"/>
        </w:rPr>
        <w:t xml:space="preserve"> 59</w:t>
      </w:r>
      <w:r w:rsidRPr="002B371C">
        <w:rPr>
          <w:rFonts w:asciiTheme="majorBidi" w:hAnsiTheme="majorBidi" w:cstheme="majorBidi"/>
          <w:sz w:val="24"/>
          <w:szCs w:val="24"/>
        </w:rPr>
        <w:t>(2), 163–173. doi: 10.1016/j.bushor.2015.11.001.</w:t>
      </w:r>
    </w:p>
    <w:p w14:paraId="441EB3AF" w14:textId="712453B6" w:rsidR="00D549C6" w:rsidRPr="002B371C" w:rsidRDefault="00D549C6" w:rsidP="009A383C">
      <w:pPr>
        <w:widowControl w:val="0"/>
        <w:autoSpaceDE w:val="0"/>
        <w:autoSpaceDN w:val="0"/>
        <w:adjustRightInd w:val="0"/>
        <w:spacing w:line="480" w:lineRule="auto"/>
        <w:ind w:left="500" w:hanging="500"/>
        <w:jc w:val="both"/>
        <w:rPr>
          <w:rFonts w:ascii="Times New Roman" w:hAnsi="Times New Roman" w:cs="Times New Roman"/>
          <w:color w:val="000000"/>
          <w:sz w:val="24"/>
          <w:szCs w:val="24"/>
          <w:shd w:val="clear" w:color="auto" w:fill="FFFFFF"/>
        </w:rPr>
      </w:pPr>
      <w:bookmarkStart w:id="181" w:name="_Hlk7890181"/>
      <w:r w:rsidRPr="002B371C">
        <w:rPr>
          <w:rFonts w:ascii="Times New Roman" w:hAnsi="Times New Roman" w:cs="Times New Roman"/>
          <w:sz w:val="24"/>
          <w:szCs w:val="24"/>
        </w:rPr>
        <w:t>Jirschitzka, J., Oeberst, A., Göllner, R., &amp; Cress, U. (2017</w:t>
      </w:r>
      <w:bookmarkEnd w:id="181"/>
      <w:r w:rsidRPr="002B371C">
        <w:rPr>
          <w:rFonts w:ascii="Times New Roman" w:hAnsi="Times New Roman" w:cs="Times New Roman"/>
          <w:sz w:val="24"/>
          <w:szCs w:val="24"/>
        </w:rPr>
        <w:t xml:space="preserve">). Inter-rater reliability and validity of peer reviews in an interdisciplinary field. </w:t>
      </w:r>
      <w:r w:rsidRPr="002B371C">
        <w:rPr>
          <w:rFonts w:ascii="Times New Roman" w:hAnsi="Times New Roman" w:cs="Times New Roman"/>
          <w:i/>
          <w:iCs/>
          <w:sz w:val="24"/>
          <w:szCs w:val="24"/>
        </w:rPr>
        <w:t>Scientometrics</w:t>
      </w:r>
      <w:r w:rsidRPr="002B371C">
        <w:rPr>
          <w:rFonts w:ascii="Times New Roman" w:hAnsi="Times New Roman" w:cs="Times New Roman"/>
          <w:sz w:val="24"/>
          <w:szCs w:val="24"/>
        </w:rPr>
        <w:t>,</w:t>
      </w:r>
      <w:r w:rsidR="00030E7A">
        <w:rPr>
          <w:rFonts w:ascii="Times New Roman" w:hAnsi="Times New Roman" w:cs="Times New Roman"/>
          <w:sz w:val="24"/>
          <w:szCs w:val="24"/>
        </w:rPr>
        <w:t xml:space="preserve"> </w:t>
      </w:r>
      <w:r w:rsidRPr="002B371C">
        <w:rPr>
          <w:rFonts w:ascii="Times New Roman" w:hAnsi="Times New Roman" w:cs="Times New Roman"/>
          <w:i/>
          <w:iCs/>
          <w:sz w:val="24"/>
          <w:szCs w:val="24"/>
        </w:rPr>
        <w:t>113</w:t>
      </w:r>
      <w:r w:rsidRPr="002B371C">
        <w:rPr>
          <w:rFonts w:ascii="Times New Roman" w:hAnsi="Times New Roman" w:cs="Times New Roman"/>
          <w:sz w:val="24"/>
          <w:szCs w:val="24"/>
        </w:rPr>
        <w:t>(2), 1059–1092. https://doi.org/10.1007/s11192-017-2516-6</w:t>
      </w:r>
    </w:p>
    <w:p w14:paraId="50AB3D17" w14:textId="38778325" w:rsidR="00211E50" w:rsidRPr="002B371C" w:rsidRDefault="00211E50" w:rsidP="009A383C">
      <w:pPr>
        <w:widowControl w:val="0"/>
        <w:autoSpaceDE w:val="0"/>
        <w:autoSpaceDN w:val="0"/>
        <w:adjustRightInd w:val="0"/>
        <w:spacing w:line="480" w:lineRule="auto"/>
        <w:ind w:left="500" w:hanging="500"/>
        <w:jc w:val="both"/>
        <w:rPr>
          <w:rFonts w:ascii="Times New Roman" w:hAnsi="Times New Roman" w:cs="Times New Roman"/>
          <w:color w:val="000000"/>
          <w:sz w:val="24"/>
          <w:szCs w:val="24"/>
          <w:shd w:val="clear" w:color="auto" w:fill="FFFFFF"/>
        </w:rPr>
      </w:pPr>
      <w:r w:rsidRPr="002B371C">
        <w:rPr>
          <w:rFonts w:ascii="Times New Roman" w:hAnsi="Times New Roman" w:cs="Times New Roman"/>
          <w:sz w:val="24"/>
          <w:szCs w:val="24"/>
        </w:rPr>
        <w:t xml:space="preserve">Johansson, A. E., Raddats, C., &amp; Witell, L. (2019). The role of customer knowledge development for incremental and radical service innovation in servitized manufacturers. </w:t>
      </w:r>
      <w:r w:rsidRPr="002B371C">
        <w:rPr>
          <w:rFonts w:ascii="Times New Roman" w:hAnsi="Times New Roman" w:cs="Times New Roman"/>
          <w:i/>
          <w:iCs/>
          <w:sz w:val="24"/>
          <w:szCs w:val="24"/>
        </w:rPr>
        <w:t>Journal of Business Research</w:t>
      </w:r>
      <w:r w:rsidRPr="002B371C">
        <w:rPr>
          <w:rFonts w:ascii="Times New Roman" w:hAnsi="Times New Roman" w:cs="Times New Roman"/>
          <w:sz w:val="24"/>
          <w:szCs w:val="24"/>
        </w:rPr>
        <w:t>,</w:t>
      </w:r>
      <w:r w:rsidR="00030E7A">
        <w:rPr>
          <w:rFonts w:ascii="Times New Roman" w:hAnsi="Times New Roman" w:cs="Times New Roman"/>
          <w:sz w:val="24"/>
          <w:szCs w:val="24"/>
        </w:rPr>
        <w:t xml:space="preserve"> </w:t>
      </w:r>
      <w:r w:rsidRPr="002B371C">
        <w:rPr>
          <w:rFonts w:ascii="Times New Roman" w:hAnsi="Times New Roman" w:cs="Times New Roman"/>
          <w:i/>
          <w:iCs/>
          <w:sz w:val="24"/>
          <w:szCs w:val="24"/>
        </w:rPr>
        <w:t>98</w:t>
      </w:r>
      <w:r w:rsidRPr="002B371C">
        <w:rPr>
          <w:rFonts w:ascii="Times New Roman" w:hAnsi="Times New Roman" w:cs="Times New Roman"/>
          <w:sz w:val="24"/>
          <w:szCs w:val="24"/>
        </w:rPr>
        <w:t>, 328–338. https://doi.org/10.1016/j.jbusres.2019.02.019</w:t>
      </w:r>
    </w:p>
    <w:p w14:paraId="03D483F6" w14:textId="5BEEE31A" w:rsidR="00800439" w:rsidRPr="002B371C" w:rsidRDefault="00800439" w:rsidP="009A383C">
      <w:pPr>
        <w:widowControl w:val="0"/>
        <w:autoSpaceDE w:val="0"/>
        <w:autoSpaceDN w:val="0"/>
        <w:adjustRightInd w:val="0"/>
        <w:spacing w:line="480" w:lineRule="auto"/>
        <w:ind w:left="500" w:hanging="500"/>
        <w:jc w:val="both"/>
        <w:rPr>
          <w:rFonts w:ascii="Times New Roman" w:hAnsi="Times New Roman" w:cs="Times New Roman"/>
          <w:sz w:val="24"/>
          <w:szCs w:val="24"/>
        </w:rPr>
      </w:pPr>
      <w:r w:rsidRPr="002B371C">
        <w:rPr>
          <w:rFonts w:ascii="Times New Roman" w:hAnsi="Times New Roman" w:cs="Times New Roman"/>
          <w:sz w:val="24"/>
          <w:szCs w:val="24"/>
        </w:rPr>
        <w:t xml:space="preserve">Jungah, L. (2014). </w:t>
      </w:r>
      <w:r w:rsidRPr="002B371C">
        <w:rPr>
          <w:rFonts w:ascii="Times New Roman" w:hAnsi="Times New Roman" w:cs="Times New Roman"/>
          <w:color w:val="000000"/>
          <w:sz w:val="24"/>
          <w:szCs w:val="24"/>
          <w:shd w:val="clear" w:color="auto" w:fill="FFFFFF"/>
        </w:rPr>
        <w:t xml:space="preserve">Analysis on the effects of national culture to international firm's leadership styles and organizational performance. </w:t>
      </w:r>
      <w:r w:rsidRPr="002B371C">
        <w:rPr>
          <w:rStyle w:val="Emphasis"/>
          <w:rFonts w:ascii="Times New Roman" w:hAnsi="Times New Roman" w:cs="Times New Roman"/>
          <w:color w:val="000000"/>
          <w:sz w:val="24"/>
          <w:szCs w:val="24"/>
          <w:shd w:val="clear" w:color="auto" w:fill="FFFFFF"/>
        </w:rPr>
        <w:t>International Commerce and Information Review</w:t>
      </w:r>
      <w:r w:rsidRPr="002B371C">
        <w:rPr>
          <w:rFonts w:ascii="Times New Roman" w:hAnsi="Times New Roman" w:cs="Times New Roman"/>
          <w:color w:val="000000"/>
          <w:sz w:val="24"/>
          <w:szCs w:val="24"/>
          <w:shd w:val="clear" w:color="auto" w:fill="FFFFFF"/>
        </w:rPr>
        <w:t xml:space="preserve">, </w:t>
      </w:r>
      <w:r w:rsidRPr="002B371C">
        <w:rPr>
          <w:rStyle w:val="Emphasis"/>
          <w:rFonts w:ascii="Times New Roman" w:hAnsi="Times New Roman" w:cs="Times New Roman"/>
          <w:color w:val="000000"/>
          <w:sz w:val="24"/>
          <w:szCs w:val="24"/>
          <w:shd w:val="clear" w:color="auto" w:fill="FFFFFF"/>
        </w:rPr>
        <w:t>16</w:t>
      </w:r>
      <w:r w:rsidRPr="002B371C">
        <w:rPr>
          <w:rFonts w:ascii="Times New Roman" w:hAnsi="Times New Roman" w:cs="Times New Roman"/>
          <w:color w:val="000000"/>
          <w:sz w:val="24"/>
          <w:szCs w:val="24"/>
          <w:shd w:val="clear" w:color="auto" w:fill="FFFFFF"/>
        </w:rPr>
        <w:t>(3), 381</w:t>
      </w:r>
      <w:r w:rsidR="00030E7A">
        <w:rPr>
          <w:rFonts w:ascii="Times New Roman" w:hAnsi="Times New Roman" w:cs="Times New Roman"/>
          <w:color w:val="000000"/>
          <w:sz w:val="24"/>
          <w:szCs w:val="24"/>
          <w:shd w:val="clear" w:color="auto" w:fill="FFFFFF"/>
        </w:rPr>
        <w:t>–</w:t>
      </w:r>
      <w:r w:rsidRPr="002B371C">
        <w:rPr>
          <w:rFonts w:ascii="Times New Roman" w:hAnsi="Times New Roman" w:cs="Times New Roman"/>
          <w:color w:val="000000"/>
          <w:sz w:val="24"/>
          <w:szCs w:val="24"/>
          <w:shd w:val="clear" w:color="auto" w:fill="FFFFFF"/>
        </w:rPr>
        <w:t>412. doi:10.15798/kaici.16.3.201406.381</w:t>
      </w:r>
    </w:p>
    <w:p w14:paraId="0AFF97F9" w14:textId="77777777" w:rsidR="003A2086" w:rsidRDefault="00800439" w:rsidP="003A2086">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 xml:space="preserve">Kafashpoor, A., Shakoori, N. &amp; Sadeghian, S. (2013). Linking organizational culture, structure, </w:t>
      </w:r>
      <w:r w:rsidR="00030E7A" w:rsidRPr="002B371C">
        <w:rPr>
          <w:rFonts w:ascii="Times New Roman" w:hAnsi="Times New Roman" w:cs="Times New Roman"/>
          <w:sz w:val="24"/>
          <w:szCs w:val="24"/>
        </w:rPr>
        <w:t>leadership style</w:t>
      </w:r>
      <w:r w:rsidRPr="002B371C">
        <w:rPr>
          <w:rFonts w:ascii="Times New Roman" w:hAnsi="Times New Roman" w:cs="Times New Roman"/>
          <w:sz w:val="24"/>
          <w:szCs w:val="24"/>
        </w:rPr>
        <w:t xml:space="preserve">, strategy, and organizational effectiveness: </w:t>
      </w:r>
      <w:r w:rsidR="00030E7A">
        <w:rPr>
          <w:rFonts w:ascii="Times New Roman" w:hAnsi="Times New Roman" w:cs="Times New Roman"/>
          <w:sz w:val="24"/>
          <w:szCs w:val="24"/>
        </w:rPr>
        <w:t>m</w:t>
      </w:r>
      <w:r w:rsidRPr="002B371C">
        <w:rPr>
          <w:rFonts w:ascii="Times New Roman" w:hAnsi="Times New Roman" w:cs="Times New Roman"/>
          <w:sz w:val="24"/>
          <w:szCs w:val="24"/>
        </w:rPr>
        <w:t xml:space="preserve">ediating role of knowledge management. </w:t>
      </w:r>
      <w:r w:rsidRPr="002B371C">
        <w:rPr>
          <w:rFonts w:ascii="Times New Roman" w:hAnsi="Times New Roman" w:cs="Times New Roman"/>
          <w:i/>
          <w:sz w:val="24"/>
          <w:szCs w:val="24"/>
        </w:rPr>
        <w:t xml:space="preserve">Advanced Research in Economic and Management Sciences (AREMS), 10, </w:t>
      </w:r>
      <w:r w:rsidRPr="002B371C">
        <w:rPr>
          <w:rFonts w:ascii="Times New Roman" w:hAnsi="Times New Roman" w:cs="Times New Roman"/>
          <w:sz w:val="24"/>
          <w:szCs w:val="24"/>
        </w:rPr>
        <w:t>158</w:t>
      </w:r>
      <w:r w:rsidR="00030E7A">
        <w:rPr>
          <w:rFonts w:ascii="Times New Roman" w:hAnsi="Times New Roman" w:cs="Times New Roman"/>
          <w:sz w:val="24"/>
          <w:szCs w:val="24"/>
        </w:rPr>
        <w:t>–</w:t>
      </w:r>
      <w:r w:rsidRPr="002B371C">
        <w:rPr>
          <w:rFonts w:ascii="Times New Roman" w:hAnsi="Times New Roman" w:cs="Times New Roman"/>
          <w:sz w:val="24"/>
          <w:szCs w:val="24"/>
        </w:rPr>
        <w:t xml:space="preserve">172. </w:t>
      </w:r>
    </w:p>
    <w:p w14:paraId="426AE900" w14:textId="0A75E442" w:rsidR="003A2086" w:rsidRPr="004260D0" w:rsidRDefault="003A2086" w:rsidP="003A2086">
      <w:pPr>
        <w:spacing w:line="480" w:lineRule="auto"/>
        <w:ind w:left="720" w:hanging="720"/>
        <w:jc w:val="both"/>
        <w:rPr>
          <w:rFonts w:asciiTheme="majorBidi" w:eastAsia="Arial Unicode MS" w:hAnsiTheme="majorBidi" w:cstheme="majorBidi"/>
          <w:color w:val="000000"/>
          <w:sz w:val="24"/>
          <w:szCs w:val="24"/>
          <w:shd w:val="clear" w:color="auto" w:fill="FFFFFF"/>
        </w:rPr>
      </w:pPr>
      <w:r w:rsidRPr="004260D0">
        <w:rPr>
          <w:rStyle w:val="Strong"/>
          <w:rFonts w:asciiTheme="majorBidi" w:hAnsiTheme="majorBidi" w:cstheme="majorBidi"/>
          <w:b w:val="0"/>
          <w:bCs w:val="0"/>
          <w:sz w:val="24"/>
          <w:szCs w:val="24"/>
          <w:lang w:val="en"/>
        </w:rPr>
        <w:t>Kantabutra</w:t>
      </w:r>
      <w:r w:rsidRPr="004260D0">
        <w:rPr>
          <w:rFonts w:asciiTheme="majorBidi" w:hAnsiTheme="majorBidi" w:cstheme="majorBidi"/>
          <w:sz w:val="24"/>
          <w:szCs w:val="24"/>
          <w:lang w:val="en"/>
        </w:rPr>
        <w:t xml:space="preserve">, S. &amp; </w:t>
      </w:r>
      <w:r w:rsidRPr="004260D0">
        <w:rPr>
          <w:rStyle w:val="Strong"/>
          <w:rFonts w:asciiTheme="majorBidi" w:hAnsiTheme="majorBidi" w:cstheme="majorBidi"/>
          <w:b w:val="0"/>
          <w:bCs w:val="0"/>
          <w:sz w:val="24"/>
          <w:szCs w:val="24"/>
          <w:lang w:val="en"/>
        </w:rPr>
        <w:t>Saratun</w:t>
      </w:r>
      <w:r w:rsidRPr="004260D0">
        <w:rPr>
          <w:rFonts w:asciiTheme="majorBidi" w:hAnsiTheme="majorBidi" w:cstheme="majorBidi"/>
          <w:sz w:val="24"/>
          <w:szCs w:val="24"/>
          <w:lang w:val="en"/>
        </w:rPr>
        <w:t>, M. (</w:t>
      </w:r>
      <w:r w:rsidRPr="004260D0">
        <w:rPr>
          <w:rStyle w:val="Strong"/>
          <w:rFonts w:asciiTheme="majorBidi" w:hAnsiTheme="majorBidi" w:cstheme="majorBidi"/>
          <w:b w:val="0"/>
          <w:bCs w:val="0"/>
          <w:sz w:val="24"/>
          <w:szCs w:val="24"/>
          <w:lang w:val="en"/>
        </w:rPr>
        <w:t>2011</w:t>
      </w:r>
      <w:r w:rsidRPr="004260D0">
        <w:rPr>
          <w:rFonts w:asciiTheme="majorBidi" w:hAnsiTheme="majorBidi" w:cstheme="majorBidi"/>
          <w:sz w:val="24"/>
          <w:szCs w:val="24"/>
          <w:lang w:val="en"/>
        </w:rPr>
        <w:t xml:space="preserve">). Identifying vision realization factors at a Thai state enterprise. </w:t>
      </w:r>
      <w:r w:rsidRPr="004260D0">
        <w:rPr>
          <w:rFonts w:asciiTheme="majorBidi" w:hAnsiTheme="majorBidi" w:cstheme="majorBidi"/>
          <w:i/>
          <w:iCs/>
          <w:sz w:val="24"/>
          <w:szCs w:val="24"/>
          <w:lang w:val="en"/>
        </w:rPr>
        <w:t>Management Research Review, 34(9)</w:t>
      </w:r>
      <w:r w:rsidRPr="004260D0">
        <w:rPr>
          <w:rFonts w:asciiTheme="majorBidi" w:hAnsiTheme="majorBidi" w:cstheme="majorBidi"/>
          <w:sz w:val="24"/>
          <w:szCs w:val="24"/>
          <w:lang w:val="en"/>
        </w:rPr>
        <w:t>, 996-1017.</w:t>
      </w:r>
    </w:p>
    <w:p w14:paraId="7D598188" w14:textId="77777777" w:rsidR="00800439" w:rsidRPr="002B371C" w:rsidRDefault="00800439" w:rsidP="009A383C">
      <w:pPr>
        <w:spacing w:line="480" w:lineRule="auto"/>
        <w:jc w:val="both"/>
        <w:rPr>
          <w:rFonts w:asciiTheme="majorBidi" w:hAnsiTheme="majorBidi" w:cstheme="majorBidi"/>
          <w:sz w:val="24"/>
          <w:szCs w:val="24"/>
        </w:rPr>
      </w:pPr>
      <w:r w:rsidRPr="002B371C">
        <w:rPr>
          <w:rFonts w:asciiTheme="majorBidi" w:hAnsiTheme="majorBidi" w:cstheme="majorBidi"/>
          <w:sz w:val="24"/>
          <w:szCs w:val="24"/>
        </w:rPr>
        <w:t xml:space="preserve">Karimi, Y., Latifha, S., &amp; Kadir, A. (2012). The impact of organizational culture on the </w:t>
      </w:r>
    </w:p>
    <w:p w14:paraId="6DCB33D1" w14:textId="0FD9715F" w:rsidR="00800439" w:rsidRPr="002B371C" w:rsidRDefault="00800439" w:rsidP="009A383C">
      <w:pPr>
        <w:spacing w:line="480" w:lineRule="auto"/>
        <w:ind w:left="720"/>
        <w:jc w:val="both"/>
        <w:rPr>
          <w:rFonts w:asciiTheme="majorBidi" w:hAnsiTheme="majorBidi" w:cstheme="majorBidi"/>
          <w:sz w:val="24"/>
          <w:szCs w:val="24"/>
        </w:rPr>
      </w:pPr>
      <w:r w:rsidRPr="002B371C">
        <w:rPr>
          <w:rFonts w:asciiTheme="majorBidi" w:hAnsiTheme="majorBidi" w:cstheme="majorBidi"/>
          <w:sz w:val="24"/>
          <w:szCs w:val="24"/>
        </w:rPr>
        <w:lastRenderedPageBreak/>
        <w:t xml:space="preserve">implementation TQM: </w:t>
      </w:r>
      <w:r w:rsidR="00030E7A">
        <w:rPr>
          <w:rFonts w:asciiTheme="majorBidi" w:hAnsiTheme="majorBidi" w:cstheme="majorBidi"/>
          <w:sz w:val="24"/>
          <w:szCs w:val="24"/>
        </w:rPr>
        <w:t>e</w:t>
      </w:r>
      <w:r w:rsidRPr="002B371C">
        <w:rPr>
          <w:rFonts w:asciiTheme="majorBidi" w:hAnsiTheme="majorBidi" w:cstheme="majorBidi"/>
          <w:sz w:val="24"/>
          <w:szCs w:val="24"/>
        </w:rPr>
        <w:t xml:space="preserve">mpirical study in the Iranian oil company. </w:t>
      </w:r>
      <w:r w:rsidRPr="002B371C">
        <w:rPr>
          <w:rFonts w:asciiTheme="majorBidi" w:hAnsiTheme="majorBidi" w:cstheme="majorBidi"/>
          <w:i/>
          <w:sz w:val="24"/>
          <w:szCs w:val="24"/>
        </w:rPr>
        <w:t>American Journal of Industrial and Business Management, 2</w:t>
      </w:r>
      <w:r w:rsidR="00030E7A">
        <w:rPr>
          <w:rFonts w:asciiTheme="majorBidi" w:hAnsiTheme="majorBidi" w:cstheme="majorBidi"/>
          <w:sz w:val="24"/>
          <w:szCs w:val="24"/>
        </w:rPr>
        <w:t>(4)</w:t>
      </w:r>
      <w:r w:rsidRPr="002B371C">
        <w:rPr>
          <w:rFonts w:asciiTheme="majorBidi" w:hAnsiTheme="majorBidi" w:cstheme="majorBidi"/>
          <w:sz w:val="24"/>
          <w:szCs w:val="24"/>
        </w:rPr>
        <w:t>, 2015</w:t>
      </w:r>
      <w:r w:rsidR="00030E7A">
        <w:rPr>
          <w:rFonts w:asciiTheme="majorBidi" w:hAnsiTheme="majorBidi" w:cstheme="majorBidi"/>
          <w:sz w:val="24"/>
          <w:szCs w:val="24"/>
        </w:rPr>
        <w:t>–</w:t>
      </w:r>
      <w:r w:rsidRPr="002B371C">
        <w:rPr>
          <w:rFonts w:asciiTheme="majorBidi" w:hAnsiTheme="majorBidi" w:cstheme="majorBidi"/>
          <w:sz w:val="24"/>
          <w:szCs w:val="24"/>
        </w:rPr>
        <w:t>2</w:t>
      </w:r>
      <w:r w:rsidR="00030E7A">
        <w:rPr>
          <w:rFonts w:asciiTheme="majorBidi" w:hAnsiTheme="majorBidi" w:cstheme="majorBidi"/>
          <w:sz w:val="24"/>
          <w:szCs w:val="24"/>
        </w:rPr>
        <w:t>0</w:t>
      </w:r>
      <w:r w:rsidRPr="002B371C">
        <w:rPr>
          <w:rFonts w:asciiTheme="majorBidi" w:hAnsiTheme="majorBidi" w:cstheme="majorBidi"/>
          <w:sz w:val="24"/>
          <w:szCs w:val="24"/>
        </w:rPr>
        <w:t>16.</w:t>
      </w:r>
    </w:p>
    <w:p w14:paraId="71F1E983" w14:textId="7DCC8CA9" w:rsidR="00800439" w:rsidRPr="002B371C" w:rsidRDefault="00800439" w:rsidP="009A383C">
      <w:pPr>
        <w:spacing w:line="480" w:lineRule="auto"/>
        <w:ind w:left="720" w:hanging="720"/>
        <w:jc w:val="both"/>
        <w:rPr>
          <w:rFonts w:ascii="Times New Roman" w:hAnsi="Times New Roman"/>
          <w:color w:val="222222"/>
          <w:sz w:val="24"/>
          <w:szCs w:val="24"/>
          <w:shd w:val="clear" w:color="auto" w:fill="FFFFFF"/>
        </w:rPr>
      </w:pPr>
      <w:r w:rsidRPr="002B371C">
        <w:rPr>
          <w:rFonts w:ascii="Times New Roman" w:hAnsi="Times New Roman"/>
          <w:color w:val="222222"/>
          <w:sz w:val="24"/>
          <w:szCs w:val="24"/>
          <w:shd w:val="clear" w:color="auto" w:fill="FFFFFF"/>
        </w:rPr>
        <w:t>Kesting, P., Ulh</w:t>
      </w:r>
      <w:r w:rsidR="003A2086">
        <w:rPr>
          <w:rFonts w:ascii="Times New Roman" w:hAnsi="Times New Roman"/>
          <w:color w:val="222222"/>
          <w:sz w:val="24"/>
          <w:szCs w:val="24"/>
          <w:shd w:val="clear" w:color="auto" w:fill="FFFFFF"/>
        </w:rPr>
        <w:t>o</w:t>
      </w:r>
      <w:r w:rsidRPr="002B371C">
        <w:rPr>
          <w:rFonts w:ascii="Times New Roman" w:hAnsi="Times New Roman"/>
          <w:color w:val="222222"/>
          <w:sz w:val="24"/>
          <w:szCs w:val="24"/>
          <w:shd w:val="clear" w:color="auto" w:fill="FFFFFF"/>
        </w:rPr>
        <w:t>i, J. P., Song, L. J., &amp; Niu, H. (2016). The impact of leadership styles on innovation-a review. </w:t>
      </w:r>
      <w:r w:rsidRPr="002B371C">
        <w:rPr>
          <w:rFonts w:ascii="Times New Roman" w:hAnsi="Times New Roman"/>
          <w:i/>
          <w:iCs/>
          <w:color w:val="222222"/>
          <w:sz w:val="24"/>
          <w:szCs w:val="24"/>
          <w:shd w:val="clear" w:color="auto" w:fill="FFFFFF"/>
        </w:rPr>
        <w:t>Journal of Innovation Management</w:t>
      </w:r>
      <w:r w:rsidRPr="002B371C">
        <w:rPr>
          <w:rFonts w:ascii="Times New Roman" w:hAnsi="Times New Roman"/>
          <w:color w:val="222222"/>
          <w:sz w:val="24"/>
          <w:szCs w:val="24"/>
          <w:shd w:val="clear" w:color="auto" w:fill="FFFFFF"/>
        </w:rPr>
        <w:t>, </w:t>
      </w:r>
      <w:r w:rsidRPr="002B371C">
        <w:rPr>
          <w:rFonts w:ascii="Times New Roman" w:hAnsi="Times New Roman"/>
          <w:i/>
          <w:iCs/>
          <w:color w:val="222222"/>
          <w:sz w:val="24"/>
          <w:szCs w:val="24"/>
          <w:shd w:val="clear" w:color="auto" w:fill="FFFFFF"/>
        </w:rPr>
        <w:t>3</w:t>
      </w:r>
      <w:r w:rsidRPr="002B371C">
        <w:rPr>
          <w:rFonts w:ascii="Times New Roman" w:hAnsi="Times New Roman"/>
          <w:color w:val="222222"/>
          <w:sz w:val="24"/>
          <w:szCs w:val="24"/>
          <w:shd w:val="clear" w:color="auto" w:fill="FFFFFF"/>
        </w:rPr>
        <w:t>(4), 22</w:t>
      </w:r>
      <w:r w:rsidR="00030E7A">
        <w:rPr>
          <w:rFonts w:ascii="Times New Roman" w:hAnsi="Times New Roman"/>
          <w:color w:val="222222"/>
          <w:sz w:val="24"/>
          <w:szCs w:val="24"/>
          <w:shd w:val="clear" w:color="auto" w:fill="FFFFFF"/>
        </w:rPr>
        <w:t>–</w:t>
      </w:r>
      <w:r w:rsidRPr="002B371C">
        <w:rPr>
          <w:rFonts w:ascii="Times New Roman" w:hAnsi="Times New Roman"/>
          <w:color w:val="222222"/>
          <w:sz w:val="24"/>
          <w:szCs w:val="24"/>
          <w:shd w:val="clear" w:color="auto" w:fill="FFFFFF"/>
        </w:rPr>
        <w:t>41.</w:t>
      </w:r>
    </w:p>
    <w:p w14:paraId="24F60B33" w14:textId="0802F258" w:rsidR="00211E50" w:rsidRPr="002B371C" w:rsidRDefault="00800439"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 xml:space="preserve">Khazanchi, S., Lewis, M. &amp; Boyer, K. (2007). Innovation-supportive culture: The impact of organizational values on process innovation. </w:t>
      </w:r>
      <w:r w:rsidRPr="002B371C">
        <w:rPr>
          <w:rFonts w:ascii="Times New Roman" w:hAnsi="Times New Roman" w:cs="Times New Roman"/>
          <w:i/>
          <w:sz w:val="24"/>
          <w:szCs w:val="24"/>
        </w:rPr>
        <w:t>Journal of Operations Management</w:t>
      </w:r>
      <w:r w:rsidRPr="002B371C">
        <w:rPr>
          <w:rFonts w:ascii="Times New Roman" w:hAnsi="Times New Roman" w:cs="Times New Roman"/>
          <w:sz w:val="24"/>
          <w:szCs w:val="24"/>
        </w:rPr>
        <w:t xml:space="preserve">, </w:t>
      </w:r>
      <w:r w:rsidRPr="002B371C">
        <w:rPr>
          <w:rFonts w:ascii="Times New Roman" w:hAnsi="Times New Roman" w:cs="Times New Roman"/>
          <w:i/>
          <w:sz w:val="24"/>
          <w:szCs w:val="24"/>
        </w:rPr>
        <w:t>25</w:t>
      </w:r>
      <w:r w:rsidR="00030E7A">
        <w:rPr>
          <w:rFonts w:ascii="Times New Roman" w:hAnsi="Times New Roman" w:cs="Times New Roman"/>
          <w:sz w:val="24"/>
          <w:szCs w:val="24"/>
        </w:rPr>
        <w:t>(4)</w:t>
      </w:r>
      <w:r w:rsidR="00211E50" w:rsidRPr="002B371C">
        <w:rPr>
          <w:rFonts w:ascii="Times New Roman" w:hAnsi="Times New Roman" w:cs="Times New Roman"/>
          <w:sz w:val="24"/>
          <w:szCs w:val="24"/>
        </w:rPr>
        <w:t>, 871–884.</w:t>
      </w:r>
    </w:p>
    <w:p w14:paraId="014A692E" w14:textId="2B2BC96D" w:rsidR="00ED1E88" w:rsidRPr="002B371C" w:rsidRDefault="00211E50"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Kobarg, S., Stumpf-Wollersheim, J., &amp; Welpe, I. M. (2019). More is not always better: Effects of collaboration breadth and depth on radical and incremental innovation performance at the project level. </w:t>
      </w:r>
      <w:r w:rsidRPr="002B371C">
        <w:rPr>
          <w:rFonts w:ascii="Times New Roman" w:hAnsi="Times New Roman" w:cs="Times New Roman"/>
          <w:i/>
          <w:iCs/>
          <w:sz w:val="24"/>
          <w:szCs w:val="24"/>
        </w:rPr>
        <w:t>Research Policy</w:t>
      </w:r>
      <w:r w:rsidRPr="002B371C">
        <w:rPr>
          <w:rFonts w:ascii="Times New Roman" w:hAnsi="Times New Roman" w:cs="Times New Roman"/>
          <w:sz w:val="24"/>
          <w:szCs w:val="24"/>
        </w:rPr>
        <w:t xml:space="preserve">, </w:t>
      </w:r>
      <w:r w:rsidRPr="002B371C">
        <w:rPr>
          <w:rFonts w:ascii="Times New Roman" w:hAnsi="Times New Roman" w:cs="Times New Roman"/>
          <w:i/>
          <w:iCs/>
          <w:sz w:val="24"/>
          <w:szCs w:val="24"/>
        </w:rPr>
        <w:t>48</w:t>
      </w:r>
      <w:r w:rsidRPr="002B371C">
        <w:rPr>
          <w:rFonts w:ascii="Times New Roman" w:hAnsi="Times New Roman" w:cs="Times New Roman"/>
          <w:sz w:val="24"/>
          <w:szCs w:val="24"/>
        </w:rPr>
        <w:t xml:space="preserve">(1), 1–10. </w:t>
      </w:r>
      <w:hyperlink r:id="rId19" w:history="1">
        <w:r w:rsidR="00ED1E88" w:rsidRPr="002B371C">
          <w:rPr>
            <w:rStyle w:val="Hyperlink"/>
            <w:rFonts w:ascii="Times New Roman" w:hAnsi="Times New Roman" w:cs="Times New Roman"/>
            <w:color w:val="auto"/>
            <w:sz w:val="24"/>
            <w:szCs w:val="24"/>
          </w:rPr>
          <w:t>https://doi.org/10.1016/j.respol.2018.07.014</w:t>
        </w:r>
      </w:hyperlink>
    </w:p>
    <w:p w14:paraId="5F4DC017" w14:textId="65984D1A" w:rsidR="00ED1E88" w:rsidRPr="002B371C" w:rsidRDefault="00693591" w:rsidP="009A383C">
      <w:pPr>
        <w:spacing w:line="480" w:lineRule="auto"/>
        <w:ind w:left="720" w:hanging="720"/>
        <w:jc w:val="both"/>
        <w:rPr>
          <w:rFonts w:ascii="Times New Roman" w:hAnsi="Times New Roman" w:cs="Times New Roman"/>
          <w:sz w:val="24"/>
          <w:szCs w:val="24"/>
        </w:rPr>
      </w:pPr>
      <w:r w:rsidRPr="002B371C">
        <w:rPr>
          <w:rFonts w:asciiTheme="majorBidi" w:hAnsiTheme="majorBidi" w:cstheme="majorBidi"/>
          <w:sz w:val="24"/>
          <w:szCs w:val="24"/>
        </w:rPr>
        <w:t xml:space="preserve">Kumar, M. </w:t>
      </w:r>
      <w:r w:rsidR="00A75705">
        <w:rPr>
          <w:rFonts w:asciiTheme="majorBidi" w:hAnsiTheme="majorBidi" w:cstheme="majorBidi"/>
          <w:sz w:val="24"/>
          <w:szCs w:val="24"/>
        </w:rPr>
        <w:t>&amp;</w:t>
      </w:r>
      <w:r w:rsidR="00A75705" w:rsidRPr="002B371C">
        <w:rPr>
          <w:rFonts w:asciiTheme="majorBidi" w:hAnsiTheme="majorBidi" w:cstheme="majorBidi"/>
          <w:sz w:val="24"/>
          <w:szCs w:val="24"/>
        </w:rPr>
        <w:t xml:space="preserve"> </w:t>
      </w:r>
      <w:r w:rsidRPr="002B371C">
        <w:rPr>
          <w:rFonts w:asciiTheme="majorBidi" w:hAnsiTheme="majorBidi" w:cstheme="majorBidi"/>
          <w:sz w:val="24"/>
          <w:szCs w:val="24"/>
        </w:rPr>
        <w:t>Rodrigues, V. S. (2018)</w:t>
      </w:r>
      <w:r w:rsidR="00030E7A">
        <w:rPr>
          <w:rFonts w:asciiTheme="majorBidi" w:hAnsiTheme="majorBidi" w:cstheme="majorBidi"/>
          <w:sz w:val="24"/>
          <w:szCs w:val="24"/>
        </w:rPr>
        <w:t>.</w:t>
      </w:r>
      <w:r w:rsidRPr="002B371C">
        <w:rPr>
          <w:rFonts w:asciiTheme="majorBidi" w:hAnsiTheme="majorBidi" w:cstheme="majorBidi"/>
          <w:sz w:val="24"/>
          <w:szCs w:val="24"/>
        </w:rPr>
        <w:t xml:space="preserve"> Synergetic effect of lean and green on innovation: A resource-based perspective</w:t>
      </w:r>
      <w:r w:rsidR="00030E7A">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International Journal of Production Economics</w:t>
      </w:r>
      <w:r w:rsidRPr="002B371C">
        <w:rPr>
          <w:rFonts w:asciiTheme="majorBidi" w:hAnsiTheme="majorBidi" w:cstheme="majorBidi"/>
          <w:sz w:val="24"/>
          <w:szCs w:val="24"/>
        </w:rPr>
        <w:t>, 1–11. doi: 10.1016/j.ijpe.2018.04.007.</w:t>
      </w:r>
    </w:p>
    <w:p w14:paraId="43AEB2D1" w14:textId="1ED2C0E7" w:rsidR="00ED1E88" w:rsidRPr="002B371C" w:rsidRDefault="00ED1E88" w:rsidP="009A383C">
      <w:pPr>
        <w:spacing w:line="480" w:lineRule="auto"/>
        <w:ind w:left="720" w:hanging="720"/>
        <w:jc w:val="both"/>
        <w:rPr>
          <w:rFonts w:ascii="Times New Roman" w:hAnsi="Times New Roman" w:cs="Times New Roman"/>
          <w:sz w:val="24"/>
          <w:szCs w:val="24"/>
        </w:rPr>
      </w:pPr>
      <w:r w:rsidRPr="009A383C">
        <w:rPr>
          <w:rFonts w:ascii="Times New Roman" w:hAnsi="Times New Roman" w:cs="Times New Roman"/>
          <w:bCs/>
          <w:color w:val="000000"/>
          <w:sz w:val="24"/>
          <w:szCs w:val="24"/>
          <w:shd w:val="clear" w:color="auto" w:fill="FFFFFF"/>
        </w:rPr>
        <w:t xml:space="preserve">Kumar, R. (2011). </w:t>
      </w:r>
      <w:r w:rsidRPr="009A383C">
        <w:rPr>
          <w:rFonts w:ascii="Times New Roman" w:hAnsi="Times New Roman" w:cs="Times New Roman"/>
          <w:bCs/>
          <w:i/>
          <w:color w:val="000000"/>
          <w:sz w:val="24"/>
          <w:szCs w:val="24"/>
          <w:shd w:val="clear" w:color="auto" w:fill="FFFFFF"/>
        </w:rPr>
        <w:t>Research Methodology</w:t>
      </w:r>
      <w:r w:rsidRPr="009A383C">
        <w:rPr>
          <w:rFonts w:ascii="Times New Roman" w:hAnsi="Times New Roman" w:cs="Times New Roman"/>
          <w:bCs/>
          <w:color w:val="000000"/>
          <w:sz w:val="24"/>
          <w:szCs w:val="24"/>
          <w:shd w:val="clear" w:color="auto" w:fill="FFFFFF"/>
        </w:rPr>
        <w:t>. London: SAGE Publications</w:t>
      </w:r>
      <w:r w:rsidR="00030E7A">
        <w:rPr>
          <w:rFonts w:ascii="Times New Roman" w:hAnsi="Times New Roman" w:cs="Times New Roman"/>
          <w:bCs/>
          <w:color w:val="000000"/>
          <w:sz w:val="24"/>
          <w:szCs w:val="24"/>
          <w:shd w:val="clear" w:color="auto" w:fill="FFFFFF"/>
        </w:rPr>
        <w:t>.</w:t>
      </w:r>
    </w:p>
    <w:p w14:paraId="142F465A" w14:textId="7A0228DD" w:rsidR="00800439" w:rsidRPr="002B371C" w:rsidRDefault="00800439" w:rsidP="009A383C">
      <w:pPr>
        <w:spacing w:line="480" w:lineRule="auto"/>
        <w:ind w:left="720" w:hanging="720"/>
        <w:jc w:val="both"/>
        <w:rPr>
          <w:rFonts w:ascii="Times New Roman" w:hAnsi="Times New Roman"/>
          <w:sz w:val="24"/>
          <w:szCs w:val="24"/>
        </w:rPr>
      </w:pPr>
      <w:r w:rsidRPr="002B371C">
        <w:rPr>
          <w:rFonts w:ascii="Times New Roman" w:hAnsi="Times New Roman"/>
          <w:color w:val="222222"/>
          <w:sz w:val="24"/>
          <w:szCs w:val="24"/>
          <w:shd w:val="clear" w:color="auto" w:fill="FFFFFF"/>
        </w:rPr>
        <w:t>Lawter, L., Kopelman, R. J., &amp; Prottas, D. J. (2015). McGregor's theory X/Y and job performance: A multilevel, multi-source analysis.</w:t>
      </w:r>
      <w:r w:rsidR="00030E7A">
        <w:rPr>
          <w:rFonts w:ascii="Times New Roman" w:hAnsi="Times New Roman"/>
          <w:color w:val="222222"/>
          <w:sz w:val="24"/>
          <w:szCs w:val="24"/>
          <w:shd w:val="clear" w:color="auto" w:fill="FFFFFF"/>
        </w:rPr>
        <w:t xml:space="preserve"> </w:t>
      </w:r>
      <w:r w:rsidR="00030E7A">
        <w:rPr>
          <w:rFonts w:ascii="Times New Roman" w:hAnsi="Times New Roman"/>
          <w:i/>
          <w:color w:val="222222"/>
          <w:sz w:val="24"/>
          <w:szCs w:val="24"/>
          <w:shd w:val="clear" w:color="auto" w:fill="FFFFFF"/>
        </w:rPr>
        <w:t>Journal of Managerial Issues, 27</w:t>
      </w:r>
      <w:r w:rsidR="00030E7A">
        <w:rPr>
          <w:rFonts w:ascii="Times New Roman" w:hAnsi="Times New Roman"/>
          <w:color w:val="222222"/>
          <w:sz w:val="24"/>
          <w:szCs w:val="24"/>
          <w:shd w:val="clear" w:color="auto" w:fill="FFFFFF"/>
        </w:rPr>
        <w:t>(1/4), 84–101.</w:t>
      </w:r>
    </w:p>
    <w:p w14:paraId="516854E7" w14:textId="77777777" w:rsidR="00565676" w:rsidRDefault="00565676" w:rsidP="009A383C">
      <w:pPr>
        <w:spacing w:line="480" w:lineRule="auto"/>
        <w:ind w:left="720" w:hanging="720"/>
        <w:jc w:val="both"/>
        <w:rPr>
          <w:rFonts w:asciiTheme="majorBidi" w:hAnsiTheme="majorBidi" w:cstheme="majorBidi"/>
          <w:sz w:val="24"/>
          <w:szCs w:val="24"/>
        </w:rPr>
      </w:pPr>
      <w:r w:rsidRPr="00AB02C3">
        <w:rPr>
          <w:rFonts w:asciiTheme="majorBidi" w:hAnsiTheme="majorBidi" w:cstheme="majorBidi"/>
          <w:sz w:val="24"/>
          <w:szCs w:val="24"/>
        </w:rPr>
        <w:t>Lee, M., Idris, M. A., &amp; Delfabbro, P. H</w:t>
      </w:r>
      <w:r>
        <w:rPr>
          <w:rFonts w:asciiTheme="majorBidi" w:hAnsiTheme="majorBidi" w:cstheme="majorBidi"/>
          <w:sz w:val="24"/>
          <w:szCs w:val="24"/>
        </w:rPr>
        <w:t xml:space="preserve">. (2017). The linkages between </w:t>
      </w:r>
      <w:r w:rsidRPr="00AB02C3">
        <w:rPr>
          <w:rFonts w:asciiTheme="majorBidi" w:hAnsiTheme="majorBidi" w:cstheme="majorBidi"/>
          <w:sz w:val="24"/>
          <w:szCs w:val="24"/>
        </w:rPr>
        <w:t>hierarchical culture and empowering leadership and th</w:t>
      </w:r>
      <w:r>
        <w:rPr>
          <w:rFonts w:asciiTheme="majorBidi" w:hAnsiTheme="majorBidi" w:cstheme="majorBidi"/>
          <w:sz w:val="24"/>
          <w:szCs w:val="24"/>
        </w:rPr>
        <w:t xml:space="preserve">eir effects on employees’ work </w:t>
      </w:r>
      <w:r w:rsidRPr="00AB02C3">
        <w:rPr>
          <w:rFonts w:asciiTheme="majorBidi" w:hAnsiTheme="majorBidi" w:cstheme="majorBidi"/>
          <w:sz w:val="24"/>
          <w:szCs w:val="24"/>
        </w:rPr>
        <w:lastRenderedPageBreak/>
        <w:t>engagement: Wor</w:t>
      </w:r>
      <w:r>
        <w:rPr>
          <w:rFonts w:asciiTheme="majorBidi" w:hAnsiTheme="majorBidi" w:cstheme="majorBidi"/>
          <w:sz w:val="24"/>
          <w:szCs w:val="24"/>
        </w:rPr>
        <w:t xml:space="preserve">k meaningfulness as a mediator. </w:t>
      </w:r>
      <w:r w:rsidRPr="00AB02C3">
        <w:rPr>
          <w:rFonts w:asciiTheme="majorBidi" w:hAnsiTheme="majorBidi" w:cstheme="majorBidi"/>
          <w:i/>
          <w:iCs/>
          <w:sz w:val="24"/>
          <w:szCs w:val="24"/>
        </w:rPr>
        <w:t>I</w:t>
      </w:r>
      <w:r>
        <w:rPr>
          <w:rFonts w:asciiTheme="majorBidi" w:hAnsiTheme="majorBidi" w:cstheme="majorBidi"/>
          <w:i/>
          <w:iCs/>
          <w:sz w:val="24"/>
          <w:szCs w:val="24"/>
        </w:rPr>
        <w:t xml:space="preserve">nternational Journal of Stress </w:t>
      </w:r>
      <w:r w:rsidRPr="00AB02C3">
        <w:rPr>
          <w:rFonts w:asciiTheme="majorBidi" w:hAnsiTheme="majorBidi" w:cstheme="majorBidi"/>
          <w:i/>
          <w:iCs/>
          <w:sz w:val="24"/>
          <w:szCs w:val="24"/>
        </w:rPr>
        <w:t>Management</w:t>
      </w:r>
      <w:r>
        <w:rPr>
          <w:rFonts w:asciiTheme="majorBidi" w:hAnsiTheme="majorBidi" w:cstheme="majorBidi"/>
          <w:sz w:val="24"/>
          <w:szCs w:val="24"/>
        </w:rPr>
        <w:t xml:space="preserve">, </w:t>
      </w:r>
      <w:r w:rsidRPr="00AB02C3">
        <w:rPr>
          <w:rFonts w:asciiTheme="majorBidi" w:hAnsiTheme="majorBidi" w:cstheme="majorBidi"/>
          <w:i/>
          <w:iCs/>
          <w:sz w:val="24"/>
          <w:szCs w:val="24"/>
        </w:rPr>
        <w:t>24</w:t>
      </w:r>
      <w:r>
        <w:rPr>
          <w:rFonts w:asciiTheme="majorBidi" w:hAnsiTheme="majorBidi" w:cstheme="majorBidi"/>
          <w:sz w:val="24"/>
          <w:szCs w:val="24"/>
        </w:rPr>
        <w:t xml:space="preserve">(4), </w:t>
      </w:r>
      <w:r w:rsidRPr="00AB02C3">
        <w:rPr>
          <w:rFonts w:asciiTheme="majorBidi" w:hAnsiTheme="majorBidi" w:cstheme="majorBidi"/>
          <w:sz w:val="24"/>
          <w:szCs w:val="24"/>
        </w:rPr>
        <w:t xml:space="preserve">392–415. </w:t>
      </w:r>
    </w:p>
    <w:p w14:paraId="15B72C92" w14:textId="106DB49F" w:rsidR="001F0B1F" w:rsidRPr="002B371C" w:rsidRDefault="008F7D9B" w:rsidP="009A383C">
      <w:pPr>
        <w:spacing w:line="480" w:lineRule="auto"/>
        <w:ind w:left="720" w:hanging="720"/>
        <w:jc w:val="both"/>
        <w:rPr>
          <w:rFonts w:ascii="Times New Roman" w:hAnsi="Times New Roman"/>
          <w:sz w:val="24"/>
          <w:szCs w:val="24"/>
        </w:rPr>
      </w:pPr>
      <w:r w:rsidRPr="002B371C">
        <w:rPr>
          <w:rFonts w:ascii="Times New Roman" w:hAnsi="Times New Roman" w:cs="Times New Roman"/>
          <w:bCs/>
          <w:sz w:val="24"/>
          <w:szCs w:val="24"/>
          <w:shd w:val="clear" w:color="auto" w:fill="FFFFFF"/>
        </w:rPr>
        <w:t xml:space="preserve">Li, B., &amp; Huang, L. (2019). The effect of incremental innovation and disruptive innovation on the sustainable development of manufacturing in China. </w:t>
      </w:r>
      <w:r w:rsidRPr="002B371C">
        <w:rPr>
          <w:rFonts w:ascii="Times New Roman" w:hAnsi="Times New Roman" w:cs="Times New Roman"/>
          <w:bCs/>
          <w:i/>
          <w:sz w:val="24"/>
          <w:szCs w:val="24"/>
          <w:shd w:val="clear" w:color="auto" w:fill="FFFFFF"/>
        </w:rPr>
        <w:t>Jiangxi Vocational Education and Industrial Development Research Institute</w:t>
      </w:r>
      <w:r w:rsidRPr="002B371C">
        <w:rPr>
          <w:rFonts w:ascii="Times New Roman" w:hAnsi="Times New Roman" w:cs="Times New Roman"/>
          <w:bCs/>
          <w:sz w:val="24"/>
          <w:szCs w:val="24"/>
          <w:shd w:val="clear" w:color="auto" w:fill="FFFFFF"/>
        </w:rPr>
        <w:t xml:space="preserve">, </w:t>
      </w:r>
      <w:r w:rsidRPr="00DE118F">
        <w:rPr>
          <w:rFonts w:ascii="Times New Roman" w:hAnsi="Times New Roman" w:cs="Times New Roman"/>
          <w:bCs/>
          <w:i/>
          <w:sz w:val="24"/>
          <w:szCs w:val="24"/>
          <w:shd w:val="clear" w:color="auto" w:fill="FFFFFF"/>
        </w:rPr>
        <w:t>9</w:t>
      </w:r>
      <w:r w:rsidRPr="002B371C">
        <w:rPr>
          <w:rFonts w:ascii="Times New Roman" w:hAnsi="Times New Roman" w:cs="Times New Roman"/>
          <w:bCs/>
          <w:sz w:val="24"/>
          <w:szCs w:val="24"/>
          <w:shd w:val="clear" w:color="auto" w:fill="FFFFFF"/>
        </w:rPr>
        <w:t>(1)</w:t>
      </w:r>
      <w:r w:rsidR="00030E7A">
        <w:rPr>
          <w:rFonts w:ascii="Times New Roman" w:hAnsi="Times New Roman" w:cs="Times New Roman"/>
          <w:bCs/>
          <w:sz w:val="24"/>
          <w:szCs w:val="24"/>
          <w:shd w:val="clear" w:color="auto" w:fill="FFFFFF"/>
        </w:rPr>
        <w:t>,</w:t>
      </w:r>
      <w:r w:rsidRPr="002B371C">
        <w:rPr>
          <w:rFonts w:ascii="Times New Roman" w:hAnsi="Times New Roman" w:cs="Times New Roman"/>
          <w:bCs/>
          <w:sz w:val="24"/>
          <w:szCs w:val="24"/>
          <w:shd w:val="clear" w:color="auto" w:fill="FFFFFF"/>
        </w:rPr>
        <w:t xml:space="preserve"> 1</w:t>
      </w:r>
      <w:r w:rsidR="00030E7A">
        <w:rPr>
          <w:rFonts w:ascii="Times New Roman" w:hAnsi="Times New Roman" w:cs="Times New Roman"/>
          <w:bCs/>
          <w:sz w:val="24"/>
          <w:szCs w:val="24"/>
          <w:shd w:val="clear" w:color="auto" w:fill="FFFFFF"/>
        </w:rPr>
        <w:t>–</w:t>
      </w:r>
      <w:r w:rsidRPr="002B371C">
        <w:rPr>
          <w:rFonts w:ascii="Times New Roman" w:hAnsi="Times New Roman" w:cs="Times New Roman"/>
          <w:bCs/>
          <w:sz w:val="24"/>
          <w:szCs w:val="24"/>
          <w:shd w:val="clear" w:color="auto" w:fill="FFFFFF"/>
        </w:rPr>
        <w:t>6.</w:t>
      </w:r>
    </w:p>
    <w:p w14:paraId="322F22E6" w14:textId="555A9CDB" w:rsidR="009E1B2B" w:rsidRDefault="009E1B2B" w:rsidP="009A383C">
      <w:pPr>
        <w:spacing w:line="480" w:lineRule="auto"/>
        <w:ind w:left="720" w:hanging="720"/>
        <w:jc w:val="both"/>
        <w:rPr>
          <w:rFonts w:asciiTheme="majorBidi" w:hAnsiTheme="majorBidi" w:cstheme="majorBidi"/>
          <w:sz w:val="24"/>
          <w:szCs w:val="24"/>
        </w:rPr>
      </w:pPr>
      <w:bookmarkStart w:id="182" w:name="_Hlk10589621"/>
      <w:r w:rsidRPr="00AB02C3">
        <w:rPr>
          <w:rFonts w:asciiTheme="majorBidi" w:hAnsiTheme="majorBidi" w:cstheme="majorBidi"/>
          <w:sz w:val="24"/>
          <w:szCs w:val="24"/>
        </w:rPr>
        <w:t xml:space="preserve">Li, G., Liu, H., &amp; Luo, Y. (2018). </w:t>
      </w:r>
      <w:bookmarkEnd w:id="182"/>
      <w:r w:rsidRPr="00AB02C3">
        <w:rPr>
          <w:rFonts w:asciiTheme="majorBidi" w:hAnsiTheme="majorBidi" w:cstheme="majorBidi"/>
          <w:sz w:val="24"/>
          <w:szCs w:val="24"/>
        </w:rPr>
        <w:t>Directive versus participa</w:t>
      </w:r>
      <w:r>
        <w:rPr>
          <w:rFonts w:asciiTheme="majorBidi" w:hAnsiTheme="majorBidi" w:cstheme="majorBidi"/>
          <w:sz w:val="24"/>
          <w:szCs w:val="24"/>
        </w:rPr>
        <w:t xml:space="preserve">tive leadership: Dispositional </w:t>
      </w:r>
      <w:r w:rsidRPr="00AB02C3">
        <w:rPr>
          <w:rFonts w:asciiTheme="majorBidi" w:hAnsiTheme="majorBidi" w:cstheme="majorBidi"/>
          <w:sz w:val="24"/>
          <w:szCs w:val="24"/>
        </w:rPr>
        <w:t>ant</w:t>
      </w:r>
      <w:r>
        <w:rPr>
          <w:rFonts w:asciiTheme="majorBidi" w:hAnsiTheme="majorBidi" w:cstheme="majorBidi"/>
          <w:sz w:val="24"/>
          <w:szCs w:val="24"/>
        </w:rPr>
        <w:t xml:space="preserve">ecedents and team consequences. </w:t>
      </w:r>
      <w:r w:rsidRPr="00AB02C3">
        <w:rPr>
          <w:rFonts w:asciiTheme="majorBidi" w:hAnsiTheme="majorBidi" w:cstheme="majorBidi"/>
          <w:i/>
          <w:iCs/>
          <w:sz w:val="24"/>
          <w:szCs w:val="24"/>
        </w:rPr>
        <w:t>Journal of</w:t>
      </w:r>
      <w:r>
        <w:rPr>
          <w:rFonts w:asciiTheme="majorBidi" w:hAnsiTheme="majorBidi" w:cstheme="majorBidi"/>
          <w:i/>
          <w:iCs/>
          <w:sz w:val="24"/>
          <w:szCs w:val="24"/>
        </w:rPr>
        <w:t xml:space="preserve"> Occupational &amp; Organizational </w:t>
      </w:r>
      <w:r w:rsidRPr="00AB02C3">
        <w:rPr>
          <w:rFonts w:asciiTheme="majorBidi" w:hAnsiTheme="majorBidi" w:cstheme="majorBidi"/>
          <w:i/>
          <w:iCs/>
          <w:sz w:val="24"/>
          <w:szCs w:val="24"/>
        </w:rPr>
        <w:t>Psychology</w:t>
      </w:r>
      <w:r>
        <w:rPr>
          <w:rFonts w:asciiTheme="majorBidi" w:hAnsiTheme="majorBidi" w:cstheme="majorBidi"/>
          <w:sz w:val="24"/>
          <w:szCs w:val="24"/>
        </w:rPr>
        <w:t xml:space="preserve">, </w:t>
      </w:r>
      <w:r w:rsidRPr="00AB02C3">
        <w:rPr>
          <w:rFonts w:asciiTheme="majorBidi" w:hAnsiTheme="majorBidi" w:cstheme="majorBidi"/>
          <w:i/>
          <w:iCs/>
          <w:sz w:val="24"/>
          <w:szCs w:val="24"/>
        </w:rPr>
        <w:t>91</w:t>
      </w:r>
      <w:r w:rsidRPr="00AB02C3">
        <w:rPr>
          <w:rFonts w:asciiTheme="majorBidi" w:hAnsiTheme="majorBidi" w:cstheme="majorBidi"/>
          <w:sz w:val="24"/>
          <w:szCs w:val="24"/>
        </w:rPr>
        <w:t>(3), 645–664.</w:t>
      </w:r>
    </w:p>
    <w:p w14:paraId="546AE94B" w14:textId="5BB6E458" w:rsidR="001F0B1F" w:rsidRPr="002B371C" w:rsidRDefault="001F0B1F" w:rsidP="009A383C">
      <w:pPr>
        <w:spacing w:line="480" w:lineRule="auto"/>
        <w:ind w:left="720" w:hanging="720"/>
        <w:jc w:val="both"/>
        <w:rPr>
          <w:rFonts w:ascii="Times New Roman" w:hAnsi="Times New Roman"/>
          <w:sz w:val="24"/>
          <w:szCs w:val="24"/>
        </w:rPr>
      </w:pPr>
      <w:r w:rsidRPr="002B371C">
        <w:rPr>
          <w:rFonts w:asciiTheme="majorBidi" w:hAnsiTheme="majorBidi" w:cstheme="majorBidi"/>
          <w:sz w:val="24"/>
          <w:szCs w:val="24"/>
        </w:rPr>
        <w:t>Li, W.</w:t>
      </w:r>
      <w:r w:rsidR="009E58CE">
        <w:rPr>
          <w:rFonts w:asciiTheme="majorBidi" w:hAnsiTheme="majorBidi" w:cstheme="majorBidi"/>
          <w:sz w:val="24"/>
          <w:szCs w:val="24"/>
        </w:rPr>
        <w:t>,</w:t>
      </w:r>
      <w:r w:rsidRPr="002B371C">
        <w:rPr>
          <w:rFonts w:asciiTheme="majorBidi" w:hAnsiTheme="majorBidi" w:cstheme="majorBidi"/>
          <w:sz w:val="24"/>
          <w:szCs w:val="24"/>
        </w:rPr>
        <w:t xml:space="preserve"> </w:t>
      </w:r>
      <w:r w:rsidR="009E58CE" w:rsidRPr="009E58CE">
        <w:rPr>
          <w:rFonts w:asciiTheme="majorBidi" w:hAnsiTheme="majorBidi" w:cstheme="majorBidi"/>
          <w:sz w:val="24"/>
          <w:szCs w:val="24"/>
        </w:rPr>
        <w:t xml:space="preserve">Bhutto, T. A., Nasiri, A. R., Shaikh, H. A., &amp; Samo, F. A. (2018). Organizational innovation: the role of leadership and organizational culture. </w:t>
      </w:r>
      <w:r w:rsidR="009E58CE" w:rsidRPr="00DE118F">
        <w:rPr>
          <w:rFonts w:asciiTheme="majorBidi" w:hAnsiTheme="majorBidi" w:cstheme="majorBidi"/>
          <w:i/>
          <w:sz w:val="24"/>
          <w:szCs w:val="24"/>
        </w:rPr>
        <w:t>International Journal of Public Leadership, 14</w:t>
      </w:r>
      <w:r w:rsidR="009E58CE" w:rsidRPr="009E58CE">
        <w:rPr>
          <w:rFonts w:asciiTheme="majorBidi" w:hAnsiTheme="majorBidi" w:cstheme="majorBidi"/>
          <w:sz w:val="24"/>
          <w:szCs w:val="24"/>
        </w:rPr>
        <w:t>(1), 33</w:t>
      </w:r>
      <w:r w:rsidR="00030E7A">
        <w:rPr>
          <w:rFonts w:asciiTheme="majorBidi" w:hAnsiTheme="majorBidi" w:cstheme="majorBidi"/>
          <w:sz w:val="24"/>
          <w:szCs w:val="24"/>
        </w:rPr>
        <w:t>–</w:t>
      </w:r>
      <w:r w:rsidR="009E58CE" w:rsidRPr="009E58CE">
        <w:rPr>
          <w:rFonts w:asciiTheme="majorBidi" w:hAnsiTheme="majorBidi" w:cstheme="majorBidi"/>
          <w:sz w:val="24"/>
          <w:szCs w:val="24"/>
        </w:rPr>
        <w:t>47.</w:t>
      </w:r>
      <w:r w:rsidRPr="002B371C">
        <w:rPr>
          <w:rFonts w:asciiTheme="majorBidi" w:hAnsiTheme="majorBidi" w:cstheme="majorBidi"/>
          <w:sz w:val="24"/>
          <w:szCs w:val="24"/>
        </w:rPr>
        <w:t xml:space="preserve"> doi: 10.1108/ijpl-06-2017-0026.</w:t>
      </w:r>
    </w:p>
    <w:p w14:paraId="58CA2E08" w14:textId="1262E0BC" w:rsidR="00800439" w:rsidRPr="002B371C" w:rsidRDefault="00800439" w:rsidP="009A383C">
      <w:pPr>
        <w:spacing w:line="480" w:lineRule="auto"/>
        <w:ind w:left="720" w:hanging="720"/>
        <w:jc w:val="both"/>
        <w:rPr>
          <w:rFonts w:ascii="Times New Roman" w:hAnsi="Times New Roman"/>
          <w:color w:val="222222"/>
          <w:sz w:val="24"/>
          <w:szCs w:val="24"/>
          <w:shd w:val="clear" w:color="auto" w:fill="FFFFFF"/>
        </w:rPr>
      </w:pPr>
      <w:r w:rsidRPr="002B371C">
        <w:rPr>
          <w:rFonts w:ascii="Times New Roman" w:hAnsi="Times New Roman"/>
          <w:color w:val="222222"/>
          <w:sz w:val="24"/>
          <w:szCs w:val="24"/>
          <w:shd w:val="clear" w:color="auto" w:fill="FFFFFF"/>
        </w:rPr>
        <w:t>Liao, S. H., Chen, C. C., Hu, D. C., Chung, Y. C., &amp; Liu, C. L. (2017). Assessing the influence of leadership style, organizational learning and organizational innovation. </w:t>
      </w:r>
      <w:r w:rsidRPr="002B371C">
        <w:rPr>
          <w:rFonts w:ascii="Times New Roman" w:hAnsi="Times New Roman"/>
          <w:i/>
          <w:iCs/>
          <w:color w:val="222222"/>
          <w:sz w:val="24"/>
          <w:szCs w:val="24"/>
          <w:shd w:val="clear" w:color="auto" w:fill="FFFFFF"/>
        </w:rPr>
        <w:t>Leadership &amp; Organization Development Journal</w:t>
      </w:r>
      <w:r w:rsidRPr="002B371C">
        <w:rPr>
          <w:rFonts w:ascii="Times New Roman" w:hAnsi="Times New Roman"/>
          <w:color w:val="222222"/>
          <w:sz w:val="24"/>
          <w:szCs w:val="24"/>
          <w:shd w:val="clear" w:color="auto" w:fill="FFFFFF"/>
        </w:rPr>
        <w:t xml:space="preserve">, </w:t>
      </w:r>
      <w:r w:rsidRPr="002B371C">
        <w:rPr>
          <w:rFonts w:ascii="Times New Roman" w:hAnsi="Times New Roman"/>
          <w:i/>
          <w:iCs/>
          <w:color w:val="222222"/>
          <w:sz w:val="24"/>
          <w:szCs w:val="24"/>
          <w:shd w:val="clear" w:color="auto" w:fill="FFFFFF"/>
        </w:rPr>
        <w:t>38</w:t>
      </w:r>
      <w:r w:rsidRPr="002B371C">
        <w:rPr>
          <w:rFonts w:ascii="Times New Roman" w:hAnsi="Times New Roman"/>
          <w:color w:val="222222"/>
          <w:sz w:val="24"/>
          <w:szCs w:val="24"/>
          <w:shd w:val="clear" w:color="auto" w:fill="FFFFFF"/>
        </w:rPr>
        <w:t>(5), 590</w:t>
      </w:r>
      <w:r w:rsidR="00030E7A">
        <w:rPr>
          <w:rFonts w:ascii="Times New Roman" w:hAnsi="Times New Roman"/>
          <w:color w:val="222222"/>
          <w:sz w:val="24"/>
          <w:szCs w:val="24"/>
          <w:shd w:val="clear" w:color="auto" w:fill="FFFFFF"/>
        </w:rPr>
        <w:t>–</w:t>
      </w:r>
      <w:r w:rsidRPr="002B371C">
        <w:rPr>
          <w:rFonts w:ascii="Times New Roman" w:hAnsi="Times New Roman"/>
          <w:color w:val="222222"/>
          <w:sz w:val="24"/>
          <w:szCs w:val="24"/>
          <w:shd w:val="clear" w:color="auto" w:fill="FFFFFF"/>
        </w:rPr>
        <w:t>609.</w:t>
      </w:r>
    </w:p>
    <w:p w14:paraId="72BD1E15" w14:textId="762A7D15" w:rsidR="00FA5D0A" w:rsidRPr="002B371C" w:rsidRDefault="00FA5D0A" w:rsidP="00FA5D0A">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 xml:space="preserve">Lin, H. &amp; McDonough, E. (2011). Investigating the </w:t>
      </w:r>
      <w:r w:rsidR="00030E7A" w:rsidRPr="002B371C">
        <w:rPr>
          <w:rFonts w:ascii="Times New Roman" w:hAnsi="Times New Roman" w:cs="Times New Roman"/>
          <w:sz w:val="24"/>
          <w:szCs w:val="24"/>
        </w:rPr>
        <w:t>role of leadership and organizational culture in fostering innovation ambidexterity</w:t>
      </w:r>
      <w:r w:rsidRPr="002B371C">
        <w:rPr>
          <w:rFonts w:ascii="Times New Roman" w:hAnsi="Times New Roman" w:cs="Times New Roman"/>
          <w:sz w:val="24"/>
          <w:szCs w:val="24"/>
        </w:rPr>
        <w:t xml:space="preserve">. </w:t>
      </w:r>
      <w:r w:rsidRPr="002B371C">
        <w:rPr>
          <w:rFonts w:ascii="Times New Roman" w:hAnsi="Times New Roman" w:cs="Times New Roman"/>
          <w:i/>
          <w:sz w:val="24"/>
          <w:szCs w:val="24"/>
        </w:rPr>
        <w:t>Engineering Management, 58</w:t>
      </w:r>
      <w:r w:rsidRPr="002B371C">
        <w:rPr>
          <w:rFonts w:ascii="Times New Roman" w:hAnsi="Times New Roman" w:cs="Times New Roman"/>
          <w:sz w:val="24"/>
          <w:szCs w:val="24"/>
        </w:rPr>
        <w:t>(3), 497</w:t>
      </w:r>
      <w:r w:rsidR="00030E7A">
        <w:rPr>
          <w:rFonts w:ascii="Times New Roman" w:hAnsi="Times New Roman" w:cs="Times New Roman"/>
          <w:sz w:val="24"/>
          <w:szCs w:val="24"/>
        </w:rPr>
        <w:t>–</w:t>
      </w:r>
      <w:r w:rsidRPr="002B371C">
        <w:rPr>
          <w:rFonts w:ascii="Times New Roman" w:hAnsi="Times New Roman" w:cs="Times New Roman"/>
          <w:sz w:val="24"/>
          <w:szCs w:val="24"/>
        </w:rPr>
        <w:t>509.</w:t>
      </w:r>
    </w:p>
    <w:p w14:paraId="5C380FF3" w14:textId="5D46B03B" w:rsidR="00FA5D0A" w:rsidRPr="002B371C" w:rsidRDefault="00FA5D0A" w:rsidP="00FA5D0A">
      <w:pPr>
        <w:spacing w:line="480" w:lineRule="auto"/>
        <w:ind w:left="720" w:hanging="720"/>
        <w:jc w:val="both"/>
        <w:rPr>
          <w:rFonts w:ascii="Times New Roman" w:hAnsi="Times New Roman" w:cs="Times New Roman"/>
          <w:sz w:val="24"/>
          <w:szCs w:val="24"/>
        </w:rPr>
      </w:pPr>
      <w:r w:rsidRPr="002B371C">
        <w:rPr>
          <w:rFonts w:asciiTheme="majorBidi" w:hAnsiTheme="majorBidi" w:cstheme="majorBidi"/>
          <w:sz w:val="24"/>
          <w:szCs w:val="24"/>
        </w:rPr>
        <w:t xml:space="preserve">Lin, Y. </w:t>
      </w:r>
      <w:r w:rsidR="00030E7A">
        <w:rPr>
          <w:rFonts w:asciiTheme="majorBidi" w:hAnsiTheme="majorBidi" w:cstheme="majorBidi"/>
          <w:sz w:val="24"/>
          <w:szCs w:val="24"/>
        </w:rPr>
        <w:t>&amp;</w:t>
      </w:r>
      <w:r w:rsidRPr="002B371C">
        <w:rPr>
          <w:rFonts w:asciiTheme="majorBidi" w:hAnsiTheme="majorBidi" w:cstheme="majorBidi"/>
          <w:sz w:val="24"/>
          <w:szCs w:val="24"/>
        </w:rPr>
        <w:t xml:space="preserve"> Wu, L. Y. (2014)</w:t>
      </w:r>
      <w:r w:rsidR="00030E7A">
        <w:rPr>
          <w:rFonts w:asciiTheme="majorBidi" w:hAnsiTheme="majorBidi" w:cstheme="majorBidi"/>
          <w:sz w:val="24"/>
          <w:szCs w:val="24"/>
        </w:rPr>
        <w:t>.</w:t>
      </w:r>
      <w:r w:rsidRPr="002B371C">
        <w:rPr>
          <w:rFonts w:asciiTheme="majorBidi" w:hAnsiTheme="majorBidi" w:cstheme="majorBidi"/>
          <w:sz w:val="24"/>
          <w:szCs w:val="24"/>
        </w:rPr>
        <w:t xml:space="preserve"> Exploring the role of dynamic capabilities in firm performance under the resource-based view framework</w:t>
      </w:r>
      <w:r w:rsidR="00030E7A">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Journal of Business Research, 67</w:t>
      </w:r>
      <w:r w:rsidRPr="002B371C">
        <w:rPr>
          <w:rFonts w:asciiTheme="majorBidi" w:hAnsiTheme="majorBidi" w:cstheme="majorBidi"/>
          <w:sz w:val="24"/>
          <w:szCs w:val="24"/>
        </w:rPr>
        <w:t>(3), 407–413. doi: 10.1016/j.jbusres.2012.12.019.</w:t>
      </w:r>
    </w:p>
    <w:p w14:paraId="53217B27" w14:textId="7BE3AE28" w:rsidR="00800439" w:rsidRPr="002B371C" w:rsidRDefault="00800439"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lastRenderedPageBreak/>
        <w:t xml:space="preserve">Ling, T. &amp; Nasurdin, A. (2010). Human </w:t>
      </w:r>
      <w:r w:rsidR="00030E7A" w:rsidRPr="002B371C">
        <w:rPr>
          <w:rFonts w:ascii="Times New Roman" w:hAnsi="Times New Roman" w:cs="Times New Roman"/>
          <w:sz w:val="24"/>
          <w:szCs w:val="24"/>
        </w:rPr>
        <w:t>resource management practices and organizational innovation: an empirical study</w:t>
      </w:r>
      <w:r w:rsidRPr="002B371C">
        <w:rPr>
          <w:rFonts w:ascii="Times New Roman" w:hAnsi="Times New Roman" w:cs="Times New Roman"/>
          <w:sz w:val="24"/>
          <w:szCs w:val="24"/>
        </w:rPr>
        <w:t xml:space="preserve"> in Malaysia. </w:t>
      </w:r>
      <w:r w:rsidRPr="002B371C">
        <w:rPr>
          <w:rFonts w:ascii="Times New Roman" w:hAnsi="Times New Roman" w:cs="Times New Roman"/>
          <w:i/>
          <w:sz w:val="24"/>
          <w:szCs w:val="24"/>
        </w:rPr>
        <w:t>The Journal of Applied Business Research, 26</w:t>
      </w:r>
      <w:r w:rsidRPr="002B371C">
        <w:rPr>
          <w:rFonts w:ascii="Times New Roman" w:hAnsi="Times New Roman" w:cs="Times New Roman"/>
          <w:sz w:val="24"/>
          <w:szCs w:val="24"/>
        </w:rPr>
        <w:t>(4), 105</w:t>
      </w:r>
      <w:r w:rsidR="00030E7A">
        <w:rPr>
          <w:rFonts w:ascii="Times New Roman" w:hAnsi="Times New Roman" w:cs="Times New Roman"/>
          <w:sz w:val="24"/>
          <w:szCs w:val="24"/>
        </w:rPr>
        <w:t>–</w:t>
      </w:r>
      <w:r w:rsidRPr="002B371C">
        <w:rPr>
          <w:rFonts w:ascii="Times New Roman" w:hAnsi="Times New Roman" w:cs="Times New Roman"/>
          <w:sz w:val="24"/>
          <w:szCs w:val="24"/>
        </w:rPr>
        <w:t>116.</w:t>
      </w:r>
    </w:p>
    <w:p w14:paraId="26202E25" w14:textId="7228002D" w:rsidR="00211E50" w:rsidRPr="002B371C" w:rsidRDefault="00800439" w:rsidP="009A383C">
      <w:pPr>
        <w:widowControl w:val="0"/>
        <w:autoSpaceDE w:val="0"/>
        <w:autoSpaceDN w:val="0"/>
        <w:adjustRightInd w:val="0"/>
        <w:spacing w:line="480" w:lineRule="auto"/>
        <w:ind w:left="500" w:hanging="500"/>
        <w:jc w:val="both"/>
        <w:rPr>
          <w:rFonts w:ascii="Times New Roman" w:hAnsi="Times New Roman" w:cs="Times New Roman"/>
          <w:sz w:val="24"/>
          <w:szCs w:val="24"/>
        </w:rPr>
      </w:pPr>
      <w:r w:rsidRPr="002B371C">
        <w:rPr>
          <w:rFonts w:ascii="Times New Roman" w:hAnsi="Times New Roman" w:cs="Times New Roman"/>
          <w:sz w:val="24"/>
          <w:szCs w:val="24"/>
        </w:rPr>
        <w:t xml:space="preserve">Ling, </w:t>
      </w:r>
      <w:r w:rsidR="00FA5D0A">
        <w:rPr>
          <w:rFonts w:ascii="Times New Roman" w:hAnsi="Times New Roman" w:cs="Times New Roman"/>
          <w:sz w:val="24"/>
          <w:szCs w:val="24"/>
        </w:rPr>
        <w:t xml:space="preserve">T. </w:t>
      </w:r>
      <w:r w:rsidRPr="002B371C">
        <w:rPr>
          <w:rFonts w:ascii="Times New Roman" w:hAnsi="Times New Roman" w:cs="Times New Roman"/>
          <w:sz w:val="24"/>
          <w:szCs w:val="24"/>
        </w:rPr>
        <w:t xml:space="preserve">C., &amp; Nasurdin, A. (2011). Human </w:t>
      </w:r>
      <w:r w:rsidR="00751736" w:rsidRPr="002B371C">
        <w:rPr>
          <w:rFonts w:ascii="Times New Roman" w:hAnsi="Times New Roman" w:cs="Times New Roman"/>
          <w:sz w:val="24"/>
          <w:szCs w:val="24"/>
        </w:rPr>
        <w:t>resource management practices and organizational innovation: assessing the mediating role of knowledge management effectiveness</w:t>
      </w:r>
      <w:r w:rsidRPr="002B371C">
        <w:rPr>
          <w:rFonts w:ascii="Times New Roman" w:hAnsi="Times New Roman" w:cs="Times New Roman"/>
          <w:sz w:val="24"/>
          <w:szCs w:val="24"/>
        </w:rPr>
        <w:t xml:space="preserve">. </w:t>
      </w:r>
      <w:r w:rsidRPr="002B371C">
        <w:rPr>
          <w:rFonts w:ascii="Times New Roman" w:hAnsi="Times New Roman" w:cs="Times New Roman"/>
          <w:i/>
          <w:iCs/>
          <w:sz w:val="24"/>
          <w:szCs w:val="24"/>
        </w:rPr>
        <w:t>Electronic Journal of Knowledge Management</w:t>
      </w:r>
      <w:r w:rsidRPr="002B371C">
        <w:rPr>
          <w:rFonts w:ascii="Times New Roman" w:hAnsi="Times New Roman" w:cs="Times New Roman"/>
          <w:sz w:val="24"/>
          <w:szCs w:val="24"/>
        </w:rPr>
        <w:t xml:space="preserve">, </w:t>
      </w:r>
      <w:r w:rsidRPr="002B371C">
        <w:rPr>
          <w:rFonts w:ascii="Times New Roman" w:hAnsi="Times New Roman" w:cs="Times New Roman"/>
          <w:i/>
          <w:iCs/>
          <w:sz w:val="24"/>
          <w:szCs w:val="24"/>
        </w:rPr>
        <w:t>9</w:t>
      </w:r>
      <w:r w:rsidR="00211E50" w:rsidRPr="002B371C">
        <w:rPr>
          <w:rFonts w:ascii="Times New Roman" w:hAnsi="Times New Roman" w:cs="Times New Roman"/>
          <w:sz w:val="24"/>
          <w:szCs w:val="24"/>
        </w:rPr>
        <w:t>(2), 155</w:t>
      </w:r>
      <w:r w:rsidR="00751736">
        <w:rPr>
          <w:rFonts w:ascii="Times New Roman" w:hAnsi="Times New Roman" w:cs="Times New Roman"/>
          <w:sz w:val="24"/>
          <w:szCs w:val="24"/>
        </w:rPr>
        <w:t>–</w:t>
      </w:r>
      <w:r w:rsidR="00211E50" w:rsidRPr="002B371C">
        <w:rPr>
          <w:rFonts w:ascii="Times New Roman" w:hAnsi="Times New Roman" w:cs="Times New Roman"/>
          <w:sz w:val="24"/>
          <w:szCs w:val="24"/>
        </w:rPr>
        <w:t>167.</w:t>
      </w:r>
    </w:p>
    <w:p w14:paraId="2A6CFC5B" w14:textId="214E5724" w:rsidR="00ED1E88" w:rsidRPr="002B371C" w:rsidRDefault="00ED1E88" w:rsidP="009A383C">
      <w:pPr>
        <w:spacing w:line="480" w:lineRule="auto"/>
        <w:ind w:left="720" w:hanging="720"/>
        <w:jc w:val="both"/>
        <w:rPr>
          <w:rFonts w:ascii="Times New Roman" w:hAnsi="Times New Roman" w:cs="Times New Roman"/>
          <w:sz w:val="24"/>
          <w:szCs w:val="24"/>
        </w:rPr>
      </w:pPr>
      <w:r w:rsidRPr="002B371C">
        <w:rPr>
          <w:rFonts w:asciiTheme="majorBidi" w:hAnsiTheme="majorBidi" w:cstheme="majorBidi"/>
          <w:sz w:val="24"/>
          <w:szCs w:val="24"/>
        </w:rPr>
        <w:t>Linstead, S. A. (2001)</w:t>
      </w:r>
      <w:r w:rsidR="00751736">
        <w:rPr>
          <w:rFonts w:asciiTheme="majorBidi" w:hAnsiTheme="majorBidi" w:cstheme="majorBidi"/>
          <w:sz w:val="24"/>
          <w:szCs w:val="24"/>
        </w:rPr>
        <w:t>.</w:t>
      </w:r>
      <w:r w:rsidRPr="002B371C">
        <w:rPr>
          <w:rFonts w:asciiTheme="majorBidi" w:hAnsiTheme="majorBidi" w:cstheme="majorBidi"/>
          <w:sz w:val="24"/>
          <w:szCs w:val="24"/>
        </w:rPr>
        <w:t xml:space="preserve"> Organizational </w:t>
      </w:r>
      <w:r w:rsidR="00751736">
        <w:rPr>
          <w:rFonts w:asciiTheme="majorBidi" w:hAnsiTheme="majorBidi" w:cstheme="majorBidi"/>
          <w:sz w:val="24"/>
          <w:szCs w:val="24"/>
        </w:rPr>
        <w:t>c</w:t>
      </w:r>
      <w:r w:rsidRPr="002B371C">
        <w:rPr>
          <w:rFonts w:asciiTheme="majorBidi" w:hAnsiTheme="majorBidi" w:cstheme="majorBidi"/>
          <w:sz w:val="24"/>
          <w:szCs w:val="24"/>
        </w:rPr>
        <w:t>ulture</w:t>
      </w:r>
      <w:r w:rsidR="00751736">
        <w:rPr>
          <w:rFonts w:asciiTheme="majorBidi" w:hAnsiTheme="majorBidi" w:cstheme="majorBidi"/>
          <w:sz w:val="24"/>
          <w:szCs w:val="24"/>
        </w:rPr>
        <w:t>.</w:t>
      </w:r>
      <w:r w:rsidRPr="002B371C">
        <w:rPr>
          <w:rFonts w:asciiTheme="majorBidi" w:hAnsiTheme="majorBidi" w:cstheme="majorBidi"/>
          <w:sz w:val="24"/>
          <w:szCs w:val="24"/>
        </w:rPr>
        <w:t xml:space="preserve"> </w:t>
      </w:r>
      <w:r w:rsidR="00751736">
        <w:rPr>
          <w:rFonts w:asciiTheme="majorBidi" w:hAnsiTheme="majorBidi" w:cstheme="majorBidi"/>
          <w:sz w:val="24"/>
          <w:szCs w:val="24"/>
        </w:rPr>
        <w:t>I</w:t>
      </w:r>
      <w:r w:rsidRPr="002B371C">
        <w:rPr>
          <w:rFonts w:asciiTheme="majorBidi" w:hAnsiTheme="majorBidi" w:cstheme="majorBidi"/>
          <w:sz w:val="24"/>
          <w:szCs w:val="24"/>
        </w:rPr>
        <w:t xml:space="preserve">n </w:t>
      </w:r>
      <w:r w:rsidR="00751736">
        <w:rPr>
          <w:rFonts w:asciiTheme="majorBidi" w:hAnsiTheme="majorBidi" w:cstheme="majorBidi"/>
          <w:sz w:val="24"/>
          <w:szCs w:val="24"/>
        </w:rPr>
        <w:t xml:space="preserve">J. D. Wright (Ed.), </w:t>
      </w:r>
      <w:r w:rsidRPr="00DE118F">
        <w:rPr>
          <w:rFonts w:asciiTheme="majorBidi" w:hAnsiTheme="majorBidi" w:cstheme="majorBidi"/>
          <w:i/>
          <w:sz w:val="24"/>
          <w:szCs w:val="24"/>
        </w:rPr>
        <w:t>International Encyclopedia of the Social &amp; Behavioral Sciences</w:t>
      </w:r>
      <w:r w:rsidRPr="002B371C">
        <w:rPr>
          <w:rFonts w:asciiTheme="majorBidi" w:hAnsiTheme="majorBidi" w:cstheme="majorBidi"/>
          <w:sz w:val="24"/>
          <w:szCs w:val="24"/>
        </w:rPr>
        <w:t xml:space="preserve"> </w:t>
      </w:r>
      <w:r w:rsidR="00751736">
        <w:rPr>
          <w:rFonts w:asciiTheme="majorBidi" w:hAnsiTheme="majorBidi" w:cstheme="majorBidi"/>
          <w:sz w:val="24"/>
          <w:szCs w:val="24"/>
        </w:rPr>
        <w:t>(</w:t>
      </w:r>
      <w:r w:rsidRPr="002B371C">
        <w:rPr>
          <w:rFonts w:asciiTheme="majorBidi" w:hAnsiTheme="majorBidi" w:cstheme="majorBidi"/>
          <w:sz w:val="24"/>
          <w:szCs w:val="24"/>
        </w:rPr>
        <w:t>pp. 10930–10934</w:t>
      </w:r>
      <w:r w:rsidR="00751736">
        <w:rPr>
          <w:rFonts w:asciiTheme="majorBidi" w:hAnsiTheme="majorBidi" w:cstheme="majorBidi"/>
          <w:sz w:val="24"/>
          <w:szCs w:val="24"/>
        </w:rPr>
        <w:t>)</w:t>
      </w:r>
      <w:r w:rsidRPr="002B371C">
        <w:rPr>
          <w:rFonts w:asciiTheme="majorBidi" w:hAnsiTheme="majorBidi" w:cstheme="majorBidi"/>
          <w:sz w:val="24"/>
          <w:szCs w:val="24"/>
        </w:rPr>
        <w:t>.</w:t>
      </w:r>
      <w:r w:rsidR="00751736">
        <w:rPr>
          <w:rFonts w:asciiTheme="majorBidi" w:hAnsiTheme="majorBidi" w:cstheme="majorBidi"/>
          <w:sz w:val="24"/>
          <w:szCs w:val="24"/>
        </w:rPr>
        <w:t xml:space="preserve"> Elsevier.</w:t>
      </w:r>
      <w:r w:rsidRPr="002B371C">
        <w:rPr>
          <w:rFonts w:asciiTheme="majorBidi" w:hAnsiTheme="majorBidi" w:cstheme="majorBidi"/>
          <w:sz w:val="24"/>
          <w:szCs w:val="24"/>
        </w:rPr>
        <w:t xml:space="preserve"> doi: 10.1016/B0-08-043076-7/04225-X.</w:t>
      </w:r>
    </w:p>
    <w:p w14:paraId="5E04B470" w14:textId="064FF529" w:rsidR="00211E50" w:rsidRPr="002B371C" w:rsidRDefault="00211E50"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Livermore, D. A</w:t>
      </w:r>
      <w:r w:rsidR="009C2719" w:rsidRPr="002B371C">
        <w:rPr>
          <w:rFonts w:ascii="Times New Roman" w:hAnsi="Times New Roman" w:cs="Times New Roman"/>
          <w:sz w:val="24"/>
          <w:szCs w:val="24"/>
        </w:rPr>
        <w:t xml:space="preserve">. (2016). </w:t>
      </w:r>
      <w:r w:rsidRPr="002B371C">
        <w:rPr>
          <w:rFonts w:ascii="Times New Roman" w:hAnsi="Times New Roman" w:cs="Times New Roman"/>
          <w:i/>
          <w:iCs/>
          <w:sz w:val="24"/>
          <w:szCs w:val="24"/>
        </w:rPr>
        <w:t>Driven by Difference: How Great Companies Fuel Innovation Through Diversity</w:t>
      </w:r>
      <w:r w:rsidRPr="002B371C">
        <w:rPr>
          <w:rFonts w:ascii="Times New Roman" w:hAnsi="Times New Roman" w:cs="Times New Roman"/>
          <w:sz w:val="24"/>
          <w:szCs w:val="24"/>
        </w:rPr>
        <w:t>. New York: AMACOM. </w:t>
      </w:r>
    </w:p>
    <w:p w14:paraId="767DC898" w14:textId="0808FB83" w:rsidR="00AA2D43" w:rsidRPr="002B371C" w:rsidRDefault="00800439" w:rsidP="009A383C">
      <w:pPr>
        <w:widowControl w:val="0"/>
        <w:autoSpaceDE w:val="0"/>
        <w:autoSpaceDN w:val="0"/>
        <w:adjustRightInd w:val="0"/>
        <w:spacing w:line="480" w:lineRule="auto"/>
        <w:ind w:left="500" w:hanging="500"/>
        <w:jc w:val="both"/>
        <w:rPr>
          <w:rFonts w:asciiTheme="majorBidi" w:hAnsiTheme="majorBidi" w:cstheme="majorBidi"/>
          <w:sz w:val="24"/>
          <w:szCs w:val="24"/>
        </w:rPr>
      </w:pPr>
      <w:r w:rsidRPr="002B371C">
        <w:rPr>
          <w:rFonts w:asciiTheme="majorBidi" w:hAnsiTheme="majorBidi" w:cstheme="majorBidi"/>
          <w:sz w:val="24"/>
          <w:szCs w:val="24"/>
        </w:rPr>
        <w:t xml:space="preserve">Lukas, B. A., &amp; Ferrell, O. C. (2000). The effect of market orientation on product innovation. </w:t>
      </w:r>
      <w:r w:rsidRPr="00DE118F">
        <w:rPr>
          <w:rFonts w:asciiTheme="majorBidi" w:hAnsiTheme="majorBidi" w:cstheme="majorBidi"/>
          <w:i/>
          <w:sz w:val="24"/>
          <w:szCs w:val="24"/>
        </w:rPr>
        <w:t>Journal of the Academy of Marketing Science, 28</w:t>
      </w:r>
      <w:r w:rsidRPr="002B371C">
        <w:rPr>
          <w:rFonts w:asciiTheme="majorBidi" w:hAnsiTheme="majorBidi" w:cstheme="majorBidi"/>
          <w:sz w:val="24"/>
          <w:szCs w:val="24"/>
        </w:rPr>
        <w:t>(2), 239</w:t>
      </w:r>
      <w:r w:rsidR="00751736">
        <w:rPr>
          <w:rFonts w:asciiTheme="majorBidi" w:hAnsiTheme="majorBidi" w:cstheme="majorBidi"/>
          <w:sz w:val="24"/>
          <w:szCs w:val="24"/>
        </w:rPr>
        <w:t>–</w:t>
      </w:r>
      <w:r w:rsidRPr="002B371C">
        <w:rPr>
          <w:rFonts w:asciiTheme="majorBidi" w:hAnsiTheme="majorBidi" w:cstheme="majorBidi"/>
          <w:sz w:val="24"/>
          <w:szCs w:val="24"/>
        </w:rPr>
        <w:t>247.</w:t>
      </w:r>
    </w:p>
    <w:p w14:paraId="197A089E" w14:textId="78A5A7E3" w:rsidR="00482770" w:rsidRPr="002B371C" w:rsidRDefault="00AA2D43" w:rsidP="009A383C">
      <w:pPr>
        <w:widowControl w:val="0"/>
        <w:autoSpaceDE w:val="0"/>
        <w:autoSpaceDN w:val="0"/>
        <w:adjustRightInd w:val="0"/>
        <w:spacing w:line="480" w:lineRule="auto"/>
        <w:ind w:left="500" w:hanging="500"/>
        <w:jc w:val="both"/>
        <w:rPr>
          <w:rFonts w:asciiTheme="majorBidi" w:hAnsiTheme="majorBidi" w:cstheme="majorBidi"/>
          <w:sz w:val="24"/>
          <w:szCs w:val="24"/>
        </w:rPr>
      </w:pPr>
      <w:r w:rsidRPr="002B371C">
        <w:rPr>
          <w:rFonts w:asciiTheme="majorBidi" w:hAnsiTheme="majorBidi" w:cstheme="majorBidi"/>
          <w:sz w:val="24"/>
          <w:szCs w:val="24"/>
        </w:rPr>
        <w:t>Madanchian, M.</w:t>
      </w:r>
      <w:r w:rsidR="00EF5066">
        <w:rPr>
          <w:rFonts w:asciiTheme="majorBidi" w:hAnsiTheme="majorBidi" w:cstheme="majorBidi"/>
          <w:sz w:val="24"/>
          <w:szCs w:val="24"/>
        </w:rPr>
        <w:t>,</w:t>
      </w:r>
      <w:r w:rsidRPr="002B371C">
        <w:rPr>
          <w:rFonts w:asciiTheme="majorBidi" w:hAnsiTheme="majorBidi" w:cstheme="majorBidi"/>
          <w:sz w:val="24"/>
          <w:szCs w:val="24"/>
        </w:rPr>
        <w:t xml:space="preserve"> </w:t>
      </w:r>
      <w:r w:rsidR="00EF5066" w:rsidRPr="00EF5066">
        <w:rPr>
          <w:rFonts w:asciiTheme="majorBidi" w:hAnsiTheme="majorBidi" w:cstheme="majorBidi"/>
          <w:sz w:val="24"/>
          <w:szCs w:val="24"/>
        </w:rPr>
        <w:t xml:space="preserve">Hussein, N., Noordin, F., &amp; Taherdoost, H. (2017). Leadership effectiveness measurement and its effect on organization outcomes. </w:t>
      </w:r>
      <w:r w:rsidR="00EF5066" w:rsidRPr="00DE118F">
        <w:rPr>
          <w:rFonts w:asciiTheme="majorBidi" w:hAnsiTheme="majorBidi" w:cstheme="majorBidi"/>
          <w:i/>
          <w:sz w:val="24"/>
          <w:szCs w:val="24"/>
        </w:rPr>
        <w:t>Procedia Engineering, 181</w:t>
      </w:r>
      <w:r w:rsidR="00EF5066" w:rsidRPr="00EF5066">
        <w:rPr>
          <w:rFonts w:asciiTheme="majorBidi" w:hAnsiTheme="majorBidi" w:cstheme="majorBidi"/>
          <w:sz w:val="24"/>
          <w:szCs w:val="24"/>
        </w:rPr>
        <w:t>, 1043</w:t>
      </w:r>
      <w:r w:rsidR="00751736">
        <w:rPr>
          <w:rFonts w:asciiTheme="majorBidi" w:hAnsiTheme="majorBidi" w:cstheme="majorBidi"/>
          <w:sz w:val="24"/>
          <w:szCs w:val="24"/>
        </w:rPr>
        <w:t>–</w:t>
      </w:r>
      <w:r w:rsidR="00EF5066" w:rsidRPr="00EF5066">
        <w:rPr>
          <w:rFonts w:asciiTheme="majorBidi" w:hAnsiTheme="majorBidi" w:cstheme="majorBidi"/>
          <w:sz w:val="24"/>
          <w:szCs w:val="24"/>
        </w:rPr>
        <w:t>1048</w:t>
      </w:r>
      <w:r w:rsidRPr="002B371C">
        <w:rPr>
          <w:rFonts w:asciiTheme="majorBidi" w:hAnsiTheme="majorBidi" w:cstheme="majorBidi"/>
          <w:sz w:val="24"/>
          <w:szCs w:val="24"/>
        </w:rPr>
        <w:t>. doi</w:t>
      </w:r>
      <w:r w:rsidR="00482770" w:rsidRPr="002B371C">
        <w:rPr>
          <w:rFonts w:asciiTheme="majorBidi" w:hAnsiTheme="majorBidi" w:cstheme="majorBidi"/>
          <w:sz w:val="24"/>
          <w:szCs w:val="24"/>
        </w:rPr>
        <w:t>: 10.1016/j.proeng.2017.02.505.</w:t>
      </w:r>
    </w:p>
    <w:p w14:paraId="3E5219A9" w14:textId="0626A4CE" w:rsidR="009E1B2B" w:rsidRDefault="009E1B2B" w:rsidP="009A383C">
      <w:pPr>
        <w:spacing w:line="480" w:lineRule="auto"/>
        <w:ind w:left="720" w:hanging="720"/>
        <w:jc w:val="both"/>
        <w:rPr>
          <w:rFonts w:ascii="Times New Roman" w:hAnsi="Times New Roman"/>
          <w:color w:val="222222"/>
          <w:sz w:val="24"/>
          <w:szCs w:val="24"/>
          <w:shd w:val="clear" w:color="auto" w:fill="FFFFFF"/>
        </w:rPr>
      </w:pPr>
      <w:r w:rsidRPr="00AB02C3">
        <w:rPr>
          <w:rFonts w:asciiTheme="majorBidi" w:hAnsiTheme="majorBidi" w:cstheme="majorBidi"/>
          <w:sz w:val="24"/>
          <w:szCs w:val="24"/>
        </w:rPr>
        <w:t xml:space="preserve">Madhani, P. M. (2018). Enhancing </w:t>
      </w:r>
      <w:r w:rsidR="00751736" w:rsidRPr="00AB02C3">
        <w:rPr>
          <w:rFonts w:asciiTheme="majorBidi" w:hAnsiTheme="majorBidi" w:cstheme="majorBidi"/>
          <w:sz w:val="24"/>
          <w:szCs w:val="24"/>
        </w:rPr>
        <w:t>customer value</w:t>
      </w:r>
      <w:r w:rsidR="00751736">
        <w:rPr>
          <w:rFonts w:asciiTheme="majorBidi" w:hAnsiTheme="majorBidi" w:cstheme="majorBidi"/>
          <w:sz w:val="24"/>
          <w:szCs w:val="24"/>
        </w:rPr>
        <w:t xml:space="preserve"> creation with market culture: </w:t>
      </w:r>
      <w:r w:rsidR="00751736" w:rsidRPr="00AB02C3">
        <w:rPr>
          <w:rFonts w:asciiTheme="majorBidi" w:hAnsiTheme="majorBidi" w:cstheme="majorBidi"/>
          <w:sz w:val="24"/>
          <w:szCs w:val="24"/>
        </w:rPr>
        <w:t>develop</w:t>
      </w:r>
      <w:r w:rsidRPr="00AB02C3">
        <w:rPr>
          <w:rFonts w:asciiTheme="majorBidi" w:hAnsiTheme="majorBidi" w:cstheme="majorBidi"/>
          <w:sz w:val="24"/>
          <w:szCs w:val="24"/>
        </w:rPr>
        <w:t xml:space="preserve">ing 7Cs </w:t>
      </w:r>
      <w:r w:rsidR="00751736">
        <w:rPr>
          <w:rFonts w:asciiTheme="majorBidi" w:hAnsiTheme="majorBidi" w:cstheme="majorBidi"/>
          <w:sz w:val="24"/>
          <w:szCs w:val="24"/>
        </w:rPr>
        <w:t>f</w:t>
      </w:r>
      <w:r w:rsidRPr="00AB02C3">
        <w:rPr>
          <w:rFonts w:asciiTheme="majorBidi" w:hAnsiTheme="majorBidi" w:cstheme="majorBidi"/>
          <w:sz w:val="24"/>
          <w:szCs w:val="24"/>
        </w:rPr>
        <w:t>ramework</w:t>
      </w:r>
      <w:r>
        <w:rPr>
          <w:rFonts w:asciiTheme="majorBidi" w:hAnsiTheme="majorBidi" w:cstheme="majorBidi"/>
          <w:sz w:val="24"/>
          <w:szCs w:val="24"/>
        </w:rPr>
        <w:t xml:space="preserve">. </w:t>
      </w:r>
      <w:r w:rsidRPr="00AB02C3">
        <w:rPr>
          <w:rFonts w:asciiTheme="majorBidi" w:hAnsiTheme="majorBidi" w:cstheme="majorBidi"/>
          <w:i/>
          <w:iCs/>
          <w:sz w:val="24"/>
          <w:szCs w:val="24"/>
        </w:rPr>
        <w:t>IUP Journal of Management Research</w:t>
      </w:r>
      <w:r>
        <w:rPr>
          <w:rFonts w:asciiTheme="majorBidi" w:hAnsiTheme="majorBidi" w:cstheme="majorBidi"/>
          <w:sz w:val="24"/>
          <w:szCs w:val="24"/>
        </w:rPr>
        <w:t xml:space="preserve">, </w:t>
      </w:r>
      <w:r w:rsidRPr="00AB02C3">
        <w:rPr>
          <w:rFonts w:asciiTheme="majorBidi" w:hAnsiTheme="majorBidi" w:cstheme="majorBidi"/>
          <w:i/>
          <w:iCs/>
          <w:sz w:val="24"/>
          <w:szCs w:val="24"/>
        </w:rPr>
        <w:t>17</w:t>
      </w:r>
      <w:r>
        <w:rPr>
          <w:rFonts w:asciiTheme="majorBidi" w:hAnsiTheme="majorBidi" w:cstheme="majorBidi"/>
          <w:sz w:val="24"/>
          <w:szCs w:val="24"/>
        </w:rPr>
        <w:t>(3), 46–64.</w:t>
      </w:r>
    </w:p>
    <w:p w14:paraId="232D0D3C" w14:textId="54BDF39E" w:rsidR="00D549C6" w:rsidRPr="002B371C" w:rsidRDefault="00800439" w:rsidP="009A383C">
      <w:pPr>
        <w:spacing w:line="480" w:lineRule="auto"/>
        <w:ind w:left="720" w:hanging="720"/>
        <w:jc w:val="both"/>
        <w:rPr>
          <w:rFonts w:ascii="Times New Roman" w:hAnsi="Times New Roman"/>
          <w:color w:val="222222"/>
          <w:sz w:val="24"/>
          <w:szCs w:val="24"/>
          <w:shd w:val="clear" w:color="auto" w:fill="FFFFFF"/>
        </w:rPr>
      </w:pPr>
      <w:r w:rsidRPr="002B371C">
        <w:rPr>
          <w:rFonts w:ascii="Times New Roman" w:hAnsi="Times New Roman"/>
          <w:color w:val="222222"/>
          <w:sz w:val="24"/>
          <w:szCs w:val="24"/>
          <w:shd w:val="clear" w:color="auto" w:fill="FFFFFF"/>
        </w:rPr>
        <w:lastRenderedPageBreak/>
        <w:t>Mankowitz, S. (2018). Leadership Models, Processes, and Practices. In</w:t>
      </w:r>
      <w:r w:rsidR="00751736">
        <w:rPr>
          <w:rFonts w:ascii="Times New Roman" w:hAnsi="Times New Roman"/>
          <w:color w:val="222222"/>
          <w:sz w:val="24"/>
          <w:szCs w:val="24"/>
          <w:shd w:val="clear" w:color="auto" w:fill="FFFFFF"/>
        </w:rPr>
        <w:t xml:space="preserve"> S. Mankowitz, </w:t>
      </w:r>
      <w:r w:rsidRPr="002B371C">
        <w:rPr>
          <w:rFonts w:ascii="Times New Roman" w:hAnsi="Times New Roman"/>
          <w:i/>
          <w:iCs/>
          <w:color w:val="222222"/>
          <w:sz w:val="24"/>
          <w:szCs w:val="24"/>
          <w:shd w:val="clear" w:color="auto" w:fill="FFFFFF"/>
        </w:rPr>
        <w:t>Clinical Informatics Board Review and Self</w:t>
      </w:r>
      <w:r w:rsidR="00751736">
        <w:rPr>
          <w:rFonts w:ascii="Times New Roman" w:hAnsi="Times New Roman"/>
          <w:i/>
          <w:iCs/>
          <w:color w:val="222222"/>
          <w:sz w:val="24"/>
          <w:szCs w:val="24"/>
          <w:shd w:val="clear" w:color="auto" w:fill="FFFFFF"/>
        </w:rPr>
        <w:t xml:space="preserve"> </w:t>
      </w:r>
      <w:r w:rsidRPr="002B371C">
        <w:rPr>
          <w:rFonts w:ascii="Times New Roman" w:hAnsi="Times New Roman"/>
          <w:i/>
          <w:iCs/>
          <w:color w:val="222222"/>
          <w:sz w:val="24"/>
          <w:szCs w:val="24"/>
          <w:shd w:val="clear" w:color="auto" w:fill="FFFFFF"/>
        </w:rPr>
        <w:t>Assessment</w:t>
      </w:r>
      <w:r w:rsidR="00D549C6" w:rsidRPr="002B371C">
        <w:rPr>
          <w:rFonts w:ascii="Times New Roman" w:hAnsi="Times New Roman"/>
          <w:color w:val="222222"/>
          <w:sz w:val="24"/>
          <w:szCs w:val="24"/>
          <w:shd w:val="clear" w:color="auto" w:fill="FFFFFF"/>
        </w:rPr>
        <w:t> (pp. 197</w:t>
      </w:r>
      <w:r w:rsidR="00751736">
        <w:rPr>
          <w:rFonts w:ascii="Times New Roman" w:hAnsi="Times New Roman"/>
          <w:color w:val="222222"/>
          <w:sz w:val="24"/>
          <w:szCs w:val="24"/>
          <w:shd w:val="clear" w:color="auto" w:fill="FFFFFF"/>
        </w:rPr>
        <w:t>–</w:t>
      </w:r>
      <w:r w:rsidR="00D549C6" w:rsidRPr="002B371C">
        <w:rPr>
          <w:rFonts w:ascii="Times New Roman" w:hAnsi="Times New Roman"/>
          <w:color w:val="222222"/>
          <w:sz w:val="24"/>
          <w:szCs w:val="24"/>
          <w:shd w:val="clear" w:color="auto" w:fill="FFFFFF"/>
        </w:rPr>
        <w:t xml:space="preserve">208). </w:t>
      </w:r>
      <w:r w:rsidR="00751736">
        <w:rPr>
          <w:rFonts w:ascii="Times New Roman" w:hAnsi="Times New Roman"/>
          <w:color w:val="222222"/>
          <w:sz w:val="24"/>
          <w:szCs w:val="24"/>
          <w:shd w:val="clear" w:color="auto" w:fill="FFFFFF"/>
        </w:rPr>
        <w:t xml:space="preserve">Cham, Switzerland: </w:t>
      </w:r>
      <w:r w:rsidR="00D549C6" w:rsidRPr="002B371C">
        <w:rPr>
          <w:rFonts w:ascii="Times New Roman" w:hAnsi="Times New Roman"/>
          <w:color w:val="222222"/>
          <w:sz w:val="24"/>
          <w:szCs w:val="24"/>
          <w:shd w:val="clear" w:color="auto" w:fill="FFFFFF"/>
        </w:rPr>
        <w:t>Springer.</w:t>
      </w:r>
    </w:p>
    <w:p w14:paraId="07286B69" w14:textId="018BB822" w:rsidR="00482770" w:rsidRPr="002B371C" w:rsidRDefault="008B38CA" w:rsidP="009A383C">
      <w:pPr>
        <w:widowControl w:val="0"/>
        <w:autoSpaceDE w:val="0"/>
        <w:autoSpaceDN w:val="0"/>
        <w:adjustRightInd w:val="0"/>
        <w:spacing w:line="480" w:lineRule="auto"/>
        <w:ind w:left="500" w:hanging="500"/>
        <w:jc w:val="both"/>
        <w:rPr>
          <w:rFonts w:asciiTheme="majorBidi" w:hAnsiTheme="majorBidi" w:cstheme="majorBidi"/>
          <w:sz w:val="24"/>
          <w:szCs w:val="24"/>
        </w:rPr>
      </w:pPr>
      <w:r w:rsidRPr="008B38CA">
        <w:rPr>
          <w:rFonts w:asciiTheme="majorBidi" w:hAnsiTheme="majorBidi" w:cstheme="majorBidi"/>
          <w:sz w:val="24"/>
          <w:szCs w:val="24"/>
        </w:rPr>
        <w:t xml:space="preserve">Martinez, E. A., Beaulieu, N., Gibbons, R., Pronovost, P., &amp; Wang, T. (2015). Organizational culture and performance. </w:t>
      </w:r>
      <w:r w:rsidRPr="00DE118F">
        <w:rPr>
          <w:rFonts w:asciiTheme="majorBidi" w:hAnsiTheme="majorBidi" w:cstheme="majorBidi"/>
          <w:i/>
          <w:sz w:val="24"/>
          <w:szCs w:val="24"/>
        </w:rPr>
        <w:t>American Economic Review, 105</w:t>
      </w:r>
      <w:r w:rsidRPr="008B38CA">
        <w:rPr>
          <w:rFonts w:asciiTheme="majorBidi" w:hAnsiTheme="majorBidi" w:cstheme="majorBidi"/>
          <w:sz w:val="24"/>
          <w:szCs w:val="24"/>
        </w:rPr>
        <w:t>(5), 331</w:t>
      </w:r>
      <w:r w:rsidR="00751736">
        <w:rPr>
          <w:rFonts w:asciiTheme="majorBidi" w:hAnsiTheme="majorBidi" w:cstheme="majorBidi"/>
          <w:sz w:val="24"/>
          <w:szCs w:val="24"/>
        </w:rPr>
        <w:t>–</w:t>
      </w:r>
      <w:r>
        <w:rPr>
          <w:rFonts w:asciiTheme="majorBidi" w:hAnsiTheme="majorBidi" w:cstheme="majorBidi"/>
          <w:sz w:val="24"/>
          <w:szCs w:val="24"/>
        </w:rPr>
        <w:t>3</w:t>
      </w:r>
      <w:r w:rsidRPr="008B38CA">
        <w:rPr>
          <w:rFonts w:asciiTheme="majorBidi" w:hAnsiTheme="majorBidi" w:cstheme="majorBidi"/>
          <w:sz w:val="24"/>
          <w:szCs w:val="24"/>
        </w:rPr>
        <w:t>35.</w:t>
      </w:r>
    </w:p>
    <w:p w14:paraId="5C40890D" w14:textId="2606201A" w:rsidR="00D549C6" w:rsidRPr="002B371C" w:rsidRDefault="00D549C6" w:rsidP="009A383C">
      <w:pPr>
        <w:spacing w:line="480" w:lineRule="auto"/>
        <w:ind w:left="720" w:hanging="720"/>
        <w:jc w:val="both"/>
        <w:rPr>
          <w:rFonts w:ascii="Times New Roman" w:hAnsi="Times New Roman"/>
          <w:color w:val="222222"/>
          <w:sz w:val="24"/>
          <w:szCs w:val="24"/>
          <w:shd w:val="clear" w:color="auto" w:fill="FFFFFF"/>
        </w:rPr>
      </w:pPr>
      <w:r w:rsidRPr="002B371C">
        <w:rPr>
          <w:rFonts w:ascii="Times New Roman" w:hAnsi="Times New Roman" w:cs="Times New Roman"/>
          <w:sz w:val="24"/>
          <w:szCs w:val="24"/>
        </w:rPr>
        <w:t xml:space="preserve">Masland, S. R., Drabu, S., &amp; Hooley, J. M. (2019). Is perceived criticism an independent construct? Evidence for divergent validity across two samples. </w:t>
      </w:r>
      <w:r w:rsidRPr="002B371C">
        <w:rPr>
          <w:rFonts w:ascii="Times New Roman" w:hAnsi="Times New Roman" w:cs="Times New Roman"/>
          <w:i/>
          <w:iCs/>
          <w:sz w:val="24"/>
          <w:szCs w:val="24"/>
        </w:rPr>
        <w:t>Journal of Family Psychology</w:t>
      </w:r>
      <w:r w:rsidRPr="002B371C">
        <w:rPr>
          <w:rFonts w:ascii="Times New Roman" w:hAnsi="Times New Roman" w:cs="Times New Roman"/>
          <w:sz w:val="24"/>
          <w:szCs w:val="24"/>
        </w:rPr>
        <w:t xml:space="preserve">, </w:t>
      </w:r>
      <w:r w:rsidRPr="002B371C">
        <w:rPr>
          <w:rFonts w:ascii="Times New Roman" w:hAnsi="Times New Roman" w:cs="Times New Roman"/>
          <w:i/>
          <w:iCs/>
          <w:sz w:val="24"/>
          <w:szCs w:val="24"/>
        </w:rPr>
        <w:t>33</w:t>
      </w:r>
      <w:r w:rsidRPr="002B371C">
        <w:rPr>
          <w:rFonts w:ascii="Times New Roman" w:hAnsi="Times New Roman" w:cs="Times New Roman"/>
          <w:sz w:val="24"/>
          <w:szCs w:val="24"/>
        </w:rPr>
        <w:t>(2), 133–142. https://doi.org/10.1037/fam0000452</w:t>
      </w:r>
    </w:p>
    <w:p w14:paraId="4BE33B92" w14:textId="68239DD5" w:rsidR="00D549C6" w:rsidRPr="002B371C" w:rsidRDefault="00800439" w:rsidP="009A383C">
      <w:pPr>
        <w:widowControl w:val="0"/>
        <w:autoSpaceDE w:val="0"/>
        <w:autoSpaceDN w:val="0"/>
        <w:adjustRightInd w:val="0"/>
        <w:spacing w:line="480" w:lineRule="auto"/>
        <w:ind w:left="500" w:hanging="500"/>
        <w:jc w:val="both"/>
        <w:rPr>
          <w:rFonts w:asciiTheme="majorBidi" w:hAnsiTheme="majorBidi" w:cstheme="majorBidi"/>
          <w:sz w:val="24"/>
          <w:szCs w:val="24"/>
        </w:rPr>
      </w:pPr>
      <w:r w:rsidRPr="002B371C">
        <w:rPr>
          <w:rFonts w:asciiTheme="majorBidi" w:hAnsiTheme="majorBidi" w:cstheme="majorBidi"/>
          <w:sz w:val="24"/>
          <w:szCs w:val="24"/>
        </w:rPr>
        <w:t>Matzler, K., Abfalter, D. E., Mooradian, T. A., &amp; Bailom, F. (2013). Corporate culture as an antecedent of successful exploration and exploitation</w:t>
      </w:r>
      <w:r w:rsidRPr="00DE118F">
        <w:rPr>
          <w:rFonts w:asciiTheme="majorBidi" w:hAnsiTheme="majorBidi" w:cstheme="majorBidi"/>
          <w:i/>
          <w:sz w:val="24"/>
          <w:szCs w:val="24"/>
        </w:rPr>
        <w:t>. International Journal of Innovation Management, 17</w:t>
      </w:r>
      <w:r w:rsidRPr="002B371C">
        <w:rPr>
          <w:rFonts w:asciiTheme="majorBidi" w:hAnsiTheme="majorBidi" w:cstheme="majorBidi"/>
          <w:sz w:val="24"/>
          <w:szCs w:val="24"/>
        </w:rPr>
        <w:t>(5), 1350025.</w:t>
      </w:r>
    </w:p>
    <w:p w14:paraId="2581703E" w14:textId="396AD809" w:rsidR="00D549C6" w:rsidRPr="002B371C" w:rsidRDefault="00D549C6" w:rsidP="009A383C">
      <w:pPr>
        <w:widowControl w:val="0"/>
        <w:autoSpaceDE w:val="0"/>
        <w:autoSpaceDN w:val="0"/>
        <w:adjustRightInd w:val="0"/>
        <w:spacing w:line="480" w:lineRule="auto"/>
        <w:ind w:left="500" w:hanging="500"/>
        <w:jc w:val="both"/>
        <w:rPr>
          <w:rFonts w:asciiTheme="majorBidi" w:hAnsiTheme="majorBidi" w:cstheme="majorBidi"/>
          <w:sz w:val="24"/>
          <w:szCs w:val="24"/>
        </w:rPr>
      </w:pPr>
      <w:r w:rsidRPr="002B371C">
        <w:rPr>
          <w:rFonts w:ascii="Times New Roman" w:hAnsi="Times New Roman" w:cs="Times New Roman"/>
          <w:sz w:val="24"/>
          <w:szCs w:val="24"/>
        </w:rPr>
        <w:t xml:space="preserve">McCrae, R. R., Kurtz, J. E., Yamagata, S., &amp; Terracciano, A. (2011). Internal </w:t>
      </w:r>
      <w:r w:rsidR="00751736" w:rsidRPr="002B371C">
        <w:rPr>
          <w:rFonts w:ascii="Times New Roman" w:hAnsi="Times New Roman" w:cs="Times New Roman"/>
          <w:sz w:val="24"/>
          <w:szCs w:val="24"/>
        </w:rPr>
        <w:t>consistency, retest reliability, and their implications for personality scale validity</w:t>
      </w:r>
      <w:r w:rsidRPr="002B371C">
        <w:rPr>
          <w:rFonts w:ascii="Times New Roman" w:hAnsi="Times New Roman" w:cs="Times New Roman"/>
          <w:sz w:val="24"/>
          <w:szCs w:val="24"/>
        </w:rPr>
        <w:t xml:space="preserve">. </w:t>
      </w:r>
      <w:r w:rsidRPr="002B371C">
        <w:rPr>
          <w:rFonts w:ascii="Times New Roman" w:hAnsi="Times New Roman" w:cs="Times New Roman"/>
          <w:i/>
          <w:iCs/>
          <w:sz w:val="24"/>
          <w:szCs w:val="24"/>
        </w:rPr>
        <w:t>Personality &amp; Social Psychology Review</w:t>
      </w:r>
      <w:r w:rsidRPr="002B371C">
        <w:rPr>
          <w:rFonts w:ascii="Times New Roman" w:hAnsi="Times New Roman" w:cs="Times New Roman"/>
          <w:sz w:val="24"/>
          <w:szCs w:val="24"/>
        </w:rPr>
        <w:t xml:space="preserve">, </w:t>
      </w:r>
      <w:r w:rsidRPr="002B371C">
        <w:rPr>
          <w:rFonts w:ascii="Times New Roman" w:hAnsi="Times New Roman" w:cs="Times New Roman"/>
          <w:i/>
          <w:iCs/>
          <w:sz w:val="24"/>
          <w:szCs w:val="24"/>
        </w:rPr>
        <w:t>15</w:t>
      </w:r>
      <w:r w:rsidRPr="002B371C">
        <w:rPr>
          <w:rFonts w:ascii="Times New Roman" w:hAnsi="Times New Roman" w:cs="Times New Roman"/>
          <w:sz w:val="24"/>
          <w:szCs w:val="24"/>
        </w:rPr>
        <w:t>(1), 28–50. https://doi.org/10.1177/1088868310366253</w:t>
      </w:r>
    </w:p>
    <w:p w14:paraId="0A068DFD" w14:textId="2877CABC" w:rsidR="008F7D9B" w:rsidRPr="002B371C" w:rsidRDefault="008F7D9B" w:rsidP="009A383C">
      <w:pPr>
        <w:widowControl w:val="0"/>
        <w:autoSpaceDE w:val="0"/>
        <w:autoSpaceDN w:val="0"/>
        <w:adjustRightInd w:val="0"/>
        <w:spacing w:line="480" w:lineRule="auto"/>
        <w:ind w:left="500" w:hanging="500"/>
        <w:jc w:val="both"/>
        <w:rPr>
          <w:rFonts w:asciiTheme="majorBidi" w:hAnsiTheme="majorBidi" w:cstheme="majorBidi"/>
          <w:sz w:val="24"/>
          <w:szCs w:val="24"/>
        </w:rPr>
      </w:pPr>
      <w:r w:rsidRPr="002B371C">
        <w:rPr>
          <w:rFonts w:ascii="Times New Roman" w:hAnsi="Times New Roman" w:cs="Times New Roman"/>
          <w:sz w:val="24"/>
          <w:szCs w:val="24"/>
          <w:shd w:val="clear" w:color="auto" w:fill="FFFFFF"/>
        </w:rPr>
        <w:t xml:space="preserve">McLaughlin, P. (2016). Creating a culture for radical innovation in a small mature business. </w:t>
      </w:r>
      <w:r w:rsidRPr="00DE118F">
        <w:rPr>
          <w:rFonts w:ascii="Times New Roman" w:hAnsi="Times New Roman" w:cs="Times New Roman"/>
          <w:i/>
          <w:sz w:val="24"/>
          <w:szCs w:val="24"/>
          <w:shd w:val="clear" w:color="auto" w:fill="FFFFFF"/>
        </w:rPr>
        <w:t>Proceedings of the Institution of Mechanical Engineers</w:t>
      </w:r>
      <w:r w:rsidR="00751736" w:rsidRPr="00DE118F">
        <w:rPr>
          <w:rFonts w:ascii="Times New Roman" w:hAnsi="Times New Roman" w:cs="Times New Roman"/>
          <w:i/>
          <w:sz w:val="24"/>
          <w:szCs w:val="24"/>
          <w:shd w:val="clear" w:color="auto" w:fill="FFFFFF"/>
        </w:rPr>
        <w:t>, Part B:</w:t>
      </w:r>
      <w:r w:rsidRPr="00DE118F">
        <w:rPr>
          <w:rFonts w:ascii="Times New Roman" w:hAnsi="Times New Roman" w:cs="Times New Roman"/>
          <w:i/>
          <w:sz w:val="24"/>
          <w:szCs w:val="24"/>
          <w:shd w:val="clear" w:color="auto" w:fill="FFFFFF"/>
        </w:rPr>
        <w:t xml:space="preserve"> </w:t>
      </w:r>
      <w:r w:rsidRPr="002B371C">
        <w:rPr>
          <w:rFonts w:ascii="Times New Roman" w:hAnsi="Times New Roman" w:cs="Times New Roman"/>
          <w:i/>
          <w:sz w:val="24"/>
          <w:szCs w:val="24"/>
          <w:shd w:val="clear" w:color="auto" w:fill="FFFFFF"/>
        </w:rPr>
        <w:t>Journal of Engineering Manufacture</w:t>
      </w:r>
      <w:r w:rsidRPr="002B371C">
        <w:rPr>
          <w:rFonts w:ascii="Times New Roman" w:hAnsi="Times New Roman" w:cs="Times New Roman"/>
          <w:sz w:val="24"/>
          <w:szCs w:val="24"/>
          <w:shd w:val="clear" w:color="auto" w:fill="FFFFFF"/>
        </w:rPr>
        <w:t>,</w:t>
      </w:r>
      <w:r w:rsidR="00751736">
        <w:rPr>
          <w:rFonts w:ascii="Times New Roman" w:hAnsi="Times New Roman" w:cs="Times New Roman"/>
          <w:sz w:val="24"/>
          <w:szCs w:val="24"/>
          <w:shd w:val="clear" w:color="auto" w:fill="FFFFFF"/>
        </w:rPr>
        <w:t xml:space="preserve"> </w:t>
      </w:r>
      <w:r w:rsidR="00751736">
        <w:rPr>
          <w:rFonts w:ascii="Times New Roman" w:hAnsi="Times New Roman" w:cs="Times New Roman"/>
          <w:i/>
          <w:sz w:val="24"/>
          <w:szCs w:val="24"/>
          <w:shd w:val="clear" w:color="auto" w:fill="FFFFFF"/>
        </w:rPr>
        <w:t>232</w:t>
      </w:r>
      <w:r w:rsidR="00751736">
        <w:rPr>
          <w:rFonts w:ascii="Times New Roman" w:hAnsi="Times New Roman" w:cs="Times New Roman"/>
          <w:sz w:val="24"/>
          <w:szCs w:val="24"/>
          <w:shd w:val="clear" w:color="auto" w:fill="FFFFFF"/>
        </w:rPr>
        <w:t>(8), 1471–1483.</w:t>
      </w:r>
      <w:r w:rsidR="00751736" w:rsidRPr="002B371C" w:rsidDel="00751736">
        <w:rPr>
          <w:rFonts w:ascii="Times New Roman" w:hAnsi="Times New Roman" w:cs="Times New Roman"/>
          <w:sz w:val="24"/>
          <w:szCs w:val="24"/>
          <w:shd w:val="clear" w:color="auto" w:fill="FFFFFF"/>
        </w:rPr>
        <w:t xml:space="preserve"> </w:t>
      </w:r>
    </w:p>
    <w:p w14:paraId="0FB269EB" w14:textId="77777777" w:rsidR="00800439" w:rsidRPr="002B371C" w:rsidRDefault="00800439" w:rsidP="009A383C">
      <w:pPr>
        <w:widowControl w:val="0"/>
        <w:autoSpaceDE w:val="0"/>
        <w:autoSpaceDN w:val="0"/>
        <w:adjustRightInd w:val="0"/>
        <w:spacing w:line="480" w:lineRule="auto"/>
        <w:ind w:left="500" w:hanging="500"/>
        <w:jc w:val="both"/>
        <w:rPr>
          <w:rFonts w:ascii="Times New Roman" w:hAnsi="Times New Roman" w:cs="Times New Roman"/>
          <w:color w:val="000000"/>
          <w:sz w:val="24"/>
          <w:szCs w:val="24"/>
          <w:shd w:val="clear" w:color="auto" w:fill="FFFFFF"/>
        </w:rPr>
      </w:pPr>
      <w:r w:rsidRPr="002B371C">
        <w:rPr>
          <w:rFonts w:ascii="Times New Roman" w:hAnsi="Times New Roman" w:cs="Times New Roman"/>
          <w:color w:val="000000"/>
          <w:sz w:val="24"/>
          <w:szCs w:val="24"/>
          <w:shd w:val="clear" w:color="auto" w:fill="FFFFFF"/>
        </w:rPr>
        <w:t xml:space="preserve">Mertens, D. (2009). </w:t>
      </w:r>
      <w:r w:rsidRPr="002B371C">
        <w:rPr>
          <w:rFonts w:ascii="Times New Roman" w:hAnsi="Times New Roman" w:cs="Times New Roman"/>
          <w:i/>
          <w:color w:val="000000"/>
          <w:sz w:val="24"/>
          <w:szCs w:val="24"/>
          <w:shd w:val="clear" w:color="auto" w:fill="FFFFFF"/>
        </w:rPr>
        <w:t>Transformative research and evaluation.</w:t>
      </w:r>
      <w:r w:rsidRPr="002B371C">
        <w:rPr>
          <w:rFonts w:ascii="Times New Roman" w:hAnsi="Times New Roman" w:cs="Times New Roman"/>
          <w:color w:val="000000"/>
          <w:sz w:val="24"/>
          <w:szCs w:val="24"/>
          <w:shd w:val="clear" w:color="auto" w:fill="FFFFFF"/>
        </w:rPr>
        <w:t xml:space="preserve"> New York, NY: Guilford.</w:t>
      </w:r>
    </w:p>
    <w:p w14:paraId="58435F12" w14:textId="77777777" w:rsidR="00A75705" w:rsidRPr="002B371C" w:rsidRDefault="00A75705" w:rsidP="00A75705">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Pr>
          <w:rStyle w:val="author"/>
          <w:rFonts w:asciiTheme="majorBidi" w:hAnsiTheme="majorBidi"/>
          <w:bCs/>
          <w:sz w:val="24"/>
          <w:szCs w:val="24"/>
        </w:rPr>
        <w:t xml:space="preserve">Michael, </w:t>
      </w:r>
      <w:r w:rsidRPr="002B371C">
        <w:rPr>
          <w:rStyle w:val="author"/>
          <w:rFonts w:asciiTheme="majorBidi" w:hAnsiTheme="majorBidi"/>
          <w:bCs/>
          <w:sz w:val="24"/>
          <w:szCs w:val="24"/>
        </w:rPr>
        <w:t>N</w:t>
      </w:r>
      <w:r>
        <w:rPr>
          <w:rStyle w:val="author"/>
          <w:rFonts w:asciiTheme="majorBidi" w:hAnsiTheme="majorBidi"/>
          <w:bCs/>
          <w:sz w:val="24"/>
          <w:szCs w:val="24"/>
        </w:rPr>
        <w:t>.</w:t>
      </w:r>
      <w:r w:rsidRPr="002B371C">
        <w:rPr>
          <w:rStyle w:val="author"/>
          <w:rFonts w:asciiTheme="majorBidi" w:hAnsiTheme="majorBidi"/>
          <w:bCs/>
          <w:sz w:val="24"/>
          <w:szCs w:val="24"/>
        </w:rPr>
        <w:t>, Reisinger</w:t>
      </w:r>
      <w:r w:rsidRPr="002B371C">
        <w:rPr>
          <w:rStyle w:val="separator"/>
          <w:rFonts w:asciiTheme="majorBidi" w:hAnsiTheme="majorBidi"/>
          <w:bCs/>
          <w:sz w:val="24"/>
          <w:szCs w:val="24"/>
        </w:rPr>
        <w:t>, Y. &amp;</w:t>
      </w:r>
      <w:r w:rsidRPr="002B371C">
        <w:rPr>
          <w:rStyle w:val="author"/>
          <w:rFonts w:asciiTheme="majorBidi" w:hAnsiTheme="majorBidi"/>
          <w:bCs/>
          <w:sz w:val="24"/>
          <w:szCs w:val="24"/>
        </w:rPr>
        <w:t xml:space="preserve"> Hayes, J. (2019). </w:t>
      </w:r>
      <w:hyperlink r:id="rId20" w:history="1">
        <w:r w:rsidRPr="002B371C">
          <w:rPr>
            <w:rStyle w:val="Hyperlink"/>
            <w:rFonts w:asciiTheme="majorBidi" w:hAnsiTheme="majorBidi"/>
            <w:bCs/>
            <w:color w:val="auto"/>
            <w:sz w:val="24"/>
            <w:szCs w:val="24"/>
            <w:u w:val="none"/>
          </w:rPr>
          <w:t>The</w:t>
        </w:r>
        <w:r w:rsidRPr="00990045">
          <w:rPr>
            <w:rStyle w:val="Hyperlink"/>
            <w:rFonts w:asciiTheme="majorBidi" w:hAnsiTheme="majorBidi"/>
            <w:bCs/>
            <w:color w:val="auto"/>
            <w:u w:val="none"/>
          </w:rPr>
          <w:t xml:space="preserve"> UAE’s </w:t>
        </w:r>
        <w:r w:rsidRPr="002B371C">
          <w:rPr>
            <w:rStyle w:val="Hyperlink"/>
            <w:rFonts w:asciiTheme="majorBidi" w:hAnsiTheme="majorBidi"/>
            <w:bCs/>
            <w:color w:val="auto"/>
            <w:sz w:val="24"/>
            <w:szCs w:val="24"/>
            <w:u w:val="none"/>
          </w:rPr>
          <w:t xml:space="preserve">tourism competitiveness: A </w:t>
        </w:r>
        <w:r w:rsidRPr="002B371C">
          <w:rPr>
            <w:rStyle w:val="Hyperlink"/>
            <w:rFonts w:asciiTheme="majorBidi" w:hAnsiTheme="majorBidi"/>
            <w:bCs/>
            <w:color w:val="auto"/>
            <w:sz w:val="24"/>
            <w:szCs w:val="24"/>
            <w:u w:val="none"/>
          </w:rPr>
          <w:lastRenderedPageBreak/>
          <w:t>business perspective</w:t>
        </w:r>
      </w:hyperlink>
      <w:r w:rsidRPr="002B371C">
        <w:rPr>
          <w:rFonts w:asciiTheme="majorBidi" w:hAnsiTheme="majorBidi"/>
          <w:bCs/>
          <w:sz w:val="24"/>
          <w:szCs w:val="24"/>
        </w:rPr>
        <w:t xml:space="preserve">. </w:t>
      </w:r>
      <w:hyperlink r:id="rId21" w:history="1">
        <w:r w:rsidRPr="002B371C">
          <w:rPr>
            <w:rStyle w:val="Hyperlink"/>
            <w:rFonts w:asciiTheme="majorBidi" w:hAnsiTheme="majorBidi"/>
            <w:bCs/>
            <w:i/>
            <w:iCs/>
            <w:color w:val="auto"/>
            <w:sz w:val="24"/>
            <w:szCs w:val="24"/>
            <w:u w:val="none"/>
          </w:rPr>
          <w:t>Tourism Management Perspectives</w:t>
        </w:r>
      </w:hyperlink>
      <w:r w:rsidRPr="002B371C">
        <w:rPr>
          <w:rStyle w:val="separator"/>
          <w:rFonts w:asciiTheme="majorBidi" w:hAnsiTheme="majorBidi"/>
          <w:bCs/>
          <w:sz w:val="24"/>
          <w:szCs w:val="24"/>
        </w:rPr>
        <w:t xml:space="preserve">, </w:t>
      </w:r>
      <w:r w:rsidRPr="002B371C">
        <w:rPr>
          <w:rFonts w:asciiTheme="majorBidi" w:hAnsiTheme="majorBidi"/>
          <w:bCs/>
          <w:sz w:val="24"/>
          <w:szCs w:val="24"/>
        </w:rPr>
        <w:t>30</w:t>
      </w:r>
      <w:r w:rsidRPr="002B371C">
        <w:rPr>
          <w:rStyle w:val="separator"/>
          <w:rFonts w:asciiTheme="majorBidi" w:hAnsiTheme="majorBidi"/>
          <w:bCs/>
          <w:sz w:val="24"/>
          <w:szCs w:val="24"/>
        </w:rPr>
        <w:t xml:space="preserve">, </w:t>
      </w:r>
      <w:r w:rsidRPr="002B371C">
        <w:rPr>
          <w:rFonts w:asciiTheme="majorBidi" w:hAnsiTheme="majorBidi"/>
          <w:bCs/>
          <w:sz w:val="24"/>
          <w:szCs w:val="24"/>
        </w:rPr>
        <w:t>53</w:t>
      </w:r>
      <w:r>
        <w:rPr>
          <w:rFonts w:asciiTheme="majorBidi" w:hAnsiTheme="majorBidi"/>
          <w:bCs/>
          <w:sz w:val="24"/>
          <w:szCs w:val="24"/>
        </w:rPr>
        <w:t>–</w:t>
      </w:r>
      <w:r w:rsidRPr="002B371C">
        <w:rPr>
          <w:rFonts w:asciiTheme="majorBidi" w:hAnsiTheme="majorBidi"/>
          <w:bCs/>
          <w:sz w:val="24"/>
          <w:szCs w:val="24"/>
        </w:rPr>
        <w:t>64.</w:t>
      </w:r>
    </w:p>
    <w:p w14:paraId="4A962893" w14:textId="5932F30C" w:rsidR="00800439" w:rsidRPr="002B371C" w:rsidRDefault="00800439" w:rsidP="009A383C">
      <w:pPr>
        <w:widowControl w:val="0"/>
        <w:autoSpaceDE w:val="0"/>
        <w:autoSpaceDN w:val="0"/>
        <w:adjustRightInd w:val="0"/>
        <w:spacing w:line="480" w:lineRule="auto"/>
        <w:ind w:left="500" w:hanging="500"/>
        <w:jc w:val="both"/>
        <w:rPr>
          <w:rFonts w:ascii="Times New Roman" w:hAnsi="Times New Roman" w:cs="Times New Roman"/>
          <w:color w:val="000000"/>
          <w:sz w:val="24"/>
          <w:szCs w:val="24"/>
          <w:shd w:val="clear" w:color="auto" w:fill="FFFFFF"/>
        </w:rPr>
      </w:pPr>
      <w:r w:rsidRPr="002B371C">
        <w:rPr>
          <w:rFonts w:ascii="Times New Roman" w:hAnsi="Times New Roman" w:cs="Times New Roman"/>
          <w:color w:val="000000"/>
          <w:sz w:val="24"/>
          <w:szCs w:val="24"/>
          <w:shd w:val="clear" w:color="auto" w:fill="FFFFFF"/>
        </w:rPr>
        <w:t>Miles, M.</w:t>
      </w:r>
      <w:r w:rsidR="00751736">
        <w:rPr>
          <w:rFonts w:ascii="Times New Roman" w:hAnsi="Times New Roman" w:cs="Times New Roman"/>
          <w:color w:val="000000"/>
          <w:sz w:val="24"/>
          <w:szCs w:val="24"/>
          <w:shd w:val="clear" w:color="auto" w:fill="FFFFFF"/>
        </w:rPr>
        <w:t xml:space="preserve"> </w:t>
      </w:r>
      <w:r w:rsidRPr="002B371C">
        <w:rPr>
          <w:rFonts w:ascii="Times New Roman" w:hAnsi="Times New Roman" w:cs="Times New Roman"/>
          <w:color w:val="000000"/>
          <w:sz w:val="24"/>
          <w:szCs w:val="24"/>
          <w:shd w:val="clear" w:color="auto" w:fill="FFFFFF"/>
        </w:rPr>
        <w:t>B., Huberman, A.</w:t>
      </w:r>
      <w:r w:rsidR="00751736">
        <w:rPr>
          <w:rFonts w:ascii="Times New Roman" w:hAnsi="Times New Roman" w:cs="Times New Roman"/>
          <w:color w:val="000000"/>
          <w:sz w:val="24"/>
          <w:szCs w:val="24"/>
          <w:shd w:val="clear" w:color="auto" w:fill="FFFFFF"/>
        </w:rPr>
        <w:t xml:space="preserve"> </w:t>
      </w:r>
      <w:r w:rsidRPr="002B371C">
        <w:rPr>
          <w:rFonts w:ascii="Times New Roman" w:hAnsi="Times New Roman" w:cs="Times New Roman"/>
          <w:color w:val="000000"/>
          <w:sz w:val="24"/>
          <w:szCs w:val="24"/>
          <w:shd w:val="clear" w:color="auto" w:fill="FFFFFF"/>
        </w:rPr>
        <w:t xml:space="preserve">M. </w:t>
      </w:r>
      <w:r w:rsidR="00751736">
        <w:rPr>
          <w:rFonts w:ascii="Times New Roman" w:hAnsi="Times New Roman" w:cs="Times New Roman"/>
          <w:color w:val="000000"/>
          <w:sz w:val="24"/>
          <w:szCs w:val="24"/>
          <w:shd w:val="clear" w:color="auto" w:fill="FFFFFF"/>
        </w:rPr>
        <w:t>&amp;</w:t>
      </w:r>
      <w:r w:rsidR="00751736" w:rsidRPr="002B371C">
        <w:rPr>
          <w:rFonts w:ascii="Times New Roman" w:hAnsi="Times New Roman" w:cs="Times New Roman"/>
          <w:color w:val="000000"/>
          <w:sz w:val="24"/>
          <w:szCs w:val="24"/>
          <w:shd w:val="clear" w:color="auto" w:fill="FFFFFF"/>
        </w:rPr>
        <w:t xml:space="preserve"> </w:t>
      </w:r>
      <w:r w:rsidRPr="002B371C">
        <w:rPr>
          <w:rFonts w:ascii="Times New Roman" w:hAnsi="Times New Roman" w:cs="Times New Roman"/>
          <w:color w:val="000000"/>
          <w:sz w:val="24"/>
          <w:szCs w:val="24"/>
          <w:shd w:val="clear" w:color="auto" w:fill="FFFFFF"/>
        </w:rPr>
        <w:t xml:space="preserve">Saldana, J. (2014). </w:t>
      </w:r>
      <w:r w:rsidRPr="002B371C">
        <w:rPr>
          <w:rFonts w:ascii="Times New Roman" w:hAnsi="Times New Roman" w:cs="Times New Roman"/>
          <w:i/>
          <w:color w:val="000000"/>
          <w:sz w:val="24"/>
          <w:szCs w:val="24"/>
          <w:shd w:val="clear" w:color="auto" w:fill="FFFFFF"/>
        </w:rPr>
        <w:t>Qualitative Data Analysis: A Methods Sourcebook</w:t>
      </w:r>
      <w:r w:rsidRPr="002B371C">
        <w:rPr>
          <w:rFonts w:ascii="Times New Roman" w:hAnsi="Times New Roman" w:cs="Times New Roman"/>
          <w:color w:val="000000"/>
          <w:sz w:val="24"/>
          <w:szCs w:val="24"/>
          <w:shd w:val="clear" w:color="auto" w:fill="FFFFFF"/>
        </w:rPr>
        <w:t xml:space="preserve">. </w:t>
      </w:r>
      <w:r w:rsidR="00751736">
        <w:rPr>
          <w:rFonts w:ascii="Times New Roman" w:hAnsi="Times New Roman" w:cs="Times New Roman"/>
          <w:color w:val="000000"/>
          <w:sz w:val="24"/>
          <w:szCs w:val="24"/>
          <w:shd w:val="clear" w:color="auto" w:fill="FFFFFF"/>
        </w:rPr>
        <w:t>London, UK: SAGE Publications</w:t>
      </w:r>
      <w:r w:rsidRPr="002B371C">
        <w:rPr>
          <w:rFonts w:ascii="Times New Roman" w:hAnsi="Times New Roman" w:cs="Times New Roman"/>
          <w:color w:val="000000"/>
          <w:sz w:val="24"/>
          <w:szCs w:val="24"/>
          <w:shd w:val="clear" w:color="auto" w:fill="FFFFFF"/>
        </w:rPr>
        <w:t>.</w:t>
      </w:r>
    </w:p>
    <w:p w14:paraId="7688088B" w14:textId="35EA39C4" w:rsidR="009E1B2B" w:rsidRDefault="009E1B2B" w:rsidP="009A383C">
      <w:pPr>
        <w:widowControl w:val="0"/>
        <w:autoSpaceDE w:val="0"/>
        <w:autoSpaceDN w:val="0"/>
        <w:adjustRightInd w:val="0"/>
        <w:spacing w:line="480" w:lineRule="auto"/>
        <w:ind w:left="500" w:hanging="500"/>
        <w:jc w:val="both"/>
        <w:rPr>
          <w:rFonts w:ascii="Times New Roman" w:hAnsi="Times New Roman" w:cs="Times New Roman"/>
          <w:color w:val="000000"/>
          <w:sz w:val="24"/>
          <w:szCs w:val="24"/>
          <w:shd w:val="clear" w:color="auto" w:fill="FFFFFF"/>
        </w:rPr>
      </w:pPr>
      <w:r w:rsidRPr="00AB02C3">
        <w:rPr>
          <w:rFonts w:asciiTheme="majorBidi" w:hAnsiTheme="majorBidi" w:cstheme="majorBidi"/>
          <w:sz w:val="24"/>
          <w:szCs w:val="24"/>
        </w:rPr>
        <w:t>Moskovich, Y., &amp; Achouch, Y. (2017). Clan-</w:t>
      </w:r>
      <w:r w:rsidR="00751736" w:rsidRPr="00AB02C3">
        <w:rPr>
          <w:rFonts w:asciiTheme="majorBidi" w:hAnsiTheme="majorBidi" w:cstheme="majorBidi"/>
          <w:sz w:val="24"/>
          <w:szCs w:val="24"/>
        </w:rPr>
        <w:t>culture attr</w:t>
      </w:r>
      <w:r w:rsidR="00751736">
        <w:rPr>
          <w:rFonts w:asciiTheme="majorBidi" w:hAnsiTheme="majorBidi" w:cstheme="majorBidi"/>
          <w:sz w:val="24"/>
          <w:szCs w:val="24"/>
        </w:rPr>
        <w:t xml:space="preserve">ibutes in a privatized kibbutz </w:t>
      </w:r>
      <w:r w:rsidR="00751736" w:rsidRPr="00AB02C3">
        <w:rPr>
          <w:rFonts w:asciiTheme="majorBidi" w:hAnsiTheme="majorBidi" w:cstheme="majorBidi"/>
          <w:sz w:val="24"/>
          <w:szCs w:val="24"/>
        </w:rPr>
        <w:t>i</w:t>
      </w:r>
      <w:r w:rsidR="00751736">
        <w:rPr>
          <w:rFonts w:asciiTheme="majorBidi" w:hAnsiTheme="majorBidi" w:cstheme="majorBidi"/>
          <w:sz w:val="24"/>
          <w:szCs w:val="24"/>
        </w:rPr>
        <w:t>ndustry: case study</w:t>
      </w:r>
      <w:r>
        <w:rPr>
          <w:rFonts w:asciiTheme="majorBidi" w:hAnsiTheme="majorBidi" w:cstheme="majorBidi"/>
          <w:sz w:val="24"/>
          <w:szCs w:val="24"/>
        </w:rPr>
        <w:t xml:space="preserve">. </w:t>
      </w:r>
      <w:r w:rsidRPr="00AB02C3">
        <w:rPr>
          <w:rFonts w:asciiTheme="majorBidi" w:hAnsiTheme="majorBidi" w:cstheme="majorBidi"/>
          <w:i/>
          <w:iCs/>
          <w:sz w:val="24"/>
          <w:szCs w:val="24"/>
        </w:rPr>
        <w:t>Comparative Sociology</w:t>
      </w:r>
      <w:r>
        <w:rPr>
          <w:rFonts w:asciiTheme="majorBidi" w:hAnsiTheme="majorBidi" w:cstheme="majorBidi"/>
          <w:sz w:val="24"/>
          <w:szCs w:val="24"/>
        </w:rPr>
        <w:t xml:space="preserve">, </w:t>
      </w:r>
      <w:r w:rsidRPr="00AB02C3">
        <w:rPr>
          <w:rFonts w:asciiTheme="majorBidi" w:hAnsiTheme="majorBidi" w:cstheme="majorBidi"/>
          <w:i/>
          <w:iCs/>
          <w:sz w:val="24"/>
          <w:szCs w:val="24"/>
        </w:rPr>
        <w:t>16</w:t>
      </w:r>
      <w:r w:rsidRPr="00AB02C3">
        <w:rPr>
          <w:rFonts w:asciiTheme="majorBidi" w:hAnsiTheme="majorBidi" w:cstheme="majorBidi"/>
          <w:sz w:val="24"/>
          <w:szCs w:val="24"/>
        </w:rPr>
        <w:t>(2), 213–247.</w:t>
      </w:r>
    </w:p>
    <w:p w14:paraId="3523E79D" w14:textId="77777777" w:rsidR="00800439" w:rsidRPr="002B371C" w:rsidRDefault="00800439" w:rsidP="009A383C">
      <w:pPr>
        <w:widowControl w:val="0"/>
        <w:autoSpaceDE w:val="0"/>
        <w:autoSpaceDN w:val="0"/>
        <w:adjustRightInd w:val="0"/>
        <w:spacing w:line="480" w:lineRule="auto"/>
        <w:ind w:left="500" w:hanging="500"/>
        <w:jc w:val="both"/>
        <w:rPr>
          <w:rFonts w:ascii="Times New Roman" w:hAnsi="Times New Roman" w:cs="Times New Roman"/>
          <w:color w:val="000000"/>
          <w:sz w:val="24"/>
          <w:szCs w:val="24"/>
          <w:shd w:val="clear" w:color="auto" w:fill="FFFFFF"/>
        </w:rPr>
      </w:pPr>
      <w:r w:rsidRPr="002B371C">
        <w:rPr>
          <w:rFonts w:ascii="Times New Roman" w:hAnsi="Times New Roman" w:cs="Times New Roman"/>
          <w:color w:val="000000"/>
          <w:sz w:val="24"/>
          <w:szCs w:val="24"/>
          <w:shd w:val="clear" w:color="auto" w:fill="FFFFFF"/>
        </w:rPr>
        <w:t xml:space="preserve">Muijs, D. (2010). </w:t>
      </w:r>
      <w:r w:rsidRPr="002B371C">
        <w:rPr>
          <w:rFonts w:ascii="Times New Roman" w:hAnsi="Times New Roman" w:cs="Times New Roman"/>
          <w:i/>
          <w:iCs/>
          <w:color w:val="000000"/>
          <w:sz w:val="24"/>
          <w:szCs w:val="24"/>
          <w:shd w:val="clear" w:color="auto" w:fill="FFFFFF"/>
        </w:rPr>
        <w:t>Doing quantitative research in education with SPSS</w:t>
      </w:r>
      <w:r w:rsidRPr="002B371C">
        <w:rPr>
          <w:rFonts w:ascii="Times New Roman" w:hAnsi="Times New Roman" w:cs="Times New Roman"/>
          <w:color w:val="000000"/>
          <w:sz w:val="24"/>
          <w:szCs w:val="24"/>
          <w:shd w:val="clear" w:color="auto" w:fill="FFFFFF"/>
        </w:rPr>
        <w:t>. London, UK: SAGE Publications.</w:t>
      </w:r>
    </w:p>
    <w:p w14:paraId="494A3EAC" w14:textId="52227A2D" w:rsidR="00800439" w:rsidRPr="002B371C" w:rsidRDefault="00800439" w:rsidP="009A383C">
      <w:pPr>
        <w:spacing w:line="480" w:lineRule="auto"/>
        <w:ind w:left="810" w:hanging="810"/>
        <w:jc w:val="both"/>
        <w:rPr>
          <w:rFonts w:asciiTheme="majorBidi" w:eastAsia="Times New Roman" w:hAnsiTheme="majorBidi" w:cstheme="majorBidi"/>
          <w:sz w:val="24"/>
          <w:szCs w:val="24"/>
        </w:rPr>
      </w:pPr>
      <w:r w:rsidRPr="002B371C">
        <w:rPr>
          <w:rFonts w:asciiTheme="majorBidi" w:eastAsia="Times New Roman" w:hAnsiTheme="majorBidi" w:cstheme="majorBidi"/>
          <w:sz w:val="24"/>
          <w:szCs w:val="24"/>
        </w:rPr>
        <w:t xml:space="preserve">Naoum, S., Alyousif, A., &amp; Atkinson, A. (2015). Impact of national culture on the management practices of construction projects in the United Arab Emirates. </w:t>
      </w:r>
      <w:r w:rsidRPr="002B371C">
        <w:rPr>
          <w:rFonts w:asciiTheme="majorBidi" w:eastAsia="Times New Roman" w:hAnsiTheme="majorBidi" w:cstheme="majorBidi"/>
          <w:i/>
          <w:iCs/>
          <w:sz w:val="24"/>
          <w:szCs w:val="24"/>
        </w:rPr>
        <w:t>Journal of Management in Engineering</w:t>
      </w:r>
      <w:r w:rsidR="00751736">
        <w:rPr>
          <w:rFonts w:asciiTheme="majorBidi" w:eastAsia="Times New Roman" w:hAnsiTheme="majorBidi" w:cstheme="majorBidi"/>
          <w:i/>
          <w:iCs/>
          <w:sz w:val="24"/>
          <w:szCs w:val="24"/>
        </w:rPr>
        <w:t>,</w:t>
      </w:r>
      <w:r w:rsidRPr="002B371C">
        <w:rPr>
          <w:rFonts w:asciiTheme="majorBidi" w:eastAsia="Times New Roman" w:hAnsiTheme="majorBidi" w:cstheme="majorBidi"/>
          <w:i/>
          <w:iCs/>
          <w:sz w:val="24"/>
          <w:szCs w:val="24"/>
        </w:rPr>
        <w:t xml:space="preserve"> 31</w:t>
      </w:r>
      <w:r w:rsidRPr="002B371C">
        <w:rPr>
          <w:rFonts w:asciiTheme="majorBidi" w:eastAsia="Times New Roman" w:hAnsiTheme="majorBidi" w:cstheme="majorBidi"/>
          <w:sz w:val="24"/>
          <w:szCs w:val="24"/>
        </w:rPr>
        <w:t>(4), 1</w:t>
      </w:r>
      <w:r w:rsidR="00751736">
        <w:rPr>
          <w:rFonts w:asciiTheme="majorBidi" w:eastAsia="Times New Roman" w:hAnsiTheme="majorBidi" w:cstheme="majorBidi"/>
          <w:sz w:val="24"/>
          <w:szCs w:val="24"/>
        </w:rPr>
        <w:t>–</w:t>
      </w:r>
      <w:r w:rsidRPr="002B371C">
        <w:rPr>
          <w:rFonts w:asciiTheme="majorBidi" w:eastAsia="Times New Roman" w:hAnsiTheme="majorBidi" w:cstheme="majorBidi"/>
          <w:sz w:val="24"/>
          <w:szCs w:val="24"/>
        </w:rPr>
        <w:t>17.</w:t>
      </w:r>
    </w:p>
    <w:p w14:paraId="39B783C7" w14:textId="3ED0C25A" w:rsidR="00751736" w:rsidRPr="002B371C" w:rsidRDefault="00751736" w:rsidP="00751736">
      <w:pPr>
        <w:spacing w:line="480" w:lineRule="auto"/>
        <w:ind w:left="720" w:hanging="720"/>
        <w:jc w:val="both"/>
        <w:rPr>
          <w:rFonts w:ascii="Times New Roman" w:hAnsi="Times New Roman" w:cs="Times New Roman"/>
          <w:sz w:val="24"/>
          <w:szCs w:val="24"/>
        </w:rPr>
      </w:pPr>
      <w:r w:rsidRPr="002B371C">
        <w:rPr>
          <w:rFonts w:asciiTheme="majorBidi" w:hAnsiTheme="majorBidi" w:cstheme="majorBidi"/>
          <w:sz w:val="24"/>
          <w:szCs w:val="24"/>
        </w:rPr>
        <w:t>Naranjo-Valencia, J., Jiménez-Jiménez, D. &amp; Sanz-Valle, R. (2011). Innovation or</w:t>
      </w:r>
      <w:r w:rsidRPr="002B371C">
        <w:rPr>
          <w:rFonts w:ascii="Times New Roman" w:hAnsi="Times New Roman" w:cs="Times New Roman"/>
          <w:sz w:val="24"/>
          <w:szCs w:val="24"/>
        </w:rPr>
        <w:t xml:space="preserve"> imitation? The role of organizational culture. </w:t>
      </w:r>
      <w:r w:rsidRPr="002B371C">
        <w:rPr>
          <w:rFonts w:ascii="Times New Roman" w:hAnsi="Times New Roman" w:cs="Times New Roman"/>
          <w:i/>
          <w:sz w:val="24"/>
          <w:szCs w:val="24"/>
        </w:rPr>
        <w:t>Management Decision, 49</w:t>
      </w:r>
      <w:r w:rsidRPr="002B371C">
        <w:rPr>
          <w:rFonts w:ascii="Times New Roman" w:hAnsi="Times New Roman" w:cs="Times New Roman"/>
          <w:sz w:val="24"/>
          <w:szCs w:val="24"/>
        </w:rPr>
        <w:t>(1), 55</w:t>
      </w:r>
      <w:r>
        <w:rPr>
          <w:rFonts w:ascii="Times New Roman" w:hAnsi="Times New Roman" w:cs="Times New Roman"/>
          <w:sz w:val="24"/>
          <w:szCs w:val="24"/>
        </w:rPr>
        <w:t>–</w:t>
      </w:r>
      <w:r w:rsidRPr="002B371C">
        <w:rPr>
          <w:rFonts w:ascii="Times New Roman" w:hAnsi="Times New Roman" w:cs="Times New Roman"/>
          <w:sz w:val="24"/>
          <w:szCs w:val="24"/>
        </w:rPr>
        <w:t xml:space="preserve">72. </w:t>
      </w:r>
    </w:p>
    <w:p w14:paraId="0CB11295" w14:textId="69BCDF98" w:rsidR="00800439" w:rsidRPr="002B371C" w:rsidRDefault="00800439" w:rsidP="009A383C">
      <w:pPr>
        <w:pStyle w:val="cpformat"/>
        <w:spacing w:before="0" w:beforeAutospacing="0" w:after="200" w:afterAutospacing="0" w:line="480" w:lineRule="auto"/>
        <w:ind w:left="720" w:right="63" w:hanging="720"/>
        <w:jc w:val="both"/>
      </w:pPr>
      <w:r w:rsidRPr="002B371C">
        <w:t xml:space="preserve">Naranjo-Valencia, J. C., Jiménez-Jiménez, D., &amp; Sanz-Valle, R. (2016). Studying the links between organizational culture, innovation, and performance in Spanish companies. </w:t>
      </w:r>
      <w:r w:rsidRPr="002B371C">
        <w:rPr>
          <w:rStyle w:val="Emphasis"/>
          <w:rFonts w:eastAsiaTheme="majorEastAsia"/>
        </w:rPr>
        <w:t>Latin American Journal of Psychology, 48</w:t>
      </w:r>
      <w:r w:rsidRPr="002B371C">
        <w:t>(1), 30</w:t>
      </w:r>
      <w:r w:rsidR="00751736">
        <w:t>–</w:t>
      </w:r>
      <w:r w:rsidRPr="002B371C">
        <w:t>41. doi:10.1016/j.rlp.2015.09.009</w:t>
      </w:r>
    </w:p>
    <w:p w14:paraId="5682768F" w14:textId="76D994B2" w:rsidR="00B47757" w:rsidRPr="002B371C" w:rsidRDefault="00B51352" w:rsidP="009A383C">
      <w:pPr>
        <w:widowControl w:val="0"/>
        <w:autoSpaceDE w:val="0"/>
        <w:autoSpaceDN w:val="0"/>
        <w:adjustRightInd w:val="0"/>
        <w:spacing w:line="480" w:lineRule="auto"/>
        <w:ind w:left="500" w:hanging="500"/>
        <w:jc w:val="both"/>
        <w:rPr>
          <w:rFonts w:ascii="Times New Roman" w:hAnsi="Times New Roman" w:cs="Times New Roman"/>
          <w:color w:val="000000"/>
          <w:sz w:val="24"/>
          <w:szCs w:val="24"/>
          <w:shd w:val="clear" w:color="auto" w:fill="FFFFFF"/>
        </w:rPr>
      </w:pPr>
      <w:r w:rsidRPr="002B371C">
        <w:rPr>
          <w:rFonts w:ascii="Times New Roman" w:hAnsi="Times New Roman" w:cs="Times New Roman"/>
          <w:color w:val="000000"/>
          <w:sz w:val="24"/>
          <w:szCs w:val="24"/>
          <w:shd w:val="clear" w:color="auto" w:fill="FFFFFF"/>
        </w:rPr>
        <w:t xml:space="preserve">Neelankavil, J. P. (2015). </w:t>
      </w:r>
      <w:r w:rsidRPr="002B371C">
        <w:rPr>
          <w:rFonts w:ascii="Times New Roman" w:hAnsi="Times New Roman" w:cs="Times New Roman"/>
          <w:i/>
          <w:color w:val="000000"/>
          <w:sz w:val="24"/>
          <w:szCs w:val="24"/>
          <w:shd w:val="clear" w:color="auto" w:fill="FFFFFF"/>
        </w:rPr>
        <w:t xml:space="preserve">International </w:t>
      </w:r>
      <w:r w:rsidR="00A75705" w:rsidRPr="002B371C">
        <w:rPr>
          <w:rFonts w:ascii="Times New Roman" w:hAnsi="Times New Roman" w:cs="Times New Roman"/>
          <w:i/>
          <w:color w:val="000000"/>
          <w:sz w:val="24"/>
          <w:szCs w:val="24"/>
          <w:shd w:val="clear" w:color="auto" w:fill="FFFFFF"/>
        </w:rPr>
        <w:t>Business Resear</w:t>
      </w:r>
      <w:r w:rsidRPr="002B371C">
        <w:rPr>
          <w:rFonts w:ascii="Times New Roman" w:hAnsi="Times New Roman" w:cs="Times New Roman"/>
          <w:i/>
          <w:color w:val="000000"/>
          <w:sz w:val="24"/>
          <w:szCs w:val="24"/>
          <w:shd w:val="clear" w:color="auto" w:fill="FFFFFF"/>
        </w:rPr>
        <w:t>ch</w:t>
      </w:r>
      <w:r w:rsidR="00B47757" w:rsidRPr="002B371C">
        <w:rPr>
          <w:rFonts w:ascii="Times New Roman" w:hAnsi="Times New Roman" w:cs="Times New Roman"/>
          <w:color w:val="000000"/>
          <w:sz w:val="24"/>
          <w:szCs w:val="24"/>
          <w:shd w:val="clear" w:color="auto" w:fill="FFFFFF"/>
        </w:rPr>
        <w:t>. Armonk, NY: M.E. Sharpe.</w:t>
      </w:r>
    </w:p>
    <w:p w14:paraId="37DB51B9" w14:textId="140D0C20" w:rsidR="00211E50" w:rsidRPr="002B371C" w:rsidRDefault="00211E50" w:rsidP="009A383C">
      <w:pPr>
        <w:widowControl w:val="0"/>
        <w:autoSpaceDE w:val="0"/>
        <w:autoSpaceDN w:val="0"/>
        <w:adjustRightInd w:val="0"/>
        <w:spacing w:line="480" w:lineRule="auto"/>
        <w:ind w:left="500" w:hanging="500"/>
        <w:jc w:val="both"/>
        <w:rPr>
          <w:rFonts w:asciiTheme="majorBidi" w:hAnsiTheme="majorBidi"/>
          <w:bCs/>
          <w:sz w:val="24"/>
          <w:szCs w:val="24"/>
        </w:rPr>
      </w:pPr>
      <w:r w:rsidRPr="002B371C">
        <w:rPr>
          <w:rFonts w:ascii="Times New Roman" w:hAnsi="Times New Roman" w:cs="Times New Roman"/>
          <w:sz w:val="24"/>
          <w:szCs w:val="24"/>
        </w:rPr>
        <w:t xml:space="preserve">Nguyen, M. A. T., Lei, H., Vu, K. D., &amp; Le, P. B. (2019). The role of cognitive proximity on supply chain collaboration for radical and incremental innovation: a study of a transition economy. </w:t>
      </w:r>
      <w:r w:rsidRPr="002B371C">
        <w:rPr>
          <w:rFonts w:ascii="Times New Roman" w:hAnsi="Times New Roman" w:cs="Times New Roman"/>
          <w:i/>
          <w:iCs/>
          <w:sz w:val="24"/>
          <w:szCs w:val="24"/>
        </w:rPr>
        <w:t>Journal of Business &amp; Industrial Marketing</w:t>
      </w:r>
      <w:r w:rsidRPr="002B371C">
        <w:rPr>
          <w:rFonts w:ascii="Times New Roman" w:hAnsi="Times New Roman" w:cs="Times New Roman"/>
          <w:sz w:val="24"/>
          <w:szCs w:val="24"/>
        </w:rPr>
        <w:t xml:space="preserve">, </w:t>
      </w:r>
      <w:r w:rsidRPr="002B371C">
        <w:rPr>
          <w:rFonts w:ascii="Times New Roman" w:hAnsi="Times New Roman" w:cs="Times New Roman"/>
          <w:i/>
          <w:iCs/>
          <w:sz w:val="24"/>
          <w:szCs w:val="24"/>
        </w:rPr>
        <w:t>34</w:t>
      </w:r>
      <w:r w:rsidRPr="002B371C">
        <w:rPr>
          <w:rFonts w:ascii="Times New Roman" w:hAnsi="Times New Roman" w:cs="Times New Roman"/>
          <w:sz w:val="24"/>
          <w:szCs w:val="24"/>
        </w:rPr>
        <w:t xml:space="preserve">(3), 591–604. </w:t>
      </w:r>
      <w:r w:rsidRPr="002B371C">
        <w:rPr>
          <w:rFonts w:ascii="Times New Roman" w:hAnsi="Times New Roman" w:cs="Times New Roman"/>
          <w:sz w:val="24"/>
          <w:szCs w:val="24"/>
        </w:rPr>
        <w:lastRenderedPageBreak/>
        <w:t>https://doi.org/10.1108/JBIM-07-2017-0163</w:t>
      </w:r>
    </w:p>
    <w:p w14:paraId="78B4A695" w14:textId="77777777" w:rsidR="00800439" w:rsidRPr="002B371C" w:rsidRDefault="00800439" w:rsidP="009A383C">
      <w:pPr>
        <w:spacing w:line="480" w:lineRule="auto"/>
        <w:ind w:left="720" w:hanging="720"/>
        <w:jc w:val="both"/>
        <w:rPr>
          <w:rFonts w:ascii="Times New Roman" w:eastAsia="Arial Unicode MS" w:hAnsi="Times New Roman" w:cs="Times New Roman"/>
          <w:color w:val="000000"/>
          <w:sz w:val="24"/>
          <w:szCs w:val="24"/>
          <w:shd w:val="clear" w:color="auto" w:fill="FFFFFF"/>
        </w:rPr>
      </w:pPr>
      <w:r w:rsidRPr="002B371C">
        <w:rPr>
          <w:rFonts w:ascii="Times New Roman" w:eastAsia="Arial Unicode MS" w:hAnsi="Times New Roman" w:cs="Times New Roman"/>
          <w:color w:val="000000"/>
          <w:sz w:val="24"/>
          <w:szCs w:val="24"/>
          <w:shd w:val="clear" w:color="auto" w:fill="FFFFFF"/>
        </w:rPr>
        <w:t xml:space="preserve">Northouse, P. G. (2016). </w:t>
      </w:r>
      <w:r w:rsidRPr="002B371C">
        <w:rPr>
          <w:rFonts w:ascii="Times New Roman" w:eastAsia="Arial Unicode MS" w:hAnsi="Times New Roman" w:cs="Times New Roman"/>
          <w:i/>
          <w:color w:val="000000"/>
          <w:sz w:val="24"/>
          <w:szCs w:val="24"/>
          <w:shd w:val="clear" w:color="auto" w:fill="FFFFFF"/>
        </w:rPr>
        <w:t>Leadership: Theory and practice</w:t>
      </w:r>
      <w:r w:rsidRPr="002B371C">
        <w:rPr>
          <w:rFonts w:ascii="Times New Roman" w:eastAsia="Arial Unicode MS" w:hAnsi="Times New Roman" w:cs="Times New Roman"/>
          <w:color w:val="000000"/>
          <w:sz w:val="24"/>
          <w:szCs w:val="24"/>
          <w:shd w:val="clear" w:color="auto" w:fill="FFFFFF"/>
        </w:rPr>
        <w:t xml:space="preserve"> (5</w:t>
      </w:r>
      <w:r w:rsidRPr="002B371C">
        <w:rPr>
          <w:rFonts w:ascii="Times New Roman" w:eastAsia="Arial Unicode MS" w:hAnsi="Times New Roman" w:cs="Times New Roman"/>
          <w:color w:val="000000"/>
          <w:sz w:val="24"/>
          <w:szCs w:val="24"/>
          <w:shd w:val="clear" w:color="auto" w:fill="FFFFFF"/>
          <w:vertAlign w:val="superscript"/>
        </w:rPr>
        <w:t>th</w:t>
      </w:r>
      <w:r w:rsidRPr="002B371C">
        <w:rPr>
          <w:rFonts w:ascii="Times New Roman" w:eastAsia="Arial Unicode MS" w:hAnsi="Times New Roman" w:cs="Times New Roman"/>
          <w:color w:val="000000"/>
          <w:sz w:val="24"/>
          <w:szCs w:val="24"/>
          <w:shd w:val="clear" w:color="auto" w:fill="FFFFFF"/>
        </w:rPr>
        <w:t xml:space="preserve"> edn). New York, NY: Sage Publications, Inc.</w:t>
      </w:r>
    </w:p>
    <w:p w14:paraId="5BF170E7" w14:textId="42AD22DD" w:rsidR="0035745B" w:rsidRDefault="00800439" w:rsidP="00B8391F">
      <w:pPr>
        <w:spacing w:line="480" w:lineRule="auto"/>
        <w:jc w:val="both"/>
        <w:rPr>
          <w:rFonts w:asciiTheme="majorBidi" w:hAnsiTheme="majorBidi" w:cstheme="majorBidi"/>
          <w:sz w:val="24"/>
          <w:szCs w:val="24"/>
          <w:lang w:val="en"/>
        </w:rPr>
      </w:pPr>
      <w:r w:rsidRPr="002B371C">
        <w:rPr>
          <w:rFonts w:ascii="Times New Roman" w:hAnsi="Times New Roman" w:cs="Times New Roman"/>
          <w:sz w:val="24"/>
          <w:szCs w:val="24"/>
        </w:rPr>
        <w:t xml:space="preserve">Noruzy, A., Dalfard, V., Azhdari, B., Nazari-Shirkouhi, S. &amp; Rezazadeh, A. (2013). Relations between transformational leadership, organizational learning, knowledge management, organizational innovation, and organizational performance: an empirical investigation of manufacturing firms. </w:t>
      </w:r>
      <w:r w:rsidRPr="00DE118F">
        <w:rPr>
          <w:rFonts w:ascii="Times New Roman" w:hAnsi="Times New Roman" w:cs="Times New Roman"/>
          <w:i/>
          <w:sz w:val="24"/>
          <w:szCs w:val="24"/>
        </w:rPr>
        <w:t>The International Journal of Advanced Manufacturing Technology</w:t>
      </w:r>
      <w:r w:rsidRPr="002B371C">
        <w:rPr>
          <w:rFonts w:ascii="Times New Roman" w:hAnsi="Times New Roman" w:cs="Times New Roman"/>
          <w:sz w:val="24"/>
          <w:szCs w:val="24"/>
        </w:rPr>
        <w:t xml:space="preserve">, </w:t>
      </w:r>
      <w:r w:rsidRPr="002B371C">
        <w:rPr>
          <w:rFonts w:ascii="Times New Roman" w:hAnsi="Times New Roman" w:cs="Times New Roman"/>
          <w:i/>
          <w:sz w:val="24"/>
          <w:szCs w:val="24"/>
        </w:rPr>
        <w:t>64</w:t>
      </w:r>
      <w:r w:rsidR="00A75705">
        <w:rPr>
          <w:rFonts w:ascii="Times New Roman" w:hAnsi="Times New Roman" w:cs="Times New Roman"/>
          <w:sz w:val="24"/>
          <w:szCs w:val="24"/>
        </w:rPr>
        <w:t>(5–8)</w:t>
      </w:r>
      <w:r w:rsidR="00AA2D43" w:rsidRPr="002B371C">
        <w:rPr>
          <w:rFonts w:ascii="Times New Roman" w:hAnsi="Times New Roman" w:cs="Times New Roman"/>
          <w:sz w:val="24"/>
          <w:szCs w:val="24"/>
        </w:rPr>
        <w:t>, 1073–1085</w:t>
      </w:r>
      <w:r w:rsidR="0035745B">
        <w:rPr>
          <w:rFonts w:asciiTheme="majorBidi" w:hAnsiTheme="majorBidi" w:cstheme="majorBidi"/>
          <w:sz w:val="24"/>
          <w:szCs w:val="24"/>
          <w:lang w:val="en"/>
        </w:rPr>
        <w:t>.</w:t>
      </w:r>
    </w:p>
    <w:p w14:paraId="2B321567" w14:textId="0447E605" w:rsidR="00AA2D43" w:rsidRPr="002B371C" w:rsidRDefault="00AA2D43" w:rsidP="009A383C">
      <w:pPr>
        <w:spacing w:line="480" w:lineRule="auto"/>
        <w:ind w:left="720" w:hanging="720"/>
        <w:jc w:val="both"/>
        <w:rPr>
          <w:rFonts w:ascii="Times New Roman" w:hAnsi="Times New Roman" w:cs="Times New Roman"/>
          <w:sz w:val="24"/>
          <w:szCs w:val="24"/>
        </w:rPr>
      </w:pPr>
      <w:r w:rsidRPr="002B371C">
        <w:rPr>
          <w:rFonts w:asciiTheme="majorBidi" w:hAnsiTheme="majorBidi" w:cstheme="majorBidi"/>
          <w:sz w:val="24"/>
          <w:szCs w:val="24"/>
        </w:rPr>
        <w:t>Oc, B. (2018)</w:t>
      </w:r>
      <w:r w:rsidR="00A75705">
        <w:rPr>
          <w:rFonts w:asciiTheme="majorBidi" w:hAnsiTheme="majorBidi" w:cstheme="majorBidi"/>
          <w:sz w:val="24"/>
          <w:szCs w:val="24"/>
        </w:rPr>
        <w:t>.</w:t>
      </w:r>
      <w:r w:rsidRPr="002B371C">
        <w:rPr>
          <w:rFonts w:asciiTheme="majorBidi" w:hAnsiTheme="majorBidi" w:cstheme="majorBidi"/>
          <w:sz w:val="24"/>
          <w:szCs w:val="24"/>
        </w:rPr>
        <w:t xml:space="preserve"> Contextual leadership: A systematic review of how contextual factors shape leadership and its outcomes</w:t>
      </w:r>
      <w:r w:rsidR="00A75705">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Leadership Quarterly, 29</w:t>
      </w:r>
      <w:r w:rsidRPr="002B371C">
        <w:rPr>
          <w:rFonts w:asciiTheme="majorBidi" w:hAnsiTheme="majorBidi" w:cstheme="majorBidi"/>
          <w:sz w:val="24"/>
          <w:szCs w:val="24"/>
        </w:rPr>
        <w:t>(1), 218–235. doi: 10.1016/j.leaqua.2017.12.004.</w:t>
      </w:r>
    </w:p>
    <w:p w14:paraId="07BF0C4A" w14:textId="37B408E4" w:rsidR="00AA2D43" w:rsidRPr="002B371C" w:rsidRDefault="00B51352" w:rsidP="009A383C">
      <w:pPr>
        <w:widowControl w:val="0"/>
        <w:autoSpaceDE w:val="0"/>
        <w:autoSpaceDN w:val="0"/>
        <w:adjustRightInd w:val="0"/>
        <w:spacing w:line="480" w:lineRule="auto"/>
        <w:ind w:left="500" w:hanging="500"/>
        <w:jc w:val="both"/>
        <w:rPr>
          <w:rFonts w:ascii="Times New Roman" w:hAnsi="Times New Roman" w:cs="Times New Roman"/>
          <w:color w:val="000000"/>
          <w:sz w:val="24"/>
          <w:szCs w:val="24"/>
          <w:shd w:val="clear" w:color="auto" w:fill="FFFFFF"/>
        </w:rPr>
      </w:pPr>
      <w:r w:rsidRPr="002B371C">
        <w:rPr>
          <w:rFonts w:asciiTheme="majorBidi" w:hAnsiTheme="majorBidi" w:cstheme="majorBidi"/>
          <w:sz w:val="24"/>
          <w:szCs w:val="24"/>
        </w:rPr>
        <w:t>Ogbeibu, S., Senadjki, A., &amp; Gaskin, J. (2018). The moderating effect of benevolence on the impact of organisational culture on employee creativity</w:t>
      </w:r>
      <w:r w:rsidR="00800439" w:rsidRPr="002B371C">
        <w:rPr>
          <w:rFonts w:asciiTheme="majorBidi" w:hAnsiTheme="majorBidi" w:cstheme="majorBidi"/>
          <w:sz w:val="24"/>
          <w:szCs w:val="24"/>
        </w:rPr>
        <w:t xml:space="preserve">. </w:t>
      </w:r>
      <w:r w:rsidR="00800439" w:rsidRPr="00DE118F">
        <w:rPr>
          <w:rFonts w:asciiTheme="majorBidi" w:hAnsiTheme="majorBidi" w:cstheme="majorBidi"/>
          <w:i/>
          <w:sz w:val="24"/>
          <w:szCs w:val="24"/>
        </w:rPr>
        <w:t>Journal of Business Research</w:t>
      </w:r>
      <w:r w:rsidR="00A75705" w:rsidRPr="00DE118F">
        <w:rPr>
          <w:rFonts w:asciiTheme="majorBidi" w:hAnsiTheme="majorBidi" w:cstheme="majorBidi"/>
          <w:i/>
          <w:sz w:val="24"/>
          <w:szCs w:val="24"/>
        </w:rPr>
        <w:t>, 90</w:t>
      </w:r>
      <w:r w:rsidR="00A75705">
        <w:rPr>
          <w:rFonts w:asciiTheme="majorBidi" w:hAnsiTheme="majorBidi" w:cstheme="majorBidi"/>
          <w:sz w:val="24"/>
          <w:szCs w:val="24"/>
        </w:rPr>
        <w:t>, 334–346</w:t>
      </w:r>
      <w:r w:rsidR="00800439" w:rsidRPr="002B371C">
        <w:rPr>
          <w:rFonts w:asciiTheme="majorBidi" w:hAnsiTheme="majorBidi" w:cstheme="majorBidi"/>
          <w:sz w:val="24"/>
          <w:szCs w:val="24"/>
        </w:rPr>
        <w:t>.</w:t>
      </w:r>
    </w:p>
    <w:p w14:paraId="513B3DB9" w14:textId="02A3595A" w:rsidR="00AA2D43" w:rsidRPr="002B371C" w:rsidRDefault="00AA2D43" w:rsidP="009A383C">
      <w:pPr>
        <w:widowControl w:val="0"/>
        <w:autoSpaceDE w:val="0"/>
        <w:autoSpaceDN w:val="0"/>
        <w:adjustRightInd w:val="0"/>
        <w:spacing w:line="480" w:lineRule="auto"/>
        <w:ind w:left="500" w:hanging="500"/>
        <w:jc w:val="both"/>
        <w:rPr>
          <w:rFonts w:ascii="Times New Roman" w:hAnsi="Times New Roman" w:cs="Times New Roman"/>
          <w:color w:val="000000"/>
          <w:sz w:val="24"/>
          <w:szCs w:val="24"/>
          <w:shd w:val="clear" w:color="auto" w:fill="FFFFFF"/>
        </w:rPr>
      </w:pPr>
      <w:r w:rsidRPr="002B371C">
        <w:rPr>
          <w:rFonts w:asciiTheme="majorBidi" w:hAnsiTheme="majorBidi" w:cstheme="majorBidi"/>
          <w:sz w:val="24"/>
          <w:szCs w:val="24"/>
        </w:rPr>
        <w:t xml:space="preserve">Oreg, S., Vakola, M. </w:t>
      </w:r>
      <w:r w:rsidR="00A75705">
        <w:rPr>
          <w:rFonts w:asciiTheme="majorBidi" w:hAnsiTheme="majorBidi" w:cstheme="majorBidi"/>
          <w:sz w:val="24"/>
          <w:szCs w:val="24"/>
        </w:rPr>
        <w:t>&amp;</w:t>
      </w:r>
      <w:r w:rsidR="00A75705" w:rsidRPr="002B371C">
        <w:rPr>
          <w:rFonts w:asciiTheme="majorBidi" w:hAnsiTheme="majorBidi" w:cstheme="majorBidi"/>
          <w:sz w:val="24"/>
          <w:szCs w:val="24"/>
        </w:rPr>
        <w:t xml:space="preserve"> </w:t>
      </w:r>
      <w:r w:rsidRPr="002B371C">
        <w:rPr>
          <w:rFonts w:asciiTheme="majorBidi" w:hAnsiTheme="majorBidi" w:cstheme="majorBidi"/>
          <w:sz w:val="24"/>
          <w:szCs w:val="24"/>
        </w:rPr>
        <w:t>Armenakis, A. (2011)</w:t>
      </w:r>
      <w:r w:rsidR="00A75705">
        <w:rPr>
          <w:rFonts w:asciiTheme="majorBidi" w:hAnsiTheme="majorBidi" w:cstheme="majorBidi"/>
          <w:sz w:val="24"/>
          <w:szCs w:val="24"/>
        </w:rPr>
        <w:t>.</w:t>
      </w:r>
      <w:r w:rsidRPr="002B371C">
        <w:rPr>
          <w:rFonts w:asciiTheme="majorBidi" w:hAnsiTheme="majorBidi" w:cstheme="majorBidi"/>
          <w:sz w:val="24"/>
          <w:szCs w:val="24"/>
        </w:rPr>
        <w:t xml:space="preserve"> Change </w:t>
      </w:r>
      <w:r w:rsidR="00A75705" w:rsidRPr="002B371C">
        <w:rPr>
          <w:rFonts w:asciiTheme="majorBidi" w:hAnsiTheme="majorBidi" w:cstheme="majorBidi"/>
          <w:sz w:val="24"/>
          <w:szCs w:val="24"/>
        </w:rPr>
        <w:t>recipients’ reactions to organizational change</w:t>
      </w:r>
      <w:r w:rsidR="00A75705">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Journal of Applied Behavioral Science, 47</w:t>
      </w:r>
      <w:r w:rsidRPr="002B371C">
        <w:rPr>
          <w:rFonts w:asciiTheme="majorBidi" w:hAnsiTheme="majorBidi" w:cstheme="majorBidi"/>
          <w:sz w:val="24"/>
          <w:szCs w:val="24"/>
        </w:rPr>
        <w:t>(4), 461–524. doi: 10.1177/0021886310396550.</w:t>
      </w:r>
    </w:p>
    <w:p w14:paraId="13107844" w14:textId="79E27D3A" w:rsidR="00221976" w:rsidRDefault="00221976" w:rsidP="009A383C">
      <w:pPr>
        <w:widowControl w:val="0"/>
        <w:autoSpaceDE w:val="0"/>
        <w:autoSpaceDN w:val="0"/>
        <w:adjustRightInd w:val="0"/>
        <w:spacing w:line="480" w:lineRule="auto"/>
        <w:ind w:left="500" w:hanging="500"/>
        <w:jc w:val="both"/>
        <w:rPr>
          <w:rFonts w:ascii="Times New Roman" w:hAnsi="Times New Roman" w:cs="Times New Roman"/>
          <w:color w:val="000000"/>
          <w:sz w:val="24"/>
          <w:szCs w:val="24"/>
          <w:shd w:val="clear" w:color="auto" w:fill="FFFFFF"/>
        </w:rPr>
      </w:pPr>
      <w:r w:rsidRPr="00D70057">
        <w:rPr>
          <w:rStyle w:val="Strong"/>
          <w:rFonts w:asciiTheme="majorBidi" w:hAnsiTheme="majorBidi" w:cstheme="majorBidi"/>
          <w:b w:val="0"/>
          <w:bCs w:val="0"/>
          <w:sz w:val="24"/>
          <w:szCs w:val="24"/>
          <w:lang w:val="en"/>
        </w:rPr>
        <w:t>Organ</w:t>
      </w:r>
      <w:r w:rsidRPr="00D70057">
        <w:rPr>
          <w:rFonts w:asciiTheme="majorBidi" w:hAnsiTheme="majorBidi" w:cstheme="majorBidi"/>
          <w:sz w:val="24"/>
          <w:szCs w:val="24"/>
          <w:lang w:val="en"/>
        </w:rPr>
        <w:t xml:space="preserve">, D. W., &amp; </w:t>
      </w:r>
      <w:r w:rsidRPr="00D70057">
        <w:rPr>
          <w:rStyle w:val="Strong"/>
          <w:rFonts w:asciiTheme="majorBidi" w:hAnsiTheme="majorBidi" w:cstheme="majorBidi"/>
          <w:b w:val="0"/>
          <w:bCs w:val="0"/>
          <w:sz w:val="24"/>
          <w:szCs w:val="24"/>
          <w:lang w:val="en"/>
        </w:rPr>
        <w:t>Konovsky</w:t>
      </w:r>
      <w:r w:rsidRPr="00D70057">
        <w:rPr>
          <w:rFonts w:asciiTheme="majorBidi" w:hAnsiTheme="majorBidi" w:cstheme="majorBidi"/>
          <w:sz w:val="24"/>
          <w:szCs w:val="24"/>
          <w:lang w:val="en"/>
        </w:rPr>
        <w:t xml:space="preserve">, M. </w:t>
      </w:r>
      <w:r w:rsidRPr="00D70057">
        <w:rPr>
          <w:rFonts w:asciiTheme="majorBidi" w:hAnsiTheme="majorBidi" w:cstheme="majorBidi"/>
          <w:b/>
          <w:bCs/>
          <w:sz w:val="24"/>
          <w:szCs w:val="24"/>
          <w:lang w:val="en"/>
        </w:rPr>
        <w:t>(</w:t>
      </w:r>
      <w:r w:rsidRPr="00D70057">
        <w:rPr>
          <w:rStyle w:val="Strong"/>
          <w:rFonts w:asciiTheme="majorBidi" w:hAnsiTheme="majorBidi" w:cstheme="majorBidi"/>
          <w:b w:val="0"/>
          <w:bCs w:val="0"/>
          <w:sz w:val="24"/>
          <w:szCs w:val="24"/>
          <w:lang w:val="en"/>
        </w:rPr>
        <w:t>1989</w:t>
      </w:r>
      <w:r w:rsidRPr="00D70057">
        <w:rPr>
          <w:rFonts w:asciiTheme="majorBidi" w:hAnsiTheme="majorBidi" w:cstheme="majorBidi"/>
          <w:sz w:val="24"/>
          <w:szCs w:val="24"/>
          <w:lang w:val="en"/>
        </w:rPr>
        <w:t xml:space="preserve">). Cognitive versus affective determinants of organizational citizenship behavior. </w:t>
      </w:r>
      <w:r w:rsidRPr="00D70057">
        <w:rPr>
          <w:rFonts w:asciiTheme="majorBidi" w:hAnsiTheme="majorBidi" w:cstheme="majorBidi"/>
          <w:i/>
          <w:iCs/>
          <w:sz w:val="24"/>
          <w:szCs w:val="24"/>
          <w:lang w:val="en"/>
        </w:rPr>
        <w:t>Journal of Applied Psychology, 74</w:t>
      </w:r>
      <w:r w:rsidRPr="00D70057">
        <w:rPr>
          <w:rFonts w:asciiTheme="majorBidi" w:hAnsiTheme="majorBidi" w:cstheme="majorBidi"/>
          <w:sz w:val="24"/>
          <w:szCs w:val="24"/>
          <w:lang w:val="en"/>
        </w:rPr>
        <w:t>, 157-164</w:t>
      </w:r>
      <w:r>
        <w:rPr>
          <w:rFonts w:asciiTheme="majorBidi" w:hAnsiTheme="majorBidi" w:cstheme="majorBidi"/>
          <w:sz w:val="24"/>
          <w:szCs w:val="24"/>
          <w:lang w:val="en"/>
        </w:rPr>
        <w:t>.</w:t>
      </w:r>
    </w:p>
    <w:p w14:paraId="52FC2AA3" w14:textId="77777777" w:rsidR="00AA2D43" w:rsidRPr="002B371C" w:rsidRDefault="00B51352" w:rsidP="009A383C">
      <w:pPr>
        <w:widowControl w:val="0"/>
        <w:autoSpaceDE w:val="0"/>
        <w:autoSpaceDN w:val="0"/>
        <w:adjustRightInd w:val="0"/>
        <w:spacing w:line="480" w:lineRule="auto"/>
        <w:ind w:left="500" w:hanging="500"/>
        <w:jc w:val="both"/>
        <w:rPr>
          <w:rFonts w:ascii="Times New Roman" w:hAnsi="Times New Roman" w:cs="Times New Roman"/>
          <w:color w:val="000000"/>
          <w:sz w:val="24"/>
          <w:szCs w:val="24"/>
          <w:shd w:val="clear" w:color="auto" w:fill="FFFFFF"/>
        </w:rPr>
      </w:pPr>
      <w:r w:rsidRPr="002B371C">
        <w:rPr>
          <w:rFonts w:ascii="Times New Roman" w:hAnsi="Times New Roman" w:cs="Times New Roman"/>
          <w:color w:val="000000"/>
          <w:sz w:val="24"/>
          <w:szCs w:val="24"/>
          <w:shd w:val="clear" w:color="auto" w:fill="FFFFFF"/>
        </w:rPr>
        <w:t xml:space="preserve">Ouyang, R. (2010). </w:t>
      </w:r>
      <w:r w:rsidRPr="002B371C">
        <w:rPr>
          <w:rFonts w:ascii="Times New Roman" w:hAnsi="Times New Roman" w:cs="Times New Roman"/>
          <w:i/>
          <w:iCs/>
          <w:color w:val="000000"/>
          <w:sz w:val="24"/>
          <w:szCs w:val="24"/>
          <w:shd w:val="clear" w:color="auto" w:fill="FFFFFF"/>
        </w:rPr>
        <w:t>Basic inquiry of quantitative research</w:t>
      </w:r>
      <w:r w:rsidRPr="002B371C">
        <w:rPr>
          <w:rFonts w:ascii="Times New Roman" w:hAnsi="Times New Roman" w:cs="Times New Roman"/>
          <w:color w:val="000000"/>
          <w:sz w:val="24"/>
          <w:szCs w:val="24"/>
          <w:shd w:val="clear" w:color="auto" w:fill="FFFFFF"/>
        </w:rPr>
        <w:t>. Kennesaw,</w:t>
      </w:r>
      <w:r w:rsidR="00AA2D43" w:rsidRPr="002B371C">
        <w:rPr>
          <w:rFonts w:ascii="Times New Roman" w:hAnsi="Times New Roman" w:cs="Times New Roman"/>
          <w:color w:val="000000"/>
          <w:sz w:val="24"/>
          <w:szCs w:val="24"/>
          <w:shd w:val="clear" w:color="auto" w:fill="FFFFFF"/>
        </w:rPr>
        <w:t xml:space="preserve"> GA: Kennesaw State University.</w:t>
      </w:r>
    </w:p>
    <w:p w14:paraId="7E0A0B22" w14:textId="30F4531E" w:rsidR="00AA2D43" w:rsidRPr="002B371C" w:rsidRDefault="00AA2D43" w:rsidP="009A383C">
      <w:pPr>
        <w:widowControl w:val="0"/>
        <w:autoSpaceDE w:val="0"/>
        <w:autoSpaceDN w:val="0"/>
        <w:adjustRightInd w:val="0"/>
        <w:spacing w:line="480" w:lineRule="auto"/>
        <w:ind w:left="500" w:hanging="500"/>
        <w:jc w:val="both"/>
        <w:rPr>
          <w:rFonts w:ascii="Times New Roman" w:hAnsi="Times New Roman" w:cs="Times New Roman"/>
          <w:color w:val="000000"/>
          <w:sz w:val="24"/>
          <w:szCs w:val="24"/>
          <w:shd w:val="clear" w:color="auto" w:fill="FFFFFF"/>
        </w:rPr>
      </w:pPr>
      <w:r w:rsidRPr="002B371C">
        <w:rPr>
          <w:rFonts w:asciiTheme="majorBidi" w:hAnsiTheme="majorBidi" w:cstheme="majorBidi"/>
          <w:sz w:val="24"/>
          <w:szCs w:val="24"/>
        </w:rPr>
        <w:lastRenderedPageBreak/>
        <w:t xml:space="preserve">Özçelik, G., Aybas, M. </w:t>
      </w:r>
      <w:r w:rsidR="00A75705">
        <w:rPr>
          <w:rFonts w:asciiTheme="majorBidi" w:hAnsiTheme="majorBidi" w:cstheme="majorBidi"/>
          <w:sz w:val="24"/>
          <w:szCs w:val="24"/>
        </w:rPr>
        <w:t>&amp;</w:t>
      </w:r>
      <w:r w:rsidR="00A75705" w:rsidRPr="002B371C">
        <w:rPr>
          <w:rFonts w:asciiTheme="majorBidi" w:hAnsiTheme="majorBidi" w:cstheme="majorBidi"/>
          <w:sz w:val="24"/>
          <w:szCs w:val="24"/>
        </w:rPr>
        <w:t xml:space="preserve"> </w:t>
      </w:r>
      <w:r w:rsidRPr="002B371C">
        <w:rPr>
          <w:rFonts w:asciiTheme="majorBidi" w:hAnsiTheme="majorBidi" w:cstheme="majorBidi"/>
          <w:sz w:val="24"/>
          <w:szCs w:val="24"/>
        </w:rPr>
        <w:t>Uyargil, C. (2016)</w:t>
      </w:r>
      <w:r w:rsidR="00A75705">
        <w:rPr>
          <w:rFonts w:asciiTheme="majorBidi" w:hAnsiTheme="majorBidi" w:cstheme="majorBidi"/>
          <w:sz w:val="24"/>
          <w:szCs w:val="24"/>
        </w:rPr>
        <w:t>.</w:t>
      </w:r>
      <w:r w:rsidRPr="002B371C">
        <w:rPr>
          <w:rFonts w:asciiTheme="majorBidi" w:hAnsiTheme="majorBidi" w:cstheme="majorBidi"/>
          <w:sz w:val="24"/>
          <w:szCs w:val="24"/>
        </w:rPr>
        <w:t xml:space="preserve"> High </w:t>
      </w:r>
      <w:r w:rsidR="00A75705" w:rsidRPr="002B371C">
        <w:rPr>
          <w:rFonts w:asciiTheme="majorBidi" w:hAnsiTheme="majorBidi" w:cstheme="majorBidi"/>
          <w:sz w:val="24"/>
          <w:szCs w:val="24"/>
        </w:rPr>
        <w:t>performance work systems and organizational values: resource-based view considerations</w:t>
      </w:r>
      <w:r w:rsidR="00A75705">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Procedia - Social and Behavioral Sciences</w:t>
      </w:r>
      <w:r w:rsidR="00A75705" w:rsidRPr="00DE118F">
        <w:rPr>
          <w:rFonts w:asciiTheme="majorBidi" w:hAnsiTheme="majorBidi" w:cstheme="majorBidi"/>
          <w:i/>
          <w:sz w:val="24"/>
          <w:szCs w:val="24"/>
        </w:rPr>
        <w:t>,</w:t>
      </w:r>
      <w:r w:rsidRPr="00DE118F">
        <w:rPr>
          <w:rFonts w:asciiTheme="majorBidi" w:hAnsiTheme="majorBidi" w:cstheme="majorBidi"/>
          <w:i/>
          <w:sz w:val="24"/>
          <w:szCs w:val="24"/>
        </w:rPr>
        <w:t xml:space="preserve"> 235</w:t>
      </w:r>
      <w:r w:rsidRPr="002B371C">
        <w:rPr>
          <w:rFonts w:asciiTheme="majorBidi" w:hAnsiTheme="majorBidi" w:cstheme="majorBidi"/>
          <w:sz w:val="24"/>
          <w:szCs w:val="24"/>
        </w:rPr>
        <w:t>, 332–341. doi: 10.1016/j.sbspro.2016.11.040.</w:t>
      </w:r>
    </w:p>
    <w:p w14:paraId="3FEEF4F9" w14:textId="294BDB0D" w:rsidR="00B51352" w:rsidRPr="009A383C" w:rsidRDefault="00B51352" w:rsidP="009A383C">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9A383C">
        <w:rPr>
          <w:rFonts w:ascii="Times New Roman" w:hAnsi="Times New Roman" w:cs="Times New Roman"/>
          <w:bCs/>
          <w:color w:val="000000"/>
          <w:sz w:val="24"/>
          <w:szCs w:val="24"/>
          <w:shd w:val="clear" w:color="auto" w:fill="FFFFFF"/>
        </w:rPr>
        <w:t xml:space="preserve">Padilla, M. A., &amp; Divers, J. (2016). A comparison of composite reliability estimators: coefficient omega confidence intervals in the current literature. </w:t>
      </w:r>
      <w:r w:rsidRPr="00DE118F">
        <w:rPr>
          <w:rFonts w:ascii="Times New Roman" w:hAnsi="Times New Roman" w:cs="Times New Roman"/>
          <w:bCs/>
          <w:i/>
          <w:color w:val="000000"/>
          <w:sz w:val="24"/>
          <w:szCs w:val="24"/>
          <w:shd w:val="clear" w:color="auto" w:fill="FFFFFF"/>
        </w:rPr>
        <w:t xml:space="preserve">Educational and </w:t>
      </w:r>
      <w:r w:rsidR="00A75705" w:rsidRPr="00A75705">
        <w:rPr>
          <w:rFonts w:ascii="Times New Roman" w:hAnsi="Times New Roman" w:cs="Times New Roman"/>
          <w:bCs/>
          <w:i/>
          <w:color w:val="000000"/>
          <w:sz w:val="24"/>
          <w:szCs w:val="24"/>
          <w:shd w:val="clear" w:color="auto" w:fill="FFFFFF"/>
        </w:rPr>
        <w:t>Psychological Measurement</w:t>
      </w:r>
      <w:r w:rsidRPr="00DE118F">
        <w:rPr>
          <w:rFonts w:ascii="Times New Roman" w:hAnsi="Times New Roman" w:cs="Times New Roman"/>
          <w:bCs/>
          <w:i/>
          <w:color w:val="000000"/>
          <w:sz w:val="24"/>
          <w:szCs w:val="24"/>
          <w:shd w:val="clear" w:color="auto" w:fill="FFFFFF"/>
        </w:rPr>
        <w:t>, 76</w:t>
      </w:r>
      <w:r w:rsidRPr="009A383C">
        <w:rPr>
          <w:rFonts w:ascii="Times New Roman" w:hAnsi="Times New Roman" w:cs="Times New Roman"/>
          <w:bCs/>
          <w:color w:val="000000"/>
          <w:sz w:val="24"/>
          <w:szCs w:val="24"/>
          <w:shd w:val="clear" w:color="auto" w:fill="FFFFFF"/>
        </w:rPr>
        <w:t>(3), 436-453.</w:t>
      </w:r>
    </w:p>
    <w:p w14:paraId="4758C791" w14:textId="3FCADC8B" w:rsidR="007579D1" w:rsidRPr="002B371C" w:rsidRDefault="007579D1" w:rsidP="009A383C">
      <w:pPr>
        <w:widowControl w:val="0"/>
        <w:autoSpaceDE w:val="0"/>
        <w:autoSpaceDN w:val="0"/>
        <w:adjustRightInd w:val="0"/>
        <w:spacing w:line="480" w:lineRule="auto"/>
        <w:ind w:left="500" w:hanging="500"/>
        <w:jc w:val="both"/>
        <w:rPr>
          <w:rFonts w:asciiTheme="majorBidi" w:hAnsiTheme="majorBidi" w:cstheme="majorBidi"/>
          <w:sz w:val="24"/>
          <w:szCs w:val="24"/>
          <w:lang w:eastAsia="en-GB"/>
        </w:rPr>
      </w:pPr>
      <w:r w:rsidRPr="002B371C">
        <w:rPr>
          <w:rFonts w:asciiTheme="majorBidi" w:hAnsiTheme="majorBidi" w:cstheme="majorBidi"/>
          <w:sz w:val="24"/>
          <w:szCs w:val="24"/>
          <w:lang w:eastAsia="en-GB"/>
        </w:rPr>
        <w:t xml:space="preserve">Peterson, C. (2000). The future of optimism. </w:t>
      </w:r>
      <w:r w:rsidRPr="002B371C">
        <w:rPr>
          <w:rFonts w:asciiTheme="majorBidi" w:hAnsiTheme="majorBidi" w:cstheme="majorBidi"/>
          <w:i/>
          <w:iCs/>
          <w:sz w:val="24"/>
          <w:szCs w:val="24"/>
          <w:lang w:eastAsia="en-GB"/>
        </w:rPr>
        <w:t>American Psychologist, 55</w:t>
      </w:r>
      <w:r w:rsidRPr="002B371C">
        <w:rPr>
          <w:rFonts w:asciiTheme="majorBidi" w:hAnsiTheme="majorBidi" w:cstheme="majorBidi"/>
          <w:sz w:val="24"/>
          <w:szCs w:val="24"/>
          <w:lang w:eastAsia="en-GB"/>
        </w:rPr>
        <w:t>(1), 44</w:t>
      </w:r>
      <w:r w:rsidR="00A75705">
        <w:rPr>
          <w:rFonts w:asciiTheme="majorBidi" w:hAnsiTheme="majorBidi" w:cstheme="majorBidi"/>
          <w:sz w:val="24"/>
          <w:szCs w:val="24"/>
          <w:lang w:eastAsia="en-GB"/>
        </w:rPr>
        <w:t>–</w:t>
      </w:r>
      <w:r w:rsidRPr="002B371C">
        <w:rPr>
          <w:rFonts w:asciiTheme="majorBidi" w:hAnsiTheme="majorBidi" w:cstheme="majorBidi"/>
          <w:sz w:val="24"/>
          <w:szCs w:val="24"/>
          <w:lang w:eastAsia="en-GB"/>
        </w:rPr>
        <w:t xml:space="preserve">55. </w:t>
      </w:r>
      <w:hyperlink r:id="rId22" w:tgtFrame="_blank" w:history="1">
        <w:r w:rsidRPr="002B371C">
          <w:rPr>
            <w:rFonts w:asciiTheme="majorBidi" w:hAnsiTheme="majorBidi" w:cstheme="majorBidi"/>
            <w:sz w:val="24"/>
            <w:szCs w:val="24"/>
            <w:u w:val="single"/>
            <w:lang w:eastAsia="en-GB"/>
          </w:rPr>
          <w:t>http://dx.doi.org/10.1037/0003-066X.55.1.44</w:t>
        </w:r>
      </w:hyperlink>
    </w:p>
    <w:p w14:paraId="7DD543A6" w14:textId="332A9D90" w:rsidR="00AA2D43" w:rsidRPr="002B371C" w:rsidRDefault="00AA2D43" w:rsidP="009A383C">
      <w:pPr>
        <w:widowControl w:val="0"/>
        <w:autoSpaceDE w:val="0"/>
        <w:autoSpaceDN w:val="0"/>
        <w:adjustRightInd w:val="0"/>
        <w:spacing w:line="480" w:lineRule="auto"/>
        <w:ind w:left="500" w:hanging="500"/>
        <w:jc w:val="both"/>
        <w:rPr>
          <w:rFonts w:ascii="Times New Roman" w:hAnsi="Times New Roman" w:cs="Times New Roman"/>
          <w:color w:val="000000"/>
          <w:sz w:val="24"/>
          <w:szCs w:val="24"/>
          <w:shd w:val="clear" w:color="auto" w:fill="FFFFFF"/>
        </w:rPr>
      </w:pPr>
      <w:r w:rsidRPr="002B371C">
        <w:rPr>
          <w:rFonts w:asciiTheme="majorBidi" w:hAnsiTheme="majorBidi" w:cstheme="majorBidi"/>
          <w:sz w:val="24"/>
          <w:szCs w:val="24"/>
        </w:rPr>
        <w:t>Pihlajamaa, M. (2017)</w:t>
      </w:r>
      <w:r w:rsidR="00A75705">
        <w:rPr>
          <w:rFonts w:asciiTheme="majorBidi" w:hAnsiTheme="majorBidi" w:cstheme="majorBidi"/>
          <w:sz w:val="24"/>
          <w:szCs w:val="24"/>
        </w:rPr>
        <w:t>.</w:t>
      </w:r>
      <w:r w:rsidRPr="002B371C">
        <w:rPr>
          <w:rFonts w:asciiTheme="majorBidi" w:hAnsiTheme="majorBidi" w:cstheme="majorBidi"/>
          <w:sz w:val="24"/>
          <w:szCs w:val="24"/>
        </w:rPr>
        <w:t xml:space="preserve"> Going the extra mile: Managing individual motivation in radical innovation development</w:t>
      </w:r>
      <w:r w:rsidR="00A75705">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Journal of Engineering and Technology Management</w:t>
      </w:r>
      <w:r w:rsidR="00A75705">
        <w:rPr>
          <w:rFonts w:asciiTheme="majorBidi" w:hAnsiTheme="majorBidi" w:cstheme="majorBidi"/>
          <w:i/>
          <w:sz w:val="24"/>
          <w:szCs w:val="24"/>
        </w:rPr>
        <w:t>,</w:t>
      </w:r>
      <w:r w:rsidRPr="00DE118F">
        <w:rPr>
          <w:rFonts w:asciiTheme="majorBidi" w:hAnsiTheme="majorBidi" w:cstheme="majorBidi"/>
          <w:i/>
          <w:sz w:val="24"/>
          <w:szCs w:val="24"/>
        </w:rPr>
        <w:t xml:space="preserve"> 43</w:t>
      </w:r>
      <w:r w:rsidRPr="002B371C">
        <w:rPr>
          <w:rFonts w:asciiTheme="majorBidi" w:hAnsiTheme="majorBidi" w:cstheme="majorBidi"/>
          <w:sz w:val="24"/>
          <w:szCs w:val="24"/>
        </w:rPr>
        <w:t>, 48–66. doi: 10.1016/j.jengtecman.2017.01.003.</w:t>
      </w:r>
    </w:p>
    <w:p w14:paraId="71453EF2" w14:textId="04EB6B64" w:rsidR="00D549C6" w:rsidRPr="002B371C" w:rsidRDefault="00B51352"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 xml:space="preserve">Podmetina, D., Soderquist, K. E., Petraite, M., &amp; Teplov, R. (2018). Developing a competency model for open innovation: From the individual to the organizational level. </w:t>
      </w:r>
      <w:r w:rsidRPr="002B371C">
        <w:rPr>
          <w:rFonts w:ascii="Times New Roman" w:hAnsi="Times New Roman" w:cs="Times New Roman"/>
          <w:i/>
          <w:sz w:val="24"/>
          <w:szCs w:val="24"/>
        </w:rPr>
        <w:t>Management Decision</w:t>
      </w:r>
      <w:r w:rsidRPr="002B371C">
        <w:rPr>
          <w:rFonts w:ascii="Times New Roman" w:hAnsi="Times New Roman" w:cs="Times New Roman"/>
          <w:sz w:val="24"/>
          <w:szCs w:val="24"/>
        </w:rPr>
        <w:t xml:space="preserve">, </w:t>
      </w:r>
      <w:r w:rsidRPr="002B371C">
        <w:rPr>
          <w:rFonts w:ascii="Times New Roman" w:hAnsi="Times New Roman" w:cs="Times New Roman"/>
          <w:i/>
          <w:sz w:val="24"/>
          <w:szCs w:val="24"/>
        </w:rPr>
        <w:t>56</w:t>
      </w:r>
      <w:r w:rsidRPr="002B371C">
        <w:rPr>
          <w:rFonts w:ascii="Times New Roman" w:hAnsi="Times New Roman" w:cs="Times New Roman"/>
          <w:sz w:val="24"/>
          <w:szCs w:val="24"/>
        </w:rPr>
        <w:t>(6), 1306</w:t>
      </w:r>
      <w:r w:rsidR="00A75705">
        <w:rPr>
          <w:rFonts w:ascii="Times New Roman" w:hAnsi="Times New Roman" w:cs="Times New Roman"/>
          <w:sz w:val="24"/>
          <w:szCs w:val="24"/>
        </w:rPr>
        <w:t>–</w:t>
      </w:r>
      <w:r w:rsidRPr="002B371C">
        <w:rPr>
          <w:rFonts w:ascii="Times New Roman" w:hAnsi="Times New Roman" w:cs="Times New Roman"/>
          <w:sz w:val="24"/>
          <w:szCs w:val="24"/>
        </w:rPr>
        <w:t>1335.</w:t>
      </w:r>
    </w:p>
    <w:p w14:paraId="04B95F2A" w14:textId="6734D787" w:rsidR="009E1B2B" w:rsidRDefault="009E1B2B" w:rsidP="009A383C">
      <w:pPr>
        <w:spacing w:line="480" w:lineRule="auto"/>
        <w:ind w:left="720" w:hanging="720"/>
        <w:jc w:val="both"/>
        <w:rPr>
          <w:rFonts w:ascii="Times New Roman" w:hAnsi="Times New Roman" w:cs="Times New Roman"/>
          <w:sz w:val="24"/>
          <w:szCs w:val="24"/>
        </w:rPr>
      </w:pPr>
      <w:r w:rsidRPr="00AB02C3">
        <w:rPr>
          <w:rFonts w:asciiTheme="majorBidi" w:hAnsiTheme="majorBidi" w:cstheme="majorBidi"/>
          <w:sz w:val="24"/>
          <w:szCs w:val="24"/>
        </w:rPr>
        <w:t>Porcu, L., del Barrio-García, S., Alcántara-Pilar, J. M., &amp; Crespo-Almendros, E. (2017). Do adhocracy and market cultures facilitate firm-wide integrated marketing communication (IMC)?</w:t>
      </w:r>
      <w:r w:rsidR="00A75705">
        <w:rPr>
          <w:rFonts w:asciiTheme="majorBidi" w:hAnsiTheme="majorBidi" w:cstheme="majorBidi"/>
          <w:sz w:val="24"/>
          <w:szCs w:val="24"/>
        </w:rPr>
        <w:t xml:space="preserve"> </w:t>
      </w:r>
      <w:r w:rsidRPr="00AB02C3">
        <w:rPr>
          <w:rFonts w:asciiTheme="majorBidi" w:hAnsiTheme="majorBidi" w:cstheme="majorBidi"/>
          <w:i/>
          <w:iCs/>
          <w:sz w:val="24"/>
          <w:szCs w:val="24"/>
        </w:rPr>
        <w:t>International Journal of Advertising</w:t>
      </w:r>
      <w:r>
        <w:rPr>
          <w:rFonts w:asciiTheme="majorBidi" w:hAnsiTheme="majorBidi" w:cstheme="majorBidi"/>
          <w:sz w:val="24"/>
          <w:szCs w:val="24"/>
        </w:rPr>
        <w:t xml:space="preserve">, </w:t>
      </w:r>
      <w:r w:rsidRPr="00AB02C3">
        <w:rPr>
          <w:rFonts w:asciiTheme="majorBidi" w:hAnsiTheme="majorBidi" w:cstheme="majorBidi"/>
          <w:i/>
          <w:iCs/>
          <w:sz w:val="24"/>
          <w:szCs w:val="24"/>
        </w:rPr>
        <w:t>36</w:t>
      </w:r>
      <w:r w:rsidRPr="00AB02C3">
        <w:rPr>
          <w:rFonts w:asciiTheme="majorBidi" w:hAnsiTheme="majorBidi" w:cstheme="majorBidi"/>
          <w:sz w:val="24"/>
          <w:szCs w:val="24"/>
        </w:rPr>
        <w:t>(1), 121–141.</w:t>
      </w:r>
    </w:p>
    <w:p w14:paraId="577AE5F2" w14:textId="772A82E0" w:rsidR="007A4C58" w:rsidRPr="002B371C" w:rsidRDefault="00D549C6"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Posthuma, R. A., Campion, M., &amp; Campion, M. A. (2018). A taxonomic foundation for evidence-based research on e</w:t>
      </w:r>
      <w:r w:rsidR="007A4C58" w:rsidRPr="002B371C">
        <w:rPr>
          <w:rFonts w:ascii="Times New Roman" w:hAnsi="Times New Roman" w:cs="Times New Roman"/>
          <w:sz w:val="24"/>
          <w:szCs w:val="24"/>
        </w:rPr>
        <w:t xml:space="preserve">mployee performance management. </w:t>
      </w:r>
      <w:r w:rsidRPr="002B371C">
        <w:rPr>
          <w:rFonts w:ascii="Times New Roman" w:hAnsi="Times New Roman" w:cs="Times New Roman"/>
          <w:i/>
          <w:iCs/>
          <w:sz w:val="24"/>
          <w:szCs w:val="24"/>
        </w:rPr>
        <w:t>European Journal of Work &amp; Organizational Psychology</w:t>
      </w:r>
      <w:r w:rsidRPr="002B371C">
        <w:rPr>
          <w:rFonts w:ascii="Times New Roman" w:hAnsi="Times New Roman" w:cs="Times New Roman"/>
          <w:sz w:val="24"/>
          <w:szCs w:val="24"/>
        </w:rPr>
        <w:t>,</w:t>
      </w:r>
      <w:r w:rsidR="00A75705">
        <w:rPr>
          <w:rFonts w:ascii="Times New Roman" w:hAnsi="Times New Roman" w:cs="Times New Roman"/>
          <w:sz w:val="24"/>
          <w:szCs w:val="24"/>
        </w:rPr>
        <w:t xml:space="preserve"> </w:t>
      </w:r>
      <w:r w:rsidRPr="002B371C">
        <w:rPr>
          <w:rFonts w:ascii="Times New Roman" w:hAnsi="Times New Roman" w:cs="Times New Roman"/>
          <w:i/>
          <w:iCs/>
          <w:sz w:val="24"/>
          <w:szCs w:val="24"/>
        </w:rPr>
        <w:t>27</w:t>
      </w:r>
      <w:r w:rsidRPr="002B371C">
        <w:rPr>
          <w:rFonts w:ascii="Times New Roman" w:hAnsi="Times New Roman" w:cs="Times New Roman"/>
          <w:sz w:val="24"/>
          <w:szCs w:val="24"/>
        </w:rPr>
        <w:t>(2),</w:t>
      </w:r>
      <w:r w:rsidR="00A75705">
        <w:rPr>
          <w:rFonts w:ascii="Times New Roman" w:hAnsi="Times New Roman" w:cs="Times New Roman"/>
          <w:sz w:val="24"/>
          <w:szCs w:val="24"/>
        </w:rPr>
        <w:t xml:space="preserve"> </w:t>
      </w:r>
      <w:r w:rsidRPr="002B371C">
        <w:rPr>
          <w:rFonts w:ascii="Times New Roman" w:hAnsi="Times New Roman" w:cs="Times New Roman"/>
          <w:sz w:val="24"/>
          <w:szCs w:val="24"/>
        </w:rPr>
        <w:t xml:space="preserve">168–187. </w:t>
      </w:r>
      <w:hyperlink r:id="rId23" w:history="1">
        <w:r w:rsidR="007A4C58" w:rsidRPr="002B371C">
          <w:rPr>
            <w:rStyle w:val="Hyperlink"/>
            <w:rFonts w:ascii="Times New Roman" w:hAnsi="Times New Roman" w:cs="Times New Roman"/>
            <w:color w:val="auto"/>
            <w:sz w:val="24"/>
            <w:szCs w:val="24"/>
          </w:rPr>
          <w:t>https://doi.org/10.1080/1359432X.2018.1438411</w:t>
        </w:r>
      </w:hyperlink>
    </w:p>
    <w:p w14:paraId="228C7E54" w14:textId="2F8AA516" w:rsidR="007A4C58" w:rsidRPr="002B371C" w:rsidRDefault="007A4C58" w:rsidP="009A383C">
      <w:pPr>
        <w:spacing w:line="480" w:lineRule="auto"/>
        <w:ind w:left="720" w:hanging="720"/>
        <w:jc w:val="both"/>
        <w:rPr>
          <w:rFonts w:ascii="Times New Roman" w:hAnsi="Times New Roman" w:cs="Times New Roman"/>
          <w:sz w:val="24"/>
          <w:szCs w:val="24"/>
        </w:rPr>
      </w:pPr>
      <w:r w:rsidRPr="002B371C">
        <w:rPr>
          <w:rFonts w:asciiTheme="majorBidi" w:hAnsiTheme="majorBidi" w:cstheme="majorBidi"/>
          <w:sz w:val="24"/>
          <w:szCs w:val="24"/>
        </w:rPr>
        <w:lastRenderedPageBreak/>
        <w:t xml:space="preserve">Progoulaki, M. </w:t>
      </w:r>
      <w:r w:rsidR="00A75705">
        <w:rPr>
          <w:rFonts w:asciiTheme="majorBidi" w:hAnsiTheme="majorBidi" w:cstheme="majorBidi"/>
          <w:sz w:val="24"/>
          <w:szCs w:val="24"/>
        </w:rPr>
        <w:t>&amp;</w:t>
      </w:r>
      <w:r w:rsidR="00A75705" w:rsidRPr="002B371C">
        <w:rPr>
          <w:rFonts w:asciiTheme="majorBidi" w:hAnsiTheme="majorBidi" w:cstheme="majorBidi"/>
          <w:sz w:val="24"/>
          <w:szCs w:val="24"/>
        </w:rPr>
        <w:t xml:space="preserve"> </w:t>
      </w:r>
      <w:r w:rsidRPr="002B371C">
        <w:rPr>
          <w:rFonts w:asciiTheme="majorBidi" w:hAnsiTheme="majorBidi" w:cstheme="majorBidi"/>
          <w:sz w:val="24"/>
          <w:szCs w:val="24"/>
        </w:rPr>
        <w:t>Theotokas, I. (2010)</w:t>
      </w:r>
      <w:r w:rsidR="00A75705">
        <w:rPr>
          <w:rFonts w:asciiTheme="majorBidi" w:hAnsiTheme="majorBidi" w:cstheme="majorBidi"/>
          <w:sz w:val="24"/>
          <w:szCs w:val="24"/>
        </w:rPr>
        <w:t>.</w:t>
      </w:r>
      <w:r w:rsidRPr="002B371C">
        <w:rPr>
          <w:rFonts w:asciiTheme="majorBidi" w:hAnsiTheme="majorBidi" w:cstheme="majorBidi"/>
          <w:sz w:val="24"/>
          <w:szCs w:val="24"/>
        </w:rPr>
        <w:t xml:space="preserve"> Human resource management and competitive advantage: An application of resource-based view in the shipping industry</w:t>
      </w:r>
      <w:r w:rsidR="00A75705">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Marine Policy, 34</w:t>
      </w:r>
      <w:r w:rsidRPr="002B371C">
        <w:rPr>
          <w:rFonts w:asciiTheme="majorBidi" w:hAnsiTheme="majorBidi" w:cstheme="majorBidi"/>
          <w:sz w:val="24"/>
          <w:szCs w:val="24"/>
        </w:rPr>
        <w:t>(3), 575–582. doi: 10.1016/j.marpol.2009.11.004.</w:t>
      </w:r>
    </w:p>
    <w:p w14:paraId="5A64FC9F" w14:textId="1B71F1E3" w:rsidR="009E1B2B" w:rsidRDefault="009E1B2B" w:rsidP="009A383C">
      <w:pPr>
        <w:spacing w:line="480" w:lineRule="auto"/>
        <w:ind w:left="720" w:hanging="720"/>
        <w:jc w:val="both"/>
        <w:rPr>
          <w:rFonts w:ascii="Times New Roman" w:hAnsi="Times New Roman" w:cs="Times New Roman"/>
          <w:sz w:val="24"/>
          <w:szCs w:val="24"/>
        </w:rPr>
      </w:pPr>
      <w:r w:rsidRPr="00AB02C3">
        <w:rPr>
          <w:rFonts w:asciiTheme="majorBidi" w:hAnsiTheme="majorBidi" w:cstheme="majorBidi"/>
          <w:sz w:val="24"/>
          <w:szCs w:val="24"/>
        </w:rPr>
        <w:t xml:space="preserve">Radaelli, G., Currie, G., Frattini, F., &amp; Lettieri, E. (2017). The </w:t>
      </w:r>
      <w:r w:rsidR="00A75705" w:rsidRPr="00AB02C3">
        <w:rPr>
          <w:rFonts w:asciiTheme="majorBidi" w:hAnsiTheme="majorBidi" w:cstheme="majorBidi"/>
          <w:sz w:val="24"/>
          <w:szCs w:val="24"/>
        </w:rPr>
        <w:t>role of managers in enacting two-step institutional work for radical innovation in professional organization</w:t>
      </w:r>
      <w:r w:rsidRPr="00AB02C3">
        <w:rPr>
          <w:rFonts w:asciiTheme="majorBidi" w:hAnsiTheme="majorBidi" w:cstheme="majorBidi"/>
          <w:sz w:val="24"/>
          <w:szCs w:val="24"/>
        </w:rPr>
        <w:t>s.</w:t>
      </w:r>
      <w:r>
        <w:rPr>
          <w:rFonts w:asciiTheme="majorBidi" w:hAnsiTheme="majorBidi" w:cstheme="majorBidi"/>
          <w:sz w:val="24"/>
          <w:szCs w:val="24"/>
        </w:rPr>
        <w:t xml:space="preserve"> </w:t>
      </w:r>
      <w:r w:rsidRPr="00AB02C3">
        <w:rPr>
          <w:rFonts w:asciiTheme="majorBidi" w:hAnsiTheme="majorBidi" w:cstheme="majorBidi"/>
          <w:i/>
          <w:iCs/>
          <w:sz w:val="24"/>
          <w:szCs w:val="24"/>
        </w:rPr>
        <w:t>Journal of Product Innovation Management</w:t>
      </w:r>
      <w:r>
        <w:rPr>
          <w:rFonts w:asciiTheme="majorBidi" w:hAnsiTheme="majorBidi" w:cstheme="majorBidi"/>
          <w:sz w:val="24"/>
          <w:szCs w:val="24"/>
        </w:rPr>
        <w:t xml:space="preserve">, </w:t>
      </w:r>
      <w:r w:rsidRPr="00AB02C3">
        <w:rPr>
          <w:rFonts w:asciiTheme="majorBidi" w:hAnsiTheme="majorBidi" w:cstheme="majorBidi"/>
          <w:i/>
          <w:iCs/>
          <w:sz w:val="24"/>
          <w:szCs w:val="24"/>
        </w:rPr>
        <w:t>34</w:t>
      </w:r>
      <w:r w:rsidRPr="00AB02C3">
        <w:rPr>
          <w:rFonts w:asciiTheme="majorBidi" w:hAnsiTheme="majorBidi" w:cstheme="majorBidi"/>
          <w:sz w:val="24"/>
          <w:szCs w:val="24"/>
        </w:rPr>
        <w:t>(4), 450–470.</w:t>
      </w:r>
    </w:p>
    <w:p w14:paraId="7728387E" w14:textId="67CFFF87" w:rsidR="00D549C6" w:rsidRPr="002B371C" w:rsidRDefault="00B51352"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 xml:space="preserve">Radzi, C., Hui, H., Jenatabadi, H., Kasim, F. &amp; Radu, S. (2013). The relationship among transformational leadership, organizational learning, and organizational innovation: a case study in Asian manufacturing food industry. </w:t>
      </w:r>
      <w:r w:rsidRPr="002B371C">
        <w:rPr>
          <w:rFonts w:ascii="Times New Roman" w:hAnsi="Times New Roman" w:cs="Times New Roman"/>
          <w:i/>
          <w:sz w:val="24"/>
          <w:szCs w:val="24"/>
        </w:rPr>
        <w:t>Asian Journal of Empirical Research, 3</w:t>
      </w:r>
      <w:r w:rsidRPr="002B371C">
        <w:rPr>
          <w:rFonts w:ascii="Times New Roman" w:hAnsi="Times New Roman" w:cs="Times New Roman"/>
          <w:sz w:val="24"/>
          <w:szCs w:val="24"/>
        </w:rPr>
        <w:t>(8)</w:t>
      </w:r>
      <w:r w:rsidR="00A75705">
        <w:rPr>
          <w:rFonts w:ascii="Times New Roman" w:hAnsi="Times New Roman" w:cs="Times New Roman"/>
          <w:sz w:val="24"/>
          <w:szCs w:val="24"/>
        </w:rPr>
        <w:t xml:space="preserve">, </w:t>
      </w:r>
      <w:r w:rsidRPr="002B371C">
        <w:rPr>
          <w:rFonts w:ascii="Times New Roman" w:hAnsi="Times New Roman" w:cs="Times New Roman"/>
          <w:sz w:val="24"/>
          <w:szCs w:val="24"/>
        </w:rPr>
        <w:t>1051</w:t>
      </w:r>
      <w:r w:rsidR="00A75705">
        <w:rPr>
          <w:rFonts w:ascii="Times New Roman" w:hAnsi="Times New Roman" w:cs="Times New Roman"/>
          <w:sz w:val="24"/>
          <w:szCs w:val="24"/>
        </w:rPr>
        <w:t>–</w:t>
      </w:r>
      <w:r w:rsidRPr="002B371C">
        <w:rPr>
          <w:rFonts w:ascii="Times New Roman" w:hAnsi="Times New Roman" w:cs="Times New Roman"/>
          <w:sz w:val="24"/>
          <w:szCs w:val="24"/>
        </w:rPr>
        <w:t>1060.</w:t>
      </w:r>
      <w:bookmarkStart w:id="183" w:name="_Hlk7890130"/>
    </w:p>
    <w:p w14:paraId="0CF34A64" w14:textId="61C19875" w:rsidR="00D549C6" w:rsidRPr="002B371C" w:rsidRDefault="00D549C6"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Ramsenthaler</w:t>
      </w:r>
      <w:bookmarkEnd w:id="183"/>
      <w:r w:rsidRPr="002B371C">
        <w:rPr>
          <w:rFonts w:ascii="Times New Roman" w:hAnsi="Times New Roman" w:cs="Times New Roman"/>
          <w:sz w:val="24"/>
          <w:szCs w:val="24"/>
        </w:rPr>
        <w:t xml:space="preserve">, C., Gao, W., Siegert, R., Schey, S., Edmonds, P., Higginson, I. </w:t>
      </w:r>
      <w:r w:rsidR="001003F4">
        <w:rPr>
          <w:rFonts w:ascii="Times New Roman" w:hAnsi="Times New Roman" w:cs="Times New Roman"/>
          <w:sz w:val="24"/>
          <w:szCs w:val="24"/>
        </w:rPr>
        <w:t xml:space="preserve">&amp; </w:t>
      </w:r>
      <w:r w:rsidRPr="002B371C">
        <w:rPr>
          <w:rFonts w:ascii="Times New Roman" w:hAnsi="Times New Roman" w:cs="Times New Roman"/>
          <w:sz w:val="24"/>
          <w:szCs w:val="24"/>
        </w:rPr>
        <w:t xml:space="preserve">Higginson, I. J. (2017). Longitudinal validity and reliability of the Myeloma Patient Outcome Scale (MyPOS) was established using traditional, generalizability and Rasch psychometric methods. </w:t>
      </w:r>
      <w:r w:rsidRPr="002B371C">
        <w:rPr>
          <w:rFonts w:ascii="Times New Roman" w:hAnsi="Times New Roman" w:cs="Times New Roman"/>
          <w:i/>
          <w:iCs/>
          <w:sz w:val="24"/>
          <w:szCs w:val="24"/>
        </w:rPr>
        <w:t>Quality of Life Research</w:t>
      </w:r>
      <w:r w:rsidRPr="002B371C">
        <w:rPr>
          <w:rFonts w:ascii="Times New Roman" w:hAnsi="Times New Roman" w:cs="Times New Roman"/>
          <w:sz w:val="24"/>
          <w:szCs w:val="24"/>
        </w:rPr>
        <w:t xml:space="preserve">, </w:t>
      </w:r>
      <w:r w:rsidRPr="002B371C">
        <w:rPr>
          <w:rFonts w:ascii="Times New Roman" w:hAnsi="Times New Roman" w:cs="Times New Roman"/>
          <w:i/>
          <w:iCs/>
          <w:sz w:val="24"/>
          <w:szCs w:val="24"/>
        </w:rPr>
        <w:t>26</w:t>
      </w:r>
      <w:r w:rsidRPr="002B371C">
        <w:rPr>
          <w:rFonts w:ascii="Times New Roman" w:hAnsi="Times New Roman" w:cs="Times New Roman"/>
          <w:sz w:val="24"/>
          <w:szCs w:val="24"/>
        </w:rPr>
        <w:t>(11), 2931–2947. https://doi.org/10.1007/s11136-017-1660-z</w:t>
      </w:r>
    </w:p>
    <w:p w14:paraId="574F4B3F" w14:textId="318AC512" w:rsidR="00B51352" w:rsidRPr="002B371C" w:rsidRDefault="00B51352"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 xml:space="preserve">Randeree, K. &amp; Chaudhry, A. (2012). Leadership – style, satisfaction and commitment: An exploration in the United Arab Emirates' construction sector. </w:t>
      </w:r>
      <w:r w:rsidRPr="002B371C">
        <w:rPr>
          <w:rFonts w:ascii="Times New Roman" w:hAnsi="Times New Roman" w:cs="Times New Roman"/>
          <w:i/>
          <w:sz w:val="24"/>
          <w:szCs w:val="24"/>
        </w:rPr>
        <w:t>Engineering, Construction and Architectural Management,</w:t>
      </w:r>
      <w:r w:rsidRPr="002B371C">
        <w:rPr>
          <w:rFonts w:ascii="Times New Roman" w:hAnsi="Times New Roman" w:cs="Times New Roman"/>
          <w:sz w:val="24"/>
          <w:szCs w:val="24"/>
        </w:rPr>
        <w:t xml:space="preserve"> </w:t>
      </w:r>
      <w:r w:rsidRPr="002B371C">
        <w:rPr>
          <w:rFonts w:ascii="Times New Roman" w:hAnsi="Times New Roman" w:cs="Times New Roman"/>
          <w:i/>
          <w:sz w:val="24"/>
          <w:szCs w:val="24"/>
        </w:rPr>
        <w:t>19</w:t>
      </w:r>
      <w:r w:rsidRPr="002B371C">
        <w:rPr>
          <w:rFonts w:ascii="Times New Roman" w:hAnsi="Times New Roman" w:cs="Times New Roman"/>
          <w:sz w:val="24"/>
          <w:szCs w:val="24"/>
        </w:rPr>
        <w:t>(1), 61</w:t>
      </w:r>
      <w:r w:rsidR="001003F4">
        <w:rPr>
          <w:rFonts w:ascii="Times New Roman" w:hAnsi="Times New Roman" w:cs="Times New Roman"/>
          <w:sz w:val="24"/>
          <w:szCs w:val="24"/>
        </w:rPr>
        <w:t>–</w:t>
      </w:r>
      <w:r w:rsidRPr="002B371C">
        <w:rPr>
          <w:rFonts w:ascii="Times New Roman" w:hAnsi="Times New Roman" w:cs="Times New Roman"/>
          <w:sz w:val="24"/>
          <w:szCs w:val="24"/>
        </w:rPr>
        <w:t xml:space="preserve">85. </w:t>
      </w:r>
    </w:p>
    <w:p w14:paraId="25DECAE9" w14:textId="7674B87F" w:rsidR="00B51352" w:rsidRPr="009A383C" w:rsidRDefault="00B51352" w:rsidP="009A383C">
      <w:pPr>
        <w:widowControl w:val="0"/>
        <w:autoSpaceDE w:val="0"/>
        <w:autoSpaceDN w:val="0"/>
        <w:adjustRightInd w:val="0"/>
        <w:spacing w:line="480" w:lineRule="auto"/>
        <w:ind w:left="500" w:hanging="500"/>
        <w:jc w:val="both"/>
        <w:rPr>
          <w:rFonts w:ascii="Times New Roman" w:hAnsi="Times New Roman" w:cs="Times New Roman"/>
          <w:iCs/>
          <w:color w:val="000000"/>
          <w:sz w:val="24"/>
          <w:szCs w:val="24"/>
          <w:shd w:val="clear" w:color="auto" w:fill="FFFFFF"/>
        </w:rPr>
      </w:pPr>
      <w:r w:rsidRPr="009A383C">
        <w:rPr>
          <w:rFonts w:ascii="Times New Roman" w:hAnsi="Times New Roman" w:cs="Times New Roman"/>
          <w:bCs/>
          <w:iCs/>
          <w:color w:val="000000"/>
          <w:sz w:val="24"/>
          <w:szCs w:val="24"/>
          <w:shd w:val="clear" w:color="auto" w:fill="FFFFFF"/>
        </w:rPr>
        <w:t xml:space="preserve">Ren, S., Eisingerich, A. B., </w:t>
      </w:r>
      <w:r w:rsidR="001003F4">
        <w:rPr>
          <w:rFonts w:ascii="Times New Roman" w:hAnsi="Times New Roman" w:cs="Times New Roman"/>
          <w:bCs/>
          <w:iCs/>
          <w:color w:val="000000"/>
          <w:sz w:val="24"/>
          <w:szCs w:val="24"/>
          <w:shd w:val="clear" w:color="auto" w:fill="FFFFFF"/>
        </w:rPr>
        <w:t>&amp;</w:t>
      </w:r>
      <w:r w:rsidR="001003F4" w:rsidRPr="009A383C">
        <w:rPr>
          <w:rFonts w:ascii="Times New Roman" w:hAnsi="Times New Roman" w:cs="Times New Roman"/>
          <w:bCs/>
          <w:iCs/>
          <w:color w:val="000000"/>
          <w:sz w:val="24"/>
          <w:szCs w:val="24"/>
          <w:shd w:val="clear" w:color="auto" w:fill="FFFFFF"/>
        </w:rPr>
        <w:t xml:space="preserve"> </w:t>
      </w:r>
      <w:r w:rsidRPr="009A383C">
        <w:rPr>
          <w:rFonts w:ascii="Times New Roman" w:hAnsi="Times New Roman" w:cs="Times New Roman"/>
          <w:bCs/>
          <w:iCs/>
          <w:color w:val="000000"/>
          <w:sz w:val="24"/>
          <w:szCs w:val="24"/>
          <w:shd w:val="clear" w:color="auto" w:fill="FFFFFF"/>
        </w:rPr>
        <w:t xml:space="preserve">Tsai, H. (2015). Search scope and innovation performance of emerging-market firms. </w:t>
      </w:r>
      <w:r w:rsidRPr="00DE118F">
        <w:rPr>
          <w:rFonts w:ascii="Times New Roman" w:hAnsi="Times New Roman" w:cs="Times New Roman"/>
          <w:bCs/>
          <w:i/>
          <w:iCs/>
          <w:color w:val="000000"/>
          <w:sz w:val="24"/>
          <w:szCs w:val="24"/>
          <w:shd w:val="clear" w:color="auto" w:fill="FFFFFF"/>
        </w:rPr>
        <w:t>Journal of Business Research, 68</w:t>
      </w:r>
      <w:r w:rsidR="001003F4">
        <w:rPr>
          <w:rFonts w:ascii="Times New Roman" w:hAnsi="Times New Roman" w:cs="Times New Roman"/>
          <w:bCs/>
          <w:iCs/>
          <w:color w:val="000000"/>
          <w:sz w:val="24"/>
          <w:szCs w:val="24"/>
          <w:shd w:val="clear" w:color="auto" w:fill="FFFFFF"/>
        </w:rPr>
        <w:t>(1)</w:t>
      </w:r>
      <w:r w:rsidRPr="009A383C">
        <w:rPr>
          <w:rFonts w:ascii="Times New Roman" w:hAnsi="Times New Roman" w:cs="Times New Roman"/>
          <w:bCs/>
          <w:iCs/>
          <w:color w:val="000000"/>
          <w:sz w:val="24"/>
          <w:szCs w:val="24"/>
          <w:shd w:val="clear" w:color="auto" w:fill="FFFFFF"/>
        </w:rPr>
        <w:t>, 102</w:t>
      </w:r>
      <w:r w:rsidR="001003F4">
        <w:rPr>
          <w:rFonts w:ascii="Times New Roman" w:hAnsi="Times New Roman" w:cs="Times New Roman"/>
          <w:bCs/>
          <w:iCs/>
          <w:color w:val="000000"/>
          <w:sz w:val="24"/>
          <w:szCs w:val="24"/>
          <w:shd w:val="clear" w:color="auto" w:fill="FFFFFF"/>
        </w:rPr>
        <w:t>–</w:t>
      </w:r>
      <w:r w:rsidRPr="009A383C">
        <w:rPr>
          <w:rFonts w:ascii="Times New Roman" w:hAnsi="Times New Roman" w:cs="Times New Roman"/>
          <w:bCs/>
          <w:iCs/>
          <w:color w:val="000000"/>
          <w:sz w:val="24"/>
          <w:szCs w:val="24"/>
          <w:shd w:val="clear" w:color="auto" w:fill="FFFFFF"/>
        </w:rPr>
        <w:t>108.</w:t>
      </w:r>
    </w:p>
    <w:p w14:paraId="177E2106" w14:textId="6198F7D0" w:rsidR="008F674F" w:rsidRPr="002B371C" w:rsidRDefault="008F674F" w:rsidP="008F674F">
      <w:pPr>
        <w:widowControl w:val="0"/>
        <w:autoSpaceDE w:val="0"/>
        <w:autoSpaceDN w:val="0"/>
        <w:adjustRightInd w:val="0"/>
        <w:spacing w:line="480" w:lineRule="auto"/>
        <w:ind w:left="500" w:hanging="500"/>
        <w:jc w:val="both"/>
        <w:rPr>
          <w:rFonts w:asciiTheme="majorBidi" w:hAnsiTheme="majorBidi" w:cstheme="majorBidi"/>
          <w:sz w:val="24"/>
          <w:szCs w:val="24"/>
        </w:rPr>
      </w:pPr>
      <w:bookmarkStart w:id="184" w:name="_Hlk10589006"/>
      <w:r w:rsidRPr="002B371C">
        <w:rPr>
          <w:rFonts w:asciiTheme="majorBidi" w:hAnsiTheme="majorBidi" w:cstheme="majorBidi"/>
          <w:sz w:val="24"/>
          <w:szCs w:val="24"/>
        </w:rPr>
        <w:t>R</w:t>
      </w:r>
      <w:r>
        <w:rPr>
          <w:rFonts w:asciiTheme="majorBidi" w:hAnsiTheme="majorBidi" w:cstheme="majorBidi"/>
          <w:sz w:val="24"/>
          <w:szCs w:val="24"/>
        </w:rPr>
        <w:t>eyes-Santiago, M. del R.</w:t>
      </w:r>
      <w:r w:rsidRPr="002B371C">
        <w:rPr>
          <w:rFonts w:asciiTheme="majorBidi" w:hAnsiTheme="majorBidi" w:cstheme="majorBidi"/>
          <w:sz w:val="24"/>
          <w:szCs w:val="24"/>
        </w:rPr>
        <w:t>, S</w:t>
      </w:r>
      <w:r>
        <w:rPr>
          <w:rFonts w:asciiTheme="majorBidi" w:hAnsiTheme="majorBidi" w:cstheme="majorBidi"/>
          <w:sz w:val="24"/>
          <w:szCs w:val="24"/>
        </w:rPr>
        <w:t>ánchez-Medina</w:t>
      </w:r>
      <w:r w:rsidRPr="002B371C">
        <w:rPr>
          <w:rFonts w:asciiTheme="majorBidi" w:hAnsiTheme="majorBidi" w:cstheme="majorBidi"/>
          <w:sz w:val="24"/>
          <w:szCs w:val="24"/>
        </w:rPr>
        <w:t xml:space="preserve">, P., </w:t>
      </w:r>
      <w:r>
        <w:rPr>
          <w:rFonts w:asciiTheme="majorBidi" w:hAnsiTheme="majorBidi" w:cstheme="majorBidi"/>
          <w:sz w:val="24"/>
          <w:szCs w:val="24"/>
        </w:rPr>
        <w:t>&amp;</w:t>
      </w:r>
      <w:r w:rsidRPr="002B371C">
        <w:rPr>
          <w:rFonts w:asciiTheme="majorBidi" w:hAnsiTheme="majorBidi" w:cstheme="majorBidi"/>
          <w:sz w:val="24"/>
          <w:szCs w:val="24"/>
        </w:rPr>
        <w:t xml:space="preserve"> </w:t>
      </w:r>
      <w:r>
        <w:rPr>
          <w:rFonts w:asciiTheme="majorBidi" w:hAnsiTheme="majorBidi" w:cstheme="majorBidi"/>
          <w:sz w:val="24"/>
          <w:szCs w:val="24"/>
        </w:rPr>
        <w:t xml:space="preserve">Díaz-Pichardo, </w:t>
      </w:r>
      <w:r w:rsidRPr="002B371C">
        <w:rPr>
          <w:rFonts w:asciiTheme="majorBidi" w:hAnsiTheme="majorBidi" w:cstheme="majorBidi"/>
          <w:sz w:val="24"/>
          <w:szCs w:val="24"/>
        </w:rPr>
        <w:t>R. (2017)</w:t>
      </w:r>
      <w:r>
        <w:rPr>
          <w:rFonts w:asciiTheme="majorBidi" w:hAnsiTheme="majorBidi" w:cstheme="majorBidi"/>
          <w:sz w:val="24"/>
          <w:szCs w:val="24"/>
        </w:rPr>
        <w:t>.</w:t>
      </w:r>
      <w:r w:rsidRPr="002B371C">
        <w:rPr>
          <w:rFonts w:asciiTheme="majorBidi" w:hAnsiTheme="majorBidi" w:cstheme="majorBidi"/>
          <w:sz w:val="24"/>
          <w:szCs w:val="24"/>
        </w:rPr>
        <w:t xml:space="preserve"> Eco-innovation and organizational culture in the hotel industry</w:t>
      </w:r>
      <w:r>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 xml:space="preserve">International Journal of </w:t>
      </w:r>
      <w:r w:rsidRPr="00DE118F">
        <w:rPr>
          <w:rFonts w:asciiTheme="majorBidi" w:hAnsiTheme="majorBidi" w:cstheme="majorBidi"/>
          <w:i/>
          <w:sz w:val="24"/>
          <w:szCs w:val="24"/>
        </w:rPr>
        <w:lastRenderedPageBreak/>
        <w:t>Hospitality Management</w:t>
      </w:r>
      <w:r>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65</w:t>
      </w:r>
      <w:r w:rsidRPr="002B371C">
        <w:rPr>
          <w:rFonts w:asciiTheme="majorBidi" w:hAnsiTheme="majorBidi" w:cstheme="majorBidi"/>
          <w:sz w:val="24"/>
          <w:szCs w:val="24"/>
        </w:rPr>
        <w:t>, 71–80. doi: 10.1016/j.ijhm.2017.06.001.</w:t>
      </w:r>
    </w:p>
    <w:p w14:paraId="6F65CD87" w14:textId="2F8AAEDA" w:rsidR="009E1B2B" w:rsidRDefault="009E1B2B" w:rsidP="009A383C">
      <w:pPr>
        <w:widowControl w:val="0"/>
        <w:autoSpaceDE w:val="0"/>
        <w:autoSpaceDN w:val="0"/>
        <w:adjustRightInd w:val="0"/>
        <w:spacing w:line="480" w:lineRule="auto"/>
        <w:ind w:left="500" w:hanging="500"/>
        <w:jc w:val="both"/>
        <w:rPr>
          <w:rFonts w:ascii="Times New Roman" w:hAnsi="Times New Roman" w:cs="Times New Roman"/>
          <w:bCs/>
          <w:sz w:val="24"/>
          <w:szCs w:val="24"/>
          <w:shd w:val="clear" w:color="auto" w:fill="FFFFFF"/>
        </w:rPr>
      </w:pPr>
      <w:r w:rsidRPr="00AB02C3">
        <w:rPr>
          <w:rFonts w:asciiTheme="majorBidi" w:hAnsiTheme="majorBidi" w:cstheme="majorBidi"/>
          <w:sz w:val="24"/>
          <w:szCs w:val="24"/>
        </w:rPr>
        <w:t>Ringberg, T., Reihlen, M., &amp; Rydén, P. (2019</w:t>
      </w:r>
      <w:bookmarkEnd w:id="184"/>
      <w:r w:rsidRPr="00AB02C3">
        <w:rPr>
          <w:rFonts w:asciiTheme="majorBidi" w:hAnsiTheme="majorBidi" w:cstheme="majorBidi"/>
          <w:sz w:val="24"/>
          <w:szCs w:val="24"/>
        </w:rPr>
        <w:t>). The technology-mindset inte</w:t>
      </w:r>
      <w:r>
        <w:rPr>
          <w:rFonts w:asciiTheme="majorBidi" w:hAnsiTheme="majorBidi" w:cstheme="majorBidi"/>
          <w:sz w:val="24"/>
          <w:szCs w:val="24"/>
        </w:rPr>
        <w:t xml:space="preserve">ractions: </w:t>
      </w:r>
      <w:r w:rsidRPr="00AB02C3">
        <w:rPr>
          <w:rFonts w:asciiTheme="majorBidi" w:hAnsiTheme="majorBidi" w:cstheme="majorBidi"/>
          <w:sz w:val="24"/>
          <w:szCs w:val="24"/>
        </w:rPr>
        <w:t>Leading to incremental, radical or revolutionary innovations. </w:t>
      </w:r>
      <w:r>
        <w:rPr>
          <w:rFonts w:asciiTheme="majorBidi" w:hAnsiTheme="majorBidi" w:cstheme="majorBidi"/>
          <w:i/>
          <w:iCs/>
          <w:sz w:val="24"/>
          <w:szCs w:val="24"/>
        </w:rPr>
        <w:t xml:space="preserve">Industrial Marketing </w:t>
      </w:r>
      <w:r w:rsidRPr="00AB02C3">
        <w:rPr>
          <w:rFonts w:asciiTheme="majorBidi" w:hAnsiTheme="majorBidi" w:cstheme="majorBidi"/>
          <w:i/>
          <w:iCs/>
          <w:sz w:val="24"/>
          <w:szCs w:val="24"/>
        </w:rPr>
        <w:t>Management</w:t>
      </w:r>
      <w:r w:rsidRPr="00AB02C3">
        <w:rPr>
          <w:rFonts w:asciiTheme="majorBidi" w:hAnsiTheme="majorBidi" w:cstheme="majorBidi"/>
          <w:sz w:val="24"/>
          <w:szCs w:val="24"/>
        </w:rPr>
        <w:t xml:space="preserve">, </w:t>
      </w:r>
      <w:r w:rsidRPr="00AB02C3">
        <w:rPr>
          <w:rFonts w:asciiTheme="majorBidi" w:hAnsiTheme="majorBidi" w:cstheme="majorBidi"/>
          <w:i/>
          <w:iCs/>
          <w:sz w:val="24"/>
          <w:szCs w:val="24"/>
        </w:rPr>
        <w:t>79</w:t>
      </w:r>
      <w:r w:rsidRPr="00AB02C3">
        <w:rPr>
          <w:rFonts w:asciiTheme="majorBidi" w:hAnsiTheme="majorBidi" w:cstheme="majorBidi"/>
          <w:sz w:val="24"/>
          <w:szCs w:val="24"/>
        </w:rPr>
        <w:t>, 102–113.</w:t>
      </w:r>
    </w:p>
    <w:p w14:paraId="186481CE" w14:textId="5D46EA54" w:rsidR="00E67D48" w:rsidRPr="009A383C" w:rsidRDefault="00E67D48" w:rsidP="009A383C">
      <w:pPr>
        <w:widowControl w:val="0"/>
        <w:autoSpaceDE w:val="0"/>
        <w:autoSpaceDN w:val="0"/>
        <w:adjustRightInd w:val="0"/>
        <w:spacing w:line="480" w:lineRule="auto"/>
        <w:ind w:left="500" w:hanging="500"/>
        <w:jc w:val="both"/>
        <w:rPr>
          <w:rFonts w:ascii="Times New Roman" w:hAnsi="Times New Roman" w:cs="Times New Roman"/>
          <w:b/>
          <w:iCs/>
          <w:color w:val="000000"/>
          <w:sz w:val="24"/>
          <w:szCs w:val="24"/>
          <w:shd w:val="clear" w:color="auto" w:fill="FFFFFF"/>
        </w:rPr>
      </w:pPr>
      <w:r w:rsidRPr="002B371C">
        <w:rPr>
          <w:rFonts w:ascii="Times New Roman" w:hAnsi="Times New Roman" w:cs="Times New Roman"/>
          <w:bCs/>
          <w:sz w:val="24"/>
          <w:szCs w:val="24"/>
          <w:shd w:val="clear" w:color="auto" w:fill="FFFFFF"/>
        </w:rPr>
        <w:t xml:space="preserve">Rohlfer, Y., &amp; Zhang, Y. (2016). Cultural studies in international business: paradigmatic shifts. </w:t>
      </w:r>
      <w:r w:rsidRPr="002B371C">
        <w:rPr>
          <w:rFonts w:ascii="Times New Roman" w:hAnsi="Times New Roman" w:cs="Times New Roman"/>
          <w:bCs/>
          <w:i/>
          <w:sz w:val="24"/>
          <w:szCs w:val="24"/>
          <w:shd w:val="clear" w:color="auto" w:fill="FFFFFF"/>
        </w:rPr>
        <w:t>European Business Review</w:t>
      </w:r>
      <w:r w:rsidRPr="002B371C">
        <w:rPr>
          <w:rFonts w:ascii="Times New Roman" w:hAnsi="Times New Roman" w:cs="Times New Roman"/>
          <w:bCs/>
          <w:sz w:val="24"/>
          <w:szCs w:val="24"/>
          <w:shd w:val="clear" w:color="auto" w:fill="FFFFFF"/>
        </w:rPr>
        <w:t xml:space="preserve">, </w:t>
      </w:r>
      <w:r w:rsidRPr="00DE118F">
        <w:rPr>
          <w:rFonts w:ascii="Times New Roman" w:hAnsi="Times New Roman" w:cs="Times New Roman"/>
          <w:bCs/>
          <w:i/>
          <w:sz w:val="24"/>
          <w:szCs w:val="24"/>
          <w:shd w:val="clear" w:color="auto" w:fill="FFFFFF"/>
        </w:rPr>
        <w:t>28</w:t>
      </w:r>
      <w:r w:rsidRPr="002B371C">
        <w:rPr>
          <w:rFonts w:ascii="Times New Roman" w:hAnsi="Times New Roman" w:cs="Times New Roman"/>
          <w:bCs/>
          <w:sz w:val="24"/>
          <w:szCs w:val="24"/>
          <w:shd w:val="clear" w:color="auto" w:fill="FFFFFF"/>
        </w:rPr>
        <w:t>(1)</w:t>
      </w:r>
      <w:r w:rsidR="001003F4">
        <w:rPr>
          <w:rFonts w:ascii="Times New Roman" w:hAnsi="Times New Roman" w:cs="Times New Roman"/>
          <w:bCs/>
          <w:sz w:val="24"/>
          <w:szCs w:val="24"/>
          <w:shd w:val="clear" w:color="auto" w:fill="FFFFFF"/>
        </w:rPr>
        <w:t>,</w:t>
      </w:r>
      <w:r w:rsidRPr="002B371C">
        <w:rPr>
          <w:rFonts w:ascii="Times New Roman" w:hAnsi="Times New Roman" w:cs="Times New Roman"/>
          <w:bCs/>
          <w:sz w:val="24"/>
          <w:szCs w:val="24"/>
          <w:shd w:val="clear" w:color="auto" w:fill="FFFFFF"/>
        </w:rPr>
        <w:t xml:space="preserve"> 39</w:t>
      </w:r>
      <w:r w:rsidR="001003F4">
        <w:rPr>
          <w:rFonts w:ascii="Times New Roman" w:hAnsi="Times New Roman" w:cs="Times New Roman"/>
          <w:bCs/>
          <w:sz w:val="24"/>
          <w:szCs w:val="24"/>
          <w:shd w:val="clear" w:color="auto" w:fill="FFFFFF"/>
        </w:rPr>
        <w:t>–</w:t>
      </w:r>
      <w:r w:rsidRPr="002B371C">
        <w:rPr>
          <w:rFonts w:ascii="Times New Roman" w:hAnsi="Times New Roman" w:cs="Times New Roman"/>
          <w:bCs/>
          <w:sz w:val="24"/>
          <w:szCs w:val="24"/>
          <w:shd w:val="clear" w:color="auto" w:fill="FFFFFF"/>
        </w:rPr>
        <w:t>62.</w:t>
      </w:r>
    </w:p>
    <w:p w14:paraId="2572D77E" w14:textId="04987581" w:rsidR="00B51352" w:rsidRPr="002B371C" w:rsidRDefault="00B51352" w:rsidP="009A383C">
      <w:pPr>
        <w:spacing w:line="480" w:lineRule="auto"/>
        <w:ind w:left="720" w:hanging="720"/>
        <w:jc w:val="both"/>
        <w:rPr>
          <w:rFonts w:ascii="Times New Roman" w:hAnsi="Times New Roman"/>
          <w:color w:val="222222"/>
          <w:sz w:val="24"/>
          <w:szCs w:val="24"/>
          <w:shd w:val="clear" w:color="auto" w:fill="FFFFFF"/>
        </w:rPr>
      </w:pPr>
      <w:r w:rsidRPr="002B371C">
        <w:rPr>
          <w:rFonts w:ascii="Times New Roman" w:hAnsi="Times New Roman"/>
          <w:color w:val="222222"/>
          <w:sz w:val="24"/>
          <w:szCs w:val="24"/>
          <w:shd w:val="clear" w:color="auto" w:fill="FFFFFF"/>
        </w:rPr>
        <w:t xml:space="preserve">Rogiest, S., Segers, J., &amp; van Witteloostuijn, A. (2018). Matchmaking in organizational change: Does every employee value participatory leadership? An empirical study. </w:t>
      </w:r>
      <w:r w:rsidRPr="002B371C">
        <w:rPr>
          <w:rFonts w:ascii="Times New Roman" w:hAnsi="Times New Roman"/>
          <w:i/>
          <w:iCs/>
          <w:color w:val="222222"/>
          <w:sz w:val="24"/>
          <w:szCs w:val="24"/>
          <w:shd w:val="clear" w:color="auto" w:fill="FFFFFF"/>
        </w:rPr>
        <w:t>Scandinavian Journal of Management</w:t>
      </w:r>
      <w:r w:rsidRPr="002B371C">
        <w:rPr>
          <w:rFonts w:ascii="Times New Roman" w:hAnsi="Times New Roman"/>
          <w:color w:val="222222"/>
          <w:sz w:val="24"/>
          <w:szCs w:val="24"/>
          <w:shd w:val="clear" w:color="auto" w:fill="FFFFFF"/>
        </w:rPr>
        <w:t xml:space="preserve">, </w:t>
      </w:r>
      <w:r w:rsidRPr="002B371C">
        <w:rPr>
          <w:rFonts w:ascii="Times New Roman" w:hAnsi="Times New Roman"/>
          <w:i/>
          <w:iCs/>
          <w:color w:val="222222"/>
          <w:sz w:val="24"/>
          <w:szCs w:val="24"/>
          <w:shd w:val="clear" w:color="auto" w:fill="FFFFFF"/>
        </w:rPr>
        <w:t>34</w:t>
      </w:r>
      <w:r w:rsidRPr="002B371C">
        <w:rPr>
          <w:rFonts w:ascii="Times New Roman" w:hAnsi="Times New Roman"/>
          <w:color w:val="222222"/>
          <w:sz w:val="24"/>
          <w:szCs w:val="24"/>
          <w:shd w:val="clear" w:color="auto" w:fill="FFFFFF"/>
        </w:rPr>
        <w:t>(1), 1</w:t>
      </w:r>
      <w:r w:rsidR="001003F4">
        <w:rPr>
          <w:rFonts w:ascii="Times New Roman" w:hAnsi="Times New Roman"/>
          <w:color w:val="222222"/>
          <w:sz w:val="24"/>
          <w:szCs w:val="24"/>
          <w:shd w:val="clear" w:color="auto" w:fill="FFFFFF"/>
        </w:rPr>
        <w:t>–</w:t>
      </w:r>
      <w:r w:rsidRPr="002B371C">
        <w:rPr>
          <w:rFonts w:ascii="Times New Roman" w:hAnsi="Times New Roman"/>
          <w:color w:val="222222"/>
          <w:sz w:val="24"/>
          <w:szCs w:val="24"/>
          <w:shd w:val="clear" w:color="auto" w:fill="FFFFFF"/>
        </w:rPr>
        <w:t>8.</w:t>
      </w:r>
    </w:p>
    <w:p w14:paraId="72CE140A" w14:textId="1A4EA99F" w:rsidR="00AA2D43" w:rsidRPr="002B371C" w:rsidRDefault="00AA2D43" w:rsidP="009A383C">
      <w:pPr>
        <w:spacing w:line="480" w:lineRule="auto"/>
        <w:ind w:left="720" w:hanging="720"/>
        <w:jc w:val="both"/>
        <w:rPr>
          <w:rFonts w:ascii="Times New Roman" w:hAnsi="Times New Roman"/>
          <w:color w:val="222222"/>
          <w:sz w:val="24"/>
          <w:szCs w:val="24"/>
          <w:shd w:val="clear" w:color="auto" w:fill="FFFFFF"/>
        </w:rPr>
      </w:pPr>
      <w:r w:rsidRPr="002B371C">
        <w:rPr>
          <w:rFonts w:asciiTheme="majorBidi" w:hAnsiTheme="majorBidi" w:cstheme="majorBidi"/>
          <w:sz w:val="24"/>
          <w:szCs w:val="24"/>
        </w:rPr>
        <w:t>Rosenzweig, S. (2017)</w:t>
      </w:r>
      <w:r w:rsidR="001003F4">
        <w:rPr>
          <w:rFonts w:asciiTheme="majorBidi" w:hAnsiTheme="majorBidi" w:cstheme="majorBidi"/>
          <w:sz w:val="24"/>
          <w:szCs w:val="24"/>
        </w:rPr>
        <w:t>.</w:t>
      </w:r>
      <w:r w:rsidRPr="002B371C">
        <w:rPr>
          <w:rFonts w:asciiTheme="majorBidi" w:hAnsiTheme="majorBidi" w:cstheme="majorBidi"/>
          <w:sz w:val="24"/>
          <w:szCs w:val="24"/>
        </w:rPr>
        <w:t xml:space="preserve"> Non-customers as initiators of radical innovation</w:t>
      </w:r>
      <w:r w:rsidR="001003F4">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Industrial Marketing Management, 66</w:t>
      </w:r>
      <w:r w:rsidRPr="002B371C">
        <w:rPr>
          <w:rFonts w:asciiTheme="majorBidi" w:hAnsiTheme="majorBidi" w:cstheme="majorBidi"/>
          <w:sz w:val="24"/>
          <w:szCs w:val="24"/>
        </w:rPr>
        <w:t>, pp. 1–12. doi: 10.1016/j.indmarman.2017.06.013.</w:t>
      </w:r>
    </w:p>
    <w:p w14:paraId="4AAA75DB" w14:textId="38482B2A" w:rsidR="0004375C" w:rsidRPr="002B371C" w:rsidRDefault="0004375C" w:rsidP="009A383C">
      <w:pPr>
        <w:spacing w:line="480" w:lineRule="auto"/>
        <w:ind w:left="720" w:hanging="720"/>
        <w:jc w:val="both"/>
        <w:rPr>
          <w:rFonts w:ascii="Times New Roman" w:hAnsi="Times New Roman"/>
          <w:color w:val="222222"/>
          <w:sz w:val="24"/>
          <w:szCs w:val="24"/>
          <w:shd w:val="clear" w:color="auto" w:fill="FFFFFF"/>
        </w:rPr>
      </w:pPr>
      <w:r w:rsidRPr="002B371C">
        <w:rPr>
          <w:rFonts w:asciiTheme="majorBidi" w:hAnsiTheme="majorBidi" w:cstheme="majorBidi"/>
          <w:sz w:val="24"/>
          <w:szCs w:val="24"/>
        </w:rPr>
        <w:t xml:space="preserve">Rosima, A., </w:t>
      </w:r>
      <w:r w:rsidR="00CB07A7">
        <w:rPr>
          <w:rFonts w:asciiTheme="majorBidi" w:hAnsiTheme="majorBidi" w:cstheme="majorBidi"/>
          <w:sz w:val="24"/>
          <w:szCs w:val="24"/>
        </w:rPr>
        <w:t xml:space="preserve">&amp; </w:t>
      </w:r>
      <w:r w:rsidRPr="002B371C">
        <w:rPr>
          <w:rFonts w:asciiTheme="majorBidi" w:hAnsiTheme="majorBidi" w:cstheme="majorBidi"/>
          <w:sz w:val="24"/>
          <w:szCs w:val="24"/>
        </w:rPr>
        <w:t xml:space="preserve">Sahiddan, N., (2015). A measurement model for </w:t>
      </w:r>
      <w:r w:rsidR="00CB07A7" w:rsidRPr="002B371C">
        <w:rPr>
          <w:rFonts w:asciiTheme="majorBidi" w:hAnsiTheme="majorBidi" w:cstheme="majorBidi"/>
          <w:sz w:val="24"/>
          <w:szCs w:val="24"/>
        </w:rPr>
        <w:t xml:space="preserve">leadership skills using confirmatory factor analysis </w:t>
      </w:r>
      <w:r w:rsidRPr="002B371C">
        <w:rPr>
          <w:rFonts w:asciiTheme="majorBidi" w:hAnsiTheme="majorBidi" w:cstheme="majorBidi"/>
          <w:sz w:val="24"/>
          <w:szCs w:val="24"/>
        </w:rPr>
        <w:t xml:space="preserve">(CFA). </w:t>
      </w:r>
      <w:r w:rsidRPr="00DE118F">
        <w:rPr>
          <w:rFonts w:asciiTheme="majorBidi" w:hAnsiTheme="majorBidi" w:cstheme="majorBidi"/>
          <w:i/>
          <w:sz w:val="24"/>
          <w:szCs w:val="24"/>
        </w:rPr>
        <w:t>Social an</w:t>
      </w:r>
      <w:r w:rsidR="0035745B" w:rsidRPr="00DE118F">
        <w:rPr>
          <w:rFonts w:asciiTheme="majorBidi" w:hAnsiTheme="majorBidi" w:cstheme="majorBidi"/>
          <w:i/>
          <w:sz w:val="24"/>
          <w:szCs w:val="24"/>
        </w:rPr>
        <w:t>d</w:t>
      </w:r>
      <w:r w:rsidRPr="00DE118F">
        <w:rPr>
          <w:rFonts w:asciiTheme="majorBidi" w:hAnsiTheme="majorBidi" w:cstheme="majorBidi"/>
          <w:i/>
          <w:sz w:val="24"/>
          <w:szCs w:val="24"/>
        </w:rPr>
        <w:t xml:space="preserve"> Behavioral Sciences, 172</w:t>
      </w:r>
      <w:r w:rsidRPr="002B371C">
        <w:rPr>
          <w:rFonts w:asciiTheme="majorBidi" w:hAnsiTheme="majorBidi" w:cstheme="majorBidi"/>
          <w:sz w:val="24"/>
          <w:szCs w:val="24"/>
        </w:rPr>
        <w:t>, 717</w:t>
      </w:r>
      <w:r w:rsidR="00CB07A7">
        <w:rPr>
          <w:rFonts w:asciiTheme="majorBidi" w:hAnsiTheme="majorBidi" w:cstheme="majorBidi"/>
          <w:sz w:val="24"/>
          <w:szCs w:val="24"/>
        </w:rPr>
        <w:t>–</w:t>
      </w:r>
      <w:r w:rsidRPr="002B371C">
        <w:rPr>
          <w:rFonts w:asciiTheme="majorBidi" w:hAnsiTheme="majorBidi" w:cstheme="majorBidi"/>
          <w:sz w:val="24"/>
          <w:szCs w:val="24"/>
        </w:rPr>
        <w:t>724.</w:t>
      </w:r>
    </w:p>
    <w:p w14:paraId="2570D446" w14:textId="748C4C81" w:rsidR="009E1B2B" w:rsidRDefault="009E1B2B" w:rsidP="009A383C">
      <w:pPr>
        <w:pStyle w:val="cpformat"/>
        <w:spacing w:before="0" w:beforeAutospacing="0" w:after="200" w:afterAutospacing="0" w:line="480" w:lineRule="auto"/>
        <w:ind w:left="720" w:right="63" w:hanging="720"/>
        <w:jc w:val="both"/>
      </w:pPr>
      <w:bookmarkStart w:id="185" w:name="_Hlk10588636"/>
      <w:r w:rsidRPr="00AB02C3">
        <w:rPr>
          <w:rFonts w:asciiTheme="majorBidi" w:hAnsiTheme="majorBidi" w:cstheme="majorBidi"/>
        </w:rPr>
        <w:t>Rowold, J., Diebig, M., &amp; Heinitz, K. (2017</w:t>
      </w:r>
      <w:bookmarkEnd w:id="185"/>
      <w:r w:rsidRPr="00AB02C3">
        <w:rPr>
          <w:rFonts w:asciiTheme="majorBidi" w:hAnsiTheme="majorBidi" w:cstheme="majorBidi"/>
        </w:rPr>
        <w:t>). The e</w:t>
      </w:r>
      <w:r>
        <w:rPr>
          <w:rFonts w:asciiTheme="majorBidi" w:hAnsiTheme="majorBidi" w:cstheme="majorBidi"/>
        </w:rPr>
        <w:t xml:space="preserve">ffects of transformational and </w:t>
      </w:r>
      <w:r w:rsidRPr="00AB02C3">
        <w:rPr>
          <w:rFonts w:asciiTheme="majorBidi" w:hAnsiTheme="majorBidi" w:cstheme="majorBidi"/>
        </w:rPr>
        <w:t>instrumental leadership on followers’ levels of cort</w:t>
      </w:r>
      <w:r>
        <w:rPr>
          <w:rFonts w:asciiTheme="majorBidi" w:hAnsiTheme="majorBidi" w:cstheme="majorBidi"/>
        </w:rPr>
        <w:t xml:space="preserve">isol. </w:t>
      </w:r>
      <w:r>
        <w:rPr>
          <w:rFonts w:asciiTheme="majorBidi" w:hAnsiTheme="majorBidi" w:cstheme="majorBidi"/>
          <w:i/>
          <w:iCs/>
        </w:rPr>
        <w:t xml:space="preserve">German Journal of Human </w:t>
      </w:r>
      <w:r w:rsidRPr="00AB02C3">
        <w:rPr>
          <w:rFonts w:asciiTheme="majorBidi" w:hAnsiTheme="majorBidi" w:cstheme="majorBidi"/>
          <w:i/>
          <w:iCs/>
        </w:rPr>
        <w:t>Resource Management / Zeitschrift Für Personalforschung</w:t>
      </w:r>
      <w:r>
        <w:rPr>
          <w:rFonts w:asciiTheme="majorBidi" w:hAnsiTheme="majorBidi" w:cstheme="majorBidi"/>
        </w:rPr>
        <w:t xml:space="preserve">, </w:t>
      </w:r>
      <w:r w:rsidRPr="00AB02C3">
        <w:rPr>
          <w:rFonts w:asciiTheme="majorBidi" w:hAnsiTheme="majorBidi" w:cstheme="majorBidi"/>
          <w:i/>
          <w:iCs/>
        </w:rPr>
        <w:t>31</w:t>
      </w:r>
      <w:r w:rsidRPr="00AB02C3">
        <w:rPr>
          <w:rFonts w:asciiTheme="majorBidi" w:hAnsiTheme="majorBidi" w:cstheme="majorBidi"/>
        </w:rPr>
        <w:t>(3), 219–237.</w:t>
      </w:r>
    </w:p>
    <w:p w14:paraId="72373654" w14:textId="552B2D6B" w:rsidR="00AA2D43" w:rsidRPr="002B371C" w:rsidRDefault="00B51352" w:rsidP="009A383C">
      <w:pPr>
        <w:pStyle w:val="cpformat"/>
        <w:spacing w:before="0" w:beforeAutospacing="0" w:after="200" w:afterAutospacing="0" w:line="480" w:lineRule="auto"/>
        <w:ind w:left="720" w:right="63" w:hanging="720"/>
        <w:jc w:val="both"/>
      </w:pPr>
      <w:r w:rsidRPr="002B371C">
        <w:t xml:space="preserve">Rozman,R., &amp; Kovač, J. (2015). Individual and organizational creativity and innovation: </w:t>
      </w:r>
      <w:r w:rsidR="00CB07A7">
        <w:t>t</w:t>
      </w:r>
      <w:r w:rsidRPr="002B371C">
        <w:t xml:space="preserve">heir management. </w:t>
      </w:r>
      <w:r w:rsidRPr="002B371C">
        <w:rPr>
          <w:rStyle w:val="Emphasis"/>
          <w:rFonts w:eastAsiaTheme="majorEastAsia"/>
        </w:rPr>
        <w:t>Dynamic Relationships Management Journal</w:t>
      </w:r>
      <w:r w:rsidRPr="002B371C">
        <w:t xml:space="preserve">, </w:t>
      </w:r>
      <w:r w:rsidRPr="002B371C">
        <w:rPr>
          <w:rStyle w:val="Emphasis"/>
          <w:rFonts w:eastAsiaTheme="majorEastAsia"/>
        </w:rPr>
        <w:t>4</w:t>
      </w:r>
      <w:r w:rsidRPr="002B371C">
        <w:t>(2), 39</w:t>
      </w:r>
      <w:r w:rsidR="00CB07A7">
        <w:t>–</w:t>
      </w:r>
      <w:r w:rsidRPr="002B371C">
        <w:t>50. doi:10.17708/drmj.2015.v04n02a03</w:t>
      </w:r>
      <w:r w:rsidR="00E7671B" w:rsidRPr="002B371C">
        <w:t>.</w:t>
      </w:r>
    </w:p>
    <w:p w14:paraId="30F742B2" w14:textId="0ECE1877" w:rsidR="00AA2D43" w:rsidRPr="002B371C" w:rsidRDefault="00AA2D43" w:rsidP="009A383C">
      <w:pPr>
        <w:pStyle w:val="cpformat"/>
        <w:spacing w:before="0" w:beforeAutospacing="0" w:after="200" w:afterAutospacing="0" w:line="480" w:lineRule="auto"/>
        <w:ind w:left="720" w:right="63" w:hanging="720"/>
        <w:jc w:val="both"/>
      </w:pPr>
      <w:r w:rsidRPr="002B371C">
        <w:rPr>
          <w:rFonts w:asciiTheme="majorBidi" w:hAnsiTheme="majorBidi" w:cstheme="majorBidi"/>
        </w:rPr>
        <w:lastRenderedPageBreak/>
        <w:t>Russ, T. L. (2011)</w:t>
      </w:r>
      <w:r w:rsidR="00CB07A7">
        <w:rPr>
          <w:rFonts w:asciiTheme="majorBidi" w:hAnsiTheme="majorBidi" w:cstheme="majorBidi"/>
        </w:rPr>
        <w:t>.</w:t>
      </w:r>
      <w:r w:rsidRPr="002B371C">
        <w:rPr>
          <w:rFonts w:asciiTheme="majorBidi" w:hAnsiTheme="majorBidi" w:cstheme="majorBidi"/>
        </w:rPr>
        <w:t xml:space="preserve"> An exploratory study of an experiential change program’s impact on participants’ affective outcomes</w:t>
      </w:r>
      <w:r w:rsidR="00CB07A7">
        <w:rPr>
          <w:rFonts w:asciiTheme="majorBidi" w:hAnsiTheme="majorBidi" w:cstheme="majorBidi"/>
        </w:rPr>
        <w:t>.</w:t>
      </w:r>
      <w:r w:rsidRPr="002B371C">
        <w:rPr>
          <w:rFonts w:asciiTheme="majorBidi" w:hAnsiTheme="majorBidi" w:cstheme="majorBidi"/>
        </w:rPr>
        <w:t xml:space="preserve"> </w:t>
      </w:r>
      <w:r w:rsidRPr="00DE118F">
        <w:rPr>
          <w:rFonts w:asciiTheme="majorBidi" w:hAnsiTheme="majorBidi" w:cstheme="majorBidi"/>
          <w:i/>
        </w:rPr>
        <w:t>Leadership &amp; Organization Development Journal, 32</w:t>
      </w:r>
      <w:r w:rsidRPr="002B371C">
        <w:rPr>
          <w:rFonts w:asciiTheme="majorBidi" w:hAnsiTheme="majorBidi" w:cstheme="majorBidi"/>
        </w:rPr>
        <w:t>(5), 493–509. doi: 10.1108/01437731111146587.</w:t>
      </w:r>
    </w:p>
    <w:p w14:paraId="3994F741" w14:textId="77777777" w:rsidR="00B51352" w:rsidRPr="002B371C" w:rsidRDefault="00B51352"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Ryan, J. &amp; Tipu, S. (2013).</w:t>
      </w:r>
      <w:r w:rsidRPr="002B371C">
        <w:rPr>
          <w:rFonts w:ascii="Times New Roman" w:hAnsi="Times New Roman" w:cs="Times New Roman"/>
          <w:i/>
          <w:sz w:val="24"/>
          <w:szCs w:val="24"/>
        </w:rPr>
        <w:t xml:space="preserve"> </w:t>
      </w:r>
      <w:r w:rsidRPr="002B371C">
        <w:rPr>
          <w:rFonts w:ascii="Times New Roman" w:hAnsi="Times New Roman" w:cs="Times New Roman"/>
          <w:sz w:val="24"/>
          <w:szCs w:val="24"/>
        </w:rPr>
        <w:t xml:space="preserve">Leadership effects on innovation propensity: A two-factor full range leadership model. </w:t>
      </w:r>
      <w:r w:rsidRPr="002B371C">
        <w:rPr>
          <w:rFonts w:ascii="Times New Roman" w:hAnsi="Times New Roman" w:cs="Times New Roman"/>
          <w:i/>
          <w:sz w:val="24"/>
          <w:szCs w:val="24"/>
        </w:rPr>
        <w:t>Journal of Business Research, 66</w:t>
      </w:r>
      <w:r w:rsidRPr="002B371C">
        <w:rPr>
          <w:rFonts w:ascii="Times New Roman" w:hAnsi="Times New Roman" w:cs="Times New Roman"/>
          <w:sz w:val="24"/>
          <w:szCs w:val="24"/>
        </w:rPr>
        <w:t>(10), 2116–2129.</w:t>
      </w:r>
    </w:p>
    <w:p w14:paraId="22DE3B74" w14:textId="138D394B" w:rsidR="00B51352" w:rsidRPr="002B371C" w:rsidRDefault="00B51352"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 xml:space="preserve">Sabir, M., Sohail, A. &amp; Khan, M. (2011). Impact </w:t>
      </w:r>
      <w:r w:rsidR="00CB07A7" w:rsidRPr="002B371C">
        <w:rPr>
          <w:rFonts w:ascii="Times New Roman" w:hAnsi="Times New Roman" w:cs="Times New Roman"/>
          <w:sz w:val="24"/>
          <w:szCs w:val="24"/>
        </w:rPr>
        <w:t>of leadership style on organization commitment: in a mediating role of employee values</w:t>
      </w:r>
      <w:r w:rsidRPr="002B371C">
        <w:rPr>
          <w:rFonts w:ascii="Times New Roman" w:hAnsi="Times New Roman" w:cs="Times New Roman"/>
          <w:sz w:val="24"/>
          <w:szCs w:val="24"/>
        </w:rPr>
        <w:t xml:space="preserve">. </w:t>
      </w:r>
      <w:r w:rsidRPr="002B371C">
        <w:rPr>
          <w:rFonts w:ascii="Times New Roman" w:hAnsi="Times New Roman" w:cs="Times New Roman"/>
          <w:i/>
          <w:sz w:val="24"/>
          <w:szCs w:val="24"/>
        </w:rPr>
        <w:t>Journal of Economics and Behavioral Studies,</w:t>
      </w:r>
      <w:r w:rsidRPr="002B371C">
        <w:rPr>
          <w:rFonts w:ascii="Times New Roman" w:hAnsi="Times New Roman" w:cs="Times New Roman"/>
          <w:sz w:val="24"/>
          <w:szCs w:val="24"/>
        </w:rPr>
        <w:t xml:space="preserve"> </w:t>
      </w:r>
      <w:r w:rsidRPr="002B371C">
        <w:rPr>
          <w:rFonts w:ascii="Times New Roman" w:hAnsi="Times New Roman" w:cs="Times New Roman"/>
          <w:i/>
          <w:sz w:val="24"/>
          <w:szCs w:val="24"/>
        </w:rPr>
        <w:t>3</w:t>
      </w:r>
      <w:r w:rsidRPr="002B371C">
        <w:rPr>
          <w:rFonts w:ascii="Times New Roman" w:hAnsi="Times New Roman" w:cs="Times New Roman"/>
          <w:sz w:val="24"/>
          <w:szCs w:val="24"/>
        </w:rPr>
        <w:t>(2), 145</w:t>
      </w:r>
      <w:r w:rsidR="00CB07A7">
        <w:rPr>
          <w:rFonts w:ascii="Times New Roman" w:hAnsi="Times New Roman" w:cs="Times New Roman"/>
          <w:sz w:val="24"/>
          <w:szCs w:val="24"/>
        </w:rPr>
        <w:t>–</w:t>
      </w:r>
      <w:r w:rsidRPr="002B371C">
        <w:rPr>
          <w:rFonts w:ascii="Times New Roman" w:hAnsi="Times New Roman" w:cs="Times New Roman"/>
          <w:sz w:val="24"/>
          <w:szCs w:val="24"/>
        </w:rPr>
        <w:t>152.</w:t>
      </w:r>
    </w:p>
    <w:p w14:paraId="635DF184" w14:textId="1D28E310" w:rsidR="00B51352" w:rsidRPr="009A383C" w:rsidRDefault="00B51352" w:rsidP="009A383C">
      <w:pPr>
        <w:widowControl w:val="0"/>
        <w:autoSpaceDE w:val="0"/>
        <w:autoSpaceDN w:val="0"/>
        <w:adjustRightInd w:val="0"/>
        <w:spacing w:line="480" w:lineRule="auto"/>
        <w:ind w:left="500" w:hanging="500"/>
        <w:jc w:val="both"/>
        <w:rPr>
          <w:rFonts w:ascii="Times New Roman" w:hAnsi="Times New Roman" w:cs="Times New Roman"/>
          <w:sz w:val="24"/>
          <w:szCs w:val="24"/>
        </w:rPr>
      </w:pPr>
      <w:r w:rsidRPr="009A383C">
        <w:rPr>
          <w:rFonts w:ascii="Times New Roman" w:hAnsi="Times New Roman" w:cs="Times New Roman"/>
          <w:sz w:val="24"/>
          <w:szCs w:val="24"/>
        </w:rPr>
        <w:t xml:space="preserve">Salunke, S., Weerawardena, J., &amp; McColl-Kennedy, J. R. (2011). Towards a model of dynamic capabilities in innovation-based competitive strategy: Insights from project-oriented service firms. </w:t>
      </w:r>
      <w:r w:rsidRPr="00DE118F">
        <w:rPr>
          <w:rFonts w:ascii="Times New Roman" w:hAnsi="Times New Roman" w:cs="Times New Roman"/>
          <w:i/>
          <w:sz w:val="24"/>
          <w:szCs w:val="24"/>
        </w:rPr>
        <w:t>Industrial Marketing Management, 40</w:t>
      </w:r>
      <w:r w:rsidRPr="009A383C">
        <w:rPr>
          <w:rFonts w:ascii="Times New Roman" w:hAnsi="Times New Roman" w:cs="Times New Roman"/>
          <w:sz w:val="24"/>
          <w:szCs w:val="24"/>
        </w:rPr>
        <w:t>(8), 1251</w:t>
      </w:r>
      <w:r w:rsidR="00CB07A7">
        <w:rPr>
          <w:rFonts w:ascii="Times New Roman" w:hAnsi="Times New Roman" w:cs="Times New Roman"/>
          <w:sz w:val="24"/>
          <w:szCs w:val="24"/>
        </w:rPr>
        <w:t>–</w:t>
      </w:r>
      <w:r w:rsidRPr="009A383C">
        <w:rPr>
          <w:rFonts w:ascii="Times New Roman" w:hAnsi="Times New Roman" w:cs="Times New Roman"/>
          <w:sz w:val="24"/>
          <w:szCs w:val="24"/>
        </w:rPr>
        <w:t>1263. doi:http://dx.doi.org/10.1016/j.indmarman.2011.10.009</w:t>
      </w:r>
      <w:r w:rsidR="00E7671B" w:rsidRPr="009A383C">
        <w:rPr>
          <w:rFonts w:ascii="Times New Roman" w:hAnsi="Times New Roman" w:cs="Times New Roman"/>
          <w:sz w:val="24"/>
          <w:szCs w:val="24"/>
        </w:rPr>
        <w:t>.</w:t>
      </w:r>
    </w:p>
    <w:p w14:paraId="2607499E" w14:textId="449BABF0" w:rsidR="00B51352" w:rsidRPr="002B371C" w:rsidRDefault="00B51352" w:rsidP="009A383C">
      <w:pPr>
        <w:pStyle w:val="cpformat"/>
        <w:spacing w:before="0" w:beforeAutospacing="0" w:after="200" w:afterAutospacing="0" w:line="480" w:lineRule="auto"/>
        <w:ind w:left="720" w:right="63" w:hanging="720"/>
        <w:jc w:val="both"/>
      </w:pPr>
      <w:r w:rsidRPr="002B371C">
        <w:rPr>
          <w:color w:val="000000"/>
          <w:shd w:val="clear" w:color="auto" w:fill="FFFFFF"/>
        </w:rPr>
        <w:t xml:space="preserve">Samad, S., &amp; Abdullah, Z. (2012). The influence of leadership styles on organizational performance of logistics companies. </w:t>
      </w:r>
      <w:r w:rsidRPr="002B371C">
        <w:rPr>
          <w:rStyle w:val="Emphasis"/>
          <w:rFonts w:eastAsiaTheme="majorEastAsia"/>
          <w:color w:val="000000"/>
          <w:shd w:val="clear" w:color="auto" w:fill="FFFFFF"/>
        </w:rPr>
        <w:t>International Business Management</w:t>
      </w:r>
      <w:r w:rsidRPr="002B371C">
        <w:rPr>
          <w:color w:val="000000"/>
          <w:shd w:val="clear" w:color="auto" w:fill="FFFFFF"/>
        </w:rPr>
        <w:t xml:space="preserve">, </w:t>
      </w:r>
      <w:r w:rsidRPr="002B371C">
        <w:rPr>
          <w:rStyle w:val="Emphasis"/>
          <w:rFonts w:eastAsiaTheme="majorEastAsia"/>
          <w:color w:val="000000"/>
          <w:shd w:val="clear" w:color="auto" w:fill="FFFFFF"/>
        </w:rPr>
        <w:t>6</w:t>
      </w:r>
      <w:r w:rsidRPr="002B371C">
        <w:rPr>
          <w:color w:val="000000"/>
          <w:shd w:val="clear" w:color="auto" w:fill="FFFFFF"/>
        </w:rPr>
        <w:t>(3), 374</w:t>
      </w:r>
      <w:r w:rsidR="00CB07A7">
        <w:rPr>
          <w:color w:val="000000"/>
          <w:shd w:val="clear" w:color="auto" w:fill="FFFFFF"/>
        </w:rPr>
        <w:t>–</w:t>
      </w:r>
      <w:r w:rsidRPr="002B371C">
        <w:rPr>
          <w:color w:val="000000"/>
          <w:shd w:val="clear" w:color="auto" w:fill="FFFFFF"/>
        </w:rPr>
        <w:t>383. doi:10.3923/ibm.2012.374.383</w:t>
      </w:r>
      <w:r w:rsidR="00E7671B" w:rsidRPr="002B371C">
        <w:rPr>
          <w:color w:val="000000"/>
          <w:shd w:val="clear" w:color="auto" w:fill="FFFFFF"/>
        </w:rPr>
        <w:t>.</w:t>
      </w:r>
    </w:p>
    <w:p w14:paraId="00A00520" w14:textId="1A341AA2" w:rsidR="00B51352" w:rsidRPr="002B371C" w:rsidRDefault="00B51352"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 xml:space="preserve">Sanders, K., Moorkamp, M., Torka, N., Groeneveld, S. &amp; Groeneveld, C. (2010). How to </w:t>
      </w:r>
      <w:r w:rsidR="00CB07A7" w:rsidRPr="002B371C">
        <w:rPr>
          <w:rFonts w:ascii="Times New Roman" w:hAnsi="Times New Roman" w:cs="Times New Roman"/>
          <w:sz w:val="24"/>
          <w:szCs w:val="24"/>
        </w:rPr>
        <w:t xml:space="preserve">support innovative behavior? the role </w:t>
      </w:r>
      <w:r w:rsidRPr="002B371C">
        <w:rPr>
          <w:rFonts w:ascii="Times New Roman" w:hAnsi="Times New Roman" w:cs="Times New Roman"/>
          <w:sz w:val="24"/>
          <w:szCs w:val="24"/>
        </w:rPr>
        <w:t xml:space="preserve">of LMX and </w:t>
      </w:r>
      <w:r w:rsidR="00CB07A7" w:rsidRPr="002B371C">
        <w:rPr>
          <w:rFonts w:ascii="Times New Roman" w:hAnsi="Times New Roman" w:cs="Times New Roman"/>
          <w:sz w:val="24"/>
          <w:szCs w:val="24"/>
        </w:rPr>
        <w:t>satis</w:t>
      </w:r>
      <w:r w:rsidRPr="002B371C">
        <w:rPr>
          <w:rFonts w:ascii="Times New Roman" w:hAnsi="Times New Roman" w:cs="Times New Roman"/>
          <w:sz w:val="24"/>
          <w:szCs w:val="24"/>
        </w:rPr>
        <w:t xml:space="preserve">faction with HR </w:t>
      </w:r>
      <w:r w:rsidR="00CB07A7">
        <w:rPr>
          <w:rFonts w:ascii="Times New Roman" w:hAnsi="Times New Roman" w:cs="Times New Roman"/>
          <w:sz w:val="24"/>
          <w:szCs w:val="24"/>
        </w:rPr>
        <w:t>p</w:t>
      </w:r>
      <w:r w:rsidRPr="002B371C">
        <w:rPr>
          <w:rFonts w:ascii="Times New Roman" w:hAnsi="Times New Roman" w:cs="Times New Roman"/>
          <w:sz w:val="24"/>
          <w:szCs w:val="24"/>
        </w:rPr>
        <w:t xml:space="preserve">ractices. </w:t>
      </w:r>
      <w:r w:rsidRPr="002B371C">
        <w:rPr>
          <w:rFonts w:ascii="Times New Roman" w:hAnsi="Times New Roman" w:cs="Times New Roman"/>
          <w:i/>
          <w:sz w:val="24"/>
          <w:szCs w:val="24"/>
        </w:rPr>
        <w:t>Technology and Investment, 10</w:t>
      </w:r>
      <w:r w:rsidRPr="002B371C">
        <w:rPr>
          <w:rFonts w:ascii="Times New Roman" w:hAnsi="Times New Roman" w:cs="Times New Roman"/>
          <w:sz w:val="24"/>
          <w:szCs w:val="24"/>
        </w:rPr>
        <w:t>(1), 1</w:t>
      </w:r>
      <w:r w:rsidR="00CB07A7">
        <w:rPr>
          <w:rFonts w:ascii="Times New Roman" w:hAnsi="Times New Roman" w:cs="Times New Roman"/>
          <w:sz w:val="24"/>
          <w:szCs w:val="24"/>
        </w:rPr>
        <w:t>–</w:t>
      </w:r>
      <w:r w:rsidRPr="002B371C">
        <w:rPr>
          <w:rFonts w:ascii="Times New Roman" w:hAnsi="Times New Roman" w:cs="Times New Roman"/>
          <w:sz w:val="24"/>
          <w:szCs w:val="24"/>
        </w:rPr>
        <w:t>10.</w:t>
      </w:r>
    </w:p>
    <w:p w14:paraId="15F13E1F" w14:textId="5BEE77DD" w:rsidR="00B51352" w:rsidRPr="002B371C" w:rsidRDefault="00B51352" w:rsidP="009A383C">
      <w:pPr>
        <w:widowControl w:val="0"/>
        <w:autoSpaceDE w:val="0"/>
        <w:autoSpaceDN w:val="0"/>
        <w:adjustRightInd w:val="0"/>
        <w:spacing w:line="480" w:lineRule="auto"/>
        <w:ind w:left="500" w:hanging="500"/>
        <w:jc w:val="both"/>
        <w:rPr>
          <w:rFonts w:asciiTheme="majorBidi" w:hAnsiTheme="majorBidi" w:cstheme="majorBidi"/>
          <w:sz w:val="24"/>
          <w:szCs w:val="24"/>
        </w:rPr>
      </w:pPr>
      <w:r w:rsidRPr="002B371C">
        <w:rPr>
          <w:rFonts w:asciiTheme="majorBidi" w:hAnsiTheme="majorBidi" w:cstheme="majorBidi"/>
          <w:sz w:val="24"/>
          <w:szCs w:val="24"/>
        </w:rPr>
        <w:t xml:space="preserve">Sanz-Valle, R., Naranjo-Valencia, J. C., Jiménez-Jiménez, D., &amp; Perez-Caballero, L. (2011). Linking organizational learning with technical innovation and organizational culture. </w:t>
      </w:r>
      <w:r w:rsidRPr="00DE118F">
        <w:rPr>
          <w:rFonts w:asciiTheme="majorBidi" w:hAnsiTheme="majorBidi" w:cstheme="majorBidi"/>
          <w:i/>
          <w:sz w:val="24"/>
          <w:szCs w:val="24"/>
        </w:rPr>
        <w:t>Journal of Knowledge Management, 15</w:t>
      </w:r>
      <w:r w:rsidRPr="002B371C">
        <w:rPr>
          <w:rFonts w:asciiTheme="majorBidi" w:hAnsiTheme="majorBidi" w:cstheme="majorBidi"/>
          <w:sz w:val="24"/>
          <w:szCs w:val="24"/>
        </w:rPr>
        <w:t>(6), 997</w:t>
      </w:r>
      <w:r w:rsidR="00CB07A7">
        <w:rPr>
          <w:rFonts w:asciiTheme="majorBidi" w:hAnsiTheme="majorBidi" w:cstheme="majorBidi"/>
          <w:sz w:val="24"/>
          <w:szCs w:val="24"/>
        </w:rPr>
        <w:t>–</w:t>
      </w:r>
      <w:r w:rsidRPr="002B371C">
        <w:rPr>
          <w:rFonts w:asciiTheme="majorBidi" w:hAnsiTheme="majorBidi" w:cstheme="majorBidi"/>
          <w:sz w:val="24"/>
          <w:szCs w:val="24"/>
        </w:rPr>
        <w:t>1015.</w:t>
      </w:r>
    </w:p>
    <w:p w14:paraId="62E8E628" w14:textId="77777777" w:rsidR="00B51352" w:rsidRPr="002B371C" w:rsidRDefault="00B51352" w:rsidP="009A383C">
      <w:pPr>
        <w:pStyle w:val="cpformat"/>
        <w:spacing w:before="0" w:beforeAutospacing="0" w:after="200" w:afterAutospacing="0" w:line="480" w:lineRule="auto"/>
        <w:ind w:left="720" w:right="63" w:hanging="720"/>
        <w:jc w:val="both"/>
      </w:pPr>
      <w:r w:rsidRPr="002B371C">
        <w:lastRenderedPageBreak/>
        <w:t xml:space="preserve">Sarti, D. (2014). Leadership styles to engage employees: Evidence from human service organizations in Italy. </w:t>
      </w:r>
      <w:r w:rsidRPr="002B371C">
        <w:rPr>
          <w:rStyle w:val="Emphasis"/>
          <w:rFonts w:eastAsiaTheme="majorEastAsia"/>
        </w:rPr>
        <w:t>Journal of Workplace Learning</w:t>
      </w:r>
      <w:r w:rsidRPr="002B371C">
        <w:t xml:space="preserve">, </w:t>
      </w:r>
      <w:r w:rsidRPr="002B371C">
        <w:rPr>
          <w:rStyle w:val="Emphasis"/>
          <w:rFonts w:eastAsiaTheme="majorEastAsia"/>
        </w:rPr>
        <w:t>26</w:t>
      </w:r>
      <w:r w:rsidRPr="002B371C">
        <w:t>(3/4), 202-216. doi:10.1108/jwl-09-2013-0066</w:t>
      </w:r>
    </w:p>
    <w:p w14:paraId="340A9DAF" w14:textId="66795045" w:rsidR="00482770" w:rsidRPr="009A383C" w:rsidRDefault="00B51352" w:rsidP="009A383C">
      <w:pPr>
        <w:widowControl w:val="0"/>
        <w:autoSpaceDE w:val="0"/>
        <w:autoSpaceDN w:val="0"/>
        <w:adjustRightInd w:val="0"/>
        <w:spacing w:line="480" w:lineRule="auto"/>
        <w:ind w:left="500" w:hanging="500"/>
        <w:jc w:val="both"/>
        <w:rPr>
          <w:rFonts w:ascii="Times New Roman" w:hAnsi="Times New Roman" w:cs="Times New Roman"/>
          <w:color w:val="000000"/>
          <w:sz w:val="24"/>
          <w:szCs w:val="24"/>
          <w:shd w:val="clear" w:color="auto" w:fill="FFFFFF"/>
        </w:rPr>
      </w:pPr>
      <w:r w:rsidRPr="009A383C">
        <w:rPr>
          <w:rFonts w:ascii="Times New Roman" w:hAnsi="Times New Roman" w:cs="Times New Roman"/>
          <w:color w:val="000000"/>
          <w:sz w:val="24"/>
          <w:szCs w:val="24"/>
          <w:shd w:val="clear" w:color="auto" w:fill="FFFFFF"/>
        </w:rPr>
        <w:t xml:space="preserve">Saunders, M., Lewis, P. &amp; Thornhill, A. (2014). </w:t>
      </w:r>
      <w:r w:rsidRPr="009A383C">
        <w:rPr>
          <w:rFonts w:ascii="Times New Roman" w:hAnsi="Times New Roman" w:cs="Times New Roman"/>
          <w:i/>
          <w:color w:val="000000"/>
          <w:sz w:val="24"/>
          <w:szCs w:val="24"/>
          <w:shd w:val="clear" w:color="auto" w:fill="FFFFFF"/>
        </w:rPr>
        <w:t xml:space="preserve">Research </w:t>
      </w:r>
      <w:r w:rsidR="00CB07A7">
        <w:rPr>
          <w:rFonts w:ascii="Times New Roman" w:hAnsi="Times New Roman" w:cs="Times New Roman"/>
          <w:i/>
          <w:color w:val="000000"/>
          <w:sz w:val="24"/>
          <w:szCs w:val="24"/>
          <w:shd w:val="clear" w:color="auto" w:fill="FFFFFF"/>
        </w:rPr>
        <w:t>M</w:t>
      </w:r>
      <w:r w:rsidRPr="009A383C">
        <w:rPr>
          <w:rFonts w:ascii="Times New Roman" w:hAnsi="Times New Roman" w:cs="Times New Roman"/>
          <w:i/>
          <w:color w:val="000000"/>
          <w:sz w:val="24"/>
          <w:szCs w:val="24"/>
          <w:shd w:val="clear" w:color="auto" w:fill="FFFFFF"/>
        </w:rPr>
        <w:t xml:space="preserve">ethods for </w:t>
      </w:r>
      <w:r w:rsidR="00CB07A7" w:rsidRPr="009A383C">
        <w:rPr>
          <w:rFonts w:ascii="Times New Roman" w:hAnsi="Times New Roman" w:cs="Times New Roman"/>
          <w:i/>
          <w:color w:val="000000"/>
          <w:sz w:val="24"/>
          <w:szCs w:val="24"/>
          <w:shd w:val="clear" w:color="auto" w:fill="FFFFFF"/>
        </w:rPr>
        <w:t>Business Studen</w:t>
      </w:r>
      <w:r w:rsidRPr="009A383C">
        <w:rPr>
          <w:rFonts w:ascii="Times New Roman" w:hAnsi="Times New Roman" w:cs="Times New Roman"/>
          <w:i/>
          <w:color w:val="000000"/>
          <w:sz w:val="24"/>
          <w:szCs w:val="24"/>
          <w:shd w:val="clear" w:color="auto" w:fill="FFFFFF"/>
        </w:rPr>
        <w:t>ts</w:t>
      </w:r>
      <w:r w:rsidRPr="009A383C">
        <w:rPr>
          <w:rFonts w:ascii="Times New Roman" w:hAnsi="Times New Roman" w:cs="Times New Roman"/>
          <w:color w:val="000000"/>
          <w:sz w:val="24"/>
          <w:szCs w:val="24"/>
          <w:shd w:val="clear" w:color="auto" w:fill="FFFFFF"/>
        </w:rPr>
        <w:t>. 6</w:t>
      </w:r>
      <w:r w:rsidRPr="009A383C">
        <w:rPr>
          <w:rFonts w:ascii="Times New Roman" w:hAnsi="Times New Roman" w:cs="Times New Roman"/>
          <w:color w:val="000000"/>
          <w:sz w:val="24"/>
          <w:szCs w:val="24"/>
          <w:shd w:val="clear" w:color="auto" w:fill="FFFFFF"/>
          <w:vertAlign w:val="superscript"/>
        </w:rPr>
        <w:t>th</w:t>
      </w:r>
      <w:r w:rsidRPr="009A383C">
        <w:rPr>
          <w:rFonts w:ascii="Times New Roman" w:hAnsi="Times New Roman" w:cs="Times New Roman"/>
          <w:color w:val="000000"/>
          <w:sz w:val="24"/>
          <w:szCs w:val="24"/>
          <w:shd w:val="clear" w:color="auto" w:fill="FFFFFF"/>
        </w:rPr>
        <w:t>edn. London: Prentice Hall</w:t>
      </w:r>
      <w:r w:rsidR="00CB07A7">
        <w:rPr>
          <w:rFonts w:ascii="Times New Roman" w:hAnsi="Times New Roman" w:cs="Times New Roman"/>
          <w:color w:val="000000"/>
          <w:sz w:val="24"/>
          <w:szCs w:val="24"/>
          <w:shd w:val="clear" w:color="auto" w:fill="FFFFFF"/>
        </w:rPr>
        <w:t>.</w:t>
      </w:r>
    </w:p>
    <w:p w14:paraId="721427A1" w14:textId="2A0DAA52" w:rsidR="00B51352" w:rsidRPr="009A383C" w:rsidRDefault="00B51352" w:rsidP="009A383C">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9A383C">
        <w:rPr>
          <w:rFonts w:ascii="Times New Roman" w:hAnsi="Times New Roman" w:cs="Times New Roman"/>
          <w:bCs/>
          <w:color w:val="000000"/>
          <w:sz w:val="24"/>
          <w:szCs w:val="24"/>
          <w:shd w:val="clear" w:color="auto" w:fill="FFFFFF"/>
        </w:rPr>
        <w:t>Schein, E.</w:t>
      </w:r>
      <w:r w:rsidR="00CB07A7">
        <w:rPr>
          <w:rFonts w:ascii="Times New Roman" w:hAnsi="Times New Roman" w:cs="Times New Roman"/>
          <w:bCs/>
          <w:color w:val="000000"/>
          <w:sz w:val="24"/>
          <w:szCs w:val="24"/>
          <w:shd w:val="clear" w:color="auto" w:fill="FFFFFF"/>
        </w:rPr>
        <w:t xml:space="preserve"> </w:t>
      </w:r>
      <w:r w:rsidRPr="009A383C">
        <w:rPr>
          <w:rFonts w:ascii="Times New Roman" w:hAnsi="Times New Roman" w:cs="Times New Roman"/>
          <w:bCs/>
          <w:color w:val="000000"/>
          <w:sz w:val="24"/>
          <w:szCs w:val="24"/>
          <w:shd w:val="clear" w:color="auto" w:fill="FFFFFF"/>
        </w:rPr>
        <w:t xml:space="preserve">H. (2010). </w:t>
      </w:r>
      <w:r w:rsidRPr="00DE118F">
        <w:rPr>
          <w:rFonts w:ascii="Times New Roman" w:hAnsi="Times New Roman" w:cs="Times New Roman"/>
          <w:bCs/>
          <w:i/>
          <w:color w:val="000000"/>
          <w:sz w:val="24"/>
          <w:szCs w:val="24"/>
          <w:shd w:val="clear" w:color="auto" w:fill="FFFFFF"/>
        </w:rPr>
        <w:t>Organizational Culture and Leadership</w:t>
      </w:r>
      <w:r w:rsidRPr="009A383C">
        <w:rPr>
          <w:rFonts w:ascii="Times New Roman" w:hAnsi="Times New Roman" w:cs="Times New Roman"/>
          <w:bCs/>
          <w:color w:val="000000"/>
          <w:sz w:val="24"/>
          <w:szCs w:val="24"/>
          <w:shd w:val="clear" w:color="auto" w:fill="FFFFFF"/>
        </w:rPr>
        <w:t xml:space="preserve">. San Francisco: Jossey-Bass. </w:t>
      </w:r>
    </w:p>
    <w:p w14:paraId="7F00B307" w14:textId="570951FD" w:rsidR="005F31EC" w:rsidRDefault="00B51352" w:rsidP="002258F7">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9A383C">
        <w:rPr>
          <w:rFonts w:ascii="Times New Roman" w:hAnsi="Times New Roman" w:cs="Times New Roman"/>
          <w:bCs/>
          <w:color w:val="000000"/>
          <w:sz w:val="24"/>
          <w:szCs w:val="24"/>
          <w:shd w:val="clear" w:color="auto" w:fill="FFFFFF"/>
        </w:rPr>
        <w:t xml:space="preserve">Schimmoeller, L. (2010). Leadership </w:t>
      </w:r>
      <w:r w:rsidR="00CB07A7" w:rsidRPr="009A383C">
        <w:rPr>
          <w:rFonts w:ascii="Times New Roman" w:hAnsi="Times New Roman" w:cs="Times New Roman"/>
          <w:bCs/>
          <w:color w:val="000000"/>
          <w:sz w:val="24"/>
          <w:szCs w:val="24"/>
          <w:shd w:val="clear" w:color="auto" w:fill="FFFFFF"/>
        </w:rPr>
        <w:t>styles in competing organizational cultures</w:t>
      </w:r>
      <w:r w:rsidRPr="009A383C">
        <w:rPr>
          <w:rFonts w:ascii="Times New Roman" w:hAnsi="Times New Roman" w:cs="Times New Roman"/>
          <w:bCs/>
          <w:color w:val="000000"/>
          <w:sz w:val="24"/>
          <w:szCs w:val="24"/>
          <w:shd w:val="clear" w:color="auto" w:fill="FFFFFF"/>
        </w:rPr>
        <w:t xml:space="preserve">. </w:t>
      </w:r>
      <w:r w:rsidRPr="00DE118F">
        <w:rPr>
          <w:rFonts w:ascii="Times New Roman" w:hAnsi="Times New Roman" w:cs="Times New Roman"/>
          <w:bCs/>
          <w:i/>
          <w:color w:val="000000"/>
          <w:sz w:val="24"/>
          <w:szCs w:val="24"/>
          <w:shd w:val="clear" w:color="auto" w:fill="FFFFFF"/>
        </w:rPr>
        <w:t>Leadership Review, 10</w:t>
      </w:r>
      <w:r w:rsidRPr="009A383C">
        <w:rPr>
          <w:rFonts w:ascii="Times New Roman" w:hAnsi="Times New Roman" w:cs="Times New Roman"/>
          <w:bCs/>
          <w:color w:val="000000"/>
          <w:sz w:val="24"/>
          <w:szCs w:val="24"/>
          <w:shd w:val="clear" w:color="auto" w:fill="FFFFFF"/>
        </w:rPr>
        <w:t>(2), 125</w:t>
      </w:r>
      <w:r w:rsidR="00CB07A7">
        <w:rPr>
          <w:rFonts w:ascii="Times New Roman" w:hAnsi="Times New Roman" w:cs="Times New Roman"/>
          <w:bCs/>
          <w:color w:val="000000"/>
          <w:sz w:val="24"/>
          <w:szCs w:val="24"/>
          <w:shd w:val="clear" w:color="auto" w:fill="FFFFFF"/>
        </w:rPr>
        <w:t>–</w:t>
      </w:r>
      <w:r w:rsidRPr="009A383C">
        <w:rPr>
          <w:rFonts w:ascii="Times New Roman" w:hAnsi="Times New Roman" w:cs="Times New Roman"/>
          <w:bCs/>
          <w:color w:val="000000"/>
          <w:sz w:val="24"/>
          <w:szCs w:val="24"/>
          <w:shd w:val="clear" w:color="auto" w:fill="FFFFFF"/>
        </w:rPr>
        <w:t>141.</w:t>
      </w:r>
    </w:p>
    <w:p w14:paraId="1744433B" w14:textId="1B9B3878" w:rsidR="009E1B2B" w:rsidRPr="00AB02C3" w:rsidRDefault="009E1B2B" w:rsidP="002258F7">
      <w:pPr>
        <w:widowControl w:val="0"/>
        <w:autoSpaceDE w:val="0"/>
        <w:autoSpaceDN w:val="0"/>
        <w:adjustRightInd w:val="0"/>
        <w:spacing w:line="480" w:lineRule="auto"/>
        <w:ind w:left="500" w:hanging="500"/>
        <w:jc w:val="both"/>
        <w:rPr>
          <w:rFonts w:asciiTheme="majorBidi" w:hAnsiTheme="majorBidi" w:cstheme="majorBidi"/>
          <w:sz w:val="24"/>
          <w:szCs w:val="24"/>
        </w:rPr>
      </w:pPr>
      <w:r w:rsidRPr="00AB02C3">
        <w:rPr>
          <w:rFonts w:asciiTheme="majorBidi" w:hAnsiTheme="majorBidi" w:cstheme="majorBidi"/>
          <w:sz w:val="24"/>
          <w:szCs w:val="24"/>
        </w:rPr>
        <w:t>Schroff, S. &amp; Street, J. (2018). The politics of the Digi</w:t>
      </w:r>
      <w:r>
        <w:rPr>
          <w:rFonts w:asciiTheme="majorBidi" w:hAnsiTheme="majorBidi" w:cstheme="majorBidi"/>
          <w:sz w:val="24"/>
          <w:szCs w:val="24"/>
        </w:rPr>
        <w:t xml:space="preserve">tal Single Market: culture vs. competition vs. copyright. </w:t>
      </w:r>
      <w:r w:rsidRPr="00AB02C3">
        <w:rPr>
          <w:rFonts w:asciiTheme="majorBidi" w:hAnsiTheme="majorBidi" w:cstheme="majorBidi"/>
          <w:i/>
          <w:iCs/>
          <w:sz w:val="24"/>
          <w:szCs w:val="24"/>
        </w:rPr>
        <w:t>Information, Communication &amp; Society</w:t>
      </w:r>
      <w:r>
        <w:rPr>
          <w:rFonts w:asciiTheme="majorBidi" w:hAnsiTheme="majorBidi" w:cstheme="majorBidi"/>
          <w:sz w:val="24"/>
          <w:szCs w:val="24"/>
        </w:rPr>
        <w:t xml:space="preserve">, </w:t>
      </w:r>
      <w:r w:rsidRPr="00AB02C3">
        <w:rPr>
          <w:rFonts w:asciiTheme="majorBidi" w:hAnsiTheme="majorBidi" w:cstheme="majorBidi"/>
          <w:i/>
          <w:iCs/>
          <w:sz w:val="24"/>
          <w:szCs w:val="24"/>
        </w:rPr>
        <w:t>21</w:t>
      </w:r>
      <w:r w:rsidRPr="00AB02C3">
        <w:rPr>
          <w:rFonts w:asciiTheme="majorBidi" w:hAnsiTheme="majorBidi" w:cstheme="majorBidi"/>
          <w:sz w:val="24"/>
          <w:szCs w:val="24"/>
        </w:rPr>
        <w:t xml:space="preserve">(10), 1305–1321. </w:t>
      </w:r>
    </w:p>
    <w:p w14:paraId="01C8C7AE" w14:textId="677A021E" w:rsidR="00B51352" w:rsidRPr="002B371C" w:rsidRDefault="00B51352" w:rsidP="009A383C">
      <w:pPr>
        <w:spacing w:line="480" w:lineRule="auto"/>
        <w:ind w:left="720" w:hanging="720"/>
        <w:jc w:val="both"/>
        <w:rPr>
          <w:rFonts w:asciiTheme="majorBidi" w:hAnsiTheme="majorBidi" w:cstheme="majorBidi"/>
          <w:sz w:val="24"/>
          <w:szCs w:val="24"/>
        </w:rPr>
      </w:pPr>
      <w:r w:rsidRPr="002B371C">
        <w:rPr>
          <w:rFonts w:asciiTheme="majorBidi" w:hAnsiTheme="majorBidi" w:cstheme="majorBidi"/>
          <w:sz w:val="24"/>
          <w:szCs w:val="24"/>
        </w:rPr>
        <w:t>Shanker, M</w:t>
      </w:r>
      <w:r w:rsidR="00CB07A7">
        <w:rPr>
          <w:rFonts w:asciiTheme="majorBidi" w:hAnsiTheme="majorBidi" w:cstheme="majorBidi"/>
          <w:sz w:val="24"/>
          <w:szCs w:val="24"/>
        </w:rPr>
        <w:t>.</w:t>
      </w:r>
      <w:r w:rsidRPr="002B371C">
        <w:rPr>
          <w:rFonts w:asciiTheme="majorBidi" w:hAnsiTheme="majorBidi" w:cstheme="majorBidi"/>
          <w:sz w:val="24"/>
          <w:szCs w:val="24"/>
        </w:rPr>
        <w:t xml:space="preserve"> &amp; Sayeed, O</w:t>
      </w:r>
      <w:r w:rsidR="00CB07A7">
        <w:rPr>
          <w:rFonts w:asciiTheme="majorBidi" w:hAnsiTheme="majorBidi" w:cstheme="majorBidi"/>
          <w:sz w:val="24"/>
          <w:szCs w:val="24"/>
        </w:rPr>
        <w:t>.</w:t>
      </w:r>
      <w:r w:rsidRPr="002B371C">
        <w:rPr>
          <w:rFonts w:asciiTheme="majorBidi" w:hAnsiTheme="majorBidi" w:cstheme="majorBidi"/>
          <w:sz w:val="24"/>
          <w:szCs w:val="24"/>
        </w:rPr>
        <w:t xml:space="preserve"> B. (2012). Role of transformational leadership as change agents: leveraging effects on organizational climate</w:t>
      </w:r>
      <w:r w:rsidRPr="002B371C">
        <w:rPr>
          <w:rFonts w:asciiTheme="majorBidi" w:hAnsiTheme="majorBidi" w:cstheme="majorBidi"/>
          <w:i/>
          <w:sz w:val="24"/>
          <w:szCs w:val="24"/>
        </w:rPr>
        <w:t>. Indian Journal of Industrial Relations, 47</w:t>
      </w:r>
      <w:r w:rsidR="00E7671B" w:rsidRPr="002B371C">
        <w:rPr>
          <w:rFonts w:asciiTheme="majorBidi" w:hAnsiTheme="majorBidi" w:cstheme="majorBidi"/>
          <w:sz w:val="24"/>
          <w:szCs w:val="24"/>
        </w:rPr>
        <w:t>(3), 470</w:t>
      </w:r>
      <w:r w:rsidR="00CB07A7">
        <w:rPr>
          <w:rFonts w:asciiTheme="majorBidi" w:hAnsiTheme="majorBidi" w:cstheme="majorBidi"/>
          <w:sz w:val="24"/>
          <w:szCs w:val="24"/>
        </w:rPr>
        <w:t>–</w:t>
      </w:r>
      <w:r w:rsidR="00E7671B" w:rsidRPr="002B371C">
        <w:rPr>
          <w:rFonts w:asciiTheme="majorBidi" w:hAnsiTheme="majorBidi" w:cstheme="majorBidi"/>
          <w:sz w:val="24"/>
          <w:szCs w:val="24"/>
        </w:rPr>
        <w:t>484.</w:t>
      </w:r>
    </w:p>
    <w:p w14:paraId="4900E5B0" w14:textId="23866765" w:rsidR="00482770" w:rsidRPr="002B371C" w:rsidRDefault="00482770" w:rsidP="009A383C">
      <w:pPr>
        <w:pStyle w:val="cpformat"/>
        <w:spacing w:before="0" w:beforeAutospacing="0" w:after="200" w:afterAutospacing="0" w:line="480" w:lineRule="auto"/>
        <w:ind w:left="720" w:right="63" w:hanging="720"/>
        <w:jc w:val="both"/>
      </w:pPr>
      <w:r w:rsidRPr="002B371C">
        <w:rPr>
          <w:rFonts w:asciiTheme="majorBidi" w:hAnsiTheme="majorBidi" w:cstheme="majorBidi"/>
        </w:rPr>
        <w:t>Sharma, P. N. and Pearsall, M. J. (2016)</w:t>
      </w:r>
      <w:r w:rsidR="00CB07A7">
        <w:rPr>
          <w:rFonts w:asciiTheme="majorBidi" w:hAnsiTheme="majorBidi" w:cstheme="majorBidi"/>
        </w:rPr>
        <w:t>.</w:t>
      </w:r>
      <w:r w:rsidRPr="002B371C">
        <w:rPr>
          <w:rFonts w:asciiTheme="majorBidi" w:hAnsiTheme="majorBidi" w:cstheme="majorBidi"/>
        </w:rPr>
        <w:t xml:space="preserve"> Leading </w:t>
      </w:r>
      <w:r w:rsidR="00CB07A7" w:rsidRPr="002B371C">
        <w:rPr>
          <w:rFonts w:asciiTheme="majorBidi" w:hAnsiTheme="majorBidi" w:cstheme="majorBidi"/>
        </w:rPr>
        <w:t>under adversity: interactive effects of acute stressors and upper-level supportive leadership climate on lower-level supportive leadership climat</w:t>
      </w:r>
      <w:r w:rsidRPr="002B371C">
        <w:rPr>
          <w:rFonts w:asciiTheme="majorBidi" w:hAnsiTheme="majorBidi" w:cstheme="majorBidi"/>
        </w:rPr>
        <w:t>e</w:t>
      </w:r>
      <w:r w:rsidR="00CB07A7">
        <w:rPr>
          <w:rFonts w:asciiTheme="majorBidi" w:hAnsiTheme="majorBidi" w:cstheme="majorBidi"/>
        </w:rPr>
        <w:t>.</w:t>
      </w:r>
      <w:r w:rsidRPr="002B371C">
        <w:rPr>
          <w:rFonts w:asciiTheme="majorBidi" w:hAnsiTheme="majorBidi" w:cstheme="majorBidi"/>
        </w:rPr>
        <w:t xml:space="preserve"> </w:t>
      </w:r>
      <w:r w:rsidRPr="00DE118F">
        <w:rPr>
          <w:rFonts w:asciiTheme="majorBidi" w:hAnsiTheme="majorBidi" w:cstheme="majorBidi"/>
          <w:i/>
        </w:rPr>
        <w:t>Leadership Quarterly, 27</w:t>
      </w:r>
      <w:r w:rsidRPr="002B371C">
        <w:rPr>
          <w:rFonts w:asciiTheme="majorBidi" w:hAnsiTheme="majorBidi" w:cstheme="majorBidi"/>
        </w:rPr>
        <w:t>(6), 856–868. doi: 10.1016/j.leaqua.2016.08.003.</w:t>
      </w:r>
    </w:p>
    <w:p w14:paraId="3FFA1141" w14:textId="5281CD76" w:rsidR="00626F42" w:rsidRPr="002B371C" w:rsidRDefault="00626F42" w:rsidP="00626F42">
      <w:pPr>
        <w:spacing w:line="480" w:lineRule="auto"/>
        <w:ind w:left="720" w:hanging="720"/>
        <w:jc w:val="both"/>
        <w:rPr>
          <w:rFonts w:ascii="Times New Roman" w:hAnsi="Times New Roman" w:cs="Times New Roman"/>
          <w:color w:val="555555"/>
          <w:sz w:val="24"/>
          <w:szCs w:val="24"/>
          <w:shd w:val="clear" w:color="auto" w:fill="FFFFFF"/>
        </w:rPr>
      </w:pPr>
      <w:r>
        <w:rPr>
          <w:rFonts w:ascii="Times New Roman" w:hAnsi="Times New Roman" w:cs="Times New Roman"/>
          <w:sz w:val="24"/>
          <w:szCs w:val="24"/>
          <w:shd w:val="clear" w:color="auto" w:fill="FFFFFF"/>
        </w:rPr>
        <w:t xml:space="preserve">Silva, H. </w:t>
      </w:r>
      <w:r w:rsidRPr="002B371C">
        <w:rPr>
          <w:rFonts w:ascii="Times New Roman" w:hAnsi="Times New Roman" w:cs="Times New Roman"/>
          <w:sz w:val="24"/>
          <w:szCs w:val="24"/>
          <w:shd w:val="clear" w:color="auto" w:fill="FFFFFF"/>
        </w:rPr>
        <w:t xml:space="preserve">P., Lehoux, P., Miller, F. A., &amp; </w:t>
      </w:r>
      <w:r>
        <w:rPr>
          <w:rFonts w:ascii="Times New Roman" w:hAnsi="Times New Roman" w:cs="Times New Roman"/>
          <w:sz w:val="24"/>
          <w:szCs w:val="24"/>
          <w:shd w:val="clear" w:color="auto" w:fill="FFFFFF"/>
        </w:rPr>
        <w:t xml:space="preserve">Denis, </w:t>
      </w:r>
      <w:r w:rsidRPr="002B371C">
        <w:rPr>
          <w:rFonts w:ascii="Times New Roman" w:hAnsi="Times New Roman" w:cs="Times New Roman"/>
          <w:sz w:val="24"/>
          <w:szCs w:val="24"/>
          <w:shd w:val="clear" w:color="auto" w:fill="FFFFFF"/>
        </w:rPr>
        <w:t>J</w:t>
      </w:r>
      <w:r>
        <w:rPr>
          <w:rFonts w:ascii="Times New Roman" w:hAnsi="Times New Roman" w:cs="Times New Roman"/>
          <w:sz w:val="24"/>
          <w:szCs w:val="24"/>
          <w:shd w:val="clear" w:color="auto" w:fill="FFFFFF"/>
        </w:rPr>
        <w:t xml:space="preserve">. </w:t>
      </w:r>
      <w:r w:rsidRPr="002B371C">
        <w:rPr>
          <w:rFonts w:ascii="Times New Roman" w:hAnsi="Times New Roman" w:cs="Times New Roman"/>
          <w:sz w:val="24"/>
          <w:szCs w:val="24"/>
          <w:shd w:val="clear" w:color="auto" w:fill="FFFFFF"/>
        </w:rPr>
        <w:t>L</w:t>
      </w:r>
      <w:r>
        <w:rPr>
          <w:rFonts w:ascii="Times New Roman" w:hAnsi="Times New Roman" w:cs="Times New Roman"/>
          <w:sz w:val="24"/>
          <w:szCs w:val="24"/>
          <w:shd w:val="clear" w:color="auto" w:fill="FFFFFF"/>
        </w:rPr>
        <w:t>.</w:t>
      </w:r>
      <w:r w:rsidRPr="002B371C">
        <w:rPr>
          <w:rFonts w:ascii="Times New Roman" w:hAnsi="Times New Roman" w:cs="Times New Roman"/>
          <w:sz w:val="24"/>
          <w:szCs w:val="24"/>
          <w:shd w:val="clear" w:color="auto" w:fill="FFFFFF"/>
        </w:rPr>
        <w:t xml:space="preserve"> (2018). Introducing responsible innovation in health: A policy-oriented framework.</w:t>
      </w:r>
      <w:r w:rsidR="00221976">
        <w:rPr>
          <w:rFonts w:ascii="Times New Roman" w:hAnsi="Times New Roman" w:cs="Times New Roman"/>
          <w:i/>
          <w:iCs/>
          <w:sz w:val="24"/>
          <w:szCs w:val="24"/>
          <w:shd w:val="clear" w:color="auto" w:fill="FFFFFF"/>
        </w:rPr>
        <w:t xml:space="preserve"> </w:t>
      </w:r>
      <w:r w:rsidRPr="002B371C">
        <w:rPr>
          <w:rFonts w:ascii="Times New Roman" w:hAnsi="Times New Roman" w:cs="Times New Roman"/>
          <w:i/>
          <w:iCs/>
          <w:sz w:val="24"/>
          <w:szCs w:val="24"/>
          <w:shd w:val="clear" w:color="auto" w:fill="FFFFFF"/>
        </w:rPr>
        <w:t xml:space="preserve">Health Research Policy and </w:t>
      </w:r>
      <w:r w:rsidRPr="002B371C">
        <w:rPr>
          <w:rFonts w:ascii="Times New Roman" w:hAnsi="Times New Roman" w:cs="Times New Roman"/>
          <w:i/>
          <w:iCs/>
          <w:sz w:val="24"/>
          <w:szCs w:val="24"/>
          <w:shd w:val="clear" w:color="auto" w:fill="FFFFFF"/>
        </w:rPr>
        <w:lastRenderedPageBreak/>
        <w:t>Systems,</w:t>
      </w:r>
      <w:r w:rsidRPr="002B371C">
        <w:rPr>
          <w:rFonts w:ascii="Times New Roman" w:hAnsi="Times New Roman" w:cs="Times New Roman"/>
          <w:i/>
          <w:iCs/>
          <w:sz w:val="24"/>
          <w:szCs w:val="24"/>
          <w:shd w:val="clear" w:color="auto" w:fill="FFFFFF"/>
          <w:rtl/>
        </w:rPr>
        <w:t xml:space="preserve"> </w:t>
      </w:r>
      <w:r w:rsidRPr="002B371C">
        <w:rPr>
          <w:rFonts w:ascii="Times New Roman" w:hAnsi="Times New Roman" w:cs="Times New Roman"/>
          <w:i/>
          <w:iCs/>
          <w:sz w:val="24"/>
          <w:szCs w:val="24"/>
          <w:shd w:val="clear" w:color="auto" w:fill="FFFFFF"/>
        </w:rPr>
        <w:t>16</w:t>
      </w:r>
      <w:r>
        <w:rPr>
          <w:rFonts w:ascii="Times New Roman" w:hAnsi="Times New Roman" w:cs="Times New Roman"/>
          <w:iCs/>
          <w:sz w:val="24"/>
          <w:szCs w:val="24"/>
          <w:shd w:val="clear" w:color="auto" w:fill="FFFFFF"/>
        </w:rPr>
        <w:t>(1), 90</w:t>
      </w:r>
      <w:r>
        <w:rPr>
          <w:rFonts w:ascii="Times New Roman" w:hAnsi="Times New Roman" w:cs="Times New Roman"/>
          <w:i/>
          <w:iCs/>
          <w:sz w:val="24"/>
          <w:szCs w:val="24"/>
          <w:shd w:val="clear" w:color="auto" w:fill="FFFFFF"/>
        </w:rPr>
        <w:t xml:space="preserve">. </w:t>
      </w:r>
      <w:r w:rsidRPr="002B371C">
        <w:rPr>
          <w:rFonts w:ascii="Times New Roman" w:hAnsi="Times New Roman" w:cs="Times New Roman"/>
          <w:sz w:val="24"/>
          <w:szCs w:val="24"/>
          <w:shd w:val="clear" w:color="auto" w:fill="FFFFFF"/>
        </w:rPr>
        <w:t>doi:</w:t>
      </w:r>
      <w:r>
        <w:rPr>
          <w:rFonts w:ascii="Times New Roman" w:hAnsi="Times New Roman" w:cs="Times New Roman"/>
          <w:sz w:val="24"/>
          <w:szCs w:val="24"/>
          <w:shd w:val="clear" w:color="auto" w:fill="FFFFFF"/>
        </w:rPr>
        <w:t xml:space="preserve"> </w:t>
      </w:r>
      <w:r w:rsidRPr="002B371C">
        <w:rPr>
          <w:rFonts w:ascii="Times New Roman" w:hAnsi="Times New Roman" w:cs="Times New Roman"/>
          <w:sz w:val="24"/>
          <w:szCs w:val="24"/>
          <w:shd w:val="clear" w:color="auto" w:fill="FFFFFF"/>
        </w:rPr>
        <w:t>http://dx.doi.org.contentproxy.phoenix.edu/10.1186/s12961-018-0362-</w:t>
      </w:r>
      <w:r w:rsidRPr="002B371C">
        <w:rPr>
          <w:rFonts w:ascii="Times New Roman" w:hAnsi="Times New Roman" w:cs="Times New Roman"/>
          <w:color w:val="555555"/>
          <w:sz w:val="24"/>
          <w:szCs w:val="24"/>
          <w:shd w:val="clear" w:color="auto" w:fill="FFFFFF"/>
        </w:rPr>
        <w:t>5.</w:t>
      </w:r>
    </w:p>
    <w:p w14:paraId="4EDC0690" w14:textId="55157BBE" w:rsidR="008563A2" w:rsidRPr="002B371C" w:rsidRDefault="00B51352" w:rsidP="009A383C">
      <w:pPr>
        <w:shd w:val="clear" w:color="auto" w:fill="FFFFFF"/>
        <w:spacing w:line="480" w:lineRule="auto"/>
        <w:ind w:left="720" w:hanging="720"/>
        <w:jc w:val="both"/>
        <w:rPr>
          <w:rFonts w:asciiTheme="majorBidi" w:eastAsia="Times New Roman" w:hAnsiTheme="majorBidi" w:cstheme="majorBidi"/>
          <w:sz w:val="24"/>
          <w:szCs w:val="24"/>
        </w:rPr>
      </w:pPr>
      <w:r w:rsidRPr="002B371C">
        <w:rPr>
          <w:rFonts w:asciiTheme="majorBidi" w:hAnsiTheme="majorBidi" w:cstheme="majorBidi"/>
          <w:sz w:val="24"/>
          <w:szCs w:val="24"/>
          <w:shd w:val="clear" w:color="auto" w:fill="FFFFFF"/>
        </w:rPr>
        <w:t xml:space="preserve">Singh, K. (2007). </w:t>
      </w:r>
      <w:r w:rsidRPr="002B371C">
        <w:rPr>
          <w:rStyle w:val="Emphasis"/>
          <w:rFonts w:asciiTheme="majorBidi" w:hAnsiTheme="majorBidi" w:cstheme="majorBidi"/>
          <w:sz w:val="24"/>
          <w:szCs w:val="24"/>
          <w:shd w:val="clear" w:color="auto" w:fill="FFFFFF"/>
        </w:rPr>
        <w:t xml:space="preserve">Quantitative </w:t>
      </w:r>
      <w:r w:rsidR="00CB07A7" w:rsidRPr="002B371C">
        <w:rPr>
          <w:rStyle w:val="Emphasis"/>
          <w:rFonts w:asciiTheme="majorBidi" w:hAnsiTheme="majorBidi" w:cstheme="majorBidi"/>
          <w:sz w:val="24"/>
          <w:szCs w:val="24"/>
          <w:shd w:val="clear" w:color="auto" w:fill="FFFFFF"/>
        </w:rPr>
        <w:t>Social Research Methods</w:t>
      </w:r>
      <w:r w:rsidRPr="002B371C">
        <w:rPr>
          <w:rFonts w:asciiTheme="majorBidi" w:hAnsiTheme="majorBidi" w:cstheme="majorBidi"/>
          <w:sz w:val="24"/>
          <w:szCs w:val="24"/>
          <w:shd w:val="clear" w:color="auto" w:fill="FFFFFF"/>
        </w:rPr>
        <w:t>. Los Angeles, CA: Sage.</w:t>
      </w:r>
    </w:p>
    <w:p w14:paraId="3A494F82" w14:textId="375A1E65" w:rsidR="008563A2" w:rsidRPr="002B371C" w:rsidRDefault="005B7303" w:rsidP="009A383C">
      <w:pPr>
        <w:shd w:val="clear" w:color="auto" w:fill="FFFFFF"/>
        <w:spacing w:line="480" w:lineRule="auto"/>
        <w:ind w:left="720" w:hanging="720"/>
        <w:jc w:val="both"/>
        <w:rPr>
          <w:rFonts w:asciiTheme="majorBidi" w:eastAsia="Times New Roman" w:hAnsiTheme="majorBidi" w:cstheme="majorBidi"/>
          <w:sz w:val="24"/>
          <w:szCs w:val="24"/>
        </w:rPr>
      </w:pPr>
      <w:r w:rsidRPr="002B371C">
        <w:rPr>
          <w:rFonts w:asciiTheme="majorBidi" w:hAnsiTheme="majorBidi" w:cstheme="majorBidi"/>
          <w:sz w:val="24"/>
          <w:szCs w:val="24"/>
        </w:rPr>
        <w:t>Singh, S.</w:t>
      </w:r>
      <w:r w:rsidR="00B51352" w:rsidRPr="002B371C">
        <w:rPr>
          <w:rFonts w:asciiTheme="majorBidi" w:hAnsiTheme="majorBidi" w:cstheme="majorBidi"/>
          <w:sz w:val="24"/>
          <w:szCs w:val="24"/>
        </w:rPr>
        <w:t xml:space="preserve"> K</w:t>
      </w:r>
      <w:r w:rsidRPr="002B371C">
        <w:rPr>
          <w:rFonts w:asciiTheme="majorBidi" w:hAnsiTheme="majorBidi" w:cstheme="majorBidi"/>
          <w:sz w:val="24"/>
          <w:szCs w:val="24"/>
        </w:rPr>
        <w:t>.</w:t>
      </w:r>
      <w:r w:rsidR="00B51352" w:rsidRPr="002B371C">
        <w:rPr>
          <w:rFonts w:asciiTheme="majorBidi" w:hAnsiTheme="majorBidi" w:cstheme="majorBidi"/>
          <w:sz w:val="24"/>
          <w:szCs w:val="24"/>
        </w:rPr>
        <w:t xml:space="preserve"> (2011). Organizational innovation as competitive advantage during global recession. </w:t>
      </w:r>
      <w:r w:rsidR="00B51352" w:rsidRPr="002B371C">
        <w:rPr>
          <w:rFonts w:asciiTheme="majorBidi" w:hAnsiTheme="majorBidi" w:cstheme="majorBidi"/>
          <w:i/>
          <w:sz w:val="24"/>
          <w:szCs w:val="24"/>
        </w:rPr>
        <w:t>Indian Journal of Industrial Relations, 46</w:t>
      </w:r>
      <w:r w:rsidR="00B51352" w:rsidRPr="002B371C">
        <w:rPr>
          <w:rFonts w:asciiTheme="majorBidi" w:hAnsiTheme="majorBidi" w:cstheme="majorBidi"/>
          <w:sz w:val="24"/>
          <w:szCs w:val="24"/>
        </w:rPr>
        <w:t>(4), 713</w:t>
      </w:r>
      <w:r w:rsidR="00CB07A7">
        <w:rPr>
          <w:rFonts w:asciiTheme="majorBidi" w:hAnsiTheme="majorBidi" w:cstheme="majorBidi"/>
          <w:sz w:val="24"/>
          <w:szCs w:val="24"/>
        </w:rPr>
        <w:t>–</w:t>
      </w:r>
      <w:r w:rsidR="00B51352" w:rsidRPr="002B371C">
        <w:rPr>
          <w:rFonts w:asciiTheme="majorBidi" w:hAnsiTheme="majorBidi" w:cstheme="majorBidi"/>
          <w:sz w:val="24"/>
          <w:szCs w:val="24"/>
        </w:rPr>
        <w:t>725.</w:t>
      </w:r>
    </w:p>
    <w:p w14:paraId="66940EB6" w14:textId="1D25328F" w:rsidR="00B51352" w:rsidRPr="002B371C" w:rsidRDefault="00B51352" w:rsidP="009A383C">
      <w:pPr>
        <w:shd w:val="clear" w:color="auto" w:fill="FFFFFF"/>
        <w:spacing w:line="480" w:lineRule="auto"/>
        <w:ind w:left="720" w:hanging="720"/>
        <w:jc w:val="both"/>
        <w:rPr>
          <w:rFonts w:asciiTheme="majorBidi" w:eastAsia="Times New Roman" w:hAnsiTheme="majorBidi" w:cstheme="majorBidi"/>
          <w:sz w:val="24"/>
          <w:szCs w:val="24"/>
        </w:rPr>
      </w:pPr>
      <w:r w:rsidRPr="002B371C">
        <w:rPr>
          <w:rFonts w:ascii="Times New Roman" w:hAnsi="Times New Roman" w:cs="Times New Roman"/>
          <w:sz w:val="24"/>
          <w:szCs w:val="24"/>
        </w:rPr>
        <w:t xml:space="preserve">Škerlavaj, M., Song, J. &amp; Lee, Y. (2010). Organizational learning culture, innovative culture and innovations in South Korean firms. </w:t>
      </w:r>
      <w:r w:rsidRPr="002B371C">
        <w:rPr>
          <w:rFonts w:ascii="Times New Roman" w:hAnsi="Times New Roman" w:cs="Times New Roman"/>
          <w:i/>
          <w:sz w:val="24"/>
          <w:szCs w:val="24"/>
        </w:rPr>
        <w:t>Expert Systems with Applications, 37</w:t>
      </w:r>
      <w:r w:rsidR="00CB07A7">
        <w:rPr>
          <w:rFonts w:ascii="Times New Roman" w:hAnsi="Times New Roman" w:cs="Times New Roman"/>
          <w:sz w:val="24"/>
          <w:szCs w:val="24"/>
        </w:rPr>
        <w:t>(9)</w:t>
      </w:r>
      <w:r w:rsidRPr="002B371C">
        <w:rPr>
          <w:rFonts w:ascii="Times New Roman" w:hAnsi="Times New Roman" w:cs="Times New Roman"/>
          <w:sz w:val="24"/>
          <w:szCs w:val="24"/>
        </w:rPr>
        <w:t xml:space="preserve">, 6390–6403. </w:t>
      </w:r>
    </w:p>
    <w:p w14:paraId="78506277" w14:textId="77777777" w:rsidR="00EA3EBE" w:rsidRDefault="00B51352" w:rsidP="00EA3EBE">
      <w:pPr>
        <w:spacing w:line="480" w:lineRule="auto"/>
        <w:rPr>
          <w:rFonts w:ascii="Times New Roman" w:hAnsi="Times New Roman" w:cs="Times New Roman"/>
          <w:sz w:val="24"/>
          <w:szCs w:val="24"/>
        </w:rPr>
      </w:pPr>
      <w:r w:rsidRPr="002B371C">
        <w:rPr>
          <w:rFonts w:ascii="Times New Roman" w:hAnsi="Times New Roman" w:cs="Times New Roman"/>
          <w:sz w:val="24"/>
          <w:szCs w:val="24"/>
        </w:rPr>
        <w:t>Song, J., &amp; Kolb, J. (2012).</w:t>
      </w:r>
      <w:r w:rsidR="00CB07A7">
        <w:rPr>
          <w:rFonts w:ascii="Times New Roman" w:hAnsi="Times New Roman" w:cs="Times New Roman"/>
          <w:sz w:val="24"/>
          <w:szCs w:val="24"/>
        </w:rPr>
        <w:t xml:space="preserve"> L</w:t>
      </w:r>
      <w:r w:rsidRPr="002B371C">
        <w:rPr>
          <w:rFonts w:ascii="Times New Roman" w:hAnsi="Times New Roman" w:cs="Times New Roman"/>
          <w:sz w:val="24"/>
          <w:szCs w:val="24"/>
        </w:rPr>
        <w:t xml:space="preserve">earning organizational culture and firm performance. </w:t>
      </w:r>
      <w:r w:rsidRPr="002B371C">
        <w:rPr>
          <w:rFonts w:ascii="Times New Roman" w:hAnsi="Times New Roman" w:cs="Times New Roman"/>
          <w:i/>
          <w:iCs/>
          <w:sz w:val="24"/>
          <w:szCs w:val="24"/>
        </w:rPr>
        <w:t>Journal of Leadership &amp; Organizational Studies</w:t>
      </w:r>
      <w:r w:rsidRPr="002B371C">
        <w:rPr>
          <w:rFonts w:ascii="Times New Roman" w:hAnsi="Times New Roman" w:cs="Times New Roman"/>
          <w:sz w:val="24"/>
          <w:szCs w:val="24"/>
        </w:rPr>
        <w:t xml:space="preserve">, </w:t>
      </w:r>
      <w:r w:rsidRPr="002B371C">
        <w:rPr>
          <w:rFonts w:ascii="Times New Roman" w:hAnsi="Times New Roman" w:cs="Times New Roman"/>
          <w:i/>
          <w:iCs/>
          <w:sz w:val="24"/>
          <w:szCs w:val="24"/>
        </w:rPr>
        <w:t>20</w:t>
      </w:r>
      <w:r w:rsidRPr="002B371C">
        <w:rPr>
          <w:rFonts w:ascii="Times New Roman" w:hAnsi="Times New Roman" w:cs="Times New Roman"/>
          <w:sz w:val="24"/>
          <w:szCs w:val="24"/>
        </w:rPr>
        <w:t>(2), 252</w:t>
      </w:r>
      <w:r w:rsidR="00CB07A7">
        <w:rPr>
          <w:rFonts w:ascii="Times New Roman" w:hAnsi="Times New Roman" w:cs="Times New Roman"/>
          <w:sz w:val="24"/>
          <w:szCs w:val="24"/>
        </w:rPr>
        <w:t>–</w:t>
      </w:r>
      <w:r w:rsidRPr="002B371C">
        <w:rPr>
          <w:rFonts w:ascii="Times New Roman" w:hAnsi="Times New Roman" w:cs="Times New Roman"/>
          <w:sz w:val="24"/>
          <w:szCs w:val="24"/>
        </w:rPr>
        <w:t>264. doi:</w:t>
      </w:r>
      <w:r w:rsidR="00CB07A7">
        <w:rPr>
          <w:rFonts w:ascii="Times New Roman" w:hAnsi="Times New Roman" w:cs="Times New Roman"/>
          <w:sz w:val="24"/>
          <w:szCs w:val="24"/>
        </w:rPr>
        <w:t xml:space="preserve"> </w:t>
      </w:r>
      <w:r w:rsidRPr="002B371C">
        <w:rPr>
          <w:rFonts w:ascii="Times New Roman" w:hAnsi="Times New Roman" w:cs="Times New Roman"/>
          <w:sz w:val="24"/>
          <w:szCs w:val="24"/>
        </w:rPr>
        <w:t>10.1177/1548051812461146</w:t>
      </w:r>
      <w:r w:rsidR="00E7671B" w:rsidRPr="002B371C">
        <w:rPr>
          <w:rFonts w:ascii="Times New Roman" w:hAnsi="Times New Roman" w:cs="Times New Roman"/>
          <w:sz w:val="24"/>
          <w:szCs w:val="24"/>
        </w:rPr>
        <w:t>.</w:t>
      </w:r>
      <w:r w:rsidR="00EA3EBE">
        <w:rPr>
          <w:rFonts w:ascii="Times New Roman" w:hAnsi="Times New Roman" w:cs="Times New Roman"/>
          <w:sz w:val="24"/>
          <w:szCs w:val="24"/>
        </w:rPr>
        <w:t xml:space="preserve"> </w:t>
      </w:r>
    </w:p>
    <w:p w14:paraId="24A56640" w14:textId="3EDE586E" w:rsidR="00EA3EBE" w:rsidRPr="00844072" w:rsidRDefault="00EA3EBE" w:rsidP="00EA3EBE">
      <w:pPr>
        <w:spacing w:line="480" w:lineRule="auto"/>
        <w:rPr>
          <w:rFonts w:asciiTheme="majorBidi" w:hAnsiTheme="majorBidi" w:cstheme="majorBidi"/>
          <w:sz w:val="24"/>
          <w:szCs w:val="24"/>
        </w:rPr>
      </w:pPr>
      <w:r>
        <w:rPr>
          <w:rFonts w:asciiTheme="majorBidi" w:hAnsiTheme="majorBidi" w:cstheme="majorBidi"/>
          <w:sz w:val="24"/>
          <w:szCs w:val="24"/>
        </w:rPr>
        <w:t xml:space="preserve">Song, X.M. &amp; </w:t>
      </w:r>
      <w:r w:rsidRPr="00844072">
        <w:rPr>
          <w:rFonts w:asciiTheme="majorBidi" w:hAnsiTheme="majorBidi" w:cstheme="majorBidi"/>
          <w:sz w:val="24"/>
          <w:szCs w:val="24"/>
        </w:rPr>
        <w:t>Montoya-Weiss, M.M. (1998). Critical Development Activities for Really New versus Incremental Products.</w:t>
      </w:r>
      <w:r>
        <w:rPr>
          <w:rFonts w:asciiTheme="majorBidi" w:hAnsiTheme="majorBidi" w:cstheme="majorBidi"/>
          <w:sz w:val="24"/>
          <w:szCs w:val="24"/>
        </w:rPr>
        <w:t xml:space="preserve"> </w:t>
      </w:r>
      <w:r w:rsidRPr="00EA3EBE">
        <w:rPr>
          <w:rFonts w:asciiTheme="majorBidi" w:hAnsiTheme="majorBidi" w:cstheme="majorBidi"/>
          <w:i/>
          <w:iCs/>
          <w:sz w:val="24"/>
          <w:szCs w:val="24"/>
        </w:rPr>
        <w:t>Journal of Product Innovation Management, 15:</w:t>
      </w:r>
      <w:r w:rsidRPr="00844072">
        <w:rPr>
          <w:rFonts w:asciiTheme="majorBidi" w:hAnsiTheme="majorBidi" w:cstheme="majorBidi"/>
          <w:sz w:val="24"/>
          <w:szCs w:val="24"/>
        </w:rPr>
        <w:t xml:space="preserve"> 124-135.</w:t>
      </w:r>
    </w:p>
    <w:p w14:paraId="39BFB4FC" w14:textId="77777777" w:rsidR="00B51352" w:rsidRPr="002B371C" w:rsidRDefault="00B51352" w:rsidP="009A383C">
      <w:pPr>
        <w:widowControl w:val="0"/>
        <w:autoSpaceDE w:val="0"/>
        <w:autoSpaceDN w:val="0"/>
        <w:adjustRightInd w:val="0"/>
        <w:spacing w:line="480" w:lineRule="auto"/>
        <w:ind w:left="500" w:hanging="500"/>
        <w:jc w:val="both"/>
        <w:rPr>
          <w:rFonts w:ascii="Times New Roman" w:hAnsi="Times New Roman" w:cs="Times New Roman"/>
          <w:b/>
          <w:sz w:val="24"/>
          <w:szCs w:val="24"/>
        </w:rPr>
      </w:pPr>
      <w:r w:rsidRPr="002B371C">
        <w:rPr>
          <w:rFonts w:asciiTheme="majorBidi" w:hAnsiTheme="majorBidi"/>
          <w:sz w:val="24"/>
          <w:szCs w:val="24"/>
          <w:shd w:val="clear" w:color="auto" w:fill="FFFFFF"/>
        </w:rPr>
        <w:t xml:space="preserve">Statistics Solutions. (2013, May 25). </w:t>
      </w:r>
      <w:r w:rsidRPr="00DE118F">
        <w:rPr>
          <w:rFonts w:asciiTheme="majorBidi" w:hAnsiTheme="majorBidi"/>
          <w:i/>
          <w:sz w:val="24"/>
          <w:szCs w:val="24"/>
          <w:shd w:val="clear" w:color="auto" w:fill="FFFFFF"/>
        </w:rPr>
        <w:t>Confirmatory factor analysis</w:t>
      </w:r>
      <w:r w:rsidRPr="002B371C">
        <w:rPr>
          <w:rFonts w:asciiTheme="majorBidi" w:hAnsiTheme="majorBidi"/>
          <w:sz w:val="24"/>
          <w:szCs w:val="24"/>
          <w:shd w:val="clear" w:color="auto" w:fill="FFFFFF"/>
        </w:rPr>
        <w:t xml:space="preserve">. Retrieved from </w:t>
      </w:r>
      <w:hyperlink r:id="rId24" w:history="1">
        <w:r w:rsidRPr="002B371C">
          <w:rPr>
            <w:rStyle w:val="Hyperlink"/>
            <w:rFonts w:asciiTheme="majorBidi" w:hAnsiTheme="majorBidi"/>
            <w:color w:val="auto"/>
            <w:sz w:val="24"/>
            <w:szCs w:val="24"/>
            <w:shd w:val="clear" w:color="auto" w:fill="FFFFFF"/>
          </w:rPr>
          <w:t>http://www.statisticssolutions.com/academic-solutions/resources/directory-of-statistical-analyses/confirmatory-factor-analysis/</w:t>
        </w:r>
      </w:hyperlink>
    </w:p>
    <w:p w14:paraId="73F05BD1" w14:textId="6142573E" w:rsidR="004263E2" w:rsidRPr="002B371C" w:rsidRDefault="00B51352" w:rsidP="009A383C">
      <w:pPr>
        <w:spacing w:line="480" w:lineRule="auto"/>
        <w:ind w:left="720" w:hanging="720"/>
        <w:jc w:val="both"/>
        <w:rPr>
          <w:rFonts w:ascii="Times New Roman" w:hAnsi="Times New Roman"/>
          <w:color w:val="222222"/>
          <w:sz w:val="24"/>
          <w:szCs w:val="24"/>
          <w:shd w:val="clear" w:color="auto" w:fill="FFFFFF"/>
        </w:rPr>
      </w:pPr>
      <w:r w:rsidRPr="002B371C">
        <w:rPr>
          <w:rFonts w:ascii="Times New Roman" w:hAnsi="Times New Roman"/>
          <w:color w:val="222222"/>
          <w:sz w:val="24"/>
          <w:szCs w:val="24"/>
          <w:shd w:val="clear" w:color="auto" w:fill="FFFFFF"/>
        </w:rPr>
        <w:t xml:space="preserve">Storey, J. (2016). Changing theories of leadership and leadership development. In </w:t>
      </w:r>
      <w:r w:rsidR="00CB07A7">
        <w:rPr>
          <w:rFonts w:ascii="Times New Roman" w:hAnsi="Times New Roman"/>
          <w:color w:val="222222"/>
          <w:sz w:val="24"/>
          <w:szCs w:val="24"/>
          <w:shd w:val="clear" w:color="auto" w:fill="FFFFFF"/>
        </w:rPr>
        <w:t xml:space="preserve">J. Storey (Ed.), </w:t>
      </w:r>
      <w:r w:rsidRPr="002B371C">
        <w:rPr>
          <w:rFonts w:ascii="Times New Roman" w:hAnsi="Times New Roman"/>
          <w:i/>
          <w:iCs/>
          <w:color w:val="222222"/>
          <w:sz w:val="24"/>
          <w:szCs w:val="24"/>
          <w:shd w:val="clear" w:color="auto" w:fill="FFFFFF"/>
        </w:rPr>
        <w:t>Leadership in Organizations</w:t>
      </w:r>
      <w:r w:rsidRPr="002B371C">
        <w:rPr>
          <w:rFonts w:ascii="Times New Roman" w:hAnsi="Times New Roman"/>
          <w:color w:val="222222"/>
          <w:sz w:val="24"/>
          <w:szCs w:val="24"/>
          <w:shd w:val="clear" w:color="auto" w:fill="FFFFFF"/>
        </w:rPr>
        <w:t xml:space="preserve"> </w:t>
      </w:r>
      <w:r w:rsidR="004263E2" w:rsidRPr="002B371C">
        <w:rPr>
          <w:rFonts w:ascii="Times New Roman" w:hAnsi="Times New Roman"/>
          <w:color w:val="222222"/>
          <w:sz w:val="24"/>
          <w:szCs w:val="24"/>
          <w:shd w:val="clear" w:color="auto" w:fill="FFFFFF"/>
        </w:rPr>
        <w:t>(pp. 33</w:t>
      </w:r>
      <w:r w:rsidR="00CB07A7">
        <w:rPr>
          <w:rFonts w:ascii="Times New Roman" w:hAnsi="Times New Roman"/>
          <w:color w:val="222222"/>
          <w:sz w:val="24"/>
          <w:szCs w:val="24"/>
          <w:shd w:val="clear" w:color="auto" w:fill="FFFFFF"/>
        </w:rPr>
        <w:t>–</w:t>
      </w:r>
      <w:r w:rsidR="004263E2" w:rsidRPr="002B371C">
        <w:rPr>
          <w:rFonts w:ascii="Times New Roman" w:hAnsi="Times New Roman"/>
          <w:color w:val="222222"/>
          <w:sz w:val="24"/>
          <w:szCs w:val="24"/>
          <w:shd w:val="clear" w:color="auto" w:fill="FFFFFF"/>
        </w:rPr>
        <w:t>58). Routledge.</w:t>
      </w:r>
    </w:p>
    <w:p w14:paraId="659BEE36" w14:textId="33FF7EF8" w:rsidR="004263E2" w:rsidRPr="002B371C" w:rsidRDefault="004263E2" w:rsidP="009A383C">
      <w:pPr>
        <w:spacing w:line="480" w:lineRule="auto"/>
        <w:ind w:left="720" w:hanging="720"/>
        <w:jc w:val="both"/>
        <w:rPr>
          <w:rFonts w:ascii="Times New Roman" w:hAnsi="Times New Roman"/>
          <w:color w:val="222222"/>
          <w:sz w:val="24"/>
          <w:szCs w:val="24"/>
          <w:shd w:val="clear" w:color="auto" w:fill="FFFFFF"/>
        </w:rPr>
      </w:pPr>
      <w:r w:rsidRPr="002B371C">
        <w:rPr>
          <w:rFonts w:asciiTheme="majorBidi" w:hAnsiTheme="majorBidi" w:cstheme="majorBidi"/>
          <w:sz w:val="24"/>
          <w:szCs w:val="24"/>
        </w:rPr>
        <w:t>Sutanto, E. M. (2017)</w:t>
      </w:r>
      <w:r w:rsidR="00CB07A7">
        <w:rPr>
          <w:rFonts w:asciiTheme="majorBidi" w:hAnsiTheme="majorBidi" w:cstheme="majorBidi"/>
          <w:sz w:val="24"/>
          <w:szCs w:val="24"/>
        </w:rPr>
        <w:t>.</w:t>
      </w:r>
      <w:r w:rsidRPr="002B371C">
        <w:rPr>
          <w:rFonts w:asciiTheme="majorBidi" w:hAnsiTheme="majorBidi" w:cstheme="majorBidi"/>
          <w:sz w:val="24"/>
          <w:szCs w:val="24"/>
        </w:rPr>
        <w:t xml:space="preserve"> The influence of organizational learning capability and organizational creativity on organizational innovation of </w:t>
      </w:r>
      <w:r w:rsidR="00CB07A7">
        <w:rPr>
          <w:rFonts w:asciiTheme="majorBidi" w:hAnsiTheme="majorBidi" w:cstheme="majorBidi"/>
          <w:sz w:val="24"/>
          <w:szCs w:val="24"/>
        </w:rPr>
        <w:t>u</w:t>
      </w:r>
      <w:r w:rsidRPr="002B371C">
        <w:rPr>
          <w:rFonts w:asciiTheme="majorBidi" w:hAnsiTheme="majorBidi" w:cstheme="majorBidi"/>
          <w:sz w:val="24"/>
          <w:szCs w:val="24"/>
        </w:rPr>
        <w:t xml:space="preserve">niversities in East Java, </w:t>
      </w:r>
      <w:r w:rsidRPr="002B371C">
        <w:rPr>
          <w:rFonts w:asciiTheme="majorBidi" w:hAnsiTheme="majorBidi" w:cstheme="majorBidi"/>
          <w:sz w:val="24"/>
          <w:szCs w:val="24"/>
        </w:rPr>
        <w:lastRenderedPageBreak/>
        <w:t>Indonesia</w:t>
      </w:r>
      <w:r w:rsidR="00CB07A7">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Asia Pacific Management Review, 22</w:t>
      </w:r>
      <w:r w:rsidRPr="002B371C">
        <w:rPr>
          <w:rFonts w:asciiTheme="majorBidi" w:hAnsiTheme="majorBidi" w:cstheme="majorBidi"/>
          <w:sz w:val="24"/>
          <w:szCs w:val="24"/>
        </w:rPr>
        <w:t>(3), 128–135. doi: 10.1016/j.apmrv.2016.11.002.</w:t>
      </w:r>
    </w:p>
    <w:p w14:paraId="668F7B08" w14:textId="6BB6B2B4" w:rsidR="004263E2" w:rsidRPr="002B371C" w:rsidRDefault="00B51352"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 xml:space="preserve">Suliman, A. (2013). Organizational justice and innovation in the workplace: the case of the UAE. </w:t>
      </w:r>
      <w:r w:rsidRPr="002B371C">
        <w:rPr>
          <w:rFonts w:ascii="Times New Roman" w:hAnsi="Times New Roman" w:cs="Times New Roman"/>
          <w:i/>
          <w:sz w:val="24"/>
          <w:szCs w:val="24"/>
        </w:rPr>
        <w:t>Journal of Management Development</w:t>
      </w:r>
      <w:r w:rsidR="004263E2" w:rsidRPr="002B371C">
        <w:rPr>
          <w:rFonts w:ascii="Times New Roman" w:hAnsi="Times New Roman" w:cs="Times New Roman"/>
          <w:sz w:val="24"/>
          <w:szCs w:val="24"/>
        </w:rPr>
        <w:t xml:space="preserve">, </w:t>
      </w:r>
      <w:r w:rsidR="004263E2" w:rsidRPr="00DE118F">
        <w:rPr>
          <w:rFonts w:ascii="Times New Roman" w:hAnsi="Times New Roman" w:cs="Times New Roman"/>
          <w:i/>
          <w:sz w:val="24"/>
          <w:szCs w:val="24"/>
        </w:rPr>
        <w:t>32</w:t>
      </w:r>
      <w:r w:rsidR="004263E2" w:rsidRPr="002B371C">
        <w:rPr>
          <w:rFonts w:ascii="Times New Roman" w:hAnsi="Times New Roman" w:cs="Times New Roman"/>
          <w:sz w:val="24"/>
          <w:szCs w:val="24"/>
        </w:rPr>
        <w:t>(9), 945</w:t>
      </w:r>
      <w:r w:rsidR="00CB07A7">
        <w:rPr>
          <w:rFonts w:ascii="Times New Roman" w:hAnsi="Times New Roman" w:cs="Times New Roman"/>
          <w:sz w:val="24"/>
          <w:szCs w:val="24"/>
        </w:rPr>
        <w:t>–</w:t>
      </w:r>
      <w:r w:rsidR="004263E2" w:rsidRPr="002B371C">
        <w:rPr>
          <w:rFonts w:ascii="Times New Roman" w:hAnsi="Times New Roman" w:cs="Times New Roman"/>
          <w:sz w:val="24"/>
          <w:szCs w:val="24"/>
        </w:rPr>
        <w:t xml:space="preserve">959. </w:t>
      </w:r>
    </w:p>
    <w:p w14:paraId="74145E02" w14:textId="157D6646" w:rsidR="004263E2" w:rsidRPr="002B371C" w:rsidRDefault="004263E2" w:rsidP="009A383C">
      <w:pPr>
        <w:spacing w:line="480" w:lineRule="auto"/>
        <w:ind w:left="720" w:hanging="720"/>
        <w:jc w:val="both"/>
        <w:rPr>
          <w:rFonts w:ascii="Times New Roman" w:hAnsi="Times New Roman" w:cs="Times New Roman"/>
          <w:sz w:val="24"/>
          <w:szCs w:val="24"/>
        </w:rPr>
      </w:pPr>
      <w:r w:rsidRPr="002B371C">
        <w:rPr>
          <w:rFonts w:asciiTheme="majorBidi" w:hAnsiTheme="majorBidi" w:cstheme="majorBidi"/>
          <w:sz w:val="24"/>
          <w:szCs w:val="24"/>
        </w:rPr>
        <w:t>Tai, C.-C. L.</w:t>
      </w:r>
      <w:r w:rsidR="00CB07A7">
        <w:rPr>
          <w:rFonts w:asciiTheme="majorBidi" w:hAnsiTheme="majorBidi" w:cstheme="majorBidi"/>
          <w:sz w:val="24"/>
          <w:szCs w:val="24"/>
        </w:rPr>
        <w:t>,</w:t>
      </w:r>
      <w:r w:rsidRPr="002B371C">
        <w:rPr>
          <w:rFonts w:asciiTheme="majorBidi" w:hAnsiTheme="majorBidi" w:cstheme="majorBidi"/>
          <w:sz w:val="24"/>
          <w:szCs w:val="24"/>
        </w:rPr>
        <w:t xml:space="preserve"> </w:t>
      </w:r>
      <w:r w:rsidR="008F674F" w:rsidRPr="008F674F">
        <w:rPr>
          <w:rFonts w:asciiTheme="majorBidi" w:hAnsiTheme="majorBidi" w:cstheme="majorBidi"/>
          <w:sz w:val="24"/>
          <w:szCs w:val="24"/>
        </w:rPr>
        <w:t xml:space="preserve">Chang, C. M., Hong, J. Y., &amp; Chen, L. C. (2012). Alternative models for the relationship among leadership, organizational citizenship behavior, and performance: a study of new product development teams in Taiwan. </w:t>
      </w:r>
      <w:r w:rsidR="008F674F" w:rsidRPr="00DE118F">
        <w:rPr>
          <w:rFonts w:asciiTheme="majorBidi" w:hAnsiTheme="majorBidi" w:cstheme="majorBidi"/>
          <w:i/>
          <w:sz w:val="24"/>
          <w:szCs w:val="24"/>
        </w:rPr>
        <w:t>Procedia-Social and Behavioral Sciences, 57</w:t>
      </w:r>
      <w:r w:rsidR="008F674F" w:rsidRPr="008F674F">
        <w:rPr>
          <w:rFonts w:asciiTheme="majorBidi" w:hAnsiTheme="majorBidi" w:cstheme="majorBidi"/>
          <w:sz w:val="24"/>
          <w:szCs w:val="24"/>
        </w:rPr>
        <w:t>, 511</w:t>
      </w:r>
      <w:r w:rsidR="00CB07A7">
        <w:rPr>
          <w:rFonts w:asciiTheme="majorBidi" w:hAnsiTheme="majorBidi" w:cstheme="majorBidi"/>
          <w:sz w:val="24"/>
          <w:szCs w:val="24"/>
        </w:rPr>
        <w:t>–</w:t>
      </w:r>
      <w:r w:rsidR="008F674F" w:rsidRPr="008F674F">
        <w:rPr>
          <w:rFonts w:asciiTheme="majorBidi" w:hAnsiTheme="majorBidi" w:cstheme="majorBidi"/>
          <w:sz w:val="24"/>
          <w:szCs w:val="24"/>
        </w:rPr>
        <w:t>517.</w:t>
      </w:r>
      <w:r w:rsidRPr="002B371C">
        <w:rPr>
          <w:rFonts w:asciiTheme="majorBidi" w:hAnsiTheme="majorBidi" w:cstheme="majorBidi"/>
          <w:sz w:val="24"/>
          <w:szCs w:val="24"/>
        </w:rPr>
        <w:t xml:space="preserve"> </w:t>
      </w:r>
      <w:r w:rsidR="00482770" w:rsidRPr="002B371C">
        <w:rPr>
          <w:rFonts w:asciiTheme="majorBidi" w:hAnsiTheme="majorBidi" w:cstheme="majorBidi"/>
          <w:sz w:val="24"/>
          <w:szCs w:val="24"/>
        </w:rPr>
        <w:t>doi: 10.1016/j.sbspro.2012.09.1218.</w:t>
      </w:r>
    </w:p>
    <w:p w14:paraId="3BF189C2" w14:textId="77777777" w:rsidR="00B51352" w:rsidRPr="009A383C" w:rsidRDefault="00B51352" w:rsidP="009A383C">
      <w:pPr>
        <w:widowControl w:val="0"/>
        <w:autoSpaceDE w:val="0"/>
        <w:autoSpaceDN w:val="0"/>
        <w:adjustRightInd w:val="0"/>
        <w:spacing w:line="480" w:lineRule="auto"/>
        <w:ind w:left="500" w:hanging="500"/>
        <w:jc w:val="both"/>
        <w:rPr>
          <w:rFonts w:asciiTheme="majorBidi" w:hAnsiTheme="majorBidi" w:cstheme="majorBidi"/>
          <w:bCs/>
          <w:color w:val="000000"/>
          <w:sz w:val="24"/>
          <w:szCs w:val="24"/>
          <w:shd w:val="clear" w:color="auto" w:fill="FFFFFF"/>
        </w:rPr>
      </w:pPr>
      <w:r w:rsidRPr="002B371C">
        <w:rPr>
          <w:rFonts w:asciiTheme="majorBidi" w:hAnsiTheme="majorBidi" w:cstheme="majorBidi"/>
          <w:sz w:val="24"/>
          <w:szCs w:val="24"/>
        </w:rPr>
        <w:t xml:space="preserve">Tang, C., &amp; Byrge, C. (2016). Ethnic heterogeneous teams outperform homogeneous teams on well-defined but not ill-defined creative task. </w:t>
      </w:r>
      <w:r w:rsidRPr="00DE118F">
        <w:rPr>
          <w:rFonts w:asciiTheme="majorBidi" w:hAnsiTheme="majorBidi" w:cstheme="majorBidi"/>
          <w:i/>
          <w:sz w:val="24"/>
          <w:szCs w:val="24"/>
        </w:rPr>
        <w:t>Journal of Creativity and Business Innovation, 2</w:t>
      </w:r>
      <w:r w:rsidRPr="002B371C">
        <w:rPr>
          <w:rFonts w:asciiTheme="majorBidi" w:hAnsiTheme="majorBidi" w:cstheme="majorBidi"/>
          <w:sz w:val="24"/>
          <w:szCs w:val="24"/>
        </w:rPr>
        <w:t>, 20–30.</w:t>
      </w:r>
    </w:p>
    <w:p w14:paraId="4A6D75E2" w14:textId="0AFA2669" w:rsidR="00B51352" w:rsidRPr="009A383C" w:rsidRDefault="00B51352" w:rsidP="009A383C">
      <w:pPr>
        <w:widowControl w:val="0"/>
        <w:autoSpaceDE w:val="0"/>
        <w:autoSpaceDN w:val="0"/>
        <w:adjustRightInd w:val="0"/>
        <w:spacing w:line="480" w:lineRule="auto"/>
        <w:ind w:left="500" w:hanging="500"/>
        <w:jc w:val="both"/>
        <w:rPr>
          <w:rFonts w:ascii="Times New Roman" w:hAnsi="Times New Roman" w:cs="Times New Roman"/>
          <w:sz w:val="24"/>
          <w:szCs w:val="24"/>
        </w:rPr>
      </w:pPr>
      <w:r w:rsidRPr="009A383C">
        <w:rPr>
          <w:rFonts w:ascii="Times New Roman" w:hAnsi="Times New Roman" w:cs="Times New Roman"/>
          <w:sz w:val="24"/>
          <w:szCs w:val="24"/>
        </w:rPr>
        <w:t xml:space="preserve">Teece, D. J. (2010). Technological innovation and the theory of the firm: the role of enterprise-level knowledge, complementarities, and (dynamic) capabilities. In </w:t>
      </w:r>
      <w:r w:rsidR="00CB07A7">
        <w:rPr>
          <w:rFonts w:ascii="Times New Roman" w:hAnsi="Times New Roman" w:cs="Times New Roman"/>
          <w:sz w:val="24"/>
          <w:szCs w:val="24"/>
        </w:rPr>
        <w:t xml:space="preserve">B. H. Hall &amp; N. Rosenberg (Eds.), </w:t>
      </w:r>
      <w:r w:rsidRPr="00DE118F">
        <w:rPr>
          <w:rFonts w:ascii="Times New Roman" w:hAnsi="Times New Roman" w:cs="Times New Roman"/>
          <w:i/>
          <w:sz w:val="24"/>
          <w:szCs w:val="24"/>
        </w:rPr>
        <w:t>Handbook of the Economics of Innovation</w:t>
      </w:r>
      <w:r w:rsidRPr="009A383C">
        <w:rPr>
          <w:rFonts w:ascii="Times New Roman" w:hAnsi="Times New Roman" w:cs="Times New Roman"/>
          <w:sz w:val="24"/>
          <w:szCs w:val="24"/>
        </w:rPr>
        <w:t xml:space="preserve"> </w:t>
      </w:r>
      <w:r w:rsidRPr="00DE118F">
        <w:rPr>
          <w:rFonts w:ascii="Times New Roman" w:hAnsi="Times New Roman" w:cs="Times New Roman"/>
          <w:i/>
          <w:sz w:val="24"/>
          <w:szCs w:val="24"/>
        </w:rPr>
        <w:t>Vol. 1</w:t>
      </w:r>
      <w:r w:rsidRPr="009A383C">
        <w:rPr>
          <w:rFonts w:ascii="Times New Roman" w:hAnsi="Times New Roman" w:cs="Times New Roman"/>
          <w:sz w:val="24"/>
          <w:szCs w:val="24"/>
        </w:rPr>
        <w:t xml:space="preserve"> </w:t>
      </w:r>
      <w:r w:rsidR="00CB07A7">
        <w:rPr>
          <w:rFonts w:ascii="Times New Roman" w:hAnsi="Times New Roman" w:cs="Times New Roman"/>
          <w:sz w:val="24"/>
          <w:szCs w:val="24"/>
        </w:rPr>
        <w:t>(</w:t>
      </w:r>
      <w:r w:rsidRPr="009A383C">
        <w:rPr>
          <w:rFonts w:ascii="Times New Roman" w:hAnsi="Times New Roman" w:cs="Times New Roman"/>
          <w:sz w:val="24"/>
          <w:szCs w:val="24"/>
        </w:rPr>
        <w:t xml:space="preserve">pp. 679-730). </w:t>
      </w:r>
      <w:r w:rsidR="002C235B">
        <w:rPr>
          <w:rFonts w:ascii="Times New Roman" w:hAnsi="Times New Roman" w:cs="Times New Roman"/>
          <w:sz w:val="24"/>
          <w:szCs w:val="24"/>
        </w:rPr>
        <w:t>Elsevier</w:t>
      </w:r>
      <w:r w:rsidRPr="009A383C">
        <w:rPr>
          <w:rFonts w:ascii="Times New Roman" w:hAnsi="Times New Roman" w:cs="Times New Roman"/>
          <w:sz w:val="24"/>
          <w:szCs w:val="24"/>
        </w:rPr>
        <w:t>.</w:t>
      </w:r>
    </w:p>
    <w:p w14:paraId="64504933" w14:textId="39A03B13" w:rsidR="00B51352" w:rsidRPr="009A383C" w:rsidRDefault="00B51352" w:rsidP="009A383C">
      <w:pPr>
        <w:widowControl w:val="0"/>
        <w:autoSpaceDE w:val="0"/>
        <w:autoSpaceDN w:val="0"/>
        <w:adjustRightInd w:val="0"/>
        <w:spacing w:line="480" w:lineRule="auto"/>
        <w:ind w:left="500" w:hanging="500"/>
        <w:jc w:val="both"/>
        <w:rPr>
          <w:rFonts w:ascii="Times New Roman" w:hAnsi="Times New Roman" w:cs="Times New Roman"/>
          <w:sz w:val="24"/>
          <w:szCs w:val="24"/>
        </w:rPr>
      </w:pPr>
      <w:r w:rsidRPr="009A383C">
        <w:rPr>
          <w:rFonts w:ascii="Times New Roman" w:hAnsi="Times New Roman" w:cs="Times New Roman"/>
          <w:sz w:val="24"/>
          <w:szCs w:val="24"/>
        </w:rPr>
        <w:t xml:space="preserve">Teece, D. J. (2014). A dynamic capabilities-based entrepreneurial theory of the multinational enterprise. </w:t>
      </w:r>
      <w:r w:rsidRPr="00DE118F">
        <w:rPr>
          <w:rFonts w:ascii="Times New Roman" w:hAnsi="Times New Roman" w:cs="Times New Roman"/>
          <w:i/>
          <w:sz w:val="24"/>
          <w:szCs w:val="24"/>
        </w:rPr>
        <w:t>Journal of International Business Studies, 45</w:t>
      </w:r>
      <w:r w:rsidRPr="009A383C">
        <w:rPr>
          <w:rFonts w:ascii="Times New Roman" w:hAnsi="Times New Roman" w:cs="Times New Roman"/>
          <w:sz w:val="24"/>
          <w:szCs w:val="24"/>
        </w:rPr>
        <w:t>(1), 8</w:t>
      </w:r>
      <w:r w:rsidR="002C235B">
        <w:rPr>
          <w:rFonts w:ascii="Times New Roman" w:hAnsi="Times New Roman" w:cs="Times New Roman"/>
          <w:sz w:val="24"/>
          <w:szCs w:val="24"/>
        </w:rPr>
        <w:t>–</w:t>
      </w:r>
      <w:r w:rsidRPr="009A383C">
        <w:rPr>
          <w:rFonts w:ascii="Times New Roman" w:hAnsi="Times New Roman" w:cs="Times New Roman"/>
          <w:sz w:val="24"/>
          <w:szCs w:val="24"/>
        </w:rPr>
        <w:t>37. doi: 10.1057/jibs.2013.54</w:t>
      </w:r>
    </w:p>
    <w:p w14:paraId="2BEB36F8" w14:textId="58DFA12B" w:rsidR="00E67D48" w:rsidRPr="006A62C4" w:rsidRDefault="00B51352" w:rsidP="009A383C">
      <w:pPr>
        <w:widowControl w:val="0"/>
        <w:autoSpaceDE w:val="0"/>
        <w:autoSpaceDN w:val="0"/>
        <w:adjustRightInd w:val="0"/>
        <w:spacing w:line="480" w:lineRule="auto"/>
        <w:ind w:left="500" w:hanging="500"/>
        <w:jc w:val="both"/>
        <w:rPr>
          <w:rFonts w:ascii="Times New Roman" w:hAnsi="Times New Roman" w:cs="Times New Roman"/>
          <w:bCs/>
          <w:sz w:val="24"/>
          <w:szCs w:val="24"/>
          <w:shd w:val="clear" w:color="auto" w:fill="FFFFFF"/>
        </w:rPr>
      </w:pPr>
      <w:r w:rsidRPr="009A383C">
        <w:rPr>
          <w:rFonts w:ascii="Times New Roman" w:hAnsi="Times New Roman" w:cs="Times New Roman"/>
          <w:bCs/>
          <w:color w:val="000000"/>
          <w:sz w:val="24"/>
          <w:szCs w:val="24"/>
          <w:shd w:val="clear" w:color="auto" w:fill="FFFFFF"/>
        </w:rPr>
        <w:t xml:space="preserve">Thawani, S. (2014). United Arab Emirates - </w:t>
      </w:r>
      <w:r w:rsidR="002C235B" w:rsidRPr="009A383C">
        <w:rPr>
          <w:rFonts w:ascii="Times New Roman" w:hAnsi="Times New Roman" w:cs="Times New Roman"/>
          <w:bCs/>
          <w:color w:val="000000"/>
          <w:sz w:val="24"/>
          <w:szCs w:val="24"/>
          <w:shd w:val="clear" w:color="auto" w:fill="FFFFFF"/>
        </w:rPr>
        <w:t>journey towards excellence</w:t>
      </w:r>
      <w:r w:rsidRPr="009A383C">
        <w:rPr>
          <w:rFonts w:ascii="Times New Roman" w:hAnsi="Times New Roman" w:cs="Times New Roman"/>
          <w:bCs/>
          <w:color w:val="000000"/>
          <w:sz w:val="24"/>
          <w:szCs w:val="24"/>
          <w:shd w:val="clear" w:color="auto" w:fill="FFFFFF"/>
        </w:rPr>
        <w:t xml:space="preserve">. American </w:t>
      </w:r>
      <w:r w:rsidRPr="006A62C4">
        <w:rPr>
          <w:rFonts w:ascii="Times New Roman" w:hAnsi="Times New Roman" w:cs="Times New Roman"/>
          <w:bCs/>
          <w:sz w:val="24"/>
          <w:szCs w:val="24"/>
          <w:shd w:val="clear" w:color="auto" w:fill="FFFFFF"/>
        </w:rPr>
        <w:t>Society for Quality, 1-10.</w:t>
      </w:r>
      <w:r w:rsidR="002C235B" w:rsidRPr="006A62C4">
        <w:rPr>
          <w:rFonts w:ascii="Times New Roman" w:hAnsi="Times New Roman" w:cs="Times New Roman"/>
          <w:bCs/>
          <w:sz w:val="24"/>
          <w:szCs w:val="24"/>
          <w:shd w:val="clear" w:color="auto" w:fill="FFFFFF"/>
        </w:rPr>
        <w:t xml:space="preserve"> Retrieved from </w:t>
      </w:r>
      <w:hyperlink r:id="rId25" w:history="1">
        <w:r w:rsidR="002C235B" w:rsidRPr="006A62C4">
          <w:rPr>
            <w:rStyle w:val="Hyperlink"/>
            <w:rFonts w:ascii="Times New Roman" w:hAnsi="Times New Roman" w:cs="Times New Roman"/>
            <w:bCs/>
            <w:color w:val="auto"/>
            <w:sz w:val="24"/>
            <w:szCs w:val="24"/>
            <w:shd w:val="clear" w:color="auto" w:fill="FFFFFF"/>
          </w:rPr>
          <w:t>http://www.asqmea.org/download/UAEs-Journey-Towards-Excellence-Final-Feb-2014.pdf</w:t>
        </w:r>
      </w:hyperlink>
      <w:r w:rsidR="002C235B" w:rsidRPr="006A62C4">
        <w:rPr>
          <w:rFonts w:ascii="Times New Roman" w:hAnsi="Times New Roman" w:cs="Times New Roman"/>
          <w:bCs/>
          <w:sz w:val="24"/>
          <w:szCs w:val="24"/>
          <w:shd w:val="clear" w:color="auto" w:fill="FFFFFF"/>
        </w:rPr>
        <w:t xml:space="preserve">. </w:t>
      </w:r>
    </w:p>
    <w:p w14:paraId="28F45C49" w14:textId="530712D4" w:rsidR="00E67D48" w:rsidRPr="009A383C" w:rsidRDefault="00E67D48" w:rsidP="009A383C">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2B371C">
        <w:rPr>
          <w:rFonts w:ascii="Times New Roman" w:hAnsi="Times New Roman" w:cs="Times New Roman"/>
          <w:sz w:val="24"/>
          <w:szCs w:val="24"/>
          <w:shd w:val="clear" w:color="auto" w:fill="FFFFFF"/>
        </w:rPr>
        <w:lastRenderedPageBreak/>
        <w:t xml:space="preserve">Tian, M., Zhang, Y., Deng, P., &amp; Salmador, M. P. (2018). How does culture influence innovation? A systematic literature review. </w:t>
      </w:r>
      <w:r w:rsidRPr="002B371C">
        <w:rPr>
          <w:rFonts w:ascii="Times New Roman" w:hAnsi="Times New Roman" w:cs="Times New Roman"/>
          <w:i/>
          <w:sz w:val="24"/>
          <w:szCs w:val="24"/>
          <w:shd w:val="clear" w:color="auto" w:fill="FFFFFF"/>
        </w:rPr>
        <w:t>Management Decision</w:t>
      </w:r>
      <w:r w:rsidR="002C235B">
        <w:rPr>
          <w:rFonts w:ascii="Times New Roman" w:hAnsi="Times New Roman" w:cs="Times New Roman"/>
          <w:i/>
          <w:sz w:val="24"/>
          <w:szCs w:val="24"/>
          <w:shd w:val="clear" w:color="auto" w:fill="FFFFFF"/>
        </w:rPr>
        <w:t>, 56</w:t>
      </w:r>
      <w:r w:rsidR="002C235B">
        <w:rPr>
          <w:rFonts w:ascii="Times New Roman" w:hAnsi="Times New Roman" w:cs="Times New Roman"/>
          <w:sz w:val="24"/>
          <w:szCs w:val="24"/>
          <w:shd w:val="clear" w:color="auto" w:fill="FFFFFF"/>
        </w:rPr>
        <w:t>(5)</w:t>
      </w:r>
      <w:r w:rsidRPr="002B371C">
        <w:rPr>
          <w:rFonts w:ascii="Times New Roman" w:hAnsi="Times New Roman" w:cs="Times New Roman"/>
          <w:sz w:val="24"/>
          <w:szCs w:val="24"/>
          <w:shd w:val="clear" w:color="auto" w:fill="FFFFFF"/>
        </w:rPr>
        <w:t>, 1</w:t>
      </w:r>
      <w:r w:rsidR="002C235B">
        <w:rPr>
          <w:rFonts w:ascii="Times New Roman" w:hAnsi="Times New Roman" w:cs="Times New Roman"/>
          <w:sz w:val="24"/>
          <w:szCs w:val="24"/>
          <w:shd w:val="clear" w:color="auto" w:fill="FFFFFF"/>
        </w:rPr>
        <w:t>–</w:t>
      </w:r>
      <w:r w:rsidRPr="002B371C">
        <w:rPr>
          <w:rFonts w:ascii="Times New Roman" w:hAnsi="Times New Roman" w:cs="Times New Roman"/>
          <w:sz w:val="24"/>
          <w:szCs w:val="24"/>
          <w:shd w:val="clear" w:color="auto" w:fill="FFFFFF"/>
        </w:rPr>
        <w:t>15.</w:t>
      </w:r>
    </w:p>
    <w:p w14:paraId="5C7F138A" w14:textId="745D00CF" w:rsidR="009E1B2B" w:rsidRDefault="009E1B2B" w:rsidP="00D22D40">
      <w:pPr>
        <w:pStyle w:val="cpformat"/>
        <w:spacing w:before="0" w:beforeAutospacing="0" w:after="200" w:afterAutospacing="0" w:line="480" w:lineRule="auto"/>
        <w:ind w:left="720" w:right="63" w:hanging="720"/>
        <w:jc w:val="both"/>
        <w:rPr>
          <w:shd w:val="clear" w:color="auto" w:fill="FFFFFF"/>
        </w:rPr>
      </w:pPr>
      <w:bookmarkStart w:id="186" w:name="_Hlk10590214"/>
      <w:r w:rsidRPr="00AB02C3">
        <w:rPr>
          <w:rFonts w:asciiTheme="majorBidi" w:hAnsiTheme="majorBidi" w:cstheme="majorBidi"/>
        </w:rPr>
        <w:t>Torp, S., &amp; Nielsen, B. B. (2018</w:t>
      </w:r>
      <w:bookmarkEnd w:id="186"/>
      <w:r w:rsidRPr="00AB02C3">
        <w:rPr>
          <w:rFonts w:asciiTheme="majorBidi" w:hAnsiTheme="majorBidi" w:cstheme="majorBidi"/>
        </w:rPr>
        <w:t>). Psychological ownership and financial firm performance: The interplay of employee stock ownershi</w:t>
      </w:r>
      <w:r>
        <w:rPr>
          <w:rFonts w:asciiTheme="majorBidi" w:hAnsiTheme="majorBidi" w:cstheme="majorBidi"/>
        </w:rPr>
        <w:t xml:space="preserve">p and participative leadership. </w:t>
      </w:r>
      <w:r>
        <w:rPr>
          <w:rFonts w:asciiTheme="majorBidi" w:hAnsiTheme="majorBidi" w:cstheme="majorBidi"/>
          <w:i/>
          <w:iCs/>
        </w:rPr>
        <w:t xml:space="preserve">Australian </w:t>
      </w:r>
      <w:r w:rsidRPr="00AB02C3">
        <w:rPr>
          <w:rFonts w:asciiTheme="majorBidi" w:hAnsiTheme="majorBidi" w:cstheme="majorBidi"/>
          <w:i/>
          <w:iCs/>
        </w:rPr>
        <w:t>Journal of Management</w:t>
      </w:r>
      <w:r>
        <w:rPr>
          <w:rFonts w:asciiTheme="majorBidi" w:hAnsiTheme="majorBidi" w:cstheme="majorBidi"/>
        </w:rPr>
        <w:t xml:space="preserve">, </w:t>
      </w:r>
      <w:r w:rsidRPr="00AB02C3">
        <w:rPr>
          <w:rFonts w:asciiTheme="majorBidi" w:hAnsiTheme="majorBidi" w:cstheme="majorBidi"/>
          <w:i/>
          <w:iCs/>
        </w:rPr>
        <w:t>43</w:t>
      </w:r>
      <w:r w:rsidRPr="00AB02C3">
        <w:rPr>
          <w:rFonts w:asciiTheme="majorBidi" w:hAnsiTheme="majorBidi" w:cstheme="majorBidi"/>
        </w:rPr>
        <w:t>(3), 476–492.</w:t>
      </w:r>
    </w:p>
    <w:p w14:paraId="47016DC1" w14:textId="2EF4FBF6" w:rsidR="00D22D40" w:rsidRPr="009A383C" w:rsidRDefault="00D22D40" w:rsidP="00D22D40">
      <w:pPr>
        <w:pStyle w:val="cpformat"/>
        <w:spacing w:before="0" w:beforeAutospacing="0" w:after="200" w:afterAutospacing="0" w:line="480" w:lineRule="auto"/>
        <w:ind w:left="720" w:right="63" w:hanging="720"/>
        <w:jc w:val="both"/>
        <w:rPr>
          <w:shd w:val="clear" w:color="auto" w:fill="FFFFFF"/>
        </w:rPr>
      </w:pPr>
      <w:r w:rsidRPr="00D22D40">
        <w:rPr>
          <w:shd w:val="clear" w:color="auto" w:fill="FFFFFF"/>
        </w:rPr>
        <w:t>Trochim, W</w:t>
      </w:r>
      <w:r w:rsidR="002C235B">
        <w:rPr>
          <w:shd w:val="clear" w:color="auto" w:fill="FFFFFF"/>
        </w:rPr>
        <w:t>.</w:t>
      </w:r>
      <w:r w:rsidRPr="00D22D40">
        <w:rPr>
          <w:shd w:val="clear" w:color="auto" w:fill="FFFFFF"/>
        </w:rPr>
        <w:t xml:space="preserve"> M.</w:t>
      </w:r>
      <w:r w:rsidR="002C235B">
        <w:rPr>
          <w:shd w:val="clear" w:color="auto" w:fill="FFFFFF"/>
        </w:rPr>
        <w:t xml:space="preserve"> </w:t>
      </w:r>
      <w:r w:rsidRPr="00D22D40">
        <w:rPr>
          <w:shd w:val="clear" w:color="auto" w:fill="FFFFFF"/>
        </w:rPr>
        <w:t xml:space="preserve">K. (2006, October 20). </w:t>
      </w:r>
      <w:r w:rsidRPr="00DE118F">
        <w:rPr>
          <w:i/>
          <w:shd w:val="clear" w:color="auto" w:fill="FFFFFF"/>
        </w:rPr>
        <w:t>Research Methods Knowledge Base.</w:t>
      </w:r>
      <w:r w:rsidRPr="00D22D40">
        <w:rPr>
          <w:shd w:val="clear" w:color="auto" w:fill="FFFFFF"/>
        </w:rPr>
        <w:t xml:space="preserve"> Retrieved from </w:t>
      </w:r>
      <w:hyperlink r:id="rId26" w:history="1">
        <w:r w:rsidRPr="009A383C">
          <w:rPr>
            <w:rStyle w:val="Hyperlink"/>
            <w:color w:val="auto"/>
            <w:u w:val="none"/>
            <w:shd w:val="clear" w:color="auto" w:fill="FFFFFF"/>
          </w:rPr>
          <w:t>http://www.socialresearchmethods.net/kb/scallik.php</w:t>
        </w:r>
      </w:hyperlink>
      <w:r w:rsidRPr="009A383C">
        <w:rPr>
          <w:shd w:val="clear" w:color="auto" w:fill="FFFFFF"/>
        </w:rPr>
        <w:t>.</w:t>
      </w:r>
      <w:r w:rsidR="002C235B">
        <w:rPr>
          <w:shd w:val="clear" w:color="auto" w:fill="FFFFFF"/>
        </w:rPr>
        <w:t xml:space="preserve"> </w:t>
      </w:r>
    </w:p>
    <w:p w14:paraId="7E8D9C74" w14:textId="04D166B3" w:rsidR="00B51352" w:rsidRPr="009A383C" w:rsidRDefault="00B51352" w:rsidP="00D22D40">
      <w:pPr>
        <w:pStyle w:val="cpformat"/>
        <w:spacing w:before="0" w:beforeAutospacing="0" w:after="200" w:afterAutospacing="0" w:line="480" w:lineRule="auto"/>
        <w:ind w:left="720" w:right="63" w:hanging="720"/>
        <w:jc w:val="both"/>
      </w:pPr>
      <w:r w:rsidRPr="009A383C">
        <w:t xml:space="preserve">Tsai, Y. (2011). Relationship between organizational culture, leadership behavior and job satisfaction. </w:t>
      </w:r>
      <w:r w:rsidRPr="009A383C">
        <w:rPr>
          <w:rStyle w:val="Emphasis"/>
          <w:rFonts w:eastAsiaTheme="majorEastAsia"/>
        </w:rPr>
        <w:t>BMC Health Services Research</w:t>
      </w:r>
      <w:r w:rsidRPr="009A383C">
        <w:t xml:space="preserve">, </w:t>
      </w:r>
      <w:r w:rsidRPr="009A383C">
        <w:rPr>
          <w:rStyle w:val="Emphasis"/>
          <w:rFonts w:eastAsiaTheme="majorEastAsia"/>
        </w:rPr>
        <w:t>11</w:t>
      </w:r>
      <w:r w:rsidRPr="009A383C">
        <w:t>(1)</w:t>
      </w:r>
      <w:r w:rsidR="002C235B">
        <w:t>, 98</w:t>
      </w:r>
      <w:r w:rsidRPr="009A383C">
        <w:t>. doi:10.1186/1472-6963-11-98</w:t>
      </w:r>
      <w:r w:rsidR="009A383C">
        <w:t>.</w:t>
      </w:r>
    </w:p>
    <w:p w14:paraId="457E128B" w14:textId="43CABEF4" w:rsidR="00B51352" w:rsidRPr="002B371C" w:rsidRDefault="00B51352" w:rsidP="00D22D40">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Uzkurt, C.</w:t>
      </w:r>
      <w:r w:rsidR="003D51CC" w:rsidRPr="003D51CC">
        <w:rPr>
          <w:rFonts w:ascii="Times New Roman" w:hAnsi="Times New Roman" w:cs="Times New Roman"/>
          <w:sz w:val="24"/>
          <w:szCs w:val="24"/>
        </w:rPr>
        <w:t xml:space="preserve">, Kumar, R., Semih Kimzan, H., &amp; Eminoğlu, G. (2013). </w:t>
      </w:r>
      <w:r w:rsidRPr="002B371C">
        <w:rPr>
          <w:rFonts w:ascii="Times New Roman" w:hAnsi="Times New Roman" w:cs="Times New Roman"/>
          <w:sz w:val="24"/>
          <w:szCs w:val="24"/>
        </w:rPr>
        <w:t xml:space="preserve">Role of innovation in the relationship between organizational culture and firm performance: A study of the banking sector in Turkey. </w:t>
      </w:r>
      <w:r w:rsidRPr="002B371C">
        <w:rPr>
          <w:rFonts w:ascii="Times New Roman" w:hAnsi="Times New Roman" w:cs="Times New Roman"/>
          <w:i/>
          <w:sz w:val="24"/>
          <w:szCs w:val="24"/>
        </w:rPr>
        <w:t>European Journal of Innovation Management</w:t>
      </w:r>
      <w:r w:rsidRPr="002B371C">
        <w:rPr>
          <w:rFonts w:ascii="Times New Roman" w:hAnsi="Times New Roman" w:cs="Times New Roman"/>
          <w:sz w:val="24"/>
          <w:szCs w:val="24"/>
        </w:rPr>
        <w:t xml:space="preserve">, </w:t>
      </w:r>
      <w:r w:rsidRPr="002B371C">
        <w:rPr>
          <w:rFonts w:ascii="Times New Roman" w:hAnsi="Times New Roman" w:cs="Times New Roman"/>
          <w:i/>
          <w:sz w:val="24"/>
          <w:szCs w:val="24"/>
        </w:rPr>
        <w:t>16</w:t>
      </w:r>
      <w:r w:rsidRPr="002B371C">
        <w:rPr>
          <w:rFonts w:ascii="Times New Roman" w:hAnsi="Times New Roman" w:cs="Times New Roman"/>
          <w:sz w:val="24"/>
          <w:szCs w:val="24"/>
        </w:rPr>
        <w:t>(1), 92</w:t>
      </w:r>
      <w:r w:rsidR="002C235B">
        <w:rPr>
          <w:rFonts w:ascii="Times New Roman" w:hAnsi="Times New Roman" w:cs="Times New Roman"/>
          <w:sz w:val="24"/>
          <w:szCs w:val="24"/>
        </w:rPr>
        <w:t>–</w:t>
      </w:r>
      <w:r w:rsidRPr="002B371C">
        <w:rPr>
          <w:rFonts w:ascii="Times New Roman" w:hAnsi="Times New Roman" w:cs="Times New Roman"/>
          <w:sz w:val="24"/>
          <w:szCs w:val="24"/>
        </w:rPr>
        <w:t>117.</w:t>
      </w:r>
    </w:p>
    <w:p w14:paraId="7A15E32B" w14:textId="540C787F" w:rsidR="00D549C6" w:rsidRPr="002B371C" w:rsidRDefault="00D549C6" w:rsidP="009A383C">
      <w:pPr>
        <w:pStyle w:val="NormalWeb"/>
        <w:spacing w:before="0" w:beforeAutospacing="0" w:after="200" w:afterAutospacing="0" w:line="480" w:lineRule="auto"/>
        <w:jc w:val="both"/>
        <w:rPr>
          <w:rFonts w:asciiTheme="majorBidi" w:hAnsiTheme="majorBidi" w:cstheme="majorBidi"/>
        </w:rPr>
      </w:pPr>
      <w:r w:rsidRPr="002B371C">
        <w:t>Van Waeyenberg, T., Decramer, A., Desmidt, S., &amp; Audenaert, M. (2017). The relationship between employee performance management and civil servants’ turnover intentions: a test of the mediating roles of system satisfaction and affective commitment.</w:t>
      </w:r>
      <w:r w:rsidR="002C235B">
        <w:t xml:space="preserve"> </w:t>
      </w:r>
      <w:r w:rsidRPr="002B371C">
        <w:rPr>
          <w:i/>
          <w:iCs/>
        </w:rPr>
        <w:t>Public Management Review</w:t>
      </w:r>
      <w:r w:rsidRPr="002B371C">
        <w:t>,</w:t>
      </w:r>
      <w:r w:rsidR="002C235B">
        <w:t xml:space="preserve"> </w:t>
      </w:r>
      <w:r w:rsidRPr="002B371C">
        <w:rPr>
          <w:i/>
          <w:iCs/>
        </w:rPr>
        <w:t>19</w:t>
      </w:r>
      <w:r w:rsidRPr="002B371C">
        <w:t>(6), 747–764. https://doi.org/10.1080/14719037.2016.1209230</w:t>
      </w:r>
    </w:p>
    <w:p w14:paraId="06B53553" w14:textId="12759F37" w:rsidR="00B51352" w:rsidRPr="009A383C" w:rsidRDefault="00B51352" w:rsidP="009A383C">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9A383C">
        <w:rPr>
          <w:rFonts w:ascii="Times New Roman" w:hAnsi="Times New Roman" w:cs="Times New Roman"/>
          <w:bCs/>
          <w:color w:val="000000"/>
          <w:sz w:val="24"/>
          <w:szCs w:val="24"/>
          <w:shd w:val="clear" w:color="auto" w:fill="FFFFFF"/>
        </w:rPr>
        <w:t xml:space="preserve">Vetráková, M., &amp; Smerek, L. (2016). Diagnosing organizational culture in national and intercultural context. </w:t>
      </w:r>
      <w:r w:rsidRPr="00DE118F">
        <w:rPr>
          <w:rFonts w:ascii="Times New Roman" w:hAnsi="Times New Roman" w:cs="Times New Roman"/>
          <w:bCs/>
          <w:i/>
          <w:color w:val="000000"/>
          <w:sz w:val="24"/>
          <w:szCs w:val="24"/>
          <w:shd w:val="clear" w:color="auto" w:fill="FFFFFF"/>
        </w:rPr>
        <w:t>Economics and Management</w:t>
      </w:r>
      <w:r w:rsidR="002C235B" w:rsidRPr="00DE118F">
        <w:rPr>
          <w:rFonts w:ascii="Times New Roman" w:hAnsi="Times New Roman" w:cs="Times New Roman"/>
          <w:bCs/>
          <w:i/>
          <w:color w:val="000000"/>
          <w:sz w:val="24"/>
          <w:szCs w:val="24"/>
          <w:shd w:val="clear" w:color="auto" w:fill="FFFFFF"/>
        </w:rPr>
        <w:t>, 19</w:t>
      </w:r>
      <w:r w:rsidR="002C235B">
        <w:rPr>
          <w:rFonts w:ascii="Times New Roman" w:hAnsi="Times New Roman" w:cs="Times New Roman"/>
          <w:bCs/>
          <w:color w:val="000000"/>
          <w:sz w:val="24"/>
          <w:szCs w:val="24"/>
          <w:shd w:val="clear" w:color="auto" w:fill="FFFFFF"/>
        </w:rPr>
        <w:t>(1)</w:t>
      </w:r>
      <w:r w:rsidRPr="009A383C">
        <w:rPr>
          <w:rFonts w:ascii="Times New Roman" w:hAnsi="Times New Roman" w:cs="Times New Roman"/>
          <w:bCs/>
          <w:color w:val="000000"/>
          <w:sz w:val="24"/>
          <w:szCs w:val="24"/>
          <w:shd w:val="clear" w:color="auto" w:fill="FFFFFF"/>
        </w:rPr>
        <w:t>.</w:t>
      </w:r>
      <w:r w:rsidR="002C235B">
        <w:rPr>
          <w:rFonts w:ascii="Times New Roman" w:hAnsi="Times New Roman" w:cs="Times New Roman"/>
          <w:bCs/>
          <w:color w:val="000000"/>
          <w:sz w:val="24"/>
          <w:szCs w:val="24"/>
          <w:shd w:val="clear" w:color="auto" w:fill="FFFFFF"/>
        </w:rPr>
        <w:t xml:space="preserve"> </w:t>
      </w:r>
      <w:r w:rsidR="002C235B" w:rsidRPr="002C235B">
        <w:rPr>
          <w:rFonts w:ascii="Times New Roman" w:hAnsi="Times New Roman" w:cs="Times New Roman"/>
          <w:bCs/>
          <w:color w:val="000000"/>
          <w:sz w:val="24"/>
          <w:szCs w:val="24"/>
          <w:shd w:val="clear" w:color="auto" w:fill="FFFFFF"/>
        </w:rPr>
        <w:t>http://dx.doi.org/10.15240/tul/001/2016-1-005</w:t>
      </w:r>
    </w:p>
    <w:p w14:paraId="70CB6380" w14:textId="7D778284" w:rsidR="00B51352" w:rsidRPr="002B371C" w:rsidRDefault="00B51352" w:rsidP="009A383C">
      <w:pPr>
        <w:pStyle w:val="cpformat"/>
        <w:spacing w:before="0" w:beforeAutospacing="0" w:after="200" w:afterAutospacing="0" w:line="480" w:lineRule="auto"/>
        <w:ind w:left="720" w:right="63" w:hanging="720"/>
        <w:jc w:val="both"/>
      </w:pPr>
      <w:r w:rsidRPr="002B371C">
        <w:lastRenderedPageBreak/>
        <w:t xml:space="preserve">Von Krogh, G., Nonaka, I., &amp; Rechsteiner, L. (2011). Leadership in organizational knowledge creation: A review and framework. </w:t>
      </w:r>
      <w:r w:rsidRPr="002B371C">
        <w:rPr>
          <w:rStyle w:val="Emphasis"/>
          <w:rFonts w:eastAsiaTheme="majorEastAsia"/>
        </w:rPr>
        <w:t>Journal of Management Studies</w:t>
      </w:r>
      <w:r w:rsidRPr="002B371C">
        <w:t xml:space="preserve">, </w:t>
      </w:r>
      <w:r w:rsidRPr="002B371C">
        <w:rPr>
          <w:rStyle w:val="Emphasis"/>
          <w:rFonts w:eastAsiaTheme="majorEastAsia"/>
        </w:rPr>
        <w:t>49</w:t>
      </w:r>
      <w:r w:rsidRPr="002B371C">
        <w:t>(1), 240</w:t>
      </w:r>
      <w:r w:rsidR="002C235B">
        <w:t>–</w:t>
      </w:r>
      <w:r w:rsidRPr="002B371C">
        <w:t>277. doi:</w:t>
      </w:r>
      <w:r w:rsidR="00E7671B" w:rsidRPr="002B371C">
        <w:t>10.1111/j.1467-6486.2010.00978.</w:t>
      </w:r>
    </w:p>
    <w:p w14:paraId="45B5281A" w14:textId="40D541BC" w:rsidR="00B51352" w:rsidRPr="009A383C" w:rsidRDefault="00B51352" w:rsidP="009A383C">
      <w:pPr>
        <w:pStyle w:val="cpformat"/>
        <w:spacing w:before="0" w:beforeAutospacing="0" w:after="200" w:afterAutospacing="0" w:line="480" w:lineRule="auto"/>
        <w:ind w:left="720" w:right="63" w:hanging="720"/>
        <w:jc w:val="both"/>
      </w:pPr>
      <w:r w:rsidRPr="009A383C">
        <w:t xml:space="preserve">Vos, F. G. S., &amp; Schiele, H. (2014). </w:t>
      </w:r>
      <w:r w:rsidRPr="00DE118F">
        <w:rPr>
          <w:i/>
        </w:rPr>
        <w:t xml:space="preserve">Evaluating </w:t>
      </w:r>
      <w:r w:rsidR="002C235B" w:rsidRPr="00DE118F">
        <w:rPr>
          <w:i/>
        </w:rPr>
        <w:t xml:space="preserve">theories in purchasing &amp; </w:t>
      </w:r>
      <w:r w:rsidRPr="00DE118F">
        <w:rPr>
          <w:i/>
        </w:rPr>
        <w:t xml:space="preserve">SCM </w:t>
      </w:r>
      <w:r w:rsidR="002C235B" w:rsidRPr="00DE118F">
        <w:rPr>
          <w:i/>
        </w:rPr>
        <w:t>l</w:t>
      </w:r>
      <w:r w:rsidRPr="00DE118F">
        <w:rPr>
          <w:i/>
        </w:rPr>
        <w:t>iterature</w:t>
      </w:r>
      <w:r w:rsidRPr="009A383C">
        <w:t>. Paper presented at the 23</w:t>
      </w:r>
      <w:r w:rsidR="002C235B">
        <w:rPr>
          <w:vertAlign w:val="superscript"/>
        </w:rPr>
        <w:t xml:space="preserve">rd </w:t>
      </w:r>
      <w:r w:rsidRPr="009A383C">
        <w:t>Annual IPSERA Conference, South Africa.</w:t>
      </w:r>
    </w:p>
    <w:p w14:paraId="51D03800" w14:textId="5047AEAD" w:rsidR="00B51352" w:rsidRPr="002B371C" w:rsidRDefault="00B51352" w:rsidP="009A383C">
      <w:pPr>
        <w:tabs>
          <w:tab w:val="left" w:pos="720"/>
        </w:tabs>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 xml:space="preserve">Walker, R. (2010). Management </w:t>
      </w:r>
      <w:r w:rsidR="002C235B" w:rsidRPr="002B371C">
        <w:rPr>
          <w:rFonts w:ascii="Times New Roman" w:hAnsi="Times New Roman" w:cs="Times New Roman"/>
          <w:sz w:val="24"/>
          <w:szCs w:val="24"/>
        </w:rPr>
        <w:t>innovation and organizational performance: the mediating effect of performance management</w:t>
      </w:r>
      <w:r w:rsidRPr="002B371C">
        <w:rPr>
          <w:rFonts w:ascii="Times New Roman" w:hAnsi="Times New Roman" w:cs="Times New Roman"/>
          <w:sz w:val="24"/>
          <w:szCs w:val="24"/>
        </w:rPr>
        <w:t xml:space="preserve">. </w:t>
      </w:r>
      <w:r w:rsidRPr="002B371C">
        <w:rPr>
          <w:rFonts w:ascii="Times New Roman" w:hAnsi="Times New Roman" w:cs="Times New Roman"/>
          <w:i/>
          <w:sz w:val="24"/>
          <w:szCs w:val="24"/>
        </w:rPr>
        <w:t>Journal of Public Administration Research &amp; Theory, 12</w:t>
      </w:r>
      <w:r w:rsidRPr="002B371C">
        <w:rPr>
          <w:rFonts w:ascii="Times New Roman" w:hAnsi="Times New Roman" w:cs="Times New Roman"/>
          <w:sz w:val="24"/>
          <w:szCs w:val="24"/>
        </w:rPr>
        <w:t>(1), 1</w:t>
      </w:r>
      <w:r w:rsidR="002C235B">
        <w:rPr>
          <w:rFonts w:ascii="Times New Roman" w:hAnsi="Times New Roman" w:cs="Times New Roman"/>
          <w:sz w:val="24"/>
          <w:szCs w:val="24"/>
        </w:rPr>
        <w:t>–</w:t>
      </w:r>
      <w:r w:rsidRPr="002B371C">
        <w:rPr>
          <w:rFonts w:ascii="Times New Roman" w:hAnsi="Times New Roman" w:cs="Times New Roman"/>
          <w:sz w:val="24"/>
          <w:szCs w:val="24"/>
        </w:rPr>
        <w:t>18.</w:t>
      </w:r>
    </w:p>
    <w:p w14:paraId="3B964420" w14:textId="7DFD2D83" w:rsidR="00734C13" w:rsidRPr="009A383C" w:rsidRDefault="00B51352" w:rsidP="009A383C">
      <w:pPr>
        <w:widowControl w:val="0"/>
        <w:autoSpaceDE w:val="0"/>
        <w:autoSpaceDN w:val="0"/>
        <w:adjustRightInd w:val="0"/>
        <w:spacing w:line="480" w:lineRule="auto"/>
        <w:ind w:left="500" w:hanging="500"/>
        <w:jc w:val="both"/>
        <w:rPr>
          <w:rFonts w:ascii="Times New Roman" w:hAnsi="Times New Roman" w:cs="Times New Roman"/>
          <w:sz w:val="24"/>
          <w:szCs w:val="24"/>
        </w:rPr>
      </w:pPr>
      <w:r w:rsidRPr="009A383C">
        <w:rPr>
          <w:rFonts w:ascii="Times New Roman" w:hAnsi="Times New Roman" w:cs="Times New Roman"/>
          <w:sz w:val="24"/>
          <w:szCs w:val="24"/>
        </w:rPr>
        <w:t xml:space="preserve">Wang, C. L. &amp; Ahmed, P. K. (2007). Dynamic capabilities: A review and research agenda. </w:t>
      </w:r>
      <w:r w:rsidRPr="00DE118F">
        <w:rPr>
          <w:rFonts w:ascii="Times New Roman" w:hAnsi="Times New Roman" w:cs="Times New Roman"/>
          <w:i/>
          <w:sz w:val="24"/>
          <w:szCs w:val="24"/>
        </w:rPr>
        <w:t>International Journal of Management Reviews, 9</w:t>
      </w:r>
      <w:r w:rsidRPr="009A383C">
        <w:rPr>
          <w:rFonts w:ascii="Times New Roman" w:hAnsi="Times New Roman" w:cs="Times New Roman"/>
          <w:sz w:val="24"/>
          <w:szCs w:val="24"/>
        </w:rPr>
        <w:t>(1), 31</w:t>
      </w:r>
      <w:r w:rsidR="00853508">
        <w:rPr>
          <w:rFonts w:ascii="Times New Roman" w:hAnsi="Times New Roman" w:cs="Times New Roman"/>
          <w:sz w:val="24"/>
          <w:szCs w:val="24"/>
        </w:rPr>
        <w:t>–</w:t>
      </w:r>
      <w:r w:rsidRPr="009A383C">
        <w:rPr>
          <w:rFonts w:ascii="Times New Roman" w:hAnsi="Times New Roman" w:cs="Times New Roman"/>
          <w:sz w:val="24"/>
          <w:szCs w:val="24"/>
        </w:rPr>
        <w:t>51. doi: 1</w:t>
      </w:r>
      <w:r w:rsidR="00E7671B" w:rsidRPr="009A383C">
        <w:rPr>
          <w:rFonts w:ascii="Times New Roman" w:hAnsi="Times New Roman" w:cs="Times New Roman"/>
          <w:sz w:val="24"/>
          <w:szCs w:val="24"/>
        </w:rPr>
        <w:t>0.1111/j.1468- 2370.2007.00201.</w:t>
      </w:r>
    </w:p>
    <w:p w14:paraId="1844F1B9" w14:textId="4398B21A" w:rsidR="00734C13" w:rsidRPr="009A383C" w:rsidRDefault="00734C13" w:rsidP="009A383C">
      <w:pPr>
        <w:widowControl w:val="0"/>
        <w:autoSpaceDE w:val="0"/>
        <w:autoSpaceDN w:val="0"/>
        <w:adjustRightInd w:val="0"/>
        <w:spacing w:line="480" w:lineRule="auto"/>
        <w:ind w:left="500" w:hanging="500"/>
        <w:jc w:val="both"/>
        <w:rPr>
          <w:rFonts w:ascii="Times New Roman" w:hAnsi="Times New Roman" w:cs="Times New Roman"/>
          <w:sz w:val="24"/>
          <w:szCs w:val="24"/>
        </w:rPr>
      </w:pPr>
      <w:r w:rsidRPr="002B371C">
        <w:rPr>
          <w:rFonts w:asciiTheme="majorBidi" w:hAnsiTheme="majorBidi" w:cstheme="majorBidi"/>
          <w:sz w:val="24"/>
          <w:szCs w:val="24"/>
        </w:rPr>
        <w:t>Warrick, D. D. (2017)</w:t>
      </w:r>
      <w:r w:rsidR="00853508">
        <w:rPr>
          <w:rFonts w:asciiTheme="majorBidi" w:hAnsiTheme="majorBidi" w:cstheme="majorBidi"/>
          <w:sz w:val="24"/>
          <w:szCs w:val="24"/>
        </w:rPr>
        <w:t>.</w:t>
      </w:r>
      <w:r w:rsidRPr="002B371C">
        <w:rPr>
          <w:rFonts w:asciiTheme="majorBidi" w:hAnsiTheme="majorBidi" w:cstheme="majorBidi"/>
          <w:sz w:val="24"/>
          <w:szCs w:val="24"/>
        </w:rPr>
        <w:t xml:space="preserve"> What leaders need to know about organizational culture</w:t>
      </w:r>
      <w:r w:rsidR="00853508">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Business Horizons, 60</w:t>
      </w:r>
      <w:r w:rsidRPr="002B371C">
        <w:rPr>
          <w:rFonts w:asciiTheme="majorBidi" w:hAnsiTheme="majorBidi" w:cstheme="majorBidi"/>
          <w:sz w:val="24"/>
          <w:szCs w:val="24"/>
        </w:rPr>
        <w:t>(3), 395–404. doi: 10.1016/j.bushor.2017.01.011.</w:t>
      </w:r>
    </w:p>
    <w:p w14:paraId="038DBE8A" w14:textId="53F56CBB" w:rsidR="004263E2" w:rsidRPr="009A383C" w:rsidRDefault="00B51352" w:rsidP="009A383C">
      <w:pPr>
        <w:widowControl w:val="0"/>
        <w:autoSpaceDE w:val="0"/>
        <w:autoSpaceDN w:val="0"/>
        <w:adjustRightInd w:val="0"/>
        <w:spacing w:line="480" w:lineRule="auto"/>
        <w:ind w:left="500" w:hanging="500"/>
        <w:jc w:val="both"/>
        <w:rPr>
          <w:rFonts w:ascii="Times New Roman" w:hAnsi="Times New Roman" w:cs="Times New Roman"/>
          <w:sz w:val="24"/>
          <w:szCs w:val="24"/>
        </w:rPr>
      </w:pPr>
      <w:r w:rsidRPr="009A383C">
        <w:rPr>
          <w:rFonts w:ascii="Times New Roman" w:hAnsi="Times New Roman" w:cs="Times New Roman"/>
          <w:sz w:val="24"/>
          <w:szCs w:val="24"/>
        </w:rPr>
        <w:t xml:space="preserve">Weerawardena, J., &amp; Mavondo, F. T. (2011). Capabilities, innovation and competitive advantage. </w:t>
      </w:r>
      <w:r w:rsidRPr="00DE118F">
        <w:rPr>
          <w:rFonts w:ascii="Times New Roman" w:hAnsi="Times New Roman" w:cs="Times New Roman"/>
          <w:i/>
          <w:sz w:val="24"/>
          <w:szCs w:val="24"/>
        </w:rPr>
        <w:t>Industrial Marketing Management, 40</w:t>
      </w:r>
      <w:r w:rsidRPr="009A383C">
        <w:rPr>
          <w:rFonts w:ascii="Times New Roman" w:hAnsi="Times New Roman" w:cs="Times New Roman"/>
          <w:sz w:val="24"/>
          <w:szCs w:val="24"/>
        </w:rPr>
        <w:t>(8), 1220</w:t>
      </w:r>
      <w:r w:rsidR="00853508">
        <w:rPr>
          <w:rFonts w:ascii="Times New Roman" w:hAnsi="Times New Roman" w:cs="Times New Roman"/>
          <w:sz w:val="24"/>
          <w:szCs w:val="24"/>
        </w:rPr>
        <w:t>–</w:t>
      </w:r>
      <w:r w:rsidRPr="009A383C">
        <w:rPr>
          <w:rFonts w:ascii="Times New Roman" w:hAnsi="Times New Roman" w:cs="Times New Roman"/>
          <w:sz w:val="24"/>
          <w:szCs w:val="24"/>
        </w:rPr>
        <w:t>1223. doi:http://dx.doi.org/10.1016/j.indmarman.2011.10.012</w:t>
      </w:r>
      <w:r w:rsidR="00E7671B" w:rsidRPr="009A383C">
        <w:rPr>
          <w:rFonts w:ascii="Times New Roman" w:hAnsi="Times New Roman" w:cs="Times New Roman"/>
          <w:sz w:val="24"/>
          <w:szCs w:val="24"/>
        </w:rPr>
        <w:t>.</w:t>
      </w:r>
    </w:p>
    <w:p w14:paraId="20347387" w14:textId="7F1ABB5A" w:rsidR="004263E2" w:rsidRPr="009A383C" w:rsidRDefault="004263E2" w:rsidP="009A383C">
      <w:pPr>
        <w:widowControl w:val="0"/>
        <w:autoSpaceDE w:val="0"/>
        <w:autoSpaceDN w:val="0"/>
        <w:adjustRightInd w:val="0"/>
        <w:spacing w:line="480" w:lineRule="auto"/>
        <w:ind w:left="500" w:hanging="500"/>
        <w:jc w:val="both"/>
        <w:rPr>
          <w:rFonts w:ascii="Times New Roman" w:hAnsi="Times New Roman" w:cs="Times New Roman"/>
          <w:sz w:val="24"/>
          <w:szCs w:val="24"/>
        </w:rPr>
      </w:pPr>
      <w:r w:rsidRPr="002B371C">
        <w:rPr>
          <w:rFonts w:asciiTheme="majorBidi" w:hAnsiTheme="majorBidi" w:cstheme="majorBidi"/>
          <w:sz w:val="24"/>
          <w:szCs w:val="24"/>
        </w:rPr>
        <w:t>Wernerfelt, B. (1984)</w:t>
      </w:r>
      <w:r w:rsidR="00853508">
        <w:rPr>
          <w:rFonts w:asciiTheme="majorBidi" w:hAnsiTheme="majorBidi" w:cstheme="majorBidi"/>
          <w:sz w:val="24"/>
          <w:szCs w:val="24"/>
        </w:rPr>
        <w:t>.</w:t>
      </w:r>
      <w:r w:rsidRPr="002B371C">
        <w:rPr>
          <w:rFonts w:asciiTheme="majorBidi" w:hAnsiTheme="majorBidi" w:cstheme="majorBidi"/>
          <w:sz w:val="24"/>
          <w:szCs w:val="24"/>
        </w:rPr>
        <w:t xml:space="preserve"> A resource-based view of the firm</w:t>
      </w:r>
      <w:r w:rsidR="00853508">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Strategic Management Journal, 5</w:t>
      </w:r>
      <w:r w:rsidRPr="002B371C">
        <w:rPr>
          <w:rFonts w:asciiTheme="majorBidi" w:hAnsiTheme="majorBidi" w:cstheme="majorBidi"/>
          <w:sz w:val="24"/>
          <w:szCs w:val="24"/>
        </w:rPr>
        <w:t>(2), 171–180. doi: 10.1002/smj.4250050207.</w:t>
      </w:r>
    </w:p>
    <w:p w14:paraId="334ABEAA" w14:textId="21962E3D" w:rsidR="00B51352" w:rsidRPr="009A383C" w:rsidRDefault="00B51352" w:rsidP="009A383C">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tl/>
        </w:rPr>
      </w:pPr>
      <w:r w:rsidRPr="009A383C">
        <w:rPr>
          <w:rFonts w:ascii="Times New Roman" w:hAnsi="Times New Roman" w:cs="Times New Roman"/>
          <w:bCs/>
          <w:color w:val="000000"/>
          <w:sz w:val="24"/>
          <w:szCs w:val="24"/>
          <w:shd w:val="clear" w:color="auto" w:fill="FFFFFF"/>
        </w:rPr>
        <w:t>Wieland, A., Durach, C.F., Kembro, J. &amp; Treiblmaier, H. (2017). Statistical and judgmental criteria for scale purification</w:t>
      </w:r>
      <w:r w:rsidR="00853508">
        <w:rPr>
          <w:rFonts w:ascii="Times New Roman" w:hAnsi="Times New Roman" w:cs="Times New Roman"/>
          <w:bCs/>
          <w:color w:val="000000"/>
          <w:sz w:val="24"/>
          <w:szCs w:val="24"/>
          <w:shd w:val="clear" w:color="auto" w:fill="FFFFFF"/>
        </w:rPr>
        <w:t>.</w:t>
      </w:r>
      <w:r w:rsidRPr="009A383C">
        <w:rPr>
          <w:rFonts w:ascii="Times New Roman" w:hAnsi="Times New Roman" w:cs="Times New Roman"/>
          <w:bCs/>
          <w:color w:val="000000"/>
          <w:sz w:val="24"/>
          <w:szCs w:val="24"/>
          <w:shd w:val="clear" w:color="auto" w:fill="FFFFFF"/>
        </w:rPr>
        <w:t xml:space="preserve"> </w:t>
      </w:r>
      <w:r w:rsidRPr="00DE118F">
        <w:rPr>
          <w:rFonts w:ascii="Times New Roman" w:hAnsi="Times New Roman" w:cs="Times New Roman"/>
          <w:bCs/>
          <w:i/>
          <w:color w:val="000000"/>
          <w:sz w:val="24"/>
          <w:szCs w:val="24"/>
          <w:shd w:val="clear" w:color="auto" w:fill="FFFFFF"/>
        </w:rPr>
        <w:t>Supply Chain Management, 22</w:t>
      </w:r>
      <w:r w:rsidR="00853508">
        <w:rPr>
          <w:rFonts w:ascii="Times New Roman" w:hAnsi="Times New Roman" w:cs="Times New Roman"/>
          <w:bCs/>
          <w:color w:val="000000"/>
          <w:sz w:val="24"/>
          <w:szCs w:val="24"/>
          <w:shd w:val="clear" w:color="auto" w:fill="FFFFFF"/>
        </w:rPr>
        <w:t>(</w:t>
      </w:r>
      <w:r w:rsidRPr="009A383C">
        <w:rPr>
          <w:rFonts w:ascii="Times New Roman" w:hAnsi="Times New Roman" w:cs="Times New Roman"/>
          <w:bCs/>
          <w:color w:val="000000"/>
          <w:sz w:val="24"/>
          <w:szCs w:val="24"/>
          <w:shd w:val="clear" w:color="auto" w:fill="FFFFFF"/>
        </w:rPr>
        <w:t>4</w:t>
      </w:r>
      <w:r w:rsidR="00853508">
        <w:rPr>
          <w:rFonts w:ascii="Times New Roman" w:hAnsi="Times New Roman" w:cs="Times New Roman"/>
          <w:bCs/>
          <w:color w:val="000000"/>
          <w:sz w:val="24"/>
          <w:szCs w:val="24"/>
          <w:shd w:val="clear" w:color="auto" w:fill="FFFFFF"/>
        </w:rPr>
        <w:t>), 321–328.</w:t>
      </w:r>
      <w:r w:rsidRPr="009A383C">
        <w:rPr>
          <w:rFonts w:ascii="Times New Roman" w:hAnsi="Times New Roman" w:cs="Times New Roman"/>
          <w:bCs/>
          <w:color w:val="000000"/>
          <w:sz w:val="24"/>
          <w:szCs w:val="24"/>
          <w:shd w:val="clear" w:color="auto" w:fill="FFFFFF"/>
        </w:rPr>
        <w:t xml:space="preserve"> https://doi.org/10.1108/SCM-07-2016-0230</w:t>
      </w:r>
      <w:r w:rsidR="00E7671B" w:rsidRPr="009A383C">
        <w:rPr>
          <w:rFonts w:ascii="Times New Roman" w:hAnsi="Times New Roman" w:cs="Times New Roman"/>
          <w:bCs/>
          <w:color w:val="000000"/>
          <w:sz w:val="24"/>
          <w:szCs w:val="24"/>
          <w:shd w:val="clear" w:color="auto" w:fill="FFFFFF"/>
        </w:rPr>
        <w:t>.</w:t>
      </w:r>
    </w:p>
    <w:p w14:paraId="55814105" w14:textId="1978AA90" w:rsidR="00B51352" w:rsidRPr="009A383C" w:rsidRDefault="00B51352" w:rsidP="009A383C">
      <w:pPr>
        <w:widowControl w:val="0"/>
        <w:autoSpaceDE w:val="0"/>
        <w:autoSpaceDN w:val="0"/>
        <w:adjustRightInd w:val="0"/>
        <w:spacing w:line="480" w:lineRule="auto"/>
        <w:ind w:left="500" w:hanging="500"/>
        <w:jc w:val="both"/>
        <w:rPr>
          <w:rFonts w:ascii="Times New Roman" w:hAnsi="Times New Roman" w:cs="Times New Roman"/>
          <w:sz w:val="24"/>
          <w:szCs w:val="24"/>
        </w:rPr>
      </w:pPr>
      <w:r w:rsidRPr="009A383C">
        <w:rPr>
          <w:rFonts w:ascii="Times New Roman" w:hAnsi="Times New Roman" w:cs="Times New Roman"/>
          <w:sz w:val="24"/>
          <w:szCs w:val="24"/>
        </w:rPr>
        <w:lastRenderedPageBreak/>
        <w:t xml:space="preserve">Wilden, R., Gudergan, S. P., Nielsen, B. B., &amp; Lings, I. (2013). Dynamic </w:t>
      </w:r>
      <w:r w:rsidR="00853508" w:rsidRPr="009A383C">
        <w:rPr>
          <w:rFonts w:ascii="Times New Roman" w:hAnsi="Times New Roman" w:cs="Times New Roman"/>
          <w:sz w:val="24"/>
          <w:szCs w:val="24"/>
        </w:rPr>
        <w:t>capabilities and performance: strategy, structure and environment</w:t>
      </w:r>
      <w:r w:rsidRPr="009A383C">
        <w:rPr>
          <w:rFonts w:ascii="Times New Roman" w:hAnsi="Times New Roman" w:cs="Times New Roman"/>
          <w:sz w:val="24"/>
          <w:szCs w:val="24"/>
        </w:rPr>
        <w:t xml:space="preserve">. </w:t>
      </w:r>
      <w:r w:rsidRPr="00DE118F">
        <w:rPr>
          <w:rFonts w:ascii="Times New Roman" w:hAnsi="Times New Roman" w:cs="Times New Roman"/>
          <w:i/>
          <w:sz w:val="24"/>
          <w:szCs w:val="24"/>
        </w:rPr>
        <w:t>Long Range Planning, 46</w:t>
      </w:r>
      <w:r w:rsidRPr="009A383C">
        <w:rPr>
          <w:rFonts w:ascii="Times New Roman" w:hAnsi="Times New Roman" w:cs="Times New Roman"/>
          <w:sz w:val="24"/>
          <w:szCs w:val="24"/>
        </w:rPr>
        <w:t>(1–2), 72</w:t>
      </w:r>
      <w:r w:rsidR="00853508">
        <w:rPr>
          <w:rFonts w:ascii="Times New Roman" w:hAnsi="Times New Roman" w:cs="Times New Roman"/>
          <w:sz w:val="24"/>
          <w:szCs w:val="24"/>
        </w:rPr>
        <w:t>–</w:t>
      </w:r>
      <w:r w:rsidRPr="009A383C">
        <w:rPr>
          <w:rFonts w:ascii="Times New Roman" w:hAnsi="Times New Roman" w:cs="Times New Roman"/>
          <w:sz w:val="24"/>
          <w:szCs w:val="24"/>
        </w:rPr>
        <w:t>96. doi:http://dx.doi.org/10.1016/j.lrp.2012.12.001</w:t>
      </w:r>
    </w:p>
    <w:p w14:paraId="5D7C0779" w14:textId="453405F8" w:rsidR="009E1B2B" w:rsidRDefault="00B51352" w:rsidP="009E1B2B">
      <w:pPr>
        <w:widowControl w:val="0"/>
        <w:autoSpaceDE w:val="0"/>
        <w:autoSpaceDN w:val="0"/>
        <w:adjustRightInd w:val="0"/>
        <w:spacing w:line="480" w:lineRule="auto"/>
        <w:ind w:left="500" w:hanging="500"/>
        <w:jc w:val="both"/>
        <w:rPr>
          <w:rFonts w:asciiTheme="majorBidi" w:hAnsiTheme="majorBidi"/>
          <w:bCs/>
          <w:sz w:val="24"/>
          <w:szCs w:val="24"/>
        </w:rPr>
      </w:pPr>
      <w:r w:rsidRPr="002B371C">
        <w:rPr>
          <w:rFonts w:asciiTheme="majorBidi" w:hAnsiTheme="majorBidi"/>
          <w:bCs/>
          <w:sz w:val="24"/>
          <w:szCs w:val="24"/>
          <w:shd w:val="clear" w:color="auto" w:fill="FFFFFF"/>
        </w:rPr>
        <w:t xml:space="preserve">Wilson, J. (2010). </w:t>
      </w:r>
      <w:r w:rsidRPr="002B371C">
        <w:rPr>
          <w:rFonts w:asciiTheme="majorBidi" w:hAnsiTheme="majorBidi"/>
          <w:bCs/>
          <w:i/>
          <w:sz w:val="24"/>
          <w:szCs w:val="24"/>
          <w:shd w:val="clear" w:color="auto" w:fill="FFFFFF"/>
        </w:rPr>
        <w:t xml:space="preserve">Essentials of </w:t>
      </w:r>
      <w:r w:rsidR="00853508" w:rsidRPr="002B371C">
        <w:rPr>
          <w:rFonts w:asciiTheme="majorBidi" w:hAnsiTheme="majorBidi"/>
          <w:bCs/>
          <w:i/>
          <w:sz w:val="24"/>
          <w:szCs w:val="24"/>
          <w:shd w:val="clear" w:color="auto" w:fill="FFFFFF"/>
        </w:rPr>
        <w:t>Business Research</w:t>
      </w:r>
      <w:r w:rsidRPr="002B371C">
        <w:rPr>
          <w:rFonts w:asciiTheme="majorBidi" w:hAnsiTheme="majorBidi"/>
          <w:bCs/>
          <w:i/>
          <w:sz w:val="24"/>
          <w:szCs w:val="24"/>
          <w:shd w:val="clear" w:color="auto" w:fill="FFFFFF"/>
        </w:rPr>
        <w:t xml:space="preserve">: A </w:t>
      </w:r>
      <w:r w:rsidR="00853508">
        <w:rPr>
          <w:rFonts w:asciiTheme="majorBidi" w:hAnsiTheme="majorBidi"/>
          <w:bCs/>
          <w:i/>
          <w:sz w:val="24"/>
          <w:szCs w:val="24"/>
          <w:shd w:val="clear" w:color="auto" w:fill="FFFFFF"/>
        </w:rPr>
        <w:t>G</w:t>
      </w:r>
      <w:r w:rsidRPr="002B371C">
        <w:rPr>
          <w:rFonts w:asciiTheme="majorBidi" w:hAnsiTheme="majorBidi"/>
          <w:bCs/>
          <w:i/>
          <w:sz w:val="24"/>
          <w:szCs w:val="24"/>
          <w:shd w:val="clear" w:color="auto" w:fill="FFFFFF"/>
        </w:rPr>
        <w:t xml:space="preserve">uide to </w:t>
      </w:r>
      <w:r w:rsidR="00853508" w:rsidRPr="00853508">
        <w:rPr>
          <w:rFonts w:asciiTheme="majorBidi" w:hAnsiTheme="majorBidi"/>
          <w:bCs/>
          <w:i/>
          <w:sz w:val="24"/>
          <w:szCs w:val="24"/>
          <w:shd w:val="clear" w:color="auto" w:fill="FFFFFF"/>
        </w:rPr>
        <w:t>Doing Your Research Project</w:t>
      </w:r>
      <w:r w:rsidRPr="002B371C">
        <w:rPr>
          <w:rFonts w:asciiTheme="majorBidi" w:hAnsiTheme="majorBidi"/>
          <w:bCs/>
          <w:sz w:val="24"/>
          <w:szCs w:val="24"/>
          <w:shd w:val="clear" w:color="auto" w:fill="FFFFFF"/>
        </w:rPr>
        <w:t xml:space="preserve">. </w:t>
      </w:r>
      <w:r w:rsidRPr="002B371C">
        <w:rPr>
          <w:rFonts w:asciiTheme="majorBidi" w:hAnsiTheme="majorBidi"/>
          <w:bCs/>
          <w:sz w:val="24"/>
          <w:szCs w:val="24"/>
        </w:rPr>
        <w:t>Thousand Oaks, CA: Sage.</w:t>
      </w:r>
    </w:p>
    <w:p w14:paraId="3B5B8021" w14:textId="4BFB6A89" w:rsidR="009E1B2B" w:rsidRPr="00AB02C3" w:rsidRDefault="009E1B2B" w:rsidP="009E1B2B">
      <w:pPr>
        <w:widowControl w:val="0"/>
        <w:autoSpaceDE w:val="0"/>
        <w:autoSpaceDN w:val="0"/>
        <w:adjustRightInd w:val="0"/>
        <w:spacing w:line="480" w:lineRule="auto"/>
        <w:ind w:left="500" w:hanging="500"/>
        <w:jc w:val="both"/>
        <w:rPr>
          <w:rFonts w:asciiTheme="majorBidi" w:hAnsiTheme="majorBidi" w:cstheme="majorBidi"/>
          <w:sz w:val="24"/>
          <w:szCs w:val="24"/>
        </w:rPr>
      </w:pPr>
      <w:r w:rsidRPr="00AB02C3">
        <w:rPr>
          <w:rFonts w:asciiTheme="majorBidi" w:hAnsiTheme="majorBidi" w:cstheme="majorBidi"/>
          <w:sz w:val="24"/>
          <w:szCs w:val="24"/>
        </w:rPr>
        <w:t>Wojan, T. R., Crown, D., &amp; Rupasingha, A. (2018). Varieties of innovation and business survival: Does pursuit of incremental or far-ranging innovation make manufacturing establishments more resilient?</w:t>
      </w:r>
      <w:r w:rsidR="00853508">
        <w:rPr>
          <w:rFonts w:asciiTheme="majorBidi" w:hAnsiTheme="majorBidi" w:cstheme="majorBidi"/>
          <w:sz w:val="24"/>
          <w:szCs w:val="24"/>
        </w:rPr>
        <w:t xml:space="preserve"> </w:t>
      </w:r>
      <w:r w:rsidRPr="00AB02C3">
        <w:rPr>
          <w:rFonts w:asciiTheme="majorBidi" w:hAnsiTheme="majorBidi" w:cstheme="majorBidi"/>
          <w:i/>
          <w:iCs/>
          <w:sz w:val="24"/>
          <w:szCs w:val="24"/>
        </w:rPr>
        <w:t>Research Policy</w:t>
      </w:r>
      <w:r w:rsidRPr="00AB02C3">
        <w:rPr>
          <w:rFonts w:asciiTheme="majorBidi" w:hAnsiTheme="majorBidi" w:cstheme="majorBidi"/>
          <w:sz w:val="24"/>
          <w:szCs w:val="24"/>
        </w:rPr>
        <w:t>,</w:t>
      </w:r>
      <w:r w:rsidR="00853508">
        <w:rPr>
          <w:rFonts w:asciiTheme="majorBidi" w:hAnsiTheme="majorBidi" w:cstheme="majorBidi"/>
          <w:sz w:val="24"/>
          <w:szCs w:val="24"/>
        </w:rPr>
        <w:t xml:space="preserve"> </w:t>
      </w:r>
      <w:r w:rsidRPr="00AB02C3">
        <w:rPr>
          <w:rFonts w:asciiTheme="majorBidi" w:hAnsiTheme="majorBidi" w:cstheme="majorBidi"/>
          <w:i/>
          <w:iCs/>
          <w:sz w:val="24"/>
          <w:szCs w:val="24"/>
        </w:rPr>
        <w:t>47</w:t>
      </w:r>
      <w:r w:rsidRPr="00AB02C3">
        <w:rPr>
          <w:rFonts w:asciiTheme="majorBidi" w:hAnsiTheme="majorBidi" w:cstheme="majorBidi"/>
          <w:sz w:val="24"/>
          <w:szCs w:val="24"/>
        </w:rPr>
        <w:t xml:space="preserve">(9), 1801–1810. </w:t>
      </w:r>
    </w:p>
    <w:p w14:paraId="03792EDF" w14:textId="0732DC92" w:rsidR="00B51352" w:rsidRPr="002B371C" w:rsidRDefault="00B51352" w:rsidP="009A383C">
      <w:pPr>
        <w:spacing w:line="480" w:lineRule="auto"/>
        <w:ind w:left="720" w:hanging="720"/>
        <w:jc w:val="both"/>
        <w:rPr>
          <w:rFonts w:ascii="Times New Roman" w:eastAsia="Arial Unicode MS" w:hAnsi="Times New Roman" w:cs="Times New Roman"/>
          <w:color w:val="000000"/>
          <w:sz w:val="24"/>
          <w:szCs w:val="24"/>
          <w:shd w:val="clear" w:color="auto" w:fill="FFFFFF"/>
        </w:rPr>
      </w:pPr>
      <w:r w:rsidRPr="002B371C">
        <w:rPr>
          <w:rFonts w:ascii="Times New Roman" w:eastAsia="Arial Unicode MS" w:hAnsi="Times New Roman" w:cs="Times New Roman"/>
          <w:color w:val="000000"/>
          <w:sz w:val="24"/>
          <w:szCs w:val="24"/>
          <w:shd w:val="clear" w:color="auto" w:fill="FFFFFF"/>
        </w:rPr>
        <w:t xml:space="preserve">Wright, E. S. (2017). Dialogic development in the situational leadership style. </w:t>
      </w:r>
      <w:r w:rsidRPr="002B371C">
        <w:rPr>
          <w:rFonts w:ascii="Times New Roman" w:eastAsia="Arial Unicode MS" w:hAnsi="Times New Roman" w:cs="Times New Roman"/>
          <w:i/>
          <w:color w:val="000000"/>
          <w:sz w:val="24"/>
          <w:szCs w:val="24"/>
          <w:shd w:val="clear" w:color="auto" w:fill="FFFFFF"/>
        </w:rPr>
        <w:t>Performance Improvement</w:t>
      </w:r>
      <w:r w:rsidRPr="002B371C">
        <w:rPr>
          <w:rFonts w:ascii="Times New Roman" w:eastAsia="Arial Unicode MS" w:hAnsi="Times New Roman" w:cs="Times New Roman"/>
          <w:color w:val="000000"/>
          <w:sz w:val="24"/>
          <w:szCs w:val="24"/>
          <w:shd w:val="clear" w:color="auto" w:fill="FFFFFF"/>
        </w:rPr>
        <w:t xml:space="preserve">, </w:t>
      </w:r>
      <w:r w:rsidRPr="002B371C">
        <w:rPr>
          <w:rFonts w:ascii="Times New Roman" w:eastAsia="Arial Unicode MS" w:hAnsi="Times New Roman" w:cs="Times New Roman"/>
          <w:i/>
          <w:color w:val="000000"/>
          <w:sz w:val="24"/>
          <w:szCs w:val="24"/>
          <w:shd w:val="clear" w:color="auto" w:fill="FFFFFF"/>
        </w:rPr>
        <w:t>56</w:t>
      </w:r>
      <w:r w:rsidRPr="002B371C">
        <w:rPr>
          <w:rFonts w:ascii="Times New Roman" w:eastAsia="Arial Unicode MS" w:hAnsi="Times New Roman" w:cs="Times New Roman"/>
          <w:color w:val="000000"/>
          <w:sz w:val="24"/>
          <w:szCs w:val="24"/>
          <w:shd w:val="clear" w:color="auto" w:fill="FFFFFF"/>
        </w:rPr>
        <w:t>(9), 27</w:t>
      </w:r>
      <w:r w:rsidR="00853508">
        <w:rPr>
          <w:rFonts w:ascii="Times New Roman" w:eastAsia="Arial Unicode MS" w:hAnsi="Times New Roman" w:cs="Times New Roman"/>
          <w:color w:val="000000"/>
          <w:sz w:val="24"/>
          <w:szCs w:val="24"/>
          <w:shd w:val="clear" w:color="auto" w:fill="FFFFFF"/>
        </w:rPr>
        <w:t>–</w:t>
      </w:r>
      <w:r w:rsidRPr="002B371C">
        <w:rPr>
          <w:rFonts w:ascii="Times New Roman" w:eastAsia="Arial Unicode MS" w:hAnsi="Times New Roman" w:cs="Times New Roman"/>
          <w:color w:val="000000"/>
          <w:sz w:val="24"/>
          <w:szCs w:val="24"/>
          <w:shd w:val="clear" w:color="auto" w:fill="FFFFFF"/>
        </w:rPr>
        <w:t>31.</w:t>
      </w:r>
    </w:p>
    <w:p w14:paraId="5B07C114" w14:textId="45447580" w:rsidR="00B51352" w:rsidRPr="009A383C" w:rsidRDefault="00B51352" w:rsidP="009A383C">
      <w:pPr>
        <w:widowControl w:val="0"/>
        <w:autoSpaceDE w:val="0"/>
        <w:autoSpaceDN w:val="0"/>
        <w:adjustRightInd w:val="0"/>
        <w:spacing w:line="480" w:lineRule="auto"/>
        <w:ind w:left="500" w:hanging="500"/>
        <w:jc w:val="both"/>
        <w:rPr>
          <w:rFonts w:ascii="Times New Roman" w:hAnsi="Times New Roman" w:cs="Times New Roman"/>
          <w:sz w:val="24"/>
          <w:szCs w:val="24"/>
        </w:rPr>
      </w:pPr>
      <w:r w:rsidRPr="009A383C">
        <w:rPr>
          <w:rFonts w:ascii="Times New Roman" w:hAnsi="Times New Roman" w:cs="Times New Roman"/>
          <w:sz w:val="24"/>
          <w:szCs w:val="24"/>
        </w:rPr>
        <w:t xml:space="preserve">Wu, L.-Y. (2010). Applicability of the resource-based and dynamic-capability views under environmental volatility. </w:t>
      </w:r>
      <w:r w:rsidRPr="00DE118F">
        <w:rPr>
          <w:rFonts w:ascii="Times New Roman" w:hAnsi="Times New Roman" w:cs="Times New Roman"/>
          <w:i/>
          <w:sz w:val="24"/>
          <w:szCs w:val="24"/>
        </w:rPr>
        <w:t>Journal of Business Research, 63</w:t>
      </w:r>
      <w:r w:rsidRPr="009A383C">
        <w:rPr>
          <w:rFonts w:ascii="Times New Roman" w:hAnsi="Times New Roman" w:cs="Times New Roman"/>
          <w:sz w:val="24"/>
          <w:szCs w:val="24"/>
        </w:rPr>
        <w:t>(1), 27</w:t>
      </w:r>
      <w:r w:rsidR="00853508">
        <w:rPr>
          <w:rFonts w:ascii="Times New Roman" w:hAnsi="Times New Roman" w:cs="Times New Roman"/>
          <w:sz w:val="24"/>
          <w:szCs w:val="24"/>
        </w:rPr>
        <w:t>–</w:t>
      </w:r>
      <w:r w:rsidRPr="009A383C">
        <w:rPr>
          <w:rFonts w:ascii="Times New Roman" w:hAnsi="Times New Roman" w:cs="Times New Roman"/>
          <w:sz w:val="24"/>
          <w:szCs w:val="24"/>
        </w:rPr>
        <w:t xml:space="preserve">31. doi: </w:t>
      </w:r>
      <w:hyperlink r:id="rId27" w:history="1">
        <w:r w:rsidRPr="009A383C">
          <w:rPr>
            <w:rStyle w:val="Hyperlink"/>
            <w:rFonts w:ascii="Times New Roman" w:hAnsi="Times New Roman" w:cs="Times New Roman"/>
            <w:color w:val="auto"/>
            <w:sz w:val="24"/>
            <w:szCs w:val="24"/>
          </w:rPr>
          <w:t>http://dx.doi.org/10.1016/j.jbusres.2009.01.007</w:t>
        </w:r>
      </w:hyperlink>
    </w:p>
    <w:p w14:paraId="5246CF1A" w14:textId="6E5C8CA2" w:rsidR="004263E2" w:rsidRPr="009A383C" w:rsidRDefault="00B51352" w:rsidP="009A383C">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9A383C">
        <w:rPr>
          <w:rFonts w:ascii="Times New Roman" w:hAnsi="Times New Roman" w:cs="Times New Roman"/>
          <w:bCs/>
          <w:color w:val="000000"/>
          <w:sz w:val="24"/>
          <w:szCs w:val="24"/>
          <w:shd w:val="clear" w:color="auto" w:fill="FFFFFF"/>
        </w:rPr>
        <w:t xml:space="preserve">Yin, R. K. (2009). </w:t>
      </w:r>
      <w:r w:rsidRPr="009A383C">
        <w:rPr>
          <w:rFonts w:ascii="Times New Roman" w:hAnsi="Times New Roman" w:cs="Times New Roman"/>
          <w:bCs/>
          <w:i/>
          <w:color w:val="000000"/>
          <w:sz w:val="24"/>
          <w:szCs w:val="24"/>
          <w:shd w:val="clear" w:color="auto" w:fill="FFFFFF"/>
        </w:rPr>
        <w:t xml:space="preserve">Case </w:t>
      </w:r>
      <w:r w:rsidR="00853508" w:rsidRPr="009A383C">
        <w:rPr>
          <w:rFonts w:ascii="Times New Roman" w:hAnsi="Times New Roman" w:cs="Times New Roman"/>
          <w:bCs/>
          <w:i/>
          <w:color w:val="000000"/>
          <w:sz w:val="24"/>
          <w:szCs w:val="24"/>
          <w:shd w:val="clear" w:color="auto" w:fill="FFFFFF"/>
        </w:rPr>
        <w:t>Study Research</w:t>
      </w:r>
      <w:r w:rsidRPr="009A383C">
        <w:rPr>
          <w:rFonts w:ascii="Times New Roman" w:hAnsi="Times New Roman" w:cs="Times New Roman"/>
          <w:bCs/>
          <w:i/>
          <w:color w:val="000000"/>
          <w:sz w:val="24"/>
          <w:szCs w:val="24"/>
          <w:shd w:val="clear" w:color="auto" w:fill="FFFFFF"/>
        </w:rPr>
        <w:t xml:space="preserve">: Design and </w:t>
      </w:r>
      <w:r w:rsidR="00853508">
        <w:rPr>
          <w:rFonts w:ascii="Times New Roman" w:hAnsi="Times New Roman" w:cs="Times New Roman"/>
          <w:bCs/>
          <w:i/>
          <w:color w:val="000000"/>
          <w:sz w:val="24"/>
          <w:szCs w:val="24"/>
          <w:shd w:val="clear" w:color="auto" w:fill="FFFFFF"/>
        </w:rPr>
        <w:t>M</w:t>
      </w:r>
      <w:r w:rsidRPr="009A383C">
        <w:rPr>
          <w:rFonts w:ascii="Times New Roman" w:hAnsi="Times New Roman" w:cs="Times New Roman"/>
          <w:bCs/>
          <w:i/>
          <w:color w:val="000000"/>
          <w:sz w:val="24"/>
          <w:szCs w:val="24"/>
          <w:shd w:val="clear" w:color="auto" w:fill="FFFFFF"/>
        </w:rPr>
        <w:t>ethods</w:t>
      </w:r>
      <w:r w:rsidRPr="009A383C">
        <w:rPr>
          <w:rFonts w:ascii="Times New Roman" w:hAnsi="Times New Roman" w:cs="Times New Roman"/>
          <w:bCs/>
          <w:color w:val="000000"/>
          <w:sz w:val="24"/>
          <w:szCs w:val="24"/>
          <w:shd w:val="clear" w:color="auto" w:fill="FFFFFF"/>
        </w:rPr>
        <w:t>. (4th Ed.). Thousand Oaks, CA: Sage.</w:t>
      </w:r>
    </w:p>
    <w:p w14:paraId="3CE376FE" w14:textId="21206B0A" w:rsidR="004263E2" w:rsidRPr="009A383C" w:rsidRDefault="004263E2" w:rsidP="009A383C">
      <w:pPr>
        <w:widowControl w:val="0"/>
        <w:autoSpaceDE w:val="0"/>
        <w:autoSpaceDN w:val="0"/>
        <w:adjustRightInd w:val="0"/>
        <w:spacing w:line="480" w:lineRule="auto"/>
        <w:ind w:left="500" w:hanging="500"/>
        <w:jc w:val="both"/>
        <w:rPr>
          <w:rFonts w:ascii="Times New Roman" w:hAnsi="Times New Roman" w:cs="Times New Roman"/>
          <w:bCs/>
          <w:color w:val="000000"/>
          <w:sz w:val="24"/>
          <w:szCs w:val="24"/>
          <w:shd w:val="clear" w:color="auto" w:fill="FFFFFF"/>
        </w:rPr>
      </w:pPr>
      <w:r w:rsidRPr="002B371C">
        <w:rPr>
          <w:rFonts w:asciiTheme="majorBidi" w:hAnsiTheme="majorBidi" w:cstheme="majorBidi"/>
          <w:sz w:val="24"/>
          <w:szCs w:val="24"/>
        </w:rPr>
        <w:t>Yu, P.-L. (2017)</w:t>
      </w:r>
      <w:r w:rsidR="00853508">
        <w:rPr>
          <w:rFonts w:asciiTheme="majorBidi" w:hAnsiTheme="majorBidi" w:cstheme="majorBidi"/>
          <w:sz w:val="24"/>
          <w:szCs w:val="24"/>
        </w:rPr>
        <w:t>.</w:t>
      </w:r>
      <w:r w:rsidRPr="002B371C">
        <w:rPr>
          <w:rFonts w:asciiTheme="majorBidi" w:hAnsiTheme="majorBidi" w:cstheme="majorBidi"/>
          <w:sz w:val="24"/>
          <w:szCs w:val="24"/>
        </w:rPr>
        <w:t xml:space="preserve"> Innovative culture and professional skills</w:t>
      </w:r>
      <w:r w:rsidR="00853508">
        <w:rPr>
          <w:rFonts w:asciiTheme="majorBidi" w:hAnsiTheme="majorBidi" w:cstheme="majorBidi"/>
          <w:sz w:val="24"/>
          <w:szCs w:val="24"/>
        </w:rPr>
        <w:t>.</w:t>
      </w:r>
      <w:r w:rsidRPr="002B371C">
        <w:rPr>
          <w:rFonts w:asciiTheme="majorBidi" w:hAnsiTheme="majorBidi" w:cstheme="majorBidi"/>
          <w:sz w:val="24"/>
          <w:szCs w:val="24"/>
        </w:rPr>
        <w:t xml:space="preserve"> </w:t>
      </w:r>
      <w:r w:rsidRPr="00DE118F">
        <w:rPr>
          <w:rFonts w:asciiTheme="majorBidi" w:hAnsiTheme="majorBidi" w:cstheme="majorBidi"/>
          <w:i/>
          <w:sz w:val="24"/>
          <w:szCs w:val="24"/>
        </w:rPr>
        <w:t>International Journal of Manpower, 38</w:t>
      </w:r>
      <w:r w:rsidRPr="002B371C">
        <w:rPr>
          <w:rFonts w:asciiTheme="majorBidi" w:hAnsiTheme="majorBidi" w:cstheme="majorBidi"/>
          <w:sz w:val="24"/>
          <w:szCs w:val="24"/>
        </w:rPr>
        <w:t>(2), 198–214. doi: 10.1108/ijm-10-2014-0214.</w:t>
      </w:r>
    </w:p>
    <w:p w14:paraId="6427E586" w14:textId="6C69EE8C" w:rsidR="00B51352" w:rsidRPr="002B371C" w:rsidRDefault="00B51352" w:rsidP="009A383C">
      <w:pPr>
        <w:widowControl w:val="0"/>
        <w:autoSpaceDE w:val="0"/>
        <w:autoSpaceDN w:val="0"/>
        <w:adjustRightInd w:val="0"/>
        <w:spacing w:line="480" w:lineRule="auto"/>
        <w:ind w:left="500" w:hanging="500"/>
        <w:jc w:val="both"/>
        <w:rPr>
          <w:rFonts w:ascii="Times New Roman" w:hAnsi="Times New Roman" w:cs="Times New Roman"/>
          <w:sz w:val="24"/>
          <w:szCs w:val="24"/>
        </w:rPr>
      </w:pPr>
      <w:r w:rsidRPr="002B371C">
        <w:rPr>
          <w:rFonts w:ascii="Times New Roman" w:hAnsi="Times New Roman" w:cs="Times New Roman"/>
          <w:sz w:val="24"/>
          <w:szCs w:val="24"/>
        </w:rPr>
        <w:t xml:space="preserve">Yusof, H., &amp; Munap, R. (2017). The relationship between organizational culture and employee motivation as moderated by work attitude. </w:t>
      </w:r>
      <w:r w:rsidRPr="002B371C">
        <w:rPr>
          <w:rFonts w:ascii="Times New Roman" w:hAnsi="Times New Roman" w:cs="Times New Roman"/>
          <w:i/>
          <w:iCs/>
          <w:sz w:val="24"/>
          <w:szCs w:val="24"/>
        </w:rPr>
        <w:t>Journal of Administrative and Business Studies</w:t>
      </w:r>
      <w:r w:rsidRPr="002B371C">
        <w:rPr>
          <w:rFonts w:ascii="Times New Roman" w:hAnsi="Times New Roman" w:cs="Times New Roman"/>
          <w:sz w:val="24"/>
          <w:szCs w:val="24"/>
        </w:rPr>
        <w:t xml:space="preserve">, </w:t>
      </w:r>
      <w:r w:rsidRPr="002B371C">
        <w:rPr>
          <w:rFonts w:ascii="Times New Roman" w:hAnsi="Times New Roman" w:cs="Times New Roman"/>
          <w:i/>
          <w:iCs/>
          <w:sz w:val="24"/>
          <w:szCs w:val="24"/>
        </w:rPr>
        <w:t>3</w:t>
      </w:r>
      <w:r w:rsidRPr="002B371C">
        <w:rPr>
          <w:rFonts w:ascii="Times New Roman" w:hAnsi="Times New Roman" w:cs="Times New Roman"/>
          <w:sz w:val="24"/>
          <w:szCs w:val="24"/>
        </w:rPr>
        <w:t>(1)</w:t>
      </w:r>
      <w:r w:rsidR="00853508">
        <w:rPr>
          <w:rFonts w:ascii="Times New Roman" w:hAnsi="Times New Roman" w:cs="Times New Roman"/>
          <w:sz w:val="24"/>
          <w:szCs w:val="24"/>
        </w:rPr>
        <w:t>, 21–25</w:t>
      </w:r>
      <w:r w:rsidRPr="002B371C">
        <w:rPr>
          <w:rFonts w:ascii="Times New Roman" w:hAnsi="Times New Roman" w:cs="Times New Roman"/>
          <w:sz w:val="24"/>
          <w:szCs w:val="24"/>
        </w:rPr>
        <w:t>. doi:10.20474/jabs-3.1.3</w:t>
      </w:r>
    </w:p>
    <w:p w14:paraId="699D2F40" w14:textId="547A6899" w:rsidR="00B51352" w:rsidRPr="002B371C" w:rsidRDefault="00B51352" w:rsidP="009A383C">
      <w:pPr>
        <w:widowControl w:val="0"/>
        <w:autoSpaceDE w:val="0"/>
        <w:autoSpaceDN w:val="0"/>
        <w:adjustRightInd w:val="0"/>
        <w:spacing w:line="480" w:lineRule="auto"/>
        <w:ind w:left="500" w:hanging="500"/>
        <w:jc w:val="both"/>
        <w:rPr>
          <w:rFonts w:ascii="Times New Roman" w:hAnsi="Times New Roman" w:cs="Times New Roman"/>
          <w:sz w:val="24"/>
          <w:szCs w:val="24"/>
        </w:rPr>
      </w:pPr>
      <w:r w:rsidRPr="002B371C">
        <w:rPr>
          <w:rFonts w:asciiTheme="majorBidi" w:hAnsiTheme="majorBidi" w:cstheme="majorBidi"/>
          <w:sz w:val="24"/>
          <w:szCs w:val="24"/>
        </w:rPr>
        <w:t xml:space="preserve">Zafar, S., Alshehhi, A., </w:t>
      </w:r>
      <w:r w:rsidR="00853508">
        <w:rPr>
          <w:rFonts w:asciiTheme="majorBidi" w:hAnsiTheme="majorBidi" w:cstheme="majorBidi"/>
          <w:sz w:val="24"/>
          <w:szCs w:val="24"/>
        </w:rPr>
        <w:t xml:space="preserve">&amp; </w:t>
      </w:r>
      <w:r w:rsidRPr="002B371C">
        <w:rPr>
          <w:rFonts w:asciiTheme="majorBidi" w:hAnsiTheme="majorBidi" w:cstheme="majorBidi"/>
          <w:sz w:val="24"/>
          <w:szCs w:val="24"/>
        </w:rPr>
        <w:t xml:space="preserve">Mehmood, A. (2018). Predictions of UAE’s renewable energy </w:t>
      </w:r>
      <w:r w:rsidRPr="002B371C">
        <w:rPr>
          <w:rFonts w:asciiTheme="majorBidi" w:hAnsiTheme="majorBidi" w:cstheme="majorBidi"/>
          <w:sz w:val="24"/>
          <w:szCs w:val="24"/>
        </w:rPr>
        <w:lastRenderedPageBreak/>
        <w:t xml:space="preserve">mix in 2030. </w:t>
      </w:r>
      <w:r w:rsidRPr="00DE118F">
        <w:rPr>
          <w:rFonts w:asciiTheme="majorBidi" w:hAnsiTheme="majorBidi" w:cstheme="majorBidi"/>
          <w:i/>
          <w:sz w:val="24"/>
          <w:szCs w:val="24"/>
        </w:rPr>
        <w:t>Renewable Energy</w:t>
      </w:r>
      <w:r w:rsidRPr="00DE118F">
        <w:rPr>
          <w:rStyle w:val="separator"/>
          <w:rFonts w:asciiTheme="majorBidi" w:hAnsiTheme="majorBidi" w:cstheme="majorBidi"/>
          <w:i/>
          <w:sz w:val="24"/>
          <w:szCs w:val="24"/>
        </w:rPr>
        <w:t xml:space="preserve">, </w:t>
      </w:r>
      <w:r w:rsidRPr="00DE118F">
        <w:rPr>
          <w:rFonts w:asciiTheme="majorBidi" w:hAnsiTheme="majorBidi" w:cstheme="majorBidi"/>
          <w:i/>
          <w:sz w:val="24"/>
          <w:szCs w:val="24"/>
        </w:rPr>
        <w:t>118</w:t>
      </w:r>
      <w:r w:rsidRPr="002B371C">
        <w:rPr>
          <w:rStyle w:val="separator"/>
          <w:rFonts w:asciiTheme="majorBidi" w:hAnsiTheme="majorBidi" w:cstheme="majorBidi"/>
          <w:sz w:val="24"/>
          <w:szCs w:val="24"/>
        </w:rPr>
        <w:t xml:space="preserve">, </w:t>
      </w:r>
      <w:r w:rsidRPr="002B371C">
        <w:rPr>
          <w:rFonts w:asciiTheme="majorBidi" w:hAnsiTheme="majorBidi" w:cstheme="majorBidi"/>
          <w:sz w:val="24"/>
          <w:szCs w:val="24"/>
        </w:rPr>
        <w:t>779</w:t>
      </w:r>
      <w:r w:rsidR="00853508">
        <w:rPr>
          <w:rFonts w:asciiTheme="majorBidi" w:hAnsiTheme="majorBidi" w:cstheme="majorBidi"/>
          <w:sz w:val="24"/>
          <w:szCs w:val="24"/>
        </w:rPr>
        <w:t>–</w:t>
      </w:r>
      <w:r w:rsidRPr="002B371C">
        <w:rPr>
          <w:rFonts w:asciiTheme="majorBidi" w:hAnsiTheme="majorBidi" w:cstheme="majorBidi"/>
          <w:sz w:val="24"/>
          <w:szCs w:val="24"/>
        </w:rPr>
        <w:t>789</w:t>
      </w:r>
    </w:p>
    <w:p w14:paraId="28B1F691" w14:textId="53D5EE21" w:rsidR="00853508" w:rsidRPr="009A383C" w:rsidRDefault="00853508" w:rsidP="00853508">
      <w:pPr>
        <w:pStyle w:val="cpformat"/>
        <w:spacing w:before="0" w:beforeAutospacing="0" w:after="200" w:afterAutospacing="0" w:line="480" w:lineRule="auto"/>
        <w:ind w:left="720" w:right="63" w:hanging="720"/>
        <w:jc w:val="both"/>
      </w:pPr>
      <w:r w:rsidRPr="009A383C">
        <w:t xml:space="preserve">Zahari, I. B. &amp; Shurbagi, A. M. A. (2012). The effect of organizational culture and the relationship between transformational leadership and job satisfaction in petroleum sector of Libya. </w:t>
      </w:r>
      <w:r w:rsidRPr="009A383C">
        <w:rPr>
          <w:i/>
          <w:iCs/>
        </w:rPr>
        <w:t>International Business Research</w:t>
      </w:r>
      <w:r w:rsidRPr="009A383C">
        <w:t xml:space="preserve">, </w:t>
      </w:r>
      <w:r w:rsidRPr="009A383C">
        <w:rPr>
          <w:i/>
          <w:iCs/>
        </w:rPr>
        <w:t>5</w:t>
      </w:r>
      <w:r w:rsidRPr="009A383C">
        <w:t>(9), 89.</w:t>
      </w:r>
    </w:p>
    <w:p w14:paraId="71539D4C" w14:textId="6992FDC6" w:rsidR="00743ED0" w:rsidRPr="002B371C" w:rsidRDefault="00743ED0" w:rsidP="009A383C">
      <w:pPr>
        <w:widowControl w:val="0"/>
        <w:autoSpaceDE w:val="0"/>
        <w:autoSpaceDN w:val="0"/>
        <w:adjustRightInd w:val="0"/>
        <w:spacing w:line="480" w:lineRule="auto"/>
        <w:ind w:left="500" w:hanging="500"/>
        <w:jc w:val="both"/>
        <w:rPr>
          <w:rFonts w:asciiTheme="majorBidi" w:hAnsiTheme="majorBidi" w:cstheme="majorBidi"/>
          <w:sz w:val="24"/>
          <w:szCs w:val="24"/>
        </w:rPr>
      </w:pPr>
      <w:r w:rsidRPr="009A383C">
        <w:rPr>
          <w:rFonts w:asciiTheme="majorBidi" w:hAnsiTheme="majorBidi" w:cstheme="majorBidi"/>
          <w:sz w:val="24"/>
          <w:szCs w:val="24"/>
        </w:rPr>
        <w:t xml:space="preserve">Zahari, I. B. &amp; Shurbagi, A. M. A. (2014). The mediating effect of organizational commitment on the relationship between job satisfaction and organizational culture. </w:t>
      </w:r>
      <w:r w:rsidRPr="002B371C">
        <w:rPr>
          <w:rFonts w:asciiTheme="majorBidi" w:hAnsiTheme="majorBidi" w:cstheme="majorBidi"/>
          <w:i/>
          <w:sz w:val="24"/>
          <w:szCs w:val="24"/>
        </w:rPr>
        <w:t>International Journal of Business Administration, 5</w:t>
      </w:r>
      <w:r w:rsidRPr="002B371C">
        <w:rPr>
          <w:rFonts w:asciiTheme="majorBidi" w:hAnsiTheme="majorBidi" w:cstheme="majorBidi"/>
          <w:sz w:val="24"/>
          <w:szCs w:val="24"/>
        </w:rPr>
        <w:t>(6), 24</w:t>
      </w:r>
      <w:r w:rsidR="00853508">
        <w:rPr>
          <w:rFonts w:asciiTheme="majorBidi" w:hAnsiTheme="majorBidi" w:cstheme="majorBidi"/>
          <w:sz w:val="24"/>
          <w:szCs w:val="24"/>
        </w:rPr>
        <w:t>–</w:t>
      </w:r>
      <w:r w:rsidRPr="002B371C">
        <w:rPr>
          <w:rFonts w:asciiTheme="majorBidi" w:hAnsiTheme="majorBidi" w:cstheme="majorBidi"/>
          <w:sz w:val="24"/>
          <w:szCs w:val="24"/>
        </w:rPr>
        <w:t>35.</w:t>
      </w:r>
    </w:p>
    <w:p w14:paraId="55755A56" w14:textId="471E7CDB" w:rsidR="00B51352" w:rsidRPr="002B371C" w:rsidRDefault="00B51352" w:rsidP="009A383C">
      <w:pPr>
        <w:spacing w:line="480" w:lineRule="auto"/>
        <w:ind w:left="720" w:hanging="720"/>
        <w:jc w:val="both"/>
        <w:rPr>
          <w:rFonts w:ascii="Times New Roman" w:hAnsi="Times New Roman" w:cs="Times New Roman"/>
          <w:sz w:val="24"/>
          <w:szCs w:val="24"/>
        </w:rPr>
      </w:pPr>
      <w:r w:rsidRPr="002B371C">
        <w:rPr>
          <w:rFonts w:ascii="Times New Roman" w:hAnsi="Times New Roman" w:cs="Times New Roman"/>
          <w:sz w:val="24"/>
          <w:szCs w:val="24"/>
        </w:rPr>
        <w:t xml:space="preserve">Zaied, R., Louati, H. &amp; Affes, H. (2015). The relationship between organizational innovations, internal sources of knowledge and organizational performance. </w:t>
      </w:r>
      <w:r w:rsidRPr="002B371C">
        <w:rPr>
          <w:rFonts w:ascii="Times New Roman" w:hAnsi="Times New Roman" w:cs="Times New Roman"/>
          <w:i/>
          <w:sz w:val="24"/>
          <w:szCs w:val="24"/>
        </w:rPr>
        <w:t>International Journal of Managing Value and Supply Chains</w:t>
      </w:r>
      <w:r w:rsidRPr="002B371C">
        <w:rPr>
          <w:rFonts w:ascii="Times New Roman" w:hAnsi="Times New Roman" w:cs="Times New Roman"/>
          <w:sz w:val="24"/>
          <w:szCs w:val="24"/>
        </w:rPr>
        <w:t xml:space="preserve">, </w:t>
      </w:r>
      <w:r w:rsidRPr="002B371C">
        <w:rPr>
          <w:rFonts w:ascii="Times New Roman" w:hAnsi="Times New Roman" w:cs="Times New Roman"/>
          <w:i/>
          <w:sz w:val="24"/>
          <w:szCs w:val="24"/>
        </w:rPr>
        <w:t>6</w:t>
      </w:r>
      <w:r w:rsidRPr="002B371C">
        <w:rPr>
          <w:rFonts w:ascii="Times New Roman" w:hAnsi="Times New Roman" w:cs="Times New Roman"/>
          <w:sz w:val="24"/>
          <w:szCs w:val="24"/>
        </w:rPr>
        <w:t>(1), 53</w:t>
      </w:r>
      <w:r w:rsidR="00853508">
        <w:rPr>
          <w:rFonts w:ascii="Times New Roman" w:hAnsi="Times New Roman" w:cs="Times New Roman"/>
          <w:sz w:val="24"/>
          <w:szCs w:val="24"/>
        </w:rPr>
        <w:t>–</w:t>
      </w:r>
      <w:r w:rsidRPr="002B371C">
        <w:rPr>
          <w:rFonts w:ascii="Times New Roman" w:hAnsi="Times New Roman" w:cs="Times New Roman"/>
          <w:sz w:val="24"/>
          <w:szCs w:val="24"/>
        </w:rPr>
        <w:t>67.</w:t>
      </w:r>
    </w:p>
    <w:p w14:paraId="41AE5B90" w14:textId="1E31B9FF" w:rsidR="009E1B2B" w:rsidRDefault="00B51352" w:rsidP="009E1B2B">
      <w:pPr>
        <w:widowControl w:val="0"/>
        <w:autoSpaceDE w:val="0"/>
        <w:autoSpaceDN w:val="0"/>
        <w:adjustRightInd w:val="0"/>
        <w:spacing w:line="480" w:lineRule="auto"/>
        <w:ind w:left="500" w:hanging="500"/>
        <w:jc w:val="both"/>
        <w:rPr>
          <w:rFonts w:ascii="Times New Roman" w:hAnsi="Times New Roman" w:cs="Times New Roman"/>
          <w:sz w:val="24"/>
          <w:szCs w:val="24"/>
        </w:rPr>
      </w:pPr>
      <w:r w:rsidRPr="002B371C">
        <w:rPr>
          <w:rFonts w:ascii="Times New Roman" w:hAnsi="Times New Roman" w:cs="Times New Roman"/>
          <w:sz w:val="24"/>
          <w:szCs w:val="24"/>
        </w:rPr>
        <w:t xml:space="preserve">Zennouche, M. &amp; Zhang, J. (2014). Evolution of </w:t>
      </w:r>
      <w:r w:rsidR="00853508" w:rsidRPr="002B371C">
        <w:rPr>
          <w:rFonts w:ascii="Times New Roman" w:hAnsi="Times New Roman" w:cs="Times New Roman"/>
          <w:sz w:val="24"/>
          <w:szCs w:val="24"/>
        </w:rPr>
        <w:t>leadership and organizational culture research on innovation field: 12 years of analysis</w:t>
      </w:r>
      <w:r w:rsidRPr="002B371C">
        <w:rPr>
          <w:rFonts w:ascii="Times New Roman" w:hAnsi="Times New Roman" w:cs="Times New Roman"/>
          <w:sz w:val="24"/>
          <w:szCs w:val="24"/>
        </w:rPr>
        <w:t xml:space="preserve">. </w:t>
      </w:r>
      <w:r w:rsidRPr="002B371C">
        <w:rPr>
          <w:rFonts w:ascii="Times New Roman" w:hAnsi="Times New Roman" w:cs="Times New Roman"/>
          <w:i/>
          <w:sz w:val="24"/>
          <w:szCs w:val="24"/>
        </w:rPr>
        <w:t>Open Journal of Social Sciences</w:t>
      </w:r>
      <w:r w:rsidRPr="002B371C">
        <w:rPr>
          <w:rFonts w:ascii="Times New Roman" w:hAnsi="Times New Roman" w:cs="Times New Roman"/>
          <w:sz w:val="24"/>
          <w:szCs w:val="24"/>
        </w:rPr>
        <w:t xml:space="preserve">, </w:t>
      </w:r>
      <w:r w:rsidRPr="002B371C">
        <w:rPr>
          <w:rFonts w:ascii="Times New Roman" w:hAnsi="Times New Roman" w:cs="Times New Roman"/>
          <w:i/>
          <w:sz w:val="24"/>
          <w:szCs w:val="24"/>
        </w:rPr>
        <w:t>2</w:t>
      </w:r>
      <w:r w:rsidR="00853508">
        <w:rPr>
          <w:rFonts w:ascii="Times New Roman" w:hAnsi="Times New Roman" w:cs="Times New Roman"/>
          <w:sz w:val="24"/>
          <w:szCs w:val="24"/>
        </w:rPr>
        <w:t>(4)</w:t>
      </w:r>
      <w:r w:rsidRPr="002B371C">
        <w:rPr>
          <w:rFonts w:ascii="Times New Roman" w:hAnsi="Times New Roman" w:cs="Times New Roman"/>
          <w:sz w:val="24"/>
          <w:szCs w:val="24"/>
        </w:rPr>
        <w:t>, 388</w:t>
      </w:r>
      <w:r w:rsidR="00853508">
        <w:rPr>
          <w:rFonts w:ascii="Times New Roman" w:hAnsi="Times New Roman" w:cs="Times New Roman"/>
          <w:sz w:val="24"/>
          <w:szCs w:val="24"/>
        </w:rPr>
        <w:t>–</w:t>
      </w:r>
      <w:r w:rsidRPr="002B371C">
        <w:rPr>
          <w:rFonts w:ascii="Times New Roman" w:hAnsi="Times New Roman" w:cs="Times New Roman"/>
          <w:sz w:val="24"/>
          <w:szCs w:val="24"/>
        </w:rPr>
        <w:t>392.</w:t>
      </w:r>
    </w:p>
    <w:p w14:paraId="61FE0AFD" w14:textId="6FD5C95D" w:rsidR="009E1B2B" w:rsidRPr="009E1B2B" w:rsidRDefault="009E1B2B" w:rsidP="009E1B2B">
      <w:pPr>
        <w:widowControl w:val="0"/>
        <w:autoSpaceDE w:val="0"/>
        <w:autoSpaceDN w:val="0"/>
        <w:adjustRightInd w:val="0"/>
        <w:spacing w:line="480" w:lineRule="auto"/>
        <w:ind w:left="500" w:hanging="500"/>
        <w:jc w:val="both"/>
        <w:rPr>
          <w:rFonts w:ascii="Times New Roman" w:hAnsi="Times New Roman" w:cs="Times New Roman"/>
          <w:sz w:val="24"/>
          <w:szCs w:val="24"/>
        </w:rPr>
      </w:pPr>
      <w:r w:rsidRPr="00AB02C3">
        <w:rPr>
          <w:rFonts w:asciiTheme="majorBidi" w:hAnsiTheme="majorBidi" w:cstheme="majorBidi"/>
          <w:sz w:val="24"/>
          <w:szCs w:val="24"/>
        </w:rPr>
        <w:t xml:space="preserve">Zhang, F., Wei, L., Yang, J., &amp; Zhu, L. (2018). Roles of </w:t>
      </w:r>
      <w:r w:rsidR="00853508" w:rsidRPr="00AB02C3">
        <w:rPr>
          <w:rFonts w:asciiTheme="majorBidi" w:hAnsiTheme="majorBidi" w:cstheme="majorBidi"/>
          <w:sz w:val="24"/>
          <w:szCs w:val="24"/>
        </w:rPr>
        <w:t xml:space="preserve">relationships between large </w:t>
      </w:r>
      <w:r w:rsidR="00853508" w:rsidRPr="00AB02C3">
        <w:rPr>
          <w:rFonts w:asciiTheme="majorBidi" w:hAnsiTheme="majorBidi" w:cstheme="majorBidi"/>
          <w:sz w:val="24"/>
          <w:szCs w:val="24"/>
        </w:rPr>
        <w:tab/>
        <w:t xml:space="preserve">shareholders and managers in radical innovation: a stewardship theory </w:t>
      </w:r>
      <w:r w:rsidRPr="00AB02C3">
        <w:rPr>
          <w:rFonts w:asciiTheme="majorBidi" w:hAnsiTheme="majorBidi" w:cstheme="majorBidi"/>
          <w:sz w:val="24"/>
          <w:szCs w:val="24"/>
        </w:rPr>
        <w:tab/>
      </w:r>
      <w:r w:rsidR="00853508" w:rsidRPr="00AB02C3">
        <w:rPr>
          <w:rFonts w:asciiTheme="majorBidi" w:hAnsiTheme="majorBidi" w:cstheme="majorBidi"/>
          <w:sz w:val="24"/>
          <w:szCs w:val="24"/>
        </w:rPr>
        <w:t>perspective</w:t>
      </w:r>
      <w:r w:rsidRPr="00AB02C3">
        <w:rPr>
          <w:rFonts w:asciiTheme="majorBidi" w:hAnsiTheme="majorBidi" w:cstheme="majorBidi"/>
          <w:sz w:val="24"/>
          <w:szCs w:val="24"/>
        </w:rPr>
        <w:t xml:space="preserve">. </w:t>
      </w:r>
      <w:r w:rsidRPr="00AB02C3">
        <w:rPr>
          <w:rFonts w:asciiTheme="majorBidi" w:hAnsiTheme="majorBidi" w:cstheme="majorBidi"/>
          <w:i/>
          <w:iCs/>
          <w:sz w:val="24"/>
          <w:szCs w:val="24"/>
        </w:rPr>
        <w:t>Journal of Product Innovation Management</w:t>
      </w:r>
      <w:r w:rsidRPr="00AB02C3">
        <w:rPr>
          <w:rFonts w:asciiTheme="majorBidi" w:hAnsiTheme="majorBidi" w:cstheme="majorBidi"/>
          <w:sz w:val="24"/>
          <w:szCs w:val="24"/>
        </w:rPr>
        <w:t>, </w:t>
      </w:r>
      <w:r w:rsidRPr="00AB02C3">
        <w:rPr>
          <w:rFonts w:asciiTheme="majorBidi" w:hAnsiTheme="majorBidi" w:cstheme="majorBidi"/>
          <w:i/>
          <w:iCs/>
          <w:sz w:val="24"/>
          <w:szCs w:val="24"/>
        </w:rPr>
        <w:t>35</w:t>
      </w:r>
      <w:r w:rsidRPr="00AB02C3">
        <w:rPr>
          <w:rFonts w:asciiTheme="majorBidi" w:hAnsiTheme="majorBidi" w:cstheme="majorBidi"/>
          <w:sz w:val="24"/>
          <w:szCs w:val="24"/>
        </w:rPr>
        <w:t>(1), 88–105.</w:t>
      </w:r>
    </w:p>
    <w:p w14:paraId="1C40B17D" w14:textId="7626B9AF" w:rsidR="00B51352" w:rsidRPr="002B371C" w:rsidRDefault="00B51352" w:rsidP="009A383C">
      <w:pPr>
        <w:spacing w:line="480" w:lineRule="auto"/>
        <w:ind w:left="720" w:hanging="720"/>
        <w:jc w:val="both"/>
      </w:pPr>
      <w:r w:rsidRPr="002B371C">
        <w:rPr>
          <w:rFonts w:ascii="Times New Roman" w:hAnsi="Times New Roman"/>
          <w:color w:val="222222"/>
          <w:sz w:val="24"/>
          <w:szCs w:val="24"/>
          <w:shd w:val="clear" w:color="auto" w:fill="FFFFFF"/>
        </w:rPr>
        <w:t xml:space="preserve">Zhu, Q., &amp; Wang, P. (2018). The </w:t>
      </w:r>
      <w:r w:rsidR="00853508" w:rsidRPr="002B371C">
        <w:rPr>
          <w:rFonts w:ascii="Times New Roman" w:hAnsi="Times New Roman"/>
          <w:color w:val="222222"/>
          <w:sz w:val="24"/>
          <w:szCs w:val="24"/>
          <w:shd w:val="clear" w:color="auto" w:fill="FFFFFF"/>
        </w:rPr>
        <w:t>influence of leadership style on employees’ innovative behavior—the adjustment of bicultural self</w:t>
      </w:r>
      <w:r w:rsidRPr="002B371C">
        <w:rPr>
          <w:rFonts w:ascii="Times New Roman" w:hAnsi="Times New Roman"/>
          <w:color w:val="222222"/>
          <w:sz w:val="24"/>
          <w:szCs w:val="24"/>
          <w:shd w:val="clear" w:color="auto" w:fill="FFFFFF"/>
        </w:rPr>
        <w:t>. In </w:t>
      </w:r>
      <w:r w:rsidRPr="002B371C">
        <w:rPr>
          <w:rFonts w:ascii="Times New Roman" w:hAnsi="Times New Roman"/>
          <w:i/>
          <w:iCs/>
          <w:color w:val="222222"/>
          <w:sz w:val="24"/>
          <w:szCs w:val="24"/>
          <w:shd w:val="clear" w:color="auto" w:fill="FFFFFF"/>
        </w:rPr>
        <w:t>International Conference on Management Science and Engineering Management</w:t>
      </w:r>
      <w:r w:rsidRPr="002B371C">
        <w:rPr>
          <w:rFonts w:ascii="Times New Roman" w:hAnsi="Times New Roman"/>
          <w:color w:val="222222"/>
          <w:sz w:val="24"/>
          <w:szCs w:val="24"/>
          <w:shd w:val="clear" w:color="auto" w:fill="FFFFFF"/>
        </w:rPr>
        <w:t> (pp. 1109</w:t>
      </w:r>
      <w:r w:rsidR="00853508">
        <w:rPr>
          <w:rFonts w:ascii="Times New Roman" w:hAnsi="Times New Roman"/>
          <w:color w:val="222222"/>
          <w:sz w:val="24"/>
          <w:szCs w:val="24"/>
          <w:shd w:val="clear" w:color="auto" w:fill="FFFFFF"/>
        </w:rPr>
        <w:t>–</w:t>
      </w:r>
      <w:r w:rsidRPr="002B371C">
        <w:rPr>
          <w:rFonts w:ascii="Times New Roman" w:hAnsi="Times New Roman"/>
          <w:color w:val="222222"/>
          <w:sz w:val="24"/>
          <w:szCs w:val="24"/>
          <w:shd w:val="clear" w:color="auto" w:fill="FFFFFF"/>
        </w:rPr>
        <w:t xml:space="preserve">1121). </w:t>
      </w:r>
      <w:r w:rsidR="00853508">
        <w:rPr>
          <w:rFonts w:ascii="Times New Roman" w:hAnsi="Times New Roman"/>
          <w:color w:val="222222"/>
          <w:sz w:val="24"/>
          <w:szCs w:val="24"/>
          <w:shd w:val="clear" w:color="auto" w:fill="FFFFFF"/>
        </w:rPr>
        <w:t xml:space="preserve">Cham, Switzerland: </w:t>
      </w:r>
      <w:r w:rsidRPr="002B371C">
        <w:rPr>
          <w:rFonts w:ascii="Times New Roman" w:hAnsi="Times New Roman"/>
          <w:color w:val="222222"/>
          <w:sz w:val="24"/>
          <w:szCs w:val="24"/>
          <w:shd w:val="clear" w:color="auto" w:fill="FFFFFF"/>
        </w:rPr>
        <w:t>Springer.</w:t>
      </w:r>
    </w:p>
    <w:p w14:paraId="03B4C237" w14:textId="70DEE31A" w:rsidR="00E36E09" w:rsidRPr="002B371C" w:rsidRDefault="00E36E09" w:rsidP="009A383C">
      <w:pPr>
        <w:spacing w:line="480" w:lineRule="auto"/>
      </w:pPr>
      <w:r w:rsidRPr="002B371C">
        <w:br w:type="page"/>
      </w:r>
    </w:p>
    <w:p w14:paraId="31BB4DE3" w14:textId="37071C7E" w:rsidR="008F7D9B" w:rsidRPr="002B371C" w:rsidRDefault="00E36E09" w:rsidP="009A383C">
      <w:pPr>
        <w:pStyle w:val="Heading1"/>
        <w:spacing w:before="0" w:after="200" w:line="480" w:lineRule="auto"/>
        <w:jc w:val="center"/>
        <w:rPr>
          <w:rFonts w:asciiTheme="majorBidi" w:hAnsiTheme="majorBidi"/>
          <w:caps/>
          <w:color w:val="auto"/>
        </w:rPr>
      </w:pPr>
      <w:bookmarkStart w:id="187" w:name="_Toc11362071"/>
      <w:bookmarkStart w:id="188" w:name="_Toc17283242"/>
      <w:r w:rsidRPr="002B371C">
        <w:rPr>
          <w:rFonts w:asciiTheme="majorBidi" w:hAnsiTheme="majorBidi"/>
          <w:caps/>
          <w:color w:val="auto"/>
        </w:rPr>
        <w:lastRenderedPageBreak/>
        <w:t>Appendix A</w:t>
      </w:r>
      <w:bookmarkEnd w:id="187"/>
      <w:bookmarkEnd w:id="188"/>
    </w:p>
    <w:p w14:paraId="161CB56C" w14:textId="77777777" w:rsidR="006B1549" w:rsidRDefault="006B1549" w:rsidP="006B1549">
      <w:pPr>
        <w:pStyle w:val="Heading1"/>
        <w:spacing w:before="0" w:after="200" w:line="480" w:lineRule="auto"/>
        <w:jc w:val="center"/>
        <w:rPr>
          <w:rFonts w:asciiTheme="majorBidi" w:hAnsiTheme="majorBidi"/>
          <w:caps/>
          <w:color w:val="auto"/>
        </w:rPr>
      </w:pPr>
      <w:bookmarkStart w:id="189" w:name="_Toc17283243"/>
      <w:bookmarkStart w:id="190" w:name="_Toc11362072"/>
      <w:r w:rsidRPr="002B371C">
        <w:rPr>
          <w:rFonts w:asciiTheme="majorBidi" w:hAnsiTheme="majorBidi"/>
          <w:caps/>
          <w:color w:val="auto"/>
        </w:rPr>
        <w:t>Sample Questionnaire</w:t>
      </w:r>
      <w:bookmarkEnd w:id="189"/>
    </w:p>
    <w:bookmarkEnd w:id="190"/>
    <w:p w14:paraId="79E6844A" w14:textId="77777777" w:rsidR="00E36E09" w:rsidRPr="002B371C" w:rsidRDefault="00E36E09" w:rsidP="009A383C">
      <w:pPr>
        <w:spacing w:line="480" w:lineRule="auto"/>
      </w:pPr>
      <w:r w:rsidRPr="002B371C">
        <w:br w:type="page"/>
      </w:r>
    </w:p>
    <w:p w14:paraId="79A7D79A" w14:textId="67CB3614" w:rsidR="00E36E09" w:rsidRPr="002B371C" w:rsidRDefault="00E36E09" w:rsidP="009A383C">
      <w:pPr>
        <w:pStyle w:val="Heading1"/>
        <w:spacing w:before="0" w:after="200" w:line="480" w:lineRule="auto"/>
        <w:jc w:val="center"/>
        <w:rPr>
          <w:rFonts w:asciiTheme="majorBidi" w:hAnsiTheme="majorBidi"/>
          <w:caps/>
          <w:color w:val="auto"/>
        </w:rPr>
      </w:pPr>
      <w:bookmarkStart w:id="191" w:name="_Toc11362073"/>
      <w:bookmarkStart w:id="192" w:name="_Toc17283244"/>
      <w:r w:rsidRPr="002B371C">
        <w:rPr>
          <w:rFonts w:asciiTheme="majorBidi" w:hAnsiTheme="majorBidi"/>
          <w:caps/>
          <w:color w:val="auto"/>
        </w:rPr>
        <w:lastRenderedPageBreak/>
        <w:t>Appendix B</w:t>
      </w:r>
      <w:bookmarkEnd w:id="191"/>
      <w:bookmarkEnd w:id="192"/>
    </w:p>
    <w:p w14:paraId="012A60AE" w14:textId="2E72B5DB" w:rsidR="00E36E09" w:rsidRDefault="00E36E09" w:rsidP="009A383C">
      <w:pPr>
        <w:pStyle w:val="Heading1"/>
        <w:spacing w:before="0" w:after="200" w:line="480" w:lineRule="auto"/>
        <w:jc w:val="center"/>
        <w:rPr>
          <w:rFonts w:asciiTheme="majorBidi" w:hAnsiTheme="majorBidi"/>
          <w:caps/>
          <w:color w:val="auto"/>
        </w:rPr>
      </w:pPr>
      <w:bookmarkStart w:id="193" w:name="_Toc11362074"/>
      <w:bookmarkStart w:id="194" w:name="_Toc17283245"/>
      <w:r w:rsidRPr="002B371C">
        <w:rPr>
          <w:rFonts w:asciiTheme="majorBidi" w:hAnsiTheme="majorBidi"/>
          <w:caps/>
          <w:color w:val="auto"/>
        </w:rPr>
        <w:t>Questionnaire</w:t>
      </w:r>
      <w:bookmarkEnd w:id="193"/>
      <w:bookmarkEnd w:id="194"/>
    </w:p>
    <w:p w14:paraId="57644F4E" w14:textId="77777777" w:rsidR="006B1549" w:rsidRDefault="006B1549" w:rsidP="006B1549"/>
    <w:p w14:paraId="3E434305" w14:textId="356EEEEF" w:rsidR="006B1549" w:rsidRDefault="006B1549">
      <w:pPr>
        <w:spacing w:after="160" w:line="259" w:lineRule="auto"/>
      </w:pPr>
      <w:r>
        <w:br w:type="page"/>
      </w:r>
    </w:p>
    <w:p w14:paraId="734CC61B" w14:textId="5FB69C58" w:rsidR="006B1549" w:rsidRPr="002B371C" w:rsidRDefault="006B1549" w:rsidP="006B1549">
      <w:pPr>
        <w:pStyle w:val="Heading1"/>
        <w:spacing w:before="0" w:after="200" w:line="480" w:lineRule="auto"/>
        <w:jc w:val="center"/>
        <w:rPr>
          <w:rFonts w:asciiTheme="majorBidi" w:hAnsiTheme="majorBidi"/>
          <w:caps/>
          <w:color w:val="auto"/>
        </w:rPr>
      </w:pPr>
      <w:bookmarkStart w:id="195" w:name="_Toc17283246"/>
      <w:r>
        <w:rPr>
          <w:rFonts w:asciiTheme="majorBidi" w:hAnsiTheme="majorBidi"/>
          <w:caps/>
          <w:color w:val="auto"/>
        </w:rPr>
        <w:lastRenderedPageBreak/>
        <w:t>Appendix C</w:t>
      </w:r>
      <w:bookmarkEnd w:id="195"/>
    </w:p>
    <w:p w14:paraId="2F5DB706" w14:textId="77777777" w:rsidR="006B1549" w:rsidRPr="002B371C" w:rsidRDefault="006B1549" w:rsidP="006B1549">
      <w:pPr>
        <w:pStyle w:val="Heading1"/>
        <w:spacing w:before="0" w:after="200" w:line="480" w:lineRule="auto"/>
        <w:jc w:val="center"/>
        <w:rPr>
          <w:rFonts w:asciiTheme="majorBidi" w:hAnsiTheme="majorBidi"/>
          <w:caps/>
          <w:color w:val="auto"/>
        </w:rPr>
      </w:pPr>
      <w:bookmarkStart w:id="196" w:name="_Toc17283247"/>
      <w:r w:rsidRPr="002B371C">
        <w:rPr>
          <w:rFonts w:asciiTheme="majorBidi" w:hAnsiTheme="majorBidi"/>
          <w:caps/>
          <w:color w:val="auto"/>
        </w:rPr>
        <w:t>Copy of ADU letter</w:t>
      </w:r>
      <w:bookmarkEnd w:id="196"/>
    </w:p>
    <w:p w14:paraId="7BD111AD" w14:textId="77777777" w:rsidR="006B1549" w:rsidRPr="00052D84" w:rsidRDefault="006B1549" w:rsidP="00052D84"/>
    <w:sectPr w:rsidR="006B1549" w:rsidRPr="00052D84" w:rsidSect="00123B2E">
      <w:pgSz w:w="11906" w:h="16838"/>
      <w:pgMar w:top="1800" w:right="1728" w:bottom="1800" w:left="172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D2F9A" w14:textId="77777777" w:rsidR="009F745C" w:rsidRDefault="009F745C">
      <w:pPr>
        <w:spacing w:after="0" w:line="240" w:lineRule="auto"/>
      </w:pPr>
      <w:r>
        <w:separator/>
      </w:r>
    </w:p>
  </w:endnote>
  <w:endnote w:type="continuationSeparator" w:id="0">
    <w:p w14:paraId="0ABA9166" w14:textId="77777777" w:rsidR="009F745C" w:rsidRDefault="009F7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xpo Sans Std Thin">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0933076"/>
      <w:docPartObj>
        <w:docPartGallery w:val="Page Numbers (Bottom of Page)"/>
        <w:docPartUnique/>
      </w:docPartObj>
    </w:sdtPr>
    <w:sdtEndPr>
      <w:rPr>
        <w:noProof/>
      </w:rPr>
    </w:sdtEndPr>
    <w:sdtContent>
      <w:p w14:paraId="56B7F128" w14:textId="05F658C5" w:rsidR="000701D4" w:rsidRDefault="000701D4">
        <w:pPr>
          <w:pStyle w:val="Footer"/>
          <w:jc w:val="center"/>
        </w:pPr>
        <w:r>
          <w:fldChar w:fldCharType="begin"/>
        </w:r>
        <w:r>
          <w:instrText xml:space="preserve"> PAGE   \* MERGEFORMAT </w:instrText>
        </w:r>
        <w:r>
          <w:fldChar w:fldCharType="separate"/>
        </w:r>
        <w:r w:rsidR="00E30EC8">
          <w:rPr>
            <w:noProof/>
          </w:rPr>
          <w:t>iv</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48CEF" w14:textId="1A00620F" w:rsidR="000701D4" w:rsidRDefault="000701D4">
    <w:pPr>
      <w:pStyle w:val="Footer"/>
      <w:jc w:val="center"/>
    </w:pPr>
  </w:p>
  <w:p w14:paraId="4492F1A4" w14:textId="77777777" w:rsidR="000701D4" w:rsidRDefault="000701D4">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7313606"/>
      <w:docPartObj>
        <w:docPartGallery w:val="Page Numbers (Bottom of Page)"/>
        <w:docPartUnique/>
      </w:docPartObj>
    </w:sdtPr>
    <w:sdtEndPr>
      <w:rPr>
        <w:noProof/>
      </w:rPr>
    </w:sdtEndPr>
    <w:sdtContent>
      <w:p w14:paraId="2ED3C8D0" w14:textId="0321371B" w:rsidR="000701D4" w:rsidRDefault="000701D4">
        <w:pPr>
          <w:pStyle w:val="Footer"/>
          <w:jc w:val="center"/>
        </w:pPr>
        <w:r>
          <w:fldChar w:fldCharType="begin"/>
        </w:r>
        <w:r>
          <w:instrText xml:space="preserve"> PAGE   \* MERGEFORMAT </w:instrText>
        </w:r>
        <w:r>
          <w:fldChar w:fldCharType="separate"/>
        </w:r>
        <w:r w:rsidR="00E30EC8">
          <w:rPr>
            <w:noProof/>
          </w:rPr>
          <w:t>1</w:t>
        </w:r>
        <w:r>
          <w:rPr>
            <w:noProof/>
          </w:rPr>
          <w:fldChar w:fldCharType="end"/>
        </w:r>
      </w:p>
    </w:sdtContent>
  </w:sdt>
  <w:p w14:paraId="1D94511C" w14:textId="77777777" w:rsidR="000701D4" w:rsidRDefault="000701D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9676D" w14:textId="77777777" w:rsidR="009F745C" w:rsidRDefault="009F745C">
      <w:pPr>
        <w:spacing w:after="0" w:line="240" w:lineRule="auto"/>
      </w:pPr>
      <w:r>
        <w:separator/>
      </w:r>
    </w:p>
  </w:footnote>
  <w:footnote w:type="continuationSeparator" w:id="0">
    <w:p w14:paraId="699EC245" w14:textId="77777777" w:rsidR="009F745C" w:rsidRDefault="009F74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1EAC"/>
    <w:multiLevelType w:val="multilevel"/>
    <w:tmpl w:val="EE1EB8F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EB5F9A"/>
    <w:multiLevelType w:val="hybridMultilevel"/>
    <w:tmpl w:val="BD90B33E"/>
    <w:lvl w:ilvl="0" w:tplc="BB9A8816">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E7AFD"/>
    <w:multiLevelType w:val="hybridMultilevel"/>
    <w:tmpl w:val="6B561ADC"/>
    <w:lvl w:ilvl="0" w:tplc="EFC4C7F0">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3" w15:restartNumberingAfterBreak="0">
    <w:nsid w:val="0C096088"/>
    <w:multiLevelType w:val="hybridMultilevel"/>
    <w:tmpl w:val="33CC8FE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F4A4CB1"/>
    <w:multiLevelType w:val="multilevel"/>
    <w:tmpl w:val="C668FB6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B12EED"/>
    <w:multiLevelType w:val="hybridMultilevel"/>
    <w:tmpl w:val="833E8B82"/>
    <w:lvl w:ilvl="0" w:tplc="CFBCE2EE">
      <w:start w:val="1"/>
      <w:numFmt w:val="bullet"/>
      <w:lvlText w:val="-"/>
      <w:lvlJc w:val="left"/>
      <w:pPr>
        <w:ind w:left="1080" w:hanging="360"/>
      </w:pPr>
      <w:rPr>
        <w:rFonts w:ascii="Times New Roman" w:eastAsia="Times New Roman" w:hAnsi="Times New Roman" w:cs="Times New Roman" w:hint="default"/>
      </w:rPr>
    </w:lvl>
    <w:lvl w:ilvl="1" w:tplc="14090003">
      <w:start w:val="1"/>
      <w:numFmt w:val="bullet"/>
      <w:lvlText w:val="o"/>
      <w:lvlJc w:val="left"/>
      <w:pPr>
        <w:ind w:left="1800" w:hanging="360"/>
      </w:pPr>
      <w:rPr>
        <w:rFonts w:ascii="Courier New" w:hAnsi="Courier New" w:cs="Courier New" w:hint="default"/>
      </w:rPr>
    </w:lvl>
    <w:lvl w:ilvl="2" w:tplc="14090005">
      <w:start w:val="1"/>
      <w:numFmt w:val="bullet"/>
      <w:lvlText w:val=""/>
      <w:lvlJc w:val="left"/>
      <w:pPr>
        <w:ind w:left="2520" w:hanging="360"/>
      </w:pPr>
      <w:rPr>
        <w:rFonts w:ascii="Wingdings" w:hAnsi="Wingdings" w:hint="default"/>
      </w:rPr>
    </w:lvl>
    <w:lvl w:ilvl="3" w:tplc="14090001">
      <w:start w:val="1"/>
      <w:numFmt w:val="bullet"/>
      <w:lvlText w:val=""/>
      <w:lvlJc w:val="left"/>
      <w:pPr>
        <w:ind w:left="3240" w:hanging="360"/>
      </w:pPr>
      <w:rPr>
        <w:rFonts w:ascii="Symbol" w:hAnsi="Symbol" w:hint="default"/>
      </w:rPr>
    </w:lvl>
    <w:lvl w:ilvl="4" w:tplc="14090003">
      <w:start w:val="1"/>
      <w:numFmt w:val="bullet"/>
      <w:lvlText w:val="o"/>
      <w:lvlJc w:val="left"/>
      <w:pPr>
        <w:ind w:left="3960" w:hanging="360"/>
      </w:pPr>
      <w:rPr>
        <w:rFonts w:ascii="Courier New" w:hAnsi="Courier New" w:cs="Courier New" w:hint="default"/>
      </w:rPr>
    </w:lvl>
    <w:lvl w:ilvl="5" w:tplc="14090005">
      <w:start w:val="1"/>
      <w:numFmt w:val="bullet"/>
      <w:lvlText w:val=""/>
      <w:lvlJc w:val="left"/>
      <w:pPr>
        <w:ind w:left="4680" w:hanging="360"/>
      </w:pPr>
      <w:rPr>
        <w:rFonts w:ascii="Wingdings" w:hAnsi="Wingdings" w:hint="default"/>
      </w:rPr>
    </w:lvl>
    <w:lvl w:ilvl="6" w:tplc="14090001">
      <w:start w:val="1"/>
      <w:numFmt w:val="bullet"/>
      <w:lvlText w:val=""/>
      <w:lvlJc w:val="left"/>
      <w:pPr>
        <w:ind w:left="5400" w:hanging="360"/>
      </w:pPr>
      <w:rPr>
        <w:rFonts w:ascii="Symbol" w:hAnsi="Symbol" w:hint="default"/>
      </w:rPr>
    </w:lvl>
    <w:lvl w:ilvl="7" w:tplc="14090003">
      <w:start w:val="1"/>
      <w:numFmt w:val="bullet"/>
      <w:lvlText w:val="o"/>
      <w:lvlJc w:val="left"/>
      <w:pPr>
        <w:ind w:left="6120" w:hanging="360"/>
      </w:pPr>
      <w:rPr>
        <w:rFonts w:ascii="Courier New" w:hAnsi="Courier New" w:cs="Courier New" w:hint="default"/>
      </w:rPr>
    </w:lvl>
    <w:lvl w:ilvl="8" w:tplc="14090005">
      <w:start w:val="1"/>
      <w:numFmt w:val="bullet"/>
      <w:lvlText w:val=""/>
      <w:lvlJc w:val="left"/>
      <w:pPr>
        <w:ind w:left="6840" w:hanging="360"/>
      </w:pPr>
      <w:rPr>
        <w:rFonts w:ascii="Wingdings" w:hAnsi="Wingdings" w:hint="default"/>
      </w:rPr>
    </w:lvl>
  </w:abstractNum>
  <w:abstractNum w:abstractNumId="6" w15:restartNumberingAfterBreak="0">
    <w:nsid w:val="16B8370D"/>
    <w:multiLevelType w:val="multilevel"/>
    <w:tmpl w:val="3864DAB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C66135"/>
    <w:multiLevelType w:val="hybridMultilevel"/>
    <w:tmpl w:val="D3502620"/>
    <w:lvl w:ilvl="0" w:tplc="10DACD38">
      <w:start w:val="2"/>
      <w:numFmt w:val="bullet"/>
      <w:lvlText w:val="-"/>
      <w:lvlJc w:val="left"/>
      <w:pPr>
        <w:ind w:left="720" w:hanging="360"/>
      </w:pPr>
      <w:rPr>
        <w:rFonts w:ascii="Times New Roman" w:eastAsiaTheme="minorHAnsi"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6D35B15"/>
    <w:multiLevelType w:val="hybridMultilevel"/>
    <w:tmpl w:val="EF7615A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9" w15:restartNumberingAfterBreak="0">
    <w:nsid w:val="19E40676"/>
    <w:multiLevelType w:val="hybridMultilevel"/>
    <w:tmpl w:val="93940FC4"/>
    <w:lvl w:ilvl="0" w:tplc="10DACD38">
      <w:start w:val="2"/>
      <w:numFmt w:val="bullet"/>
      <w:lvlText w:val="-"/>
      <w:lvlJc w:val="left"/>
      <w:pPr>
        <w:ind w:left="720" w:hanging="360"/>
      </w:pPr>
      <w:rPr>
        <w:rFonts w:ascii="Times New Roman" w:eastAsiaTheme="minorHAnsi"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AB7152A"/>
    <w:multiLevelType w:val="hybridMultilevel"/>
    <w:tmpl w:val="3E3C17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B8B57C8"/>
    <w:multiLevelType w:val="multilevel"/>
    <w:tmpl w:val="D9E4A99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BE966C0"/>
    <w:multiLevelType w:val="hybridMultilevel"/>
    <w:tmpl w:val="574A0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EBD5EB6"/>
    <w:multiLevelType w:val="hybridMultilevel"/>
    <w:tmpl w:val="5C5E0B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4384028"/>
    <w:multiLevelType w:val="hybridMultilevel"/>
    <w:tmpl w:val="E41EE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22724F"/>
    <w:multiLevelType w:val="hybridMultilevel"/>
    <w:tmpl w:val="8344402A"/>
    <w:lvl w:ilvl="0" w:tplc="10DACD38">
      <w:start w:val="2"/>
      <w:numFmt w:val="bullet"/>
      <w:lvlText w:val="-"/>
      <w:lvlJc w:val="left"/>
      <w:pPr>
        <w:ind w:left="720" w:hanging="360"/>
      </w:pPr>
      <w:rPr>
        <w:rFonts w:ascii="Times New Roman" w:eastAsiaTheme="minorHAnsi"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6E940D8"/>
    <w:multiLevelType w:val="hybridMultilevel"/>
    <w:tmpl w:val="4FB0864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38C63177"/>
    <w:multiLevelType w:val="hybridMultilevel"/>
    <w:tmpl w:val="99BE9A8C"/>
    <w:lvl w:ilvl="0" w:tplc="14090001">
      <w:start w:val="1"/>
      <w:numFmt w:val="bullet"/>
      <w:lvlText w:val=""/>
      <w:lvlJc w:val="left"/>
      <w:pPr>
        <w:ind w:left="776" w:hanging="360"/>
      </w:pPr>
      <w:rPr>
        <w:rFonts w:ascii="Symbol" w:hAnsi="Symbol" w:hint="default"/>
      </w:rPr>
    </w:lvl>
    <w:lvl w:ilvl="1" w:tplc="14090003" w:tentative="1">
      <w:start w:val="1"/>
      <w:numFmt w:val="bullet"/>
      <w:lvlText w:val="o"/>
      <w:lvlJc w:val="left"/>
      <w:pPr>
        <w:ind w:left="1496" w:hanging="360"/>
      </w:pPr>
      <w:rPr>
        <w:rFonts w:ascii="Courier New" w:hAnsi="Courier New" w:cs="Courier New" w:hint="default"/>
      </w:rPr>
    </w:lvl>
    <w:lvl w:ilvl="2" w:tplc="14090005" w:tentative="1">
      <w:start w:val="1"/>
      <w:numFmt w:val="bullet"/>
      <w:lvlText w:val=""/>
      <w:lvlJc w:val="left"/>
      <w:pPr>
        <w:ind w:left="2216" w:hanging="360"/>
      </w:pPr>
      <w:rPr>
        <w:rFonts w:ascii="Wingdings" w:hAnsi="Wingdings" w:hint="default"/>
      </w:rPr>
    </w:lvl>
    <w:lvl w:ilvl="3" w:tplc="14090001" w:tentative="1">
      <w:start w:val="1"/>
      <w:numFmt w:val="bullet"/>
      <w:lvlText w:val=""/>
      <w:lvlJc w:val="left"/>
      <w:pPr>
        <w:ind w:left="2936" w:hanging="360"/>
      </w:pPr>
      <w:rPr>
        <w:rFonts w:ascii="Symbol" w:hAnsi="Symbol" w:hint="default"/>
      </w:rPr>
    </w:lvl>
    <w:lvl w:ilvl="4" w:tplc="14090003" w:tentative="1">
      <w:start w:val="1"/>
      <w:numFmt w:val="bullet"/>
      <w:lvlText w:val="o"/>
      <w:lvlJc w:val="left"/>
      <w:pPr>
        <w:ind w:left="3656" w:hanging="360"/>
      </w:pPr>
      <w:rPr>
        <w:rFonts w:ascii="Courier New" w:hAnsi="Courier New" w:cs="Courier New" w:hint="default"/>
      </w:rPr>
    </w:lvl>
    <w:lvl w:ilvl="5" w:tplc="14090005" w:tentative="1">
      <w:start w:val="1"/>
      <w:numFmt w:val="bullet"/>
      <w:lvlText w:val=""/>
      <w:lvlJc w:val="left"/>
      <w:pPr>
        <w:ind w:left="4376" w:hanging="360"/>
      </w:pPr>
      <w:rPr>
        <w:rFonts w:ascii="Wingdings" w:hAnsi="Wingdings" w:hint="default"/>
      </w:rPr>
    </w:lvl>
    <w:lvl w:ilvl="6" w:tplc="14090001" w:tentative="1">
      <w:start w:val="1"/>
      <w:numFmt w:val="bullet"/>
      <w:lvlText w:val=""/>
      <w:lvlJc w:val="left"/>
      <w:pPr>
        <w:ind w:left="5096" w:hanging="360"/>
      </w:pPr>
      <w:rPr>
        <w:rFonts w:ascii="Symbol" w:hAnsi="Symbol" w:hint="default"/>
      </w:rPr>
    </w:lvl>
    <w:lvl w:ilvl="7" w:tplc="14090003" w:tentative="1">
      <w:start w:val="1"/>
      <w:numFmt w:val="bullet"/>
      <w:lvlText w:val="o"/>
      <w:lvlJc w:val="left"/>
      <w:pPr>
        <w:ind w:left="5816" w:hanging="360"/>
      </w:pPr>
      <w:rPr>
        <w:rFonts w:ascii="Courier New" w:hAnsi="Courier New" w:cs="Courier New" w:hint="default"/>
      </w:rPr>
    </w:lvl>
    <w:lvl w:ilvl="8" w:tplc="14090005" w:tentative="1">
      <w:start w:val="1"/>
      <w:numFmt w:val="bullet"/>
      <w:lvlText w:val=""/>
      <w:lvlJc w:val="left"/>
      <w:pPr>
        <w:ind w:left="6536" w:hanging="360"/>
      </w:pPr>
      <w:rPr>
        <w:rFonts w:ascii="Wingdings" w:hAnsi="Wingdings" w:hint="default"/>
      </w:rPr>
    </w:lvl>
  </w:abstractNum>
  <w:abstractNum w:abstractNumId="18" w15:restartNumberingAfterBreak="0">
    <w:nsid w:val="3B87701C"/>
    <w:multiLevelType w:val="hybridMultilevel"/>
    <w:tmpl w:val="5F4A0FCC"/>
    <w:lvl w:ilvl="0" w:tplc="BB9A8816">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6E0B61"/>
    <w:multiLevelType w:val="hybridMultilevel"/>
    <w:tmpl w:val="4D869B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F863A2A"/>
    <w:multiLevelType w:val="hybridMultilevel"/>
    <w:tmpl w:val="C542F98E"/>
    <w:lvl w:ilvl="0" w:tplc="6CD80A48">
      <w:start w:val="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B81B5C"/>
    <w:multiLevelType w:val="hybridMultilevel"/>
    <w:tmpl w:val="B25E6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FC4AB8"/>
    <w:multiLevelType w:val="hybridMultilevel"/>
    <w:tmpl w:val="78A491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1FF6AC6"/>
    <w:multiLevelType w:val="hybridMultilevel"/>
    <w:tmpl w:val="DB92F2C2"/>
    <w:lvl w:ilvl="0" w:tplc="14090017">
      <w:start w:val="1"/>
      <w:numFmt w:val="lowerLetter"/>
      <w:lvlText w:val="%1)"/>
      <w:lvlJc w:val="left"/>
      <w:pPr>
        <w:ind w:left="1440" w:hanging="360"/>
      </w:pPr>
    </w:lvl>
    <w:lvl w:ilvl="1" w:tplc="14090019">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24" w15:restartNumberingAfterBreak="0">
    <w:nsid w:val="52610F85"/>
    <w:multiLevelType w:val="hybridMultilevel"/>
    <w:tmpl w:val="6706B83A"/>
    <w:lvl w:ilvl="0" w:tplc="58B8260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ED3EBB"/>
    <w:multiLevelType w:val="multilevel"/>
    <w:tmpl w:val="A1CCB5B6"/>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D14056B"/>
    <w:multiLevelType w:val="hybridMultilevel"/>
    <w:tmpl w:val="3320D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3B4F1D"/>
    <w:multiLevelType w:val="multilevel"/>
    <w:tmpl w:val="9EA6F1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5720A9E"/>
    <w:multiLevelType w:val="hybridMultilevel"/>
    <w:tmpl w:val="F1D8A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4C3448"/>
    <w:multiLevelType w:val="multilevel"/>
    <w:tmpl w:val="B4D04794"/>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77A1061"/>
    <w:multiLevelType w:val="hybridMultilevel"/>
    <w:tmpl w:val="6BD08708"/>
    <w:lvl w:ilvl="0" w:tplc="061E0162">
      <w:start w:val="4"/>
      <w:numFmt w:val="bullet"/>
      <w:lvlText w:val="-"/>
      <w:lvlJc w:val="left"/>
      <w:pPr>
        <w:ind w:left="720" w:hanging="360"/>
      </w:pPr>
      <w:rPr>
        <w:rFonts w:ascii="Times New Roman" w:eastAsia="Calibri"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8EE3B72"/>
    <w:multiLevelType w:val="hybridMultilevel"/>
    <w:tmpl w:val="786431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A88287D"/>
    <w:multiLevelType w:val="hybridMultilevel"/>
    <w:tmpl w:val="0A42E56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08A3140"/>
    <w:multiLevelType w:val="multilevel"/>
    <w:tmpl w:val="4A8A0B3E"/>
    <w:lvl w:ilvl="0">
      <w:start w:val="1"/>
      <w:numFmt w:val="decimal"/>
      <w:lvlText w:val="%1."/>
      <w:lvlJc w:val="left"/>
      <w:pPr>
        <w:ind w:left="360" w:hanging="360"/>
      </w:pPr>
      <w:rPr>
        <w:rFonts w:hint="default"/>
        <w:color w:val="auto"/>
      </w:rPr>
    </w:lvl>
    <w:lvl w:ilvl="1">
      <w:start w:val="6"/>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71301137"/>
    <w:multiLevelType w:val="hybridMultilevel"/>
    <w:tmpl w:val="137E24A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740B2321"/>
    <w:multiLevelType w:val="hybridMultilevel"/>
    <w:tmpl w:val="32C411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77735021"/>
    <w:multiLevelType w:val="hybridMultilevel"/>
    <w:tmpl w:val="82987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A70A2A"/>
    <w:multiLevelType w:val="hybridMultilevel"/>
    <w:tmpl w:val="32EE4CA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79366529"/>
    <w:multiLevelType w:val="hybridMultilevel"/>
    <w:tmpl w:val="4588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253C05"/>
    <w:multiLevelType w:val="hybridMultilevel"/>
    <w:tmpl w:val="ADC2A1D6"/>
    <w:lvl w:ilvl="0" w:tplc="14090015">
      <w:start w:val="1"/>
      <w:numFmt w:val="upperLetter"/>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40" w15:restartNumberingAfterBreak="0">
    <w:nsid w:val="7C841DBC"/>
    <w:multiLevelType w:val="hybridMultilevel"/>
    <w:tmpl w:val="2782243E"/>
    <w:lvl w:ilvl="0" w:tplc="10DACD38">
      <w:start w:val="2"/>
      <w:numFmt w:val="bullet"/>
      <w:lvlText w:val="-"/>
      <w:lvlJc w:val="left"/>
      <w:pPr>
        <w:ind w:left="720" w:hanging="360"/>
      </w:pPr>
      <w:rPr>
        <w:rFonts w:ascii="Times New Roman" w:eastAsiaTheme="minorHAnsi"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7E9D13AE"/>
    <w:multiLevelType w:val="multilevel"/>
    <w:tmpl w:val="4F96BD78"/>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3"/>
  </w:num>
  <w:num w:numId="2">
    <w:abstractNumId w:val="41"/>
  </w:num>
  <w:num w:numId="3">
    <w:abstractNumId w:val="27"/>
  </w:num>
  <w:num w:numId="4">
    <w:abstractNumId w:val="36"/>
  </w:num>
  <w:num w:numId="5">
    <w:abstractNumId w:val="12"/>
  </w:num>
  <w:num w:numId="6">
    <w:abstractNumId w:val="29"/>
  </w:num>
  <w:num w:numId="7">
    <w:abstractNumId w:val="11"/>
  </w:num>
  <w:num w:numId="8">
    <w:abstractNumId w:val="2"/>
  </w:num>
  <w:num w:numId="9">
    <w:abstractNumId w:val="4"/>
  </w:num>
  <w:num w:numId="10">
    <w:abstractNumId w:val="25"/>
  </w:num>
  <w:num w:numId="11">
    <w:abstractNumId w:val="35"/>
  </w:num>
  <w:num w:numId="12">
    <w:abstractNumId w:val="8"/>
  </w:num>
  <w:num w:numId="13">
    <w:abstractNumId w:val="5"/>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num>
  <w:num w:numId="16">
    <w:abstractNumId w:val="19"/>
  </w:num>
  <w:num w:numId="17">
    <w:abstractNumId w:val="23"/>
  </w:num>
  <w:num w:numId="18">
    <w:abstractNumId w:val="3"/>
  </w:num>
  <w:num w:numId="19">
    <w:abstractNumId w:val="9"/>
  </w:num>
  <w:num w:numId="20">
    <w:abstractNumId w:val="7"/>
  </w:num>
  <w:num w:numId="21">
    <w:abstractNumId w:val="40"/>
  </w:num>
  <w:num w:numId="22">
    <w:abstractNumId w:val="15"/>
  </w:num>
  <w:num w:numId="23">
    <w:abstractNumId w:val="13"/>
  </w:num>
  <w:num w:numId="24">
    <w:abstractNumId w:val="17"/>
  </w:num>
  <w:num w:numId="25">
    <w:abstractNumId w:val="14"/>
  </w:num>
  <w:num w:numId="26">
    <w:abstractNumId w:val="37"/>
  </w:num>
  <w:num w:numId="27">
    <w:abstractNumId w:val="32"/>
  </w:num>
  <w:num w:numId="28">
    <w:abstractNumId w:val="18"/>
  </w:num>
  <w:num w:numId="29">
    <w:abstractNumId w:val="1"/>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16"/>
  </w:num>
  <w:num w:numId="33">
    <w:abstractNumId w:val="30"/>
  </w:num>
  <w:num w:numId="34">
    <w:abstractNumId w:val="10"/>
  </w:num>
  <w:num w:numId="35">
    <w:abstractNumId w:val="22"/>
  </w:num>
  <w:num w:numId="36">
    <w:abstractNumId w:val="20"/>
  </w:num>
  <w:num w:numId="37">
    <w:abstractNumId w:val="21"/>
  </w:num>
  <w:num w:numId="38">
    <w:abstractNumId w:val="28"/>
  </w:num>
  <w:num w:numId="39">
    <w:abstractNumId w:val="26"/>
  </w:num>
  <w:num w:numId="40">
    <w:abstractNumId w:val="24"/>
  </w:num>
  <w:num w:numId="41">
    <w:abstractNumId w:val="38"/>
  </w:num>
  <w:num w:numId="42">
    <w:abstractNumId w:val="6"/>
  </w:num>
  <w:num w:numId="43">
    <w:abstractNumId w:val="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20E"/>
    <w:rsid w:val="00000510"/>
    <w:rsid w:val="00005F3A"/>
    <w:rsid w:val="000211E4"/>
    <w:rsid w:val="00021A00"/>
    <w:rsid w:val="00023298"/>
    <w:rsid w:val="00025060"/>
    <w:rsid w:val="00026A91"/>
    <w:rsid w:val="00030E7A"/>
    <w:rsid w:val="00034072"/>
    <w:rsid w:val="000341D4"/>
    <w:rsid w:val="00037F59"/>
    <w:rsid w:val="000401B9"/>
    <w:rsid w:val="00042C76"/>
    <w:rsid w:val="00043255"/>
    <w:rsid w:val="0004375C"/>
    <w:rsid w:val="00047399"/>
    <w:rsid w:val="00047C46"/>
    <w:rsid w:val="00050E5E"/>
    <w:rsid w:val="00052D84"/>
    <w:rsid w:val="00057E58"/>
    <w:rsid w:val="00060726"/>
    <w:rsid w:val="000610B6"/>
    <w:rsid w:val="00063099"/>
    <w:rsid w:val="00065F5D"/>
    <w:rsid w:val="000701D4"/>
    <w:rsid w:val="000704D2"/>
    <w:rsid w:val="00073C91"/>
    <w:rsid w:val="00080241"/>
    <w:rsid w:val="0008262A"/>
    <w:rsid w:val="00083005"/>
    <w:rsid w:val="00083211"/>
    <w:rsid w:val="00090665"/>
    <w:rsid w:val="00090C0C"/>
    <w:rsid w:val="00091B1A"/>
    <w:rsid w:val="00093996"/>
    <w:rsid w:val="000966FD"/>
    <w:rsid w:val="00096E66"/>
    <w:rsid w:val="000A43A6"/>
    <w:rsid w:val="000A561A"/>
    <w:rsid w:val="000A5A34"/>
    <w:rsid w:val="000A7C18"/>
    <w:rsid w:val="000B422F"/>
    <w:rsid w:val="000B46D8"/>
    <w:rsid w:val="000B46FF"/>
    <w:rsid w:val="000B52EF"/>
    <w:rsid w:val="000B5CBF"/>
    <w:rsid w:val="000B6254"/>
    <w:rsid w:val="000B77E9"/>
    <w:rsid w:val="000B7F82"/>
    <w:rsid w:val="000C08A2"/>
    <w:rsid w:val="000C2156"/>
    <w:rsid w:val="000C2DEF"/>
    <w:rsid w:val="000C2E3E"/>
    <w:rsid w:val="000C3573"/>
    <w:rsid w:val="000C5681"/>
    <w:rsid w:val="000D39B5"/>
    <w:rsid w:val="000D6DC0"/>
    <w:rsid w:val="000D7BC6"/>
    <w:rsid w:val="000E049C"/>
    <w:rsid w:val="000E1BFA"/>
    <w:rsid w:val="000E4F94"/>
    <w:rsid w:val="000E5B83"/>
    <w:rsid w:val="000F4CFB"/>
    <w:rsid w:val="000F7886"/>
    <w:rsid w:val="001003F4"/>
    <w:rsid w:val="001024F8"/>
    <w:rsid w:val="00105B74"/>
    <w:rsid w:val="001064D7"/>
    <w:rsid w:val="00106AB2"/>
    <w:rsid w:val="001106F5"/>
    <w:rsid w:val="00110FD1"/>
    <w:rsid w:val="00115703"/>
    <w:rsid w:val="001176AA"/>
    <w:rsid w:val="00120D2F"/>
    <w:rsid w:val="00123B2E"/>
    <w:rsid w:val="00127351"/>
    <w:rsid w:val="001352FD"/>
    <w:rsid w:val="001360EB"/>
    <w:rsid w:val="0013640B"/>
    <w:rsid w:val="00141DB1"/>
    <w:rsid w:val="001430FF"/>
    <w:rsid w:val="00143F77"/>
    <w:rsid w:val="001444E9"/>
    <w:rsid w:val="00145CB2"/>
    <w:rsid w:val="00152C69"/>
    <w:rsid w:val="001536AE"/>
    <w:rsid w:val="00155C6C"/>
    <w:rsid w:val="00156C6E"/>
    <w:rsid w:val="00157291"/>
    <w:rsid w:val="00160E76"/>
    <w:rsid w:val="00162176"/>
    <w:rsid w:val="00163154"/>
    <w:rsid w:val="00163C50"/>
    <w:rsid w:val="00164686"/>
    <w:rsid w:val="001725E1"/>
    <w:rsid w:val="0017316B"/>
    <w:rsid w:val="0017322E"/>
    <w:rsid w:val="00176CAF"/>
    <w:rsid w:val="0019068B"/>
    <w:rsid w:val="001920E4"/>
    <w:rsid w:val="00196318"/>
    <w:rsid w:val="001A3B6B"/>
    <w:rsid w:val="001A4293"/>
    <w:rsid w:val="001B43B6"/>
    <w:rsid w:val="001C22BF"/>
    <w:rsid w:val="001C27B8"/>
    <w:rsid w:val="001C3595"/>
    <w:rsid w:val="001C5016"/>
    <w:rsid w:val="001C529B"/>
    <w:rsid w:val="001C5B05"/>
    <w:rsid w:val="001C68FE"/>
    <w:rsid w:val="001E2599"/>
    <w:rsid w:val="001E2CF4"/>
    <w:rsid w:val="001E3238"/>
    <w:rsid w:val="001F0B1F"/>
    <w:rsid w:val="001F1328"/>
    <w:rsid w:val="001F259F"/>
    <w:rsid w:val="001F6006"/>
    <w:rsid w:val="001F6720"/>
    <w:rsid w:val="00200371"/>
    <w:rsid w:val="00200863"/>
    <w:rsid w:val="002018BD"/>
    <w:rsid w:val="00211E50"/>
    <w:rsid w:val="00212492"/>
    <w:rsid w:val="00212C4B"/>
    <w:rsid w:val="00221976"/>
    <w:rsid w:val="0022230E"/>
    <w:rsid w:val="002253B9"/>
    <w:rsid w:val="002258F7"/>
    <w:rsid w:val="00225AC2"/>
    <w:rsid w:val="002306DE"/>
    <w:rsid w:val="0023070B"/>
    <w:rsid w:val="00230A3F"/>
    <w:rsid w:val="00236FC8"/>
    <w:rsid w:val="00243896"/>
    <w:rsid w:val="00245CFF"/>
    <w:rsid w:val="00245E82"/>
    <w:rsid w:val="002469D7"/>
    <w:rsid w:val="0024744E"/>
    <w:rsid w:val="00250954"/>
    <w:rsid w:val="00250D91"/>
    <w:rsid w:val="00253A95"/>
    <w:rsid w:val="0025445A"/>
    <w:rsid w:val="002571AE"/>
    <w:rsid w:val="00260C9A"/>
    <w:rsid w:val="00260F8A"/>
    <w:rsid w:val="002628AA"/>
    <w:rsid w:val="002644FF"/>
    <w:rsid w:val="0026482B"/>
    <w:rsid w:val="002668F7"/>
    <w:rsid w:val="0026734E"/>
    <w:rsid w:val="002679EF"/>
    <w:rsid w:val="0027574F"/>
    <w:rsid w:val="00276152"/>
    <w:rsid w:val="00281B3F"/>
    <w:rsid w:val="00282A69"/>
    <w:rsid w:val="00284313"/>
    <w:rsid w:val="00286044"/>
    <w:rsid w:val="002918DF"/>
    <w:rsid w:val="002922E7"/>
    <w:rsid w:val="00292498"/>
    <w:rsid w:val="00292E9B"/>
    <w:rsid w:val="00295FE3"/>
    <w:rsid w:val="002A04D4"/>
    <w:rsid w:val="002A1018"/>
    <w:rsid w:val="002A1242"/>
    <w:rsid w:val="002B1A3C"/>
    <w:rsid w:val="002B371C"/>
    <w:rsid w:val="002B53E0"/>
    <w:rsid w:val="002C0DEA"/>
    <w:rsid w:val="002C235B"/>
    <w:rsid w:val="002C49F1"/>
    <w:rsid w:val="002D2F6D"/>
    <w:rsid w:val="002D70CD"/>
    <w:rsid w:val="002E4201"/>
    <w:rsid w:val="002F48E0"/>
    <w:rsid w:val="002F6398"/>
    <w:rsid w:val="00301D09"/>
    <w:rsid w:val="003020C5"/>
    <w:rsid w:val="003022DA"/>
    <w:rsid w:val="003026D1"/>
    <w:rsid w:val="00305D5F"/>
    <w:rsid w:val="003076E4"/>
    <w:rsid w:val="003148F5"/>
    <w:rsid w:val="00314DF7"/>
    <w:rsid w:val="00315F40"/>
    <w:rsid w:val="00317C43"/>
    <w:rsid w:val="00321200"/>
    <w:rsid w:val="00322307"/>
    <w:rsid w:val="00332331"/>
    <w:rsid w:val="003325CD"/>
    <w:rsid w:val="003326F9"/>
    <w:rsid w:val="0033710F"/>
    <w:rsid w:val="003424EC"/>
    <w:rsid w:val="00343CD8"/>
    <w:rsid w:val="00346610"/>
    <w:rsid w:val="00346E11"/>
    <w:rsid w:val="00350E57"/>
    <w:rsid w:val="00351C8D"/>
    <w:rsid w:val="00353E83"/>
    <w:rsid w:val="00356E7C"/>
    <w:rsid w:val="0035745B"/>
    <w:rsid w:val="00361519"/>
    <w:rsid w:val="00361ACE"/>
    <w:rsid w:val="00361B61"/>
    <w:rsid w:val="00361CD9"/>
    <w:rsid w:val="003633B6"/>
    <w:rsid w:val="003672DC"/>
    <w:rsid w:val="0037007C"/>
    <w:rsid w:val="00374036"/>
    <w:rsid w:val="00375D3A"/>
    <w:rsid w:val="00377141"/>
    <w:rsid w:val="00382421"/>
    <w:rsid w:val="00383D6C"/>
    <w:rsid w:val="00386723"/>
    <w:rsid w:val="00386748"/>
    <w:rsid w:val="00391575"/>
    <w:rsid w:val="003971AA"/>
    <w:rsid w:val="003A01A5"/>
    <w:rsid w:val="003A1450"/>
    <w:rsid w:val="003A2086"/>
    <w:rsid w:val="003A2619"/>
    <w:rsid w:val="003A36BA"/>
    <w:rsid w:val="003A5E87"/>
    <w:rsid w:val="003A676C"/>
    <w:rsid w:val="003B2A10"/>
    <w:rsid w:val="003B4404"/>
    <w:rsid w:val="003B4A14"/>
    <w:rsid w:val="003B4EC5"/>
    <w:rsid w:val="003B6BAE"/>
    <w:rsid w:val="003C35F2"/>
    <w:rsid w:val="003C5202"/>
    <w:rsid w:val="003C664F"/>
    <w:rsid w:val="003C67D1"/>
    <w:rsid w:val="003D51CC"/>
    <w:rsid w:val="003D6B0A"/>
    <w:rsid w:val="003E3A86"/>
    <w:rsid w:val="003E4681"/>
    <w:rsid w:val="003E4763"/>
    <w:rsid w:val="003E51D3"/>
    <w:rsid w:val="003F04F6"/>
    <w:rsid w:val="003F180A"/>
    <w:rsid w:val="003F61DF"/>
    <w:rsid w:val="003F63B7"/>
    <w:rsid w:val="004010A9"/>
    <w:rsid w:val="004015B8"/>
    <w:rsid w:val="0040160F"/>
    <w:rsid w:val="00402233"/>
    <w:rsid w:val="00402576"/>
    <w:rsid w:val="00407F1F"/>
    <w:rsid w:val="00414C78"/>
    <w:rsid w:val="00415048"/>
    <w:rsid w:val="00420447"/>
    <w:rsid w:val="00423720"/>
    <w:rsid w:val="00424404"/>
    <w:rsid w:val="00425EEC"/>
    <w:rsid w:val="004263E2"/>
    <w:rsid w:val="00432902"/>
    <w:rsid w:val="00433CA7"/>
    <w:rsid w:val="00434BF8"/>
    <w:rsid w:val="004366BC"/>
    <w:rsid w:val="00441750"/>
    <w:rsid w:val="004455E2"/>
    <w:rsid w:val="00451493"/>
    <w:rsid w:val="0045762D"/>
    <w:rsid w:val="004627B2"/>
    <w:rsid w:val="00462994"/>
    <w:rsid w:val="00464CAA"/>
    <w:rsid w:val="00465296"/>
    <w:rsid w:val="00465638"/>
    <w:rsid w:val="00465A39"/>
    <w:rsid w:val="004678E3"/>
    <w:rsid w:val="00474E8B"/>
    <w:rsid w:val="00476653"/>
    <w:rsid w:val="00476811"/>
    <w:rsid w:val="00482770"/>
    <w:rsid w:val="004916E6"/>
    <w:rsid w:val="00491C67"/>
    <w:rsid w:val="004920BC"/>
    <w:rsid w:val="004925E5"/>
    <w:rsid w:val="004930CD"/>
    <w:rsid w:val="00493E6D"/>
    <w:rsid w:val="00494289"/>
    <w:rsid w:val="004A1A3A"/>
    <w:rsid w:val="004A4306"/>
    <w:rsid w:val="004A4BA5"/>
    <w:rsid w:val="004A53FC"/>
    <w:rsid w:val="004B0161"/>
    <w:rsid w:val="004B05B4"/>
    <w:rsid w:val="004B0974"/>
    <w:rsid w:val="004B0989"/>
    <w:rsid w:val="004B17F5"/>
    <w:rsid w:val="004B1F55"/>
    <w:rsid w:val="004B3C8F"/>
    <w:rsid w:val="004B50C6"/>
    <w:rsid w:val="004B59D9"/>
    <w:rsid w:val="004B7EF9"/>
    <w:rsid w:val="004C04A4"/>
    <w:rsid w:val="004C1129"/>
    <w:rsid w:val="004C120E"/>
    <w:rsid w:val="004C334E"/>
    <w:rsid w:val="004C3837"/>
    <w:rsid w:val="004C466E"/>
    <w:rsid w:val="004C604E"/>
    <w:rsid w:val="004D49E8"/>
    <w:rsid w:val="004F00A6"/>
    <w:rsid w:val="004F2895"/>
    <w:rsid w:val="004F2A65"/>
    <w:rsid w:val="004F65E1"/>
    <w:rsid w:val="004F74DE"/>
    <w:rsid w:val="0050455D"/>
    <w:rsid w:val="00506A92"/>
    <w:rsid w:val="00506AB0"/>
    <w:rsid w:val="005162BF"/>
    <w:rsid w:val="005164B9"/>
    <w:rsid w:val="00521E28"/>
    <w:rsid w:val="00525A87"/>
    <w:rsid w:val="00527122"/>
    <w:rsid w:val="00534505"/>
    <w:rsid w:val="00535319"/>
    <w:rsid w:val="00536CEC"/>
    <w:rsid w:val="00542C4D"/>
    <w:rsid w:val="00544046"/>
    <w:rsid w:val="00552A90"/>
    <w:rsid w:val="00554723"/>
    <w:rsid w:val="00554E9C"/>
    <w:rsid w:val="00555AF0"/>
    <w:rsid w:val="005565A1"/>
    <w:rsid w:val="0055737A"/>
    <w:rsid w:val="00562088"/>
    <w:rsid w:val="0056399F"/>
    <w:rsid w:val="00565676"/>
    <w:rsid w:val="005663C5"/>
    <w:rsid w:val="00566AE7"/>
    <w:rsid w:val="00567F9A"/>
    <w:rsid w:val="00571E43"/>
    <w:rsid w:val="0057251F"/>
    <w:rsid w:val="00580904"/>
    <w:rsid w:val="005827A9"/>
    <w:rsid w:val="00586F63"/>
    <w:rsid w:val="00592E68"/>
    <w:rsid w:val="00594546"/>
    <w:rsid w:val="005959F5"/>
    <w:rsid w:val="005A0AE3"/>
    <w:rsid w:val="005A157F"/>
    <w:rsid w:val="005A3B99"/>
    <w:rsid w:val="005A4D66"/>
    <w:rsid w:val="005B132D"/>
    <w:rsid w:val="005B31A7"/>
    <w:rsid w:val="005B4A8F"/>
    <w:rsid w:val="005B63FB"/>
    <w:rsid w:val="005B6547"/>
    <w:rsid w:val="005B6A33"/>
    <w:rsid w:val="005B7303"/>
    <w:rsid w:val="005C2973"/>
    <w:rsid w:val="005C496E"/>
    <w:rsid w:val="005C4E64"/>
    <w:rsid w:val="005C6CAA"/>
    <w:rsid w:val="005C723D"/>
    <w:rsid w:val="005D18E4"/>
    <w:rsid w:val="005D3020"/>
    <w:rsid w:val="005D3F5C"/>
    <w:rsid w:val="005D7203"/>
    <w:rsid w:val="005E1FBD"/>
    <w:rsid w:val="005E4CE5"/>
    <w:rsid w:val="005E5F9B"/>
    <w:rsid w:val="005F31EC"/>
    <w:rsid w:val="005F343A"/>
    <w:rsid w:val="005F41BB"/>
    <w:rsid w:val="005F4687"/>
    <w:rsid w:val="005F5264"/>
    <w:rsid w:val="005F63AD"/>
    <w:rsid w:val="006005CF"/>
    <w:rsid w:val="00603B28"/>
    <w:rsid w:val="00604CDC"/>
    <w:rsid w:val="00607BD3"/>
    <w:rsid w:val="0061162D"/>
    <w:rsid w:val="0061162F"/>
    <w:rsid w:val="006138A7"/>
    <w:rsid w:val="006224D6"/>
    <w:rsid w:val="00625646"/>
    <w:rsid w:val="00625CC4"/>
    <w:rsid w:val="006260AB"/>
    <w:rsid w:val="00626F42"/>
    <w:rsid w:val="00636E1B"/>
    <w:rsid w:val="006425DD"/>
    <w:rsid w:val="00645195"/>
    <w:rsid w:val="00645857"/>
    <w:rsid w:val="00645B66"/>
    <w:rsid w:val="0065017D"/>
    <w:rsid w:val="00653713"/>
    <w:rsid w:val="006556FE"/>
    <w:rsid w:val="00655975"/>
    <w:rsid w:val="0066299E"/>
    <w:rsid w:val="006635D0"/>
    <w:rsid w:val="00663F30"/>
    <w:rsid w:val="00665A1A"/>
    <w:rsid w:val="00667045"/>
    <w:rsid w:val="006700A0"/>
    <w:rsid w:val="0067019D"/>
    <w:rsid w:val="00671651"/>
    <w:rsid w:val="00671DFD"/>
    <w:rsid w:val="00672DEA"/>
    <w:rsid w:val="00673013"/>
    <w:rsid w:val="00677A6E"/>
    <w:rsid w:val="0068083B"/>
    <w:rsid w:val="00685311"/>
    <w:rsid w:val="00685DED"/>
    <w:rsid w:val="00690447"/>
    <w:rsid w:val="0069175B"/>
    <w:rsid w:val="00691899"/>
    <w:rsid w:val="0069284C"/>
    <w:rsid w:val="00693591"/>
    <w:rsid w:val="0069478A"/>
    <w:rsid w:val="006949BF"/>
    <w:rsid w:val="006A62C4"/>
    <w:rsid w:val="006A7470"/>
    <w:rsid w:val="006B1549"/>
    <w:rsid w:val="006B3438"/>
    <w:rsid w:val="006B48AC"/>
    <w:rsid w:val="006C0920"/>
    <w:rsid w:val="006C1AAF"/>
    <w:rsid w:val="006D0921"/>
    <w:rsid w:val="006D2183"/>
    <w:rsid w:val="006D501B"/>
    <w:rsid w:val="006D654D"/>
    <w:rsid w:val="006D7E5C"/>
    <w:rsid w:val="006E1D6E"/>
    <w:rsid w:val="006E4DE6"/>
    <w:rsid w:val="006E58B9"/>
    <w:rsid w:val="006F67AF"/>
    <w:rsid w:val="00707ECC"/>
    <w:rsid w:val="00710277"/>
    <w:rsid w:val="007102B7"/>
    <w:rsid w:val="00713ACC"/>
    <w:rsid w:val="007175BE"/>
    <w:rsid w:val="00720BE1"/>
    <w:rsid w:val="00731BD3"/>
    <w:rsid w:val="00733167"/>
    <w:rsid w:val="007332C0"/>
    <w:rsid w:val="00733CF9"/>
    <w:rsid w:val="00734C13"/>
    <w:rsid w:val="00741C9B"/>
    <w:rsid w:val="00743ED0"/>
    <w:rsid w:val="007454E2"/>
    <w:rsid w:val="00751736"/>
    <w:rsid w:val="007579D1"/>
    <w:rsid w:val="00760629"/>
    <w:rsid w:val="00774676"/>
    <w:rsid w:val="0077774E"/>
    <w:rsid w:val="00777B7C"/>
    <w:rsid w:val="007835C3"/>
    <w:rsid w:val="007835C6"/>
    <w:rsid w:val="007841D4"/>
    <w:rsid w:val="0078634A"/>
    <w:rsid w:val="00786756"/>
    <w:rsid w:val="00786941"/>
    <w:rsid w:val="0078771C"/>
    <w:rsid w:val="00791F1E"/>
    <w:rsid w:val="00795725"/>
    <w:rsid w:val="007A1051"/>
    <w:rsid w:val="007A4C58"/>
    <w:rsid w:val="007A7FC7"/>
    <w:rsid w:val="007B13FB"/>
    <w:rsid w:val="007B3EFA"/>
    <w:rsid w:val="007B549B"/>
    <w:rsid w:val="007B5685"/>
    <w:rsid w:val="007B63FC"/>
    <w:rsid w:val="007C0581"/>
    <w:rsid w:val="007C1742"/>
    <w:rsid w:val="007C39B8"/>
    <w:rsid w:val="007C486D"/>
    <w:rsid w:val="007C5C86"/>
    <w:rsid w:val="007D0D9A"/>
    <w:rsid w:val="007D132A"/>
    <w:rsid w:val="007D445A"/>
    <w:rsid w:val="007D510E"/>
    <w:rsid w:val="007D6BA2"/>
    <w:rsid w:val="007E05EF"/>
    <w:rsid w:val="007E2B33"/>
    <w:rsid w:val="007E4797"/>
    <w:rsid w:val="007E4DF6"/>
    <w:rsid w:val="007E5AF5"/>
    <w:rsid w:val="007F0FCF"/>
    <w:rsid w:val="007F15E2"/>
    <w:rsid w:val="007F4715"/>
    <w:rsid w:val="007F71CC"/>
    <w:rsid w:val="00800439"/>
    <w:rsid w:val="008004EC"/>
    <w:rsid w:val="008010D4"/>
    <w:rsid w:val="00801B81"/>
    <w:rsid w:val="00801E1D"/>
    <w:rsid w:val="0080345B"/>
    <w:rsid w:val="00803E7B"/>
    <w:rsid w:val="00816229"/>
    <w:rsid w:val="008218FA"/>
    <w:rsid w:val="00831F1E"/>
    <w:rsid w:val="00832607"/>
    <w:rsid w:val="008345A4"/>
    <w:rsid w:val="0083742C"/>
    <w:rsid w:val="008474EB"/>
    <w:rsid w:val="00850448"/>
    <w:rsid w:val="0085223B"/>
    <w:rsid w:val="00853508"/>
    <w:rsid w:val="0085460B"/>
    <w:rsid w:val="008553EF"/>
    <w:rsid w:val="00856159"/>
    <w:rsid w:val="008563A2"/>
    <w:rsid w:val="008568AD"/>
    <w:rsid w:val="00861F99"/>
    <w:rsid w:val="00862012"/>
    <w:rsid w:val="00865D5F"/>
    <w:rsid w:val="00866DF6"/>
    <w:rsid w:val="008713DC"/>
    <w:rsid w:val="008734B5"/>
    <w:rsid w:val="00880D5F"/>
    <w:rsid w:val="00884051"/>
    <w:rsid w:val="008849DA"/>
    <w:rsid w:val="00887215"/>
    <w:rsid w:val="008903CC"/>
    <w:rsid w:val="00894CF8"/>
    <w:rsid w:val="00895B01"/>
    <w:rsid w:val="0089756A"/>
    <w:rsid w:val="008B2001"/>
    <w:rsid w:val="008B3443"/>
    <w:rsid w:val="008B38CA"/>
    <w:rsid w:val="008B4C66"/>
    <w:rsid w:val="008B4F77"/>
    <w:rsid w:val="008B7A22"/>
    <w:rsid w:val="008C03C4"/>
    <w:rsid w:val="008C03E8"/>
    <w:rsid w:val="008C04A2"/>
    <w:rsid w:val="008C1FBD"/>
    <w:rsid w:val="008C2C7D"/>
    <w:rsid w:val="008C7604"/>
    <w:rsid w:val="008D0639"/>
    <w:rsid w:val="008D3FE4"/>
    <w:rsid w:val="008D4321"/>
    <w:rsid w:val="008D6840"/>
    <w:rsid w:val="008D7E83"/>
    <w:rsid w:val="008E1BA1"/>
    <w:rsid w:val="008E26CA"/>
    <w:rsid w:val="008E5FD3"/>
    <w:rsid w:val="008E72E3"/>
    <w:rsid w:val="008F0BD1"/>
    <w:rsid w:val="008F32F2"/>
    <w:rsid w:val="008F4339"/>
    <w:rsid w:val="008F6100"/>
    <w:rsid w:val="008F674F"/>
    <w:rsid w:val="008F7896"/>
    <w:rsid w:val="008F7D9B"/>
    <w:rsid w:val="00906BC3"/>
    <w:rsid w:val="00913511"/>
    <w:rsid w:val="00916164"/>
    <w:rsid w:val="00917EA2"/>
    <w:rsid w:val="00920AF9"/>
    <w:rsid w:val="009228B6"/>
    <w:rsid w:val="009256A7"/>
    <w:rsid w:val="00926D17"/>
    <w:rsid w:val="009335EA"/>
    <w:rsid w:val="00935259"/>
    <w:rsid w:val="00936040"/>
    <w:rsid w:val="00936F73"/>
    <w:rsid w:val="00937325"/>
    <w:rsid w:val="00937E1F"/>
    <w:rsid w:val="0094575A"/>
    <w:rsid w:val="00947B64"/>
    <w:rsid w:val="0095032F"/>
    <w:rsid w:val="00950C17"/>
    <w:rsid w:val="00951D31"/>
    <w:rsid w:val="00952E96"/>
    <w:rsid w:val="00955250"/>
    <w:rsid w:val="00957BD2"/>
    <w:rsid w:val="00957EEF"/>
    <w:rsid w:val="009607C1"/>
    <w:rsid w:val="00961B93"/>
    <w:rsid w:val="00963A68"/>
    <w:rsid w:val="00966129"/>
    <w:rsid w:val="00967778"/>
    <w:rsid w:val="00970E21"/>
    <w:rsid w:val="0097271D"/>
    <w:rsid w:val="009765F4"/>
    <w:rsid w:val="00987860"/>
    <w:rsid w:val="00992804"/>
    <w:rsid w:val="00993E76"/>
    <w:rsid w:val="009A2571"/>
    <w:rsid w:val="009A383C"/>
    <w:rsid w:val="009A459F"/>
    <w:rsid w:val="009A568D"/>
    <w:rsid w:val="009B16CD"/>
    <w:rsid w:val="009B206F"/>
    <w:rsid w:val="009B3284"/>
    <w:rsid w:val="009B5584"/>
    <w:rsid w:val="009C0477"/>
    <w:rsid w:val="009C062B"/>
    <w:rsid w:val="009C16E7"/>
    <w:rsid w:val="009C2719"/>
    <w:rsid w:val="009D1DBD"/>
    <w:rsid w:val="009D6575"/>
    <w:rsid w:val="009D7332"/>
    <w:rsid w:val="009E0EE8"/>
    <w:rsid w:val="009E1B2B"/>
    <w:rsid w:val="009E2126"/>
    <w:rsid w:val="009E4D01"/>
    <w:rsid w:val="009E58CE"/>
    <w:rsid w:val="009E5AE2"/>
    <w:rsid w:val="009E71B8"/>
    <w:rsid w:val="009E73EA"/>
    <w:rsid w:val="009F2F10"/>
    <w:rsid w:val="009F4BDA"/>
    <w:rsid w:val="009F5CB1"/>
    <w:rsid w:val="009F734E"/>
    <w:rsid w:val="009F745C"/>
    <w:rsid w:val="009F7AEC"/>
    <w:rsid w:val="009F7E31"/>
    <w:rsid w:val="00A03F07"/>
    <w:rsid w:val="00A05173"/>
    <w:rsid w:val="00A0532B"/>
    <w:rsid w:val="00A06B48"/>
    <w:rsid w:val="00A07654"/>
    <w:rsid w:val="00A125F8"/>
    <w:rsid w:val="00A14E07"/>
    <w:rsid w:val="00A20867"/>
    <w:rsid w:val="00A25318"/>
    <w:rsid w:val="00A3242D"/>
    <w:rsid w:val="00A35125"/>
    <w:rsid w:val="00A40E70"/>
    <w:rsid w:val="00A411AE"/>
    <w:rsid w:val="00A46B0D"/>
    <w:rsid w:val="00A46D7E"/>
    <w:rsid w:val="00A52589"/>
    <w:rsid w:val="00A53DCA"/>
    <w:rsid w:val="00A60D9C"/>
    <w:rsid w:val="00A63125"/>
    <w:rsid w:val="00A666C1"/>
    <w:rsid w:val="00A67B01"/>
    <w:rsid w:val="00A75705"/>
    <w:rsid w:val="00A80062"/>
    <w:rsid w:val="00A81954"/>
    <w:rsid w:val="00A82CF8"/>
    <w:rsid w:val="00A85589"/>
    <w:rsid w:val="00A90178"/>
    <w:rsid w:val="00AA14D5"/>
    <w:rsid w:val="00AA1CBB"/>
    <w:rsid w:val="00AA1FB7"/>
    <w:rsid w:val="00AA2D43"/>
    <w:rsid w:val="00AB1388"/>
    <w:rsid w:val="00AB263B"/>
    <w:rsid w:val="00AB3B26"/>
    <w:rsid w:val="00AB3F40"/>
    <w:rsid w:val="00AB792B"/>
    <w:rsid w:val="00AC326F"/>
    <w:rsid w:val="00AC41DE"/>
    <w:rsid w:val="00AC5200"/>
    <w:rsid w:val="00AD0BF6"/>
    <w:rsid w:val="00AD10A4"/>
    <w:rsid w:val="00AD1450"/>
    <w:rsid w:val="00AD311E"/>
    <w:rsid w:val="00AD3376"/>
    <w:rsid w:val="00AD3814"/>
    <w:rsid w:val="00AD3FDE"/>
    <w:rsid w:val="00AD600A"/>
    <w:rsid w:val="00AD78DC"/>
    <w:rsid w:val="00AE20D4"/>
    <w:rsid w:val="00AE4337"/>
    <w:rsid w:val="00AE4622"/>
    <w:rsid w:val="00AE535F"/>
    <w:rsid w:val="00AE6C98"/>
    <w:rsid w:val="00AE7510"/>
    <w:rsid w:val="00AF4BB0"/>
    <w:rsid w:val="00AF68E6"/>
    <w:rsid w:val="00B0187C"/>
    <w:rsid w:val="00B022C3"/>
    <w:rsid w:val="00B06BD4"/>
    <w:rsid w:val="00B07196"/>
    <w:rsid w:val="00B14407"/>
    <w:rsid w:val="00B22A42"/>
    <w:rsid w:val="00B22E7F"/>
    <w:rsid w:val="00B240C4"/>
    <w:rsid w:val="00B25595"/>
    <w:rsid w:val="00B27DF9"/>
    <w:rsid w:val="00B318CB"/>
    <w:rsid w:val="00B320E9"/>
    <w:rsid w:val="00B33250"/>
    <w:rsid w:val="00B379E1"/>
    <w:rsid w:val="00B418DB"/>
    <w:rsid w:val="00B434DE"/>
    <w:rsid w:val="00B43C6F"/>
    <w:rsid w:val="00B47757"/>
    <w:rsid w:val="00B505EE"/>
    <w:rsid w:val="00B51352"/>
    <w:rsid w:val="00B52999"/>
    <w:rsid w:val="00B5345F"/>
    <w:rsid w:val="00B554DE"/>
    <w:rsid w:val="00B65441"/>
    <w:rsid w:val="00B66109"/>
    <w:rsid w:val="00B701FD"/>
    <w:rsid w:val="00B723B0"/>
    <w:rsid w:val="00B73B72"/>
    <w:rsid w:val="00B81997"/>
    <w:rsid w:val="00B8391F"/>
    <w:rsid w:val="00B843C5"/>
    <w:rsid w:val="00B87E19"/>
    <w:rsid w:val="00B91F8A"/>
    <w:rsid w:val="00BA4F80"/>
    <w:rsid w:val="00BB0630"/>
    <w:rsid w:val="00BB0D45"/>
    <w:rsid w:val="00BB367C"/>
    <w:rsid w:val="00BB7779"/>
    <w:rsid w:val="00BC49F0"/>
    <w:rsid w:val="00BC7F30"/>
    <w:rsid w:val="00BD1126"/>
    <w:rsid w:val="00BD2B50"/>
    <w:rsid w:val="00BD691C"/>
    <w:rsid w:val="00BE1175"/>
    <w:rsid w:val="00BE15F8"/>
    <w:rsid w:val="00BE1F39"/>
    <w:rsid w:val="00BF6003"/>
    <w:rsid w:val="00C024D0"/>
    <w:rsid w:val="00C04D97"/>
    <w:rsid w:val="00C1276E"/>
    <w:rsid w:val="00C16379"/>
    <w:rsid w:val="00C22A5B"/>
    <w:rsid w:val="00C22D3E"/>
    <w:rsid w:val="00C22DA9"/>
    <w:rsid w:val="00C248C1"/>
    <w:rsid w:val="00C2592D"/>
    <w:rsid w:val="00C32B1B"/>
    <w:rsid w:val="00C3698E"/>
    <w:rsid w:val="00C4235E"/>
    <w:rsid w:val="00C429BD"/>
    <w:rsid w:val="00C50A2C"/>
    <w:rsid w:val="00C50D6E"/>
    <w:rsid w:val="00C52C27"/>
    <w:rsid w:val="00C53103"/>
    <w:rsid w:val="00C54254"/>
    <w:rsid w:val="00C5523C"/>
    <w:rsid w:val="00C55D02"/>
    <w:rsid w:val="00C63C84"/>
    <w:rsid w:val="00C6686D"/>
    <w:rsid w:val="00C70AA2"/>
    <w:rsid w:val="00C71735"/>
    <w:rsid w:val="00C77ADB"/>
    <w:rsid w:val="00C8071F"/>
    <w:rsid w:val="00C80A17"/>
    <w:rsid w:val="00C83BB2"/>
    <w:rsid w:val="00C83F51"/>
    <w:rsid w:val="00C8413F"/>
    <w:rsid w:val="00C84AD4"/>
    <w:rsid w:val="00C864EE"/>
    <w:rsid w:val="00C916E9"/>
    <w:rsid w:val="00C954E4"/>
    <w:rsid w:val="00C9796D"/>
    <w:rsid w:val="00CA0FAD"/>
    <w:rsid w:val="00CA10F9"/>
    <w:rsid w:val="00CA457F"/>
    <w:rsid w:val="00CA5551"/>
    <w:rsid w:val="00CA6B1C"/>
    <w:rsid w:val="00CB07A7"/>
    <w:rsid w:val="00CD2691"/>
    <w:rsid w:val="00CE0417"/>
    <w:rsid w:val="00CE0B97"/>
    <w:rsid w:val="00CE1042"/>
    <w:rsid w:val="00CE1CBF"/>
    <w:rsid w:val="00CE3B6B"/>
    <w:rsid w:val="00CE7249"/>
    <w:rsid w:val="00CF7B7D"/>
    <w:rsid w:val="00D04112"/>
    <w:rsid w:val="00D048B9"/>
    <w:rsid w:val="00D07DD4"/>
    <w:rsid w:val="00D10E0A"/>
    <w:rsid w:val="00D11F11"/>
    <w:rsid w:val="00D12690"/>
    <w:rsid w:val="00D14AF6"/>
    <w:rsid w:val="00D14CEA"/>
    <w:rsid w:val="00D15E41"/>
    <w:rsid w:val="00D177FD"/>
    <w:rsid w:val="00D21A81"/>
    <w:rsid w:val="00D22D40"/>
    <w:rsid w:val="00D2622F"/>
    <w:rsid w:val="00D26247"/>
    <w:rsid w:val="00D27804"/>
    <w:rsid w:val="00D30CB3"/>
    <w:rsid w:val="00D31879"/>
    <w:rsid w:val="00D33D45"/>
    <w:rsid w:val="00D37158"/>
    <w:rsid w:val="00D37448"/>
    <w:rsid w:val="00D379BC"/>
    <w:rsid w:val="00D4341A"/>
    <w:rsid w:val="00D467D2"/>
    <w:rsid w:val="00D50FFD"/>
    <w:rsid w:val="00D51A62"/>
    <w:rsid w:val="00D5385A"/>
    <w:rsid w:val="00D549C6"/>
    <w:rsid w:val="00D5532E"/>
    <w:rsid w:val="00D60295"/>
    <w:rsid w:val="00D62EF5"/>
    <w:rsid w:val="00D67EC1"/>
    <w:rsid w:val="00D75C73"/>
    <w:rsid w:val="00D80960"/>
    <w:rsid w:val="00D82531"/>
    <w:rsid w:val="00D83459"/>
    <w:rsid w:val="00D83C4C"/>
    <w:rsid w:val="00DA04B4"/>
    <w:rsid w:val="00DA1C7E"/>
    <w:rsid w:val="00DB2E43"/>
    <w:rsid w:val="00DB398C"/>
    <w:rsid w:val="00DB4F5F"/>
    <w:rsid w:val="00DB5AF3"/>
    <w:rsid w:val="00DC14E3"/>
    <w:rsid w:val="00DD2A07"/>
    <w:rsid w:val="00DD326F"/>
    <w:rsid w:val="00DD485F"/>
    <w:rsid w:val="00DD6EAE"/>
    <w:rsid w:val="00DD76B8"/>
    <w:rsid w:val="00DE018A"/>
    <w:rsid w:val="00DE0756"/>
    <w:rsid w:val="00DE118F"/>
    <w:rsid w:val="00DE30FB"/>
    <w:rsid w:val="00DF0692"/>
    <w:rsid w:val="00DF618A"/>
    <w:rsid w:val="00DF7A2D"/>
    <w:rsid w:val="00DF7B0F"/>
    <w:rsid w:val="00E02B2C"/>
    <w:rsid w:val="00E05672"/>
    <w:rsid w:val="00E0766D"/>
    <w:rsid w:val="00E1156E"/>
    <w:rsid w:val="00E14B28"/>
    <w:rsid w:val="00E14D9E"/>
    <w:rsid w:val="00E2020F"/>
    <w:rsid w:val="00E20458"/>
    <w:rsid w:val="00E20990"/>
    <w:rsid w:val="00E24378"/>
    <w:rsid w:val="00E30987"/>
    <w:rsid w:val="00E30EC8"/>
    <w:rsid w:val="00E31039"/>
    <w:rsid w:val="00E36E09"/>
    <w:rsid w:val="00E376B9"/>
    <w:rsid w:val="00E43AEE"/>
    <w:rsid w:val="00E4569C"/>
    <w:rsid w:val="00E468AB"/>
    <w:rsid w:val="00E4745A"/>
    <w:rsid w:val="00E50319"/>
    <w:rsid w:val="00E52961"/>
    <w:rsid w:val="00E52F49"/>
    <w:rsid w:val="00E541E0"/>
    <w:rsid w:val="00E56ABB"/>
    <w:rsid w:val="00E65A1B"/>
    <w:rsid w:val="00E67D48"/>
    <w:rsid w:val="00E7019E"/>
    <w:rsid w:val="00E709C3"/>
    <w:rsid w:val="00E7301F"/>
    <w:rsid w:val="00E7393F"/>
    <w:rsid w:val="00E758B9"/>
    <w:rsid w:val="00E7671B"/>
    <w:rsid w:val="00E80D5B"/>
    <w:rsid w:val="00E84C2E"/>
    <w:rsid w:val="00E8742A"/>
    <w:rsid w:val="00E907DF"/>
    <w:rsid w:val="00E96B50"/>
    <w:rsid w:val="00EA3B06"/>
    <w:rsid w:val="00EA3EBE"/>
    <w:rsid w:val="00EB01C5"/>
    <w:rsid w:val="00EB1209"/>
    <w:rsid w:val="00EB1DB1"/>
    <w:rsid w:val="00EB3352"/>
    <w:rsid w:val="00EB613E"/>
    <w:rsid w:val="00EC006F"/>
    <w:rsid w:val="00EC0C0F"/>
    <w:rsid w:val="00EC347C"/>
    <w:rsid w:val="00ED1E88"/>
    <w:rsid w:val="00ED4A6B"/>
    <w:rsid w:val="00ED5F31"/>
    <w:rsid w:val="00ED71E7"/>
    <w:rsid w:val="00EE38BB"/>
    <w:rsid w:val="00EE7865"/>
    <w:rsid w:val="00EF1720"/>
    <w:rsid w:val="00EF5066"/>
    <w:rsid w:val="00EF52ED"/>
    <w:rsid w:val="00F00970"/>
    <w:rsid w:val="00F041A8"/>
    <w:rsid w:val="00F04F8A"/>
    <w:rsid w:val="00F0673B"/>
    <w:rsid w:val="00F14D9F"/>
    <w:rsid w:val="00F15141"/>
    <w:rsid w:val="00F15C2E"/>
    <w:rsid w:val="00F21AA6"/>
    <w:rsid w:val="00F232A6"/>
    <w:rsid w:val="00F24FDE"/>
    <w:rsid w:val="00F30ED1"/>
    <w:rsid w:val="00F31862"/>
    <w:rsid w:val="00F33434"/>
    <w:rsid w:val="00F34C07"/>
    <w:rsid w:val="00F3615C"/>
    <w:rsid w:val="00F422C3"/>
    <w:rsid w:val="00F42823"/>
    <w:rsid w:val="00F4420D"/>
    <w:rsid w:val="00F44837"/>
    <w:rsid w:val="00F462EE"/>
    <w:rsid w:val="00F50C17"/>
    <w:rsid w:val="00F56CEF"/>
    <w:rsid w:val="00F60FD9"/>
    <w:rsid w:val="00F627C6"/>
    <w:rsid w:val="00F62EBA"/>
    <w:rsid w:val="00F64336"/>
    <w:rsid w:val="00F65EFD"/>
    <w:rsid w:val="00F660A0"/>
    <w:rsid w:val="00F664C5"/>
    <w:rsid w:val="00F66A90"/>
    <w:rsid w:val="00F6742C"/>
    <w:rsid w:val="00F67B6B"/>
    <w:rsid w:val="00F71C8F"/>
    <w:rsid w:val="00F74982"/>
    <w:rsid w:val="00F75226"/>
    <w:rsid w:val="00F75C54"/>
    <w:rsid w:val="00F76A03"/>
    <w:rsid w:val="00F777A5"/>
    <w:rsid w:val="00F81AE6"/>
    <w:rsid w:val="00F8351C"/>
    <w:rsid w:val="00F85469"/>
    <w:rsid w:val="00F87033"/>
    <w:rsid w:val="00F87742"/>
    <w:rsid w:val="00F87DBB"/>
    <w:rsid w:val="00F9680E"/>
    <w:rsid w:val="00FA0559"/>
    <w:rsid w:val="00FA3191"/>
    <w:rsid w:val="00FA4059"/>
    <w:rsid w:val="00FA5D0A"/>
    <w:rsid w:val="00FB0F2A"/>
    <w:rsid w:val="00FB57AF"/>
    <w:rsid w:val="00FB74D9"/>
    <w:rsid w:val="00FB7602"/>
    <w:rsid w:val="00FC2F78"/>
    <w:rsid w:val="00FD0B6E"/>
    <w:rsid w:val="00FD3D0C"/>
    <w:rsid w:val="00FD70FA"/>
    <w:rsid w:val="00FE018E"/>
    <w:rsid w:val="00FE0665"/>
    <w:rsid w:val="00FE1077"/>
    <w:rsid w:val="00FE13CD"/>
    <w:rsid w:val="00FE55BB"/>
    <w:rsid w:val="00FE5CB4"/>
    <w:rsid w:val="00FE5D0A"/>
    <w:rsid w:val="00FF15BC"/>
    <w:rsid w:val="00FF3201"/>
    <w:rsid w:val="00FF3DAD"/>
    <w:rsid w:val="00FF6C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37DAAD63"/>
  <w15:docId w15:val="{AAE6F10A-BEF0-4B70-B4C0-31D93CA1F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20E"/>
    <w:pPr>
      <w:spacing w:after="200" w:line="276" w:lineRule="auto"/>
    </w:pPr>
    <w:rPr>
      <w:lang w:val="en-US"/>
    </w:rPr>
  </w:style>
  <w:style w:type="paragraph" w:styleId="Heading1">
    <w:name w:val="heading 1"/>
    <w:basedOn w:val="Normal"/>
    <w:next w:val="Normal"/>
    <w:link w:val="Heading1Char"/>
    <w:uiPriority w:val="9"/>
    <w:qFormat/>
    <w:rsid w:val="004C120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Heading3"/>
    <w:next w:val="Normal"/>
    <w:link w:val="Heading2Char"/>
    <w:uiPriority w:val="9"/>
    <w:unhideWhenUsed/>
    <w:qFormat/>
    <w:rsid w:val="00677A6E"/>
    <w:pPr>
      <w:outlineLvl w:val="1"/>
    </w:pPr>
  </w:style>
  <w:style w:type="paragraph" w:styleId="Heading3">
    <w:name w:val="heading 3"/>
    <w:basedOn w:val="Normal"/>
    <w:next w:val="Normal"/>
    <w:link w:val="Heading3Char"/>
    <w:uiPriority w:val="9"/>
    <w:unhideWhenUsed/>
    <w:qFormat/>
    <w:rsid w:val="00C3698E"/>
    <w:pPr>
      <w:keepNext/>
      <w:keepLines/>
      <w:spacing w:line="480" w:lineRule="auto"/>
      <w:outlineLvl w:val="2"/>
    </w:pPr>
    <w:rPr>
      <w:rFonts w:asciiTheme="majorBidi" w:eastAsiaTheme="majorEastAsia" w:hAnsiTheme="majorBidi" w:cstheme="majorBidi"/>
      <w:b/>
      <w:bCs/>
      <w:color w:val="000000" w:themeColor="text1"/>
      <w:sz w:val="24"/>
      <w:szCs w:val="24"/>
    </w:rPr>
  </w:style>
  <w:style w:type="paragraph" w:styleId="Heading4">
    <w:name w:val="heading 4"/>
    <w:basedOn w:val="Normal"/>
    <w:next w:val="Normal"/>
    <w:link w:val="Heading4Char"/>
    <w:uiPriority w:val="9"/>
    <w:unhideWhenUsed/>
    <w:qFormat/>
    <w:rsid w:val="00C3698E"/>
    <w:pPr>
      <w:keepNext/>
      <w:keepLines/>
      <w:spacing w:line="480" w:lineRule="auto"/>
      <w:outlineLvl w:val="3"/>
    </w:pPr>
    <w:rPr>
      <w:rFonts w:asciiTheme="majorBidi" w:eastAsia="Calibri" w:hAnsiTheme="majorBidi" w:cstheme="majorBidi"/>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20E"/>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uiPriority w:val="9"/>
    <w:rsid w:val="00677A6E"/>
    <w:rPr>
      <w:rFonts w:asciiTheme="majorBidi" w:eastAsiaTheme="majorEastAsia" w:hAnsiTheme="majorBidi" w:cstheme="majorBidi"/>
      <w:b/>
      <w:bCs/>
      <w:color w:val="000000" w:themeColor="text1"/>
      <w:sz w:val="24"/>
      <w:szCs w:val="24"/>
      <w:lang w:val="en-US"/>
    </w:rPr>
  </w:style>
  <w:style w:type="character" w:customStyle="1" w:styleId="Heading3Char">
    <w:name w:val="Heading 3 Char"/>
    <w:basedOn w:val="DefaultParagraphFont"/>
    <w:link w:val="Heading3"/>
    <w:uiPriority w:val="9"/>
    <w:rsid w:val="00C3698E"/>
    <w:rPr>
      <w:rFonts w:asciiTheme="majorBidi" w:eastAsiaTheme="majorEastAsia" w:hAnsiTheme="majorBidi" w:cstheme="majorBidi"/>
      <w:b/>
      <w:bCs/>
      <w:color w:val="000000" w:themeColor="text1"/>
      <w:sz w:val="24"/>
      <w:szCs w:val="24"/>
      <w:lang w:val="en-US"/>
    </w:rPr>
  </w:style>
  <w:style w:type="character" w:styleId="Hyperlink">
    <w:name w:val="Hyperlink"/>
    <w:basedOn w:val="DefaultParagraphFont"/>
    <w:uiPriority w:val="99"/>
    <w:unhideWhenUsed/>
    <w:rsid w:val="004C120E"/>
    <w:rPr>
      <w:color w:val="0563C1" w:themeColor="hyperlink"/>
      <w:u w:val="single"/>
    </w:rPr>
  </w:style>
  <w:style w:type="paragraph" w:styleId="ListParagraph">
    <w:name w:val="List Paragraph"/>
    <w:basedOn w:val="Normal"/>
    <w:uiPriority w:val="34"/>
    <w:qFormat/>
    <w:rsid w:val="004C120E"/>
    <w:pPr>
      <w:ind w:left="720"/>
      <w:contextualSpacing/>
    </w:pPr>
  </w:style>
  <w:style w:type="paragraph" w:styleId="TOCHeading">
    <w:name w:val="TOC Heading"/>
    <w:basedOn w:val="Heading1"/>
    <w:next w:val="Normal"/>
    <w:uiPriority w:val="39"/>
    <w:unhideWhenUsed/>
    <w:qFormat/>
    <w:rsid w:val="004C120E"/>
    <w:pPr>
      <w:keepLines w:val="0"/>
      <w:spacing w:before="240" w:after="60" w:line="240" w:lineRule="auto"/>
      <w:outlineLvl w:val="9"/>
    </w:pPr>
    <w:rPr>
      <w:rFonts w:cs="Times New Roman"/>
      <w:color w:val="auto"/>
      <w:kern w:val="32"/>
      <w:sz w:val="32"/>
      <w:szCs w:val="32"/>
      <w:lang w:bidi="en-US"/>
    </w:rPr>
  </w:style>
  <w:style w:type="paragraph" w:styleId="TOC1">
    <w:name w:val="toc 1"/>
    <w:basedOn w:val="Normal"/>
    <w:next w:val="Normal"/>
    <w:autoRedefine/>
    <w:uiPriority w:val="39"/>
    <w:unhideWhenUsed/>
    <w:rsid w:val="00164686"/>
    <w:pPr>
      <w:tabs>
        <w:tab w:val="left" w:pos="440"/>
        <w:tab w:val="right" w:leader="dot" w:pos="9350"/>
      </w:tabs>
      <w:spacing w:after="100"/>
    </w:pPr>
    <w:rPr>
      <w:rFonts w:ascii="Times New Roman" w:hAnsi="Times New Roman"/>
      <w:noProof/>
      <w:sz w:val="24"/>
    </w:rPr>
  </w:style>
  <w:style w:type="paragraph" w:styleId="TOC2">
    <w:name w:val="toc 2"/>
    <w:basedOn w:val="Normal"/>
    <w:next w:val="Normal"/>
    <w:autoRedefine/>
    <w:uiPriority w:val="39"/>
    <w:unhideWhenUsed/>
    <w:rsid w:val="005F63AD"/>
    <w:pPr>
      <w:tabs>
        <w:tab w:val="left" w:pos="880"/>
        <w:tab w:val="right" w:leader="dot" w:pos="8440"/>
      </w:tabs>
      <w:spacing w:after="100"/>
      <w:ind w:left="220"/>
    </w:pPr>
    <w:rPr>
      <w:rFonts w:asciiTheme="majorBidi" w:hAnsiTheme="majorBidi" w:cstheme="majorBidi"/>
      <w:noProof/>
      <w:sz w:val="24"/>
      <w:szCs w:val="24"/>
    </w:rPr>
  </w:style>
  <w:style w:type="paragraph" w:styleId="CommentText">
    <w:name w:val="annotation text"/>
    <w:basedOn w:val="Normal"/>
    <w:link w:val="CommentTextChar"/>
    <w:uiPriority w:val="99"/>
    <w:unhideWhenUsed/>
    <w:rsid w:val="004C120E"/>
    <w:pPr>
      <w:spacing w:after="160" w:line="240" w:lineRule="auto"/>
    </w:pPr>
    <w:rPr>
      <w:sz w:val="20"/>
      <w:szCs w:val="20"/>
      <w:lang w:val="en-GB"/>
    </w:rPr>
  </w:style>
  <w:style w:type="character" w:customStyle="1" w:styleId="CommentTextChar">
    <w:name w:val="Comment Text Char"/>
    <w:basedOn w:val="DefaultParagraphFont"/>
    <w:link w:val="CommentText"/>
    <w:uiPriority w:val="99"/>
    <w:rsid w:val="004C120E"/>
    <w:rPr>
      <w:sz w:val="20"/>
      <w:szCs w:val="20"/>
    </w:rPr>
  </w:style>
  <w:style w:type="paragraph" w:customStyle="1" w:styleId="cpformat">
    <w:name w:val="cpformat"/>
    <w:basedOn w:val="Normal"/>
    <w:rsid w:val="004C120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C120E"/>
    <w:rPr>
      <w:i/>
      <w:iCs/>
    </w:rPr>
  </w:style>
  <w:style w:type="character" w:customStyle="1" w:styleId="selectable">
    <w:name w:val="selectable"/>
    <w:rsid w:val="004C120E"/>
  </w:style>
  <w:style w:type="paragraph" w:customStyle="1" w:styleId="svarticle">
    <w:name w:val="svarticle"/>
    <w:basedOn w:val="Normal"/>
    <w:rsid w:val="004C120E"/>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CommentReference">
    <w:name w:val="annotation reference"/>
    <w:basedOn w:val="DefaultParagraphFont"/>
    <w:uiPriority w:val="99"/>
    <w:semiHidden/>
    <w:unhideWhenUsed/>
    <w:rsid w:val="004C120E"/>
    <w:rPr>
      <w:sz w:val="16"/>
      <w:szCs w:val="16"/>
    </w:rPr>
  </w:style>
  <w:style w:type="paragraph" w:styleId="NormalWeb">
    <w:name w:val="Normal (Web)"/>
    <w:basedOn w:val="Normal"/>
    <w:link w:val="NormalWebChar"/>
    <w:unhideWhenUsed/>
    <w:rsid w:val="004C120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C12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120E"/>
    <w:rPr>
      <w:lang w:val="en-US"/>
    </w:rPr>
  </w:style>
  <w:style w:type="paragraph" w:styleId="Footer">
    <w:name w:val="footer"/>
    <w:basedOn w:val="Normal"/>
    <w:link w:val="FooterChar"/>
    <w:uiPriority w:val="99"/>
    <w:unhideWhenUsed/>
    <w:rsid w:val="004C12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20E"/>
    <w:rPr>
      <w:lang w:val="en-US"/>
    </w:rPr>
  </w:style>
  <w:style w:type="table" w:styleId="TableGrid">
    <w:name w:val="Table Grid"/>
    <w:basedOn w:val="TableNormal"/>
    <w:uiPriority w:val="59"/>
    <w:rsid w:val="004C12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C120E"/>
    <w:rPr>
      <w:color w:val="605E5C"/>
      <w:shd w:val="clear" w:color="auto" w:fill="E1DFDD"/>
    </w:rPr>
  </w:style>
  <w:style w:type="paragraph" w:styleId="BalloonText">
    <w:name w:val="Balloon Text"/>
    <w:basedOn w:val="Normal"/>
    <w:link w:val="BalloonTextChar"/>
    <w:uiPriority w:val="99"/>
    <w:semiHidden/>
    <w:unhideWhenUsed/>
    <w:rsid w:val="004C12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20E"/>
    <w:rPr>
      <w:rFonts w:ascii="Segoe UI" w:hAnsi="Segoe UI" w:cs="Segoe UI"/>
      <w:sz w:val="18"/>
      <w:szCs w:val="18"/>
      <w:lang w:val="en-US"/>
    </w:rPr>
  </w:style>
  <w:style w:type="numbering" w:customStyle="1" w:styleId="NoList1">
    <w:name w:val="No List1"/>
    <w:next w:val="NoList"/>
    <w:uiPriority w:val="99"/>
    <w:semiHidden/>
    <w:unhideWhenUsed/>
    <w:rsid w:val="004C120E"/>
  </w:style>
  <w:style w:type="paragraph" w:customStyle="1" w:styleId="Heading11">
    <w:name w:val="Heading 11"/>
    <w:basedOn w:val="Normal"/>
    <w:next w:val="Normal"/>
    <w:uiPriority w:val="9"/>
    <w:qFormat/>
    <w:rsid w:val="004C120E"/>
    <w:pPr>
      <w:keepNext/>
      <w:keepLines/>
      <w:spacing w:before="240" w:after="0" w:line="259" w:lineRule="auto"/>
      <w:outlineLvl w:val="0"/>
    </w:pPr>
    <w:rPr>
      <w:rFonts w:ascii="Calibri Light" w:eastAsia="Times New Roman" w:hAnsi="Calibri Light" w:cs="Times New Roman"/>
      <w:color w:val="2E74B5"/>
      <w:sz w:val="32"/>
      <w:szCs w:val="32"/>
      <w:lang w:val="en-NZ"/>
    </w:rPr>
  </w:style>
  <w:style w:type="paragraph" w:customStyle="1" w:styleId="Heading21">
    <w:name w:val="Heading 21"/>
    <w:basedOn w:val="Normal"/>
    <w:next w:val="Normal"/>
    <w:uiPriority w:val="9"/>
    <w:unhideWhenUsed/>
    <w:qFormat/>
    <w:rsid w:val="004C120E"/>
    <w:pPr>
      <w:keepNext/>
      <w:keepLines/>
      <w:spacing w:before="40" w:after="0" w:line="259" w:lineRule="auto"/>
      <w:outlineLvl w:val="1"/>
    </w:pPr>
    <w:rPr>
      <w:rFonts w:ascii="Calibri Light" w:eastAsia="Times New Roman" w:hAnsi="Calibri Light" w:cs="Times New Roman"/>
      <w:color w:val="2E74B5"/>
      <w:sz w:val="26"/>
      <w:szCs w:val="26"/>
    </w:rPr>
  </w:style>
  <w:style w:type="paragraph" w:customStyle="1" w:styleId="Heading31">
    <w:name w:val="Heading 31"/>
    <w:basedOn w:val="Normal"/>
    <w:next w:val="Normal"/>
    <w:uiPriority w:val="9"/>
    <w:unhideWhenUsed/>
    <w:qFormat/>
    <w:rsid w:val="004C120E"/>
    <w:pPr>
      <w:keepNext/>
      <w:keepLines/>
      <w:spacing w:before="40" w:after="0" w:line="259" w:lineRule="auto"/>
      <w:outlineLvl w:val="2"/>
    </w:pPr>
    <w:rPr>
      <w:rFonts w:ascii="Calibri Light" w:eastAsia="Times New Roman" w:hAnsi="Calibri Light" w:cs="Times New Roman"/>
      <w:color w:val="1F4D78"/>
      <w:sz w:val="24"/>
      <w:szCs w:val="24"/>
    </w:rPr>
  </w:style>
  <w:style w:type="character" w:customStyle="1" w:styleId="Heading1Char1">
    <w:name w:val="Heading 1 Char1"/>
    <w:basedOn w:val="DefaultParagraphFont"/>
    <w:uiPriority w:val="9"/>
    <w:rsid w:val="004C120E"/>
    <w:rPr>
      <w:rFonts w:ascii="Calibri Light" w:eastAsia="Times New Roman" w:hAnsi="Calibri Light" w:cs="Times New Roman"/>
      <w:color w:val="2F5496"/>
      <w:sz w:val="32"/>
      <w:szCs w:val="32"/>
    </w:rPr>
  </w:style>
  <w:style w:type="character" w:customStyle="1" w:styleId="Hyperlink1">
    <w:name w:val="Hyperlink1"/>
    <w:basedOn w:val="DefaultParagraphFont"/>
    <w:uiPriority w:val="99"/>
    <w:unhideWhenUsed/>
    <w:rsid w:val="004C120E"/>
    <w:rPr>
      <w:color w:val="0563C1"/>
      <w:u w:val="single"/>
    </w:rPr>
  </w:style>
  <w:style w:type="paragraph" w:styleId="TOC3">
    <w:name w:val="toc 3"/>
    <w:basedOn w:val="Normal"/>
    <w:next w:val="Normal"/>
    <w:autoRedefine/>
    <w:uiPriority w:val="39"/>
    <w:unhideWhenUsed/>
    <w:rsid w:val="004C120E"/>
    <w:pPr>
      <w:spacing w:after="100" w:line="259" w:lineRule="auto"/>
      <w:ind w:left="440"/>
    </w:pPr>
  </w:style>
  <w:style w:type="character" w:styleId="Strong">
    <w:name w:val="Strong"/>
    <w:basedOn w:val="DefaultParagraphFont"/>
    <w:uiPriority w:val="22"/>
    <w:qFormat/>
    <w:rsid w:val="004C120E"/>
    <w:rPr>
      <w:b/>
      <w:bCs/>
    </w:rPr>
  </w:style>
  <w:style w:type="character" w:customStyle="1" w:styleId="A1">
    <w:name w:val="A1"/>
    <w:uiPriority w:val="99"/>
    <w:rsid w:val="004C120E"/>
    <w:rPr>
      <w:rFonts w:cs="Expo Sans Std Thin"/>
      <w:color w:val="000000"/>
      <w:sz w:val="72"/>
      <w:szCs w:val="72"/>
    </w:rPr>
  </w:style>
  <w:style w:type="table" w:customStyle="1" w:styleId="TableGridLight1">
    <w:name w:val="Table Grid Light1"/>
    <w:basedOn w:val="TableNormal"/>
    <w:uiPriority w:val="40"/>
    <w:rsid w:val="004C120E"/>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nresolvedMention11">
    <w:name w:val="Unresolved Mention11"/>
    <w:basedOn w:val="DefaultParagraphFont"/>
    <w:uiPriority w:val="99"/>
    <w:semiHidden/>
    <w:unhideWhenUsed/>
    <w:rsid w:val="004C120E"/>
    <w:rPr>
      <w:color w:val="808080"/>
      <w:shd w:val="clear" w:color="auto" w:fill="E6E6E6"/>
    </w:rPr>
  </w:style>
  <w:style w:type="table" w:customStyle="1" w:styleId="GridTable4-Accent21">
    <w:name w:val="Grid Table 4 - Accent 21"/>
    <w:basedOn w:val="TableNormal"/>
    <w:uiPriority w:val="49"/>
    <w:rsid w:val="004C120E"/>
    <w:pPr>
      <w:spacing w:after="0" w:line="240" w:lineRule="auto"/>
    </w:pPr>
    <w:rPr>
      <w:rFonts w:ascii="Calibri" w:eastAsia="Calibri" w:hAnsi="Calibri" w:cs="Arial"/>
      <w:lang w:val="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51">
    <w:name w:val="Grid Table 4 - Accent 51"/>
    <w:basedOn w:val="TableNormal"/>
    <w:uiPriority w:val="49"/>
    <w:rsid w:val="004C120E"/>
    <w:pPr>
      <w:spacing w:after="0" w:line="240" w:lineRule="auto"/>
    </w:pPr>
    <w:rPr>
      <w:rFonts w:ascii="Calibri" w:eastAsia="Calibri" w:hAnsi="Calibri" w:cs="Arial"/>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61">
    <w:name w:val="Grid Table 4 - Accent 61"/>
    <w:basedOn w:val="TableNormal"/>
    <w:uiPriority w:val="49"/>
    <w:rsid w:val="004C120E"/>
    <w:pPr>
      <w:spacing w:after="0" w:line="240" w:lineRule="auto"/>
    </w:pPr>
    <w:rPr>
      <w:lang w:val="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1Light-Accent61">
    <w:name w:val="Grid Table 1 Light - Accent 61"/>
    <w:basedOn w:val="TableNormal"/>
    <w:uiPriority w:val="46"/>
    <w:rsid w:val="004C120E"/>
    <w:pPr>
      <w:spacing w:after="0" w:line="240" w:lineRule="auto"/>
    </w:pPr>
    <w:rPr>
      <w:lang w:val="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6Colorful1">
    <w:name w:val="Grid Table 6 Colorful1"/>
    <w:basedOn w:val="TableNormal"/>
    <w:uiPriority w:val="51"/>
    <w:rsid w:val="004C120E"/>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
    <w:name w:val="Table Grid1"/>
    <w:basedOn w:val="TableNormal"/>
    <w:next w:val="TableGrid"/>
    <w:uiPriority w:val="39"/>
    <w:rsid w:val="004C120E"/>
    <w:pPr>
      <w:spacing w:after="0" w:line="240" w:lineRule="auto"/>
    </w:pPr>
    <w:rPr>
      <w:rFonts w:ascii="Calibri" w:eastAsia="Calibri" w:hAnsi="Calibri" w:cs="Times New Roman"/>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C120E"/>
    <w:pPr>
      <w:spacing w:after="0" w:line="240" w:lineRule="auto"/>
    </w:pPr>
    <w:rPr>
      <w:rFonts w:ascii="Calibri" w:eastAsia="Calibri" w:hAnsi="Calibri" w:cs="Times New Roman"/>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31">
    <w:name w:val="Grid Table 1 Light - Accent 31"/>
    <w:basedOn w:val="TableNormal"/>
    <w:uiPriority w:val="46"/>
    <w:rsid w:val="004C120E"/>
    <w:pPr>
      <w:spacing w:after="0" w:line="240" w:lineRule="auto"/>
    </w:pPr>
    <w:rPr>
      <w:lang w:val="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4C120E"/>
    <w:rPr>
      <w:b/>
      <w:bCs/>
      <w:lang w:val="en-US"/>
    </w:rPr>
  </w:style>
  <w:style w:type="character" w:customStyle="1" w:styleId="CommentSubjectChar">
    <w:name w:val="Comment Subject Char"/>
    <w:basedOn w:val="CommentTextChar"/>
    <w:link w:val="CommentSubject"/>
    <w:uiPriority w:val="99"/>
    <w:semiHidden/>
    <w:rsid w:val="004C120E"/>
    <w:rPr>
      <w:b/>
      <w:bCs/>
      <w:sz w:val="20"/>
      <w:szCs w:val="20"/>
      <w:lang w:val="en-US"/>
    </w:rPr>
  </w:style>
  <w:style w:type="table" w:customStyle="1" w:styleId="TableGridLight2">
    <w:name w:val="Table Grid Light2"/>
    <w:basedOn w:val="TableNormal"/>
    <w:next w:val="TableGridLight4"/>
    <w:uiPriority w:val="40"/>
    <w:rsid w:val="004C120E"/>
    <w:pPr>
      <w:spacing w:after="0" w:line="240" w:lineRule="auto"/>
    </w:pPr>
    <w:rPr>
      <w:rFonts w:ascii="Calibri" w:eastAsia="Calibri" w:hAnsi="Calibri" w:cs="Arial"/>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Accent62">
    <w:name w:val="Grid Table 1 Light - Accent 62"/>
    <w:basedOn w:val="TableNormal"/>
    <w:next w:val="GridTable1Light-Accent64"/>
    <w:uiPriority w:val="46"/>
    <w:rsid w:val="004C120E"/>
    <w:pPr>
      <w:spacing w:after="0" w:line="240" w:lineRule="auto"/>
    </w:pPr>
    <w:rPr>
      <w:rFonts w:ascii="Calibri" w:eastAsia="Calibri" w:hAnsi="Calibri" w:cs="Arial"/>
      <w:lang w:val="en-US"/>
    </w:rPr>
    <w:tblPr>
      <w:tblStyleRowBandSize w:val="1"/>
      <w:tblStyleColBandSize w:val="1"/>
      <w:tblInd w:w="0" w:type="nil"/>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customStyle="1" w:styleId="Heading2Char1">
    <w:name w:val="Heading 2 Char1"/>
    <w:basedOn w:val="DefaultParagraphFont"/>
    <w:uiPriority w:val="9"/>
    <w:semiHidden/>
    <w:rsid w:val="004C120E"/>
    <w:rPr>
      <w:rFonts w:ascii="Calibri Light" w:eastAsia="Times New Roman" w:hAnsi="Calibri Light" w:cs="Times New Roman"/>
      <w:color w:val="2F5496"/>
      <w:sz w:val="26"/>
      <w:szCs w:val="26"/>
    </w:rPr>
  </w:style>
  <w:style w:type="character" w:customStyle="1" w:styleId="Heading3Char1">
    <w:name w:val="Heading 3 Char1"/>
    <w:basedOn w:val="DefaultParagraphFont"/>
    <w:uiPriority w:val="9"/>
    <w:semiHidden/>
    <w:rsid w:val="004C120E"/>
    <w:rPr>
      <w:rFonts w:ascii="Calibri Light" w:eastAsia="Times New Roman" w:hAnsi="Calibri Light" w:cs="Times New Roman"/>
      <w:color w:val="1F3763"/>
      <w:sz w:val="24"/>
      <w:szCs w:val="24"/>
    </w:rPr>
  </w:style>
  <w:style w:type="table" w:customStyle="1" w:styleId="TableGridLight3">
    <w:name w:val="Table Grid Light3"/>
    <w:basedOn w:val="TableNormal"/>
    <w:next w:val="TableGridLight4"/>
    <w:uiPriority w:val="40"/>
    <w:rsid w:val="004C120E"/>
    <w:pPr>
      <w:spacing w:after="0" w:line="240" w:lineRule="auto"/>
    </w:pPr>
    <w:rPr>
      <w:lang w:val="en-NZ"/>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Accent63">
    <w:name w:val="Grid Table 1 Light - Accent 63"/>
    <w:basedOn w:val="TableNormal"/>
    <w:next w:val="GridTable1Light-Accent64"/>
    <w:uiPriority w:val="46"/>
    <w:rsid w:val="004C120E"/>
    <w:pPr>
      <w:spacing w:after="0" w:line="240" w:lineRule="auto"/>
    </w:pPr>
    <w:rPr>
      <w:lang w:val="en-NZ"/>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TableGridLight4">
    <w:name w:val="Table Grid Light4"/>
    <w:basedOn w:val="TableNormal"/>
    <w:uiPriority w:val="40"/>
    <w:rsid w:val="004C12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Accent64">
    <w:name w:val="Grid Table 1 Light - Accent 64"/>
    <w:basedOn w:val="TableNormal"/>
    <w:uiPriority w:val="46"/>
    <w:rsid w:val="004C120E"/>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NormalWebChar">
    <w:name w:val="Normal (Web) Char"/>
    <w:link w:val="NormalWeb"/>
    <w:locked/>
    <w:rsid w:val="00B51352"/>
    <w:rPr>
      <w:rFonts w:ascii="Times New Roman" w:eastAsia="Times New Roman" w:hAnsi="Times New Roman" w:cs="Times New Roman"/>
      <w:sz w:val="24"/>
      <w:szCs w:val="24"/>
      <w:lang w:val="en-US"/>
    </w:rPr>
  </w:style>
  <w:style w:type="character" w:customStyle="1" w:styleId="separator">
    <w:name w:val="separator"/>
    <w:basedOn w:val="DefaultParagraphFont"/>
    <w:rsid w:val="00B51352"/>
  </w:style>
  <w:style w:type="character" w:customStyle="1" w:styleId="author">
    <w:name w:val="author"/>
    <w:basedOn w:val="DefaultParagraphFont"/>
    <w:rsid w:val="00B51352"/>
  </w:style>
  <w:style w:type="character" w:customStyle="1" w:styleId="title-text">
    <w:name w:val="title-text"/>
    <w:basedOn w:val="DefaultParagraphFont"/>
    <w:rsid w:val="00B51352"/>
  </w:style>
  <w:style w:type="paragraph" w:styleId="Revision">
    <w:name w:val="Revision"/>
    <w:hidden/>
    <w:uiPriority w:val="99"/>
    <w:semiHidden/>
    <w:rsid w:val="00152C69"/>
    <w:pPr>
      <w:spacing w:after="0" w:line="240" w:lineRule="auto"/>
    </w:pPr>
    <w:rPr>
      <w:lang w:val="en-US"/>
    </w:rPr>
  </w:style>
  <w:style w:type="character" w:customStyle="1" w:styleId="Heading4Char">
    <w:name w:val="Heading 4 Char"/>
    <w:basedOn w:val="DefaultParagraphFont"/>
    <w:link w:val="Heading4"/>
    <w:uiPriority w:val="9"/>
    <w:rsid w:val="00C3698E"/>
    <w:rPr>
      <w:rFonts w:asciiTheme="majorBidi" w:eastAsia="Calibri" w:hAnsiTheme="majorBidi" w:cstheme="majorBidi"/>
      <w:b/>
      <w:bCs/>
      <w:i/>
      <w:iCs/>
      <w:sz w:val="24"/>
      <w:szCs w:val="24"/>
      <w:lang w:val="en-US"/>
    </w:rPr>
  </w:style>
  <w:style w:type="paragraph" w:styleId="Caption">
    <w:name w:val="caption"/>
    <w:basedOn w:val="Normal"/>
    <w:next w:val="Normal"/>
    <w:uiPriority w:val="35"/>
    <w:unhideWhenUsed/>
    <w:qFormat/>
    <w:rsid w:val="00777B7C"/>
    <w:pPr>
      <w:spacing w:after="0" w:line="240" w:lineRule="auto"/>
    </w:pPr>
    <w:rPr>
      <w:rFonts w:asciiTheme="majorBidi" w:hAnsiTheme="majorBidi"/>
      <w:b/>
      <w:iCs/>
      <w:sz w:val="24"/>
      <w:szCs w:val="18"/>
    </w:rPr>
  </w:style>
  <w:style w:type="paragraph" w:styleId="TableofFigures">
    <w:name w:val="table of figures"/>
    <w:basedOn w:val="Normal"/>
    <w:next w:val="Normal"/>
    <w:uiPriority w:val="99"/>
    <w:unhideWhenUsed/>
    <w:rsid w:val="00F04F8A"/>
    <w:pPr>
      <w:spacing w:after="12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22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hyperlink" Target="https://dx.doi.org/10.1186%2F1471-2458-14-73" TargetMode="External"/><Relationship Id="rId26" Type="http://schemas.openxmlformats.org/officeDocument/2006/relationships/hyperlink" Target="http://www.socialresearchmethods.net/kb/scallik.php" TargetMode="External"/><Relationship Id="rId3" Type="http://schemas.openxmlformats.org/officeDocument/2006/relationships/styles" Target="styles.xml"/><Relationship Id="rId21" Type="http://schemas.openxmlformats.org/officeDocument/2006/relationships/hyperlink" Target="https://www-sciencedirect-com.adu-lib-database.idm.oclc.org/science/journal/22119736"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emirates247.com/business/energy/uae-has-4-of-world-s-oil-and-3-5-of-gas-reserves-energy-minister-2015-04-16-1.587621" TargetMode="External"/><Relationship Id="rId25" Type="http://schemas.openxmlformats.org/officeDocument/2006/relationships/hyperlink" Target="http://www.asqmea.org/download/UAEs-Journey-Towards-Excellence-Final-Feb-2014.pdf"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sciencedirect-com.adu-lib-database.idm.oclc.org/science/article/pii/S221197361930013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statisticssolutions.com/academic-solutions/resources/directory-of-statistical-analyses/confirmatory-factor-analysis/"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doi.org/10.1080/1359432X.2018.1438411"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doi.org/10.1016/j.respol.2018.07.01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hyperlink" Target="https://psycnet.apa.org/doi/10.1037/0003-066X.55.1.44" TargetMode="External"/><Relationship Id="rId27" Type="http://schemas.openxmlformats.org/officeDocument/2006/relationships/hyperlink" Target="http://dx.doi.org/10.1016/j.jbusres.2009.01.007"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overlay val="0"/>
    </c:title>
    <c:autoTitleDeleted val="0"/>
    <c:view3D>
      <c:rotX val="15"/>
      <c:rotY val="0"/>
      <c:rAngAx val="0"/>
    </c:view3D>
    <c:floor>
      <c:thickness val="0"/>
    </c:floor>
    <c:sideWall>
      <c:thickness val="0"/>
    </c:sideWall>
    <c:backWall>
      <c:thickness val="0"/>
    </c:backWall>
    <c:plotArea>
      <c:layout/>
      <c:pie3DChart>
        <c:varyColors val="1"/>
        <c:ser>
          <c:idx val="0"/>
          <c:order val="0"/>
          <c:tx>
            <c:strRef>
              <c:f>Sheet1!$B$1</c:f>
              <c:strCache>
                <c:ptCount val="1"/>
              </c:strCache>
            </c:strRef>
          </c:tx>
          <c:dPt>
            <c:idx val="0"/>
            <c:bubble3D val="0"/>
            <c:spPr>
              <a:solidFill>
                <a:srgbClr val="92D050"/>
              </a:solidFill>
            </c:spPr>
            <c:extLst>
              <c:ext xmlns:c16="http://schemas.microsoft.com/office/drawing/2014/chart" uri="{C3380CC4-5D6E-409C-BE32-E72D297353CC}">
                <c16:uniqueId val="{00000001-E208-477A-8D88-B13B834B2385}"/>
              </c:ext>
            </c:extLst>
          </c:dPt>
          <c:dPt>
            <c:idx val="1"/>
            <c:bubble3D val="0"/>
            <c:spPr>
              <a:solidFill>
                <a:srgbClr val="FFC000"/>
              </a:solidFill>
            </c:spPr>
            <c:extLst>
              <c:ext xmlns:c16="http://schemas.microsoft.com/office/drawing/2014/chart" uri="{C3380CC4-5D6E-409C-BE32-E72D297353CC}">
                <c16:uniqueId val="{00000003-E208-477A-8D88-B13B834B2385}"/>
              </c:ext>
            </c:extLst>
          </c:dPt>
          <c:dLbls>
            <c:spPr>
              <a:noFill/>
              <a:ln>
                <a:noFill/>
              </a:ln>
              <a:effectLst/>
            </c:spPr>
            <c:txPr>
              <a:bodyPr/>
              <a:lstStyle/>
              <a:p>
                <a:pPr>
                  <a:defRPr lang="en-US" b="1"/>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Male </c:v>
                </c:pt>
                <c:pt idx="1">
                  <c:v>Female</c:v>
                </c:pt>
              </c:strCache>
            </c:strRef>
          </c:cat>
          <c:val>
            <c:numRef>
              <c:f>Sheet1!$B$2:$B$3</c:f>
              <c:numCache>
                <c:formatCode>###0</c:formatCode>
                <c:ptCount val="2"/>
                <c:pt idx="0">
                  <c:v>188</c:v>
                </c:pt>
                <c:pt idx="1">
                  <c:v>170</c:v>
                </c:pt>
              </c:numCache>
            </c:numRef>
          </c:val>
          <c:extLst>
            <c:ext xmlns:c16="http://schemas.microsoft.com/office/drawing/2014/chart" uri="{C3380CC4-5D6E-409C-BE32-E72D297353CC}">
              <c16:uniqueId val="{00000004-E208-477A-8D88-B13B834B2385}"/>
            </c:ext>
          </c:extLst>
        </c:ser>
        <c:dLbls>
          <c:showLegendKey val="0"/>
          <c:showVal val="0"/>
          <c:showCatName val="0"/>
          <c:showSerName val="0"/>
          <c:showPercent val="1"/>
          <c:showBubbleSize val="0"/>
          <c:showLeaderLines val="0"/>
        </c:dLbls>
      </c:pie3DChart>
    </c:plotArea>
    <c:legend>
      <c:legendPos val="t"/>
      <c:overlay val="0"/>
      <c:txPr>
        <a:bodyPr/>
        <a:lstStyle/>
        <a:p>
          <a:pPr>
            <a:defRPr lang="en-US" sz="1050" b="1"/>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0.19888494212665955"/>
          <c:y val="5.1190125298508811E-2"/>
          <c:w val="0.47792313267874104"/>
          <c:h val="0.79821195478907381"/>
        </c:manualLayout>
      </c:layout>
      <c:pieChart>
        <c:varyColors val="1"/>
        <c:ser>
          <c:idx val="0"/>
          <c:order val="0"/>
          <c:tx>
            <c:strRef>
              <c:f>Sheet1!$B$1</c:f>
              <c:strCache>
                <c:ptCount val="1"/>
              </c:strCache>
            </c:strRef>
          </c:tx>
          <c:dPt>
            <c:idx val="0"/>
            <c:bubble3D val="0"/>
            <c:spPr>
              <a:solidFill>
                <a:srgbClr val="FF0000"/>
              </a:solidFill>
            </c:spPr>
            <c:extLst>
              <c:ext xmlns:c16="http://schemas.microsoft.com/office/drawing/2014/chart" uri="{C3380CC4-5D6E-409C-BE32-E72D297353CC}">
                <c16:uniqueId val="{00000001-96F0-4FCB-B6E2-DDFEB9AD2BB1}"/>
              </c:ext>
            </c:extLst>
          </c:dPt>
          <c:dPt>
            <c:idx val="1"/>
            <c:bubble3D val="0"/>
            <c:spPr>
              <a:solidFill>
                <a:srgbClr val="FFC000"/>
              </a:solidFill>
            </c:spPr>
            <c:extLst>
              <c:ext xmlns:c16="http://schemas.microsoft.com/office/drawing/2014/chart" uri="{C3380CC4-5D6E-409C-BE32-E72D297353CC}">
                <c16:uniqueId val="{00000003-96F0-4FCB-B6E2-DDFEB9AD2BB1}"/>
              </c:ext>
            </c:extLst>
          </c:dPt>
          <c:dLbls>
            <c:spPr>
              <a:noFill/>
              <a:ln>
                <a:noFill/>
              </a:ln>
              <a:effectLst/>
            </c:spPr>
            <c:txPr>
              <a:bodyPr/>
              <a:lstStyle/>
              <a:p>
                <a:pPr>
                  <a:defRPr lang="en-US" b="1"/>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Under 25yrs</c:v>
                </c:pt>
                <c:pt idx="1">
                  <c:v>25 - 34</c:v>
                </c:pt>
                <c:pt idx="2">
                  <c:v>35 - 44</c:v>
                </c:pt>
                <c:pt idx="3">
                  <c:v>45 - 54</c:v>
                </c:pt>
                <c:pt idx="4">
                  <c:v>55 and above </c:v>
                </c:pt>
              </c:strCache>
            </c:strRef>
          </c:cat>
          <c:val>
            <c:numRef>
              <c:f>Sheet1!$B$2:$B$6</c:f>
              <c:numCache>
                <c:formatCode>###0</c:formatCode>
                <c:ptCount val="5"/>
                <c:pt idx="0">
                  <c:v>13</c:v>
                </c:pt>
                <c:pt idx="1">
                  <c:v>95</c:v>
                </c:pt>
                <c:pt idx="2">
                  <c:v>128</c:v>
                </c:pt>
                <c:pt idx="3">
                  <c:v>86</c:v>
                </c:pt>
                <c:pt idx="4">
                  <c:v>36</c:v>
                </c:pt>
              </c:numCache>
            </c:numRef>
          </c:val>
          <c:extLst>
            <c:ext xmlns:c16="http://schemas.microsoft.com/office/drawing/2014/chart" uri="{C3380CC4-5D6E-409C-BE32-E72D297353CC}">
              <c16:uniqueId val="{00000004-96F0-4FCB-B6E2-DDFEB9AD2BB1}"/>
            </c:ext>
          </c:extLst>
        </c:ser>
        <c:dLbls>
          <c:showLegendKey val="0"/>
          <c:showVal val="0"/>
          <c:showCatName val="0"/>
          <c:showSerName val="0"/>
          <c:showPercent val="1"/>
          <c:showBubbleSize val="0"/>
          <c:showLeaderLines val="0"/>
        </c:dLbls>
        <c:firstSliceAng val="0"/>
      </c:pieChart>
    </c:plotArea>
    <c:legend>
      <c:legendPos val="r"/>
      <c:overlay val="0"/>
      <c:txPr>
        <a:bodyPr/>
        <a:lstStyle/>
        <a:p>
          <a:pPr>
            <a:defRPr lang="en-US" sz="1050" b="1"/>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7A2DE-AF27-4A8C-824D-E60231B4D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33810</Words>
  <Characters>192719</Characters>
  <Application>Microsoft Office Word</Application>
  <DocSecurity>0</DocSecurity>
  <Lines>1605</Lines>
  <Paragraphs>452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Leena</dc:creator>
  <cp:lastModifiedBy>Sana Sayeed</cp:lastModifiedBy>
  <cp:revision>3</cp:revision>
  <cp:lastPrinted>2019-06-08T21:37:00Z</cp:lastPrinted>
  <dcterms:created xsi:type="dcterms:W3CDTF">2020-09-06T10:26:00Z</dcterms:created>
  <dcterms:modified xsi:type="dcterms:W3CDTF">2020-09-06T10:26:00Z</dcterms:modified>
</cp:coreProperties>
</file>