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0F4651" w:rsidRPr="000F4651" w:rsidRDefault="000F4651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Fonts w:asciiTheme="minorHAnsi" w:hAnsiTheme="minorHAnsi" w:cstheme="minorHAnsi"/>
                <w:color w:val="323232"/>
              </w:rPr>
            </w:pPr>
            <w:r>
              <w:t xml:space="preserve">Osama A. Mohamed </w:t>
            </w:r>
          </w:p>
          <w:p w:rsidR="005C5AB0" w:rsidRPr="00432E48" w:rsidRDefault="000F4651" w:rsidP="002C6B27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rPr>
                <w:rStyle w:val="highlight-moduleako5d"/>
                <w:rFonts w:asciiTheme="minorHAnsi" w:hAnsiTheme="minorHAnsi" w:cstheme="minorHAnsi"/>
                <w:color w:val="323232"/>
              </w:rPr>
            </w:pPr>
            <w:r>
              <w:t xml:space="preserve"> Rania M. Khattab </w:t>
            </w: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863A72" w:rsidRDefault="000F4651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</w:pPr>
            <w:r>
              <w:t>CFRP Strengthening of Beams in Reinforced Concrete Frames with Openings in Shear Zone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5C5AB0" w:rsidRDefault="000F4651" w:rsidP="005C5AB0">
            <w:pPr>
              <w:jc w:val="both"/>
            </w:pPr>
            <w:hyperlink r:id="rId6" w:history="1">
              <w:r w:rsidRPr="00236F65">
                <w:rPr>
                  <w:rStyle w:val="Hyperlink"/>
                </w:rPr>
                <w:t>https://doi.org/10.11159/iccste21.128</w:t>
              </w:r>
            </w:hyperlink>
          </w:p>
          <w:p w:rsidR="000F4651" w:rsidRDefault="000F4651" w:rsidP="005C5AB0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:rsidR="00863A72" w:rsidRPr="006C08D0" w:rsidRDefault="00863A72" w:rsidP="00A02759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0E02C1"/>
    <w:rsid w:val="000F4651"/>
    <w:rsid w:val="00163019"/>
    <w:rsid w:val="002C6B27"/>
    <w:rsid w:val="00432E48"/>
    <w:rsid w:val="00464E59"/>
    <w:rsid w:val="004D0E39"/>
    <w:rsid w:val="005C5AB0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863A72"/>
    <w:rsid w:val="0092510B"/>
    <w:rsid w:val="00954F08"/>
    <w:rsid w:val="00A02759"/>
    <w:rsid w:val="00AA0E51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F6B6F6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159/iccste21.12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</Words>
  <Characters>200</Characters>
  <Application>Microsoft Office Word</Application>
  <DocSecurity>0</DocSecurity>
  <Lines>25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19</cp:revision>
  <dcterms:created xsi:type="dcterms:W3CDTF">2024-05-28T13:26:00Z</dcterms:created>
  <dcterms:modified xsi:type="dcterms:W3CDTF">2024-07-08T07:19:00Z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