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47DE0" w14:textId="7895FDEC" w:rsidR="00DF7144" w:rsidRDefault="00DF7144" w:rsidP="00F0591E">
      <w:pPr>
        <w:pStyle w:val="NoSpacing"/>
        <w:jc w:val="center"/>
        <w:rPr>
          <w:b/>
          <w:bCs/>
          <w:sz w:val="32"/>
          <w:szCs w:val="32"/>
        </w:rPr>
      </w:pPr>
      <w:bookmarkStart w:id="0" w:name="OLE_LINK4"/>
      <w:bookmarkStart w:id="1" w:name="OLE_LINK3"/>
      <w:bookmarkStart w:id="2" w:name="_GoBack"/>
      <w:bookmarkEnd w:id="2"/>
      <w:r>
        <w:rPr>
          <w:b/>
          <w:bCs/>
          <w:noProof/>
          <w:sz w:val="32"/>
          <w:szCs w:val="32"/>
          <w:lang w:eastAsia="en-US"/>
        </w:rPr>
        <w:drawing>
          <wp:inline distT="0" distB="0" distL="0" distR="0" wp14:anchorId="2D3B44B1" wp14:editId="308997BF">
            <wp:extent cx="1751965" cy="1194181"/>
            <wp:effectExtent l="0" t="0" r="63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Abu_Dhabi_University_logo.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8341" cy="1212160"/>
                    </a:xfrm>
                    <a:prstGeom prst="rect">
                      <a:avLst/>
                    </a:prstGeom>
                  </pic:spPr>
                </pic:pic>
              </a:graphicData>
            </a:graphic>
          </wp:inline>
        </w:drawing>
      </w:r>
    </w:p>
    <w:p w14:paraId="4517C87A" w14:textId="298F482A" w:rsidR="00F0591E" w:rsidRPr="00C4519C" w:rsidRDefault="00F0591E" w:rsidP="00DF7144">
      <w:pPr>
        <w:pStyle w:val="NoSpacing"/>
        <w:jc w:val="center"/>
        <w:rPr>
          <w:b/>
          <w:bCs/>
          <w:sz w:val="32"/>
          <w:szCs w:val="32"/>
        </w:rPr>
      </w:pPr>
      <w:r w:rsidRPr="000954DC">
        <w:rPr>
          <w:b/>
          <w:bCs/>
          <w:sz w:val="32"/>
          <w:szCs w:val="32"/>
        </w:rPr>
        <w:t>The Role of Public Policies in Promoting Corporate Social Responsibility in the United Arab Emirates: Multiple Stakeholders Perspective</w:t>
      </w:r>
    </w:p>
    <w:p w14:paraId="3C72C7E9" w14:textId="77777777" w:rsidR="00F0591E" w:rsidRPr="000954DC" w:rsidRDefault="00F0591E" w:rsidP="00F0591E">
      <w:pPr>
        <w:pStyle w:val="NoSpacing"/>
        <w:jc w:val="center"/>
      </w:pPr>
      <w:r w:rsidRPr="000954DC">
        <w:t>Dissertation</w:t>
      </w:r>
    </w:p>
    <w:p w14:paraId="1A6C1C73" w14:textId="77777777" w:rsidR="00F0591E" w:rsidRPr="000954DC" w:rsidRDefault="00F0591E" w:rsidP="00F0591E">
      <w:pPr>
        <w:pStyle w:val="NoSpacing"/>
        <w:jc w:val="center"/>
      </w:pPr>
      <w:r w:rsidRPr="000954DC">
        <w:t>Presented to</w:t>
      </w:r>
    </w:p>
    <w:p w14:paraId="5B34D051" w14:textId="78D03B8F" w:rsidR="00F0591E" w:rsidRPr="000954DC" w:rsidRDefault="00DF7144" w:rsidP="00DF7144">
      <w:pPr>
        <w:pStyle w:val="NoSpacing"/>
        <w:jc w:val="center"/>
      </w:pPr>
      <w:r>
        <w:t>The Academic Faculty</w:t>
      </w:r>
    </w:p>
    <w:p w14:paraId="14289C1B" w14:textId="77777777" w:rsidR="00F0591E" w:rsidRPr="000954DC" w:rsidRDefault="00F0591E" w:rsidP="00F0591E">
      <w:pPr>
        <w:pStyle w:val="NoSpacing"/>
        <w:jc w:val="center"/>
      </w:pPr>
      <w:r w:rsidRPr="000954DC">
        <w:t>By</w:t>
      </w:r>
    </w:p>
    <w:p w14:paraId="74F961C4" w14:textId="77777777" w:rsidR="00F0591E" w:rsidRPr="000954DC" w:rsidRDefault="00F0591E" w:rsidP="00F0591E">
      <w:pPr>
        <w:pStyle w:val="NoSpacing"/>
        <w:jc w:val="center"/>
      </w:pPr>
      <w:r w:rsidRPr="000954DC">
        <w:t>Saeed Saif Almatrooshi</w:t>
      </w:r>
    </w:p>
    <w:p w14:paraId="1E28919E" w14:textId="77777777" w:rsidR="00F0591E" w:rsidRPr="000954DC" w:rsidRDefault="00F0591E" w:rsidP="00F0591E">
      <w:pPr>
        <w:pStyle w:val="NoSpacing"/>
        <w:jc w:val="center"/>
      </w:pPr>
      <w:r w:rsidRPr="000954DC">
        <w:t>1040598</w:t>
      </w:r>
    </w:p>
    <w:p w14:paraId="15672627" w14:textId="77777777" w:rsidR="00F0591E" w:rsidRPr="000954DC" w:rsidRDefault="00F0591E" w:rsidP="00F0591E">
      <w:pPr>
        <w:pStyle w:val="NoSpacing"/>
        <w:jc w:val="center"/>
      </w:pPr>
    </w:p>
    <w:p w14:paraId="312F7226" w14:textId="77777777" w:rsidR="00F0591E" w:rsidRPr="000954DC" w:rsidRDefault="00F0591E" w:rsidP="00F0591E">
      <w:pPr>
        <w:pStyle w:val="NoSpacing"/>
        <w:jc w:val="center"/>
      </w:pPr>
      <w:r w:rsidRPr="000954DC">
        <w:t>In Partial Fulfillment</w:t>
      </w:r>
    </w:p>
    <w:p w14:paraId="043AD654" w14:textId="77777777" w:rsidR="00F0591E" w:rsidRPr="000954DC" w:rsidRDefault="00F0591E" w:rsidP="00F0591E">
      <w:pPr>
        <w:pStyle w:val="NoSpacing"/>
        <w:jc w:val="center"/>
      </w:pPr>
      <w:r w:rsidRPr="000954DC">
        <w:t>of the Requirement for the Degree of</w:t>
      </w:r>
    </w:p>
    <w:p w14:paraId="603D02AB" w14:textId="77777777" w:rsidR="00F0591E" w:rsidRPr="000954DC" w:rsidRDefault="00F0591E" w:rsidP="00F0591E">
      <w:pPr>
        <w:pStyle w:val="NoSpacing"/>
        <w:jc w:val="center"/>
      </w:pPr>
      <w:r w:rsidRPr="000954DC">
        <w:t>Doctor of Business Administration</w:t>
      </w:r>
    </w:p>
    <w:p w14:paraId="1F9C5621" w14:textId="77777777" w:rsidR="00F0591E" w:rsidRPr="000954DC" w:rsidRDefault="00F0591E" w:rsidP="00F0591E">
      <w:pPr>
        <w:pStyle w:val="NoSpacing"/>
        <w:jc w:val="center"/>
      </w:pPr>
    </w:p>
    <w:p w14:paraId="4BA0FB11" w14:textId="77777777" w:rsidR="00F0591E" w:rsidRPr="000954DC" w:rsidRDefault="00F0591E" w:rsidP="00F0591E">
      <w:pPr>
        <w:pStyle w:val="NoSpacing"/>
        <w:jc w:val="center"/>
      </w:pPr>
      <w:r w:rsidRPr="000954DC">
        <w:t>Abu Dhabi University</w:t>
      </w:r>
    </w:p>
    <w:p w14:paraId="79CC9529" w14:textId="77777777" w:rsidR="00F0591E" w:rsidRPr="000954DC" w:rsidRDefault="00F0591E" w:rsidP="00F0591E">
      <w:pPr>
        <w:pStyle w:val="NoSpacing"/>
        <w:jc w:val="center"/>
      </w:pPr>
      <w:r w:rsidRPr="000954DC">
        <w:t>College of Business</w:t>
      </w:r>
    </w:p>
    <w:p w14:paraId="38834BDE" w14:textId="77777777" w:rsidR="00F0591E" w:rsidRPr="000954DC" w:rsidRDefault="00F0591E" w:rsidP="00F0591E">
      <w:pPr>
        <w:pStyle w:val="NoSpacing"/>
        <w:jc w:val="center"/>
      </w:pPr>
      <w:r w:rsidRPr="000954DC">
        <w:t>Abu Dhabi, UAE</w:t>
      </w:r>
    </w:p>
    <w:p w14:paraId="200254CC" w14:textId="77777777" w:rsidR="00F0591E" w:rsidRPr="000954DC" w:rsidRDefault="00F0591E" w:rsidP="00F0591E">
      <w:pPr>
        <w:pStyle w:val="NoSpacing"/>
        <w:jc w:val="center"/>
      </w:pPr>
      <w:r w:rsidRPr="000954DC">
        <w:t>23, June , 2017</w:t>
      </w:r>
    </w:p>
    <w:p w14:paraId="4915C72B" w14:textId="77777777" w:rsidR="00B1730A" w:rsidRPr="00B1730A" w:rsidRDefault="00B1730A" w:rsidP="00F0591E">
      <w:pPr>
        <w:pStyle w:val="NoSpacing"/>
        <w:jc w:val="center"/>
      </w:pPr>
    </w:p>
    <w:p w14:paraId="6C835E92" w14:textId="0A0372C4" w:rsidR="004C5302" w:rsidRPr="007D009D" w:rsidRDefault="004C5302" w:rsidP="001F3C48">
      <w:pPr>
        <w:pStyle w:val="Title2"/>
        <w:rPr>
          <w:b/>
          <w:bCs/>
        </w:rPr>
      </w:pPr>
      <w:r w:rsidRPr="007D009D">
        <w:rPr>
          <w:b/>
          <w:bCs/>
        </w:rPr>
        <w:t>The Role of Public Policies in Promoting Corporate Social Responsibility in the United Arab Emirates: Multiple Stakeholders Perspective</w:t>
      </w:r>
    </w:p>
    <w:p w14:paraId="23C6AF0D" w14:textId="77777777" w:rsidR="0069275C" w:rsidRDefault="0069275C" w:rsidP="0069275C">
      <w:pPr>
        <w:pStyle w:val="NoSpacing"/>
      </w:pPr>
    </w:p>
    <w:p w14:paraId="1B376565" w14:textId="6273767E" w:rsidR="004C5302" w:rsidRDefault="004C5302" w:rsidP="0069275C">
      <w:pPr>
        <w:pStyle w:val="NoSpacing"/>
      </w:pPr>
      <w:r>
        <w:rPr>
          <w:rFonts w:ascii="Calibri" w:hAnsi="Calibri" w:cs="Times New Roman"/>
          <w:noProof/>
          <w:lang w:eastAsia="en-US"/>
        </w:rPr>
        <mc:AlternateContent>
          <mc:Choice Requires="wps">
            <w:drawing>
              <wp:anchor distT="0" distB="0" distL="114300" distR="114300" simplePos="0" relativeHeight="251676672" behindDoc="0" locked="0" layoutInCell="1" allowOverlap="1" wp14:anchorId="578D2034" wp14:editId="65A893DB">
                <wp:simplePos x="0" y="0"/>
                <wp:positionH relativeFrom="column">
                  <wp:posOffset>3711917</wp:posOffset>
                </wp:positionH>
                <wp:positionV relativeFrom="paragraph">
                  <wp:posOffset>203444</wp:posOffset>
                </wp:positionV>
                <wp:extent cx="2400300" cy="0"/>
                <wp:effectExtent l="0" t="0" r="12700" b="25400"/>
                <wp:wrapNone/>
                <wp:docPr id="31" name="Straight Connector 31"/>
                <wp:cNvGraphicFramePr/>
                <a:graphic xmlns:a="http://schemas.openxmlformats.org/drawingml/2006/main">
                  <a:graphicData uri="http://schemas.microsoft.com/office/word/2010/wordprocessingShape">
                    <wps:wsp>
                      <wps:cNvCnPr/>
                      <wps:spPr>
                        <a:xfrm flipH="1">
                          <a:off x="0" y="0"/>
                          <a:ext cx="2400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7407AF0A" id="Straight Connector 31"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292.3pt,16pt" to="481.3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" strokecolor="black [3213]" strokeweight=".5pt">
                <v:stroke joinstyle="miter"/>
              </v:line>
            </w:pict>
          </mc:Fallback>
        </mc:AlternateContent>
      </w:r>
    </w:p>
    <w:p w14:paraId="1EEF13F1" w14:textId="0F3D24C2" w:rsidR="00882EDB" w:rsidRPr="004C5302" w:rsidRDefault="00882EDB" w:rsidP="0069275C">
      <w:pPr>
        <w:pStyle w:val="NoSpacing"/>
        <w:spacing w:line="240" w:lineRule="auto"/>
        <w:jc w:val="right"/>
      </w:pPr>
      <w:r>
        <w:t>Saeed Saif Almatrooshi</w:t>
      </w:r>
    </w:p>
    <w:p w14:paraId="6B9D33F2" w14:textId="77777777" w:rsidR="0069275C" w:rsidRDefault="00882EDB" w:rsidP="0069275C">
      <w:pPr>
        <w:pStyle w:val="NoSpacing"/>
        <w:spacing w:line="240" w:lineRule="auto"/>
        <w:jc w:val="right"/>
        <w:rPr>
          <w:rFonts w:ascii="Times New Roman" w:hAnsi="Times New Roman" w:cs="Times New Roman"/>
          <w:b/>
          <w:bCs/>
          <w:lang w:eastAsia="en-US"/>
        </w:rPr>
      </w:pPr>
      <w:r w:rsidRPr="00882EDB">
        <w:rPr>
          <w:rFonts w:ascii="Times New Roman" w:hAnsi="Times New Roman" w:cs="Times New Roman"/>
          <w:b/>
          <w:bCs/>
          <w:lang w:eastAsia="en-US"/>
        </w:rPr>
        <w:t>Approved: </w:t>
      </w:r>
    </w:p>
    <w:p w14:paraId="74EC1689" w14:textId="77777777" w:rsidR="0069275C" w:rsidRDefault="0069275C" w:rsidP="0069275C">
      <w:pPr>
        <w:pStyle w:val="NoSpacing"/>
        <w:jc w:val="right"/>
        <w:rPr>
          <w:rFonts w:ascii="Times New Roman" w:hAnsi="Times New Roman" w:cs="Times New Roman"/>
          <w:lang w:eastAsia="en-US"/>
        </w:rPr>
      </w:pPr>
    </w:p>
    <w:p w14:paraId="30B735C3" w14:textId="08DEBD68" w:rsidR="00882EDB" w:rsidRPr="0069275C" w:rsidRDefault="00882EDB" w:rsidP="0069275C">
      <w:pPr>
        <w:pStyle w:val="NoSpacing"/>
        <w:jc w:val="right"/>
        <w:rPr>
          <w:rFonts w:ascii="Times New Roman" w:hAnsi="Times New Roman" w:cs="Times New Roman"/>
          <w:lang w:eastAsia="en-US"/>
        </w:rPr>
      </w:pPr>
      <w:r>
        <w:rPr>
          <w:rFonts w:ascii="Calibri" w:hAnsi="Calibri" w:cs="Times New Roman"/>
          <w:noProof/>
          <w:lang w:eastAsia="en-US"/>
        </w:rPr>
        <mc:AlternateContent>
          <mc:Choice Requires="wps">
            <w:drawing>
              <wp:anchor distT="0" distB="0" distL="114300" distR="114300" simplePos="0" relativeHeight="251670528" behindDoc="0" locked="0" layoutInCell="1" allowOverlap="1" wp14:anchorId="52CB51B0" wp14:editId="3A3989D0">
                <wp:simplePos x="0" y="0"/>
                <wp:positionH relativeFrom="column">
                  <wp:posOffset>3594735</wp:posOffset>
                </wp:positionH>
                <wp:positionV relativeFrom="paragraph">
                  <wp:posOffset>293370</wp:posOffset>
                </wp:positionV>
                <wp:extent cx="2400300" cy="0"/>
                <wp:effectExtent l="0" t="0" r="12700" b="25400"/>
                <wp:wrapNone/>
                <wp:docPr id="28" name="Straight Connector 28"/>
                <wp:cNvGraphicFramePr/>
                <a:graphic xmlns:a="http://schemas.openxmlformats.org/drawingml/2006/main">
                  <a:graphicData uri="http://schemas.microsoft.com/office/word/2010/wordprocessingShape">
                    <wps:wsp>
                      <wps:cNvCnPr/>
                      <wps:spPr>
                        <a:xfrm flipH="1">
                          <a:off x="0" y="0"/>
                          <a:ext cx="2400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50D85184" id="Straight Connector 28"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83.05pt,23.1pt" to="472.05pt,2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" strokecolor="black [3213]" strokeweight=".5pt">
                <v:stroke joinstyle="miter"/>
              </v:line>
            </w:pict>
          </mc:Fallback>
        </mc:AlternateContent>
      </w:r>
    </w:p>
    <w:p w14:paraId="0D56BD03" w14:textId="045213B5" w:rsidR="00882EDB" w:rsidRP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Matloub Hussain, PhD </w:t>
      </w:r>
    </w:p>
    <w:p w14:paraId="539DC23A" w14:textId="77777777" w:rsidR="00882EDB" w:rsidRP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Assistant Professor, College of Business Administration </w:t>
      </w:r>
    </w:p>
    <w:p w14:paraId="494F96BD" w14:textId="6631165E" w:rsid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Abu Dhabi University </w:t>
      </w:r>
    </w:p>
    <w:p w14:paraId="29C2202B" w14:textId="1F14A703" w:rsid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Committee Chair </w:t>
      </w:r>
    </w:p>
    <w:p w14:paraId="6415073C" w14:textId="77777777" w:rsidR="0069275C" w:rsidRDefault="0069275C" w:rsidP="0069275C">
      <w:pPr>
        <w:pStyle w:val="NoSpacing"/>
        <w:spacing w:line="240" w:lineRule="auto"/>
        <w:jc w:val="right"/>
        <w:rPr>
          <w:rFonts w:ascii="Times New Roman" w:hAnsi="Times New Roman" w:cs="Times New Roman"/>
          <w:lang w:eastAsia="en-US"/>
        </w:rPr>
      </w:pPr>
    </w:p>
    <w:p w14:paraId="682C32D3" w14:textId="77777777" w:rsidR="0069275C" w:rsidRDefault="0069275C" w:rsidP="0069275C">
      <w:pPr>
        <w:pStyle w:val="NoSpacing"/>
        <w:spacing w:line="240" w:lineRule="auto"/>
        <w:jc w:val="right"/>
        <w:rPr>
          <w:rFonts w:ascii="Times New Roman" w:hAnsi="Times New Roman" w:cs="Times New Roman"/>
          <w:lang w:eastAsia="en-US"/>
        </w:rPr>
      </w:pPr>
    </w:p>
    <w:p w14:paraId="3107DDFE" w14:textId="7FB76C0C" w:rsidR="00882EDB" w:rsidRPr="00882EDB" w:rsidRDefault="00882EDB" w:rsidP="0069275C">
      <w:pPr>
        <w:pStyle w:val="NoSpacing"/>
        <w:jc w:val="right"/>
        <w:rPr>
          <w:rFonts w:ascii="Times New Roman" w:hAnsi="Times New Roman" w:cs="Times New Roman"/>
          <w:lang w:eastAsia="en-US"/>
        </w:rPr>
      </w:pPr>
      <w:r>
        <w:rPr>
          <w:rFonts w:ascii="Times New Roman" w:hAnsi="Times New Roman" w:cs="Times New Roman"/>
          <w:lang w:eastAsia="en-US"/>
        </w:rPr>
        <w:tab/>
      </w:r>
      <w:r>
        <w:rPr>
          <w:rFonts w:ascii="Calibri" w:hAnsi="Calibri" w:cs="Times New Roman"/>
          <w:noProof/>
          <w:lang w:eastAsia="en-US"/>
        </w:rPr>
        <mc:AlternateContent>
          <mc:Choice Requires="wps">
            <w:drawing>
              <wp:anchor distT="0" distB="0" distL="114300" distR="114300" simplePos="0" relativeHeight="251672576" behindDoc="0" locked="0" layoutInCell="1" allowOverlap="1" wp14:anchorId="4756C841" wp14:editId="1D77604E">
                <wp:simplePos x="0" y="0"/>
                <wp:positionH relativeFrom="column">
                  <wp:posOffset>3597617</wp:posOffset>
                </wp:positionH>
                <wp:positionV relativeFrom="paragraph">
                  <wp:posOffset>222006</wp:posOffset>
                </wp:positionV>
                <wp:extent cx="2400300" cy="0"/>
                <wp:effectExtent l="0" t="0" r="12700" b="25400"/>
                <wp:wrapNone/>
                <wp:docPr id="29" name="Straight Connector 29"/>
                <wp:cNvGraphicFramePr/>
                <a:graphic xmlns:a="http://schemas.openxmlformats.org/drawingml/2006/main">
                  <a:graphicData uri="http://schemas.microsoft.com/office/word/2010/wordprocessingShape">
                    <wps:wsp>
                      <wps:cNvCnPr/>
                      <wps:spPr>
                        <a:xfrm flipH="1">
                          <a:off x="0" y="0"/>
                          <a:ext cx="2400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14B668DF" id="Straight Connector 29"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283.3pt,17.5pt" to="472.3pt,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" strokecolor="black [3213]" strokeweight=".5pt">
                <v:stroke joinstyle="miter"/>
              </v:line>
            </w:pict>
          </mc:Fallback>
        </mc:AlternateContent>
      </w:r>
      <w:r w:rsidRPr="00882EDB">
        <w:rPr>
          <w:rFonts w:ascii="Times New Roman" w:hAnsi="Times New Roman" w:cs="Times New Roman"/>
          <w:lang w:eastAsia="en-US"/>
        </w:rPr>
        <w:t> </w:t>
      </w:r>
    </w:p>
    <w:p w14:paraId="5CC981E9" w14:textId="690AA03B" w:rsidR="00882EDB" w:rsidRPr="00882EDB" w:rsidRDefault="00882EDB" w:rsidP="0069275C">
      <w:pPr>
        <w:pStyle w:val="NoSpacing"/>
        <w:spacing w:line="240" w:lineRule="auto"/>
        <w:jc w:val="right"/>
        <w:rPr>
          <w:rFonts w:ascii="Times New Roman" w:hAnsi="Times New Roman" w:cs="Times New Roman"/>
          <w:lang w:eastAsia="en-US"/>
        </w:rPr>
      </w:pPr>
      <w:r>
        <w:rPr>
          <w:rFonts w:ascii="Times New Roman" w:hAnsi="Times New Roman" w:cs="Times New Roman"/>
          <w:lang w:eastAsia="en-US"/>
        </w:rPr>
        <w:tab/>
      </w:r>
      <w:r>
        <w:rPr>
          <w:rFonts w:ascii="Times New Roman" w:hAnsi="Times New Roman" w:cs="Times New Roman"/>
          <w:lang w:eastAsia="en-US"/>
        </w:rPr>
        <w:tab/>
      </w:r>
      <w:r w:rsidRPr="00882EDB">
        <w:rPr>
          <w:rFonts w:ascii="Times New Roman" w:hAnsi="Times New Roman" w:cs="Times New Roman"/>
          <w:lang w:eastAsia="en-US"/>
        </w:rPr>
        <w:t>Mian Ajmal, PhD </w:t>
      </w:r>
    </w:p>
    <w:p w14:paraId="3989B6FD" w14:textId="465525B7" w:rsidR="00882EDB" w:rsidRP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Associate Professor, College of Business Administration </w:t>
      </w:r>
    </w:p>
    <w:p w14:paraId="1BB20506" w14:textId="29A995FA" w:rsidR="00882EDB" w:rsidRP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Abu Dhabi University </w:t>
      </w:r>
    </w:p>
    <w:p w14:paraId="33CCC696" w14:textId="69731199" w:rsidR="00882EDB" w:rsidRDefault="00882EDB" w:rsidP="0069275C">
      <w:pPr>
        <w:pStyle w:val="NoSpacing"/>
        <w:spacing w:line="240" w:lineRule="auto"/>
        <w:jc w:val="right"/>
        <w:rPr>
          <w:rFonts w:ascii="Times New Roman" w:hAnsi="Times New Roman" w:cs="Times New Roman"/>
          <w:lang w:eastAsia="en-US"/>
        </w:rPr>
      </w:pPr>
      <w:r w:rsidRPr="00882EDB">
        <w:rPr>
          <w:rFonts w:ascii="Times New Roman" w:hAnsi="Times New Roman" w:cs="Times New Roman"/>
          <w:lang w:eastAsia="en-US"/>
        </w:rPr>
        <w:t>Committee Member </w:t>
      </w:r>
    </w:p>
    <w:p w14:paraId="15C37B71" w14:textId="77777777" w:rsidR="0069275C" w:rsidRDefault="0069275C" w:rsidP="0069275C">
      <w:pPr>
        <w:pStyle w:val="NoSpacing"/>
        <w:spacing w:line="240" w:lineRule="auto"/>
        <w:jc w:val="right"/>
        <w:rPr>
          <w:rFonts w:ascii="Times New Roman" w:hAnsi="Times New Roman" w:cs="Times New Roman"/>
          <w:lang w:eastAsia="en-US"/>
        </w:rPr>
      </w:pPr>
    </w:p>
    <w:p w14:paraId="528F8D4A" w14:textId="77777777" w:rsidR="0069275C" w:rsidRDefault="0069275C" w:rsidP="0069275C">
      <w:pPr>
        <w:pStyle w:val="NoSpacing"/>
        <w:spacing w:line="240" w:lineRule="auto"/>
        <w:jc w:val="right"/>
        <w:rPr>
          <w:rFonts w:ascii="Times New Roman" w:hAnsi="Times New Roman" w:cs="Times New Roman"/>
          <w:lang w:eastAsia="en-US"/>
        </w:rPr>
      </w:pPr>
    </w:p>
    <w:p w14:paraId="562EC82B" w14:textId="77777777" w:rsidR="0069275C" w:rsidRPr="00DF0CAC" w:rsidRDefault="0069275C" w:rsidP="0069275C">
      <w:pPr>
        <w:widowControl w:val="0"/>
        <w:tabs>
          <w:tab w:val="right" w:pos="9720"/>
        </w:tabs>
        <w:jc w:val="right"/>
        <w:rPr>
          <w:rFonts w:eastAsia="Times New Roman"/>
        </w:rPr>
      </w:pPr>
      <w:r w:rsidRPr="00DF0CAC">
        <w:rPr>
          <w:rFonts w:eastAsia="Times New Roman"/>
        </w:rPr>
        <w:t>_________________________</w:t>
      </w:r>
    </w:p>
    <w:p w14:paraId="5BC20FA2" w14:textId="77777777" w:rsidR="0069275C" w:rsidRPr="00DF0CAC" w:rsidRDefault="0069275C" w:rsidP="0069275C">
      <w:pPr>
        <w:widowControl w:val="0"/>
        <w:tabs>
          <w:tab w:val="right" w:pos="9720"/>
        </w:tabs>
        <w:spacing w:line="240" w:lineRule="auto"/>
        <w:jc w:val="right"/>
        <w:rPr>
          <w:rFonts w:eastAsia="Times New Roman"/>
        </w:rPr>
      </w:pPr>
      <w:r w:rsidRPr="00DF0CAC">
        <w:rPr>
          <w:rFonts w:eastAsia="Times New Roman"/>
        </w:rPr>
        <w:t>Paul Drake, PhD</w:t>
      </w:r>
    </w:p>
    <w:p w14:paraId="3EDE96EA" w14:textId="77777777" w:rsidR="0069275C" w:rsidRPr="00DF0CAC" w:rsidRDefault="0069275C" w:rsidP="0069275C">
      <w:pPr>
        <w:widowControl w:val="0"/>
        <w:tabs>
          <w:tab w:val="right" w:pos="8640"/>
        </w:tabs>
        <w:spacing w:line="240" w:lineRule="auto"/>
        <w:jc w:val="right"/>
        <w:rPr>
          <w:rFonts w:eastAsia="Times New Roman"/>
        </w:rPr>
      </w:pPr>
      <w:r w:rsidRPr="00DF0CAC">
        <w:rPr>
          <w:rFonts w:eastAsia="Times New Roman"/>
        </w:rPr>
        <w:tab/>
        <w:t>Head of Department - Marketing and Operations, Management School</w:t>
      </w:r>
    </w:p>
    <w:p w14:paraId="7C505969" w14:textId="77777777" w:rsidR="0069275C" w:rsidRPr="00DF0CAC" w:rsidRDefault="0069275C" w:rsidP="0069275C">
      <w:pPr>
        <w:widowControl w:val="0"/>
        <w:tabs>
          <w:tab w:val="right" w:pos="8640"/>
        </w:tabs>
        <w:spacing w:line="240" w:lineRule="auto"/>
        <w:jc w:val="right"/>
        <w:rPr>
          <w:rFonts w:eastAsia="Times New Roman"/>
        </w:rPr>
      </w:pPr>
      <w:r w:rsidRPr="00DF0CAC">
        <w:rPr>
          <w:rFonts w:eastAsia="Times New Roman"/>
        </w:rPr>
        <w:t>University of Liverpool, U.K</w:t>
      </w:r>
    </w:p>
    <w:p w14:paraId="2F7690E8" w14:textId="3182F925" w:rsidR="0069275C" w:rsidRPr="00882EDB" w:rsidRDefault="0069275C" w:rsidP="0069275C">
      <w:pPr>
        <w:pStyle w:val="NoSpacing"/>
        <w:spacing w:line="240" w:lineRule="auto"/>
        <w:jc w:val="right"/>
        <w:rPr>
          <w:rFonts w:ascii="Times New Roman" w:hAnsi="Times New Roman" w:cs="Times New Roman"/>
          <w:lang w:eastAsia="en-US"/>
        </w:rPr>
      </w:pPr>
      <w:r w:rsidRPr="00DF0CAC">
        <w:rPr>
          <w:rFonts w:eastAsia="Times New Roman"/>
        </w:rPr>
        <w:t>Committee Member</w:t>
      </w:r>
    </w:p>
    <w:p w14:paraId="1EA64BA3" w14:textId="4572A796" w:rsidR="00882EDB" w:rsidRDefault="00882EDB" w:rsidP="0069275C">
      <w:pPr>
        <w:pStyle w:val="NoSpacing"/>
        <w:spacing w:line="240" w:lineRule="auto"/>
      </w:pPr>
    </w:p>
    <w:p w14:paraId="09B07BF1" w14:textId="77777777" w:rsidR="0069275C" w:rsidRDefault="0069275C" w:rsidP="0069275C">
      <w:pPr>
        <w:pStyle w:val="NoSpacing"/>
        <w:spacing w:line="240" w:lineRule="auto"/>
      </w:pPr>
    </w:p>
    <w:p w14:paraId="42ED24B7" w14:textId="5A93F43E" w:rsidR="00882EDB" w:rsidRDefault="00882EDB" w:rsidP="0069275C">
      <w:pPr>
        <w:pStyle w:val="NoSpacing"/>
        <w:spacing w:line="240" w:lineRule="auto"/>
        <w:jc w:val="right"/>
      </w:pPr>
      <w:r>
        <w:rPr>
          <w:rFonts w:ascii="Calibri" w:hAnsi="Calibri" w:cs="Times New Roman"/>
          <w:noProof/>
          <w:lang w:eastAsia="en-US"/>
        </w:rPr>
        <mc:AlternateContent>
          <mc:Choice Requires="wps">
            <w:drawing>
              <wp:anchor distT="0" distB="0" distL="114300" distR="114300" simplePos="0" relativeHeight="251674624" behindDoc="0" locked="0" layoutInCell="1" allowOverlap="1" wp14:anchorId="5D1CCBA4" wp14:editId="202E18E8">
                <wp:simplePos x="0" y="0"/>
                <wp:positionH relativeFrom="column">
                  <wp:posOffset>-61644</wp:posOffset>
                </wp:positionH>
                <wp:positionV relativeFrom="paragraph">
                  <wp:posOffset>153768</wp:posOffset>
                </wp:positionV>
                <wp:extent cx="2400300" cy="0"/>
                <wp:effectExtent l="0" t="0" r="12700" b="25400"/>
                <wp:wrapNone/>
                <wp:docPr id="30" name="Straight Connector 30"/>
                <wp:cNvGraphicFramePr/>
                <a:graphic xmlns:a="http://schemas.openxmlformats.org/drawingml/2006/main">
                  <a:graphicData uri="http://schemas.microsoft.com/office/word/2010/wordprocessingShape">
                    <wps:wsp>
                      <wps:cNvCnPr/>
                      <wps:spPr>
                        <a:xfrm flipH="1">
                          <a:off x="0" y="0"/>
                          <a:ext cx="2400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3E22C648" id="Straight Connector 30"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4.85pt,12.1pt" to="184.15pt,1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" strokecolor="black [3213]" strokeweight=".5pt">
                <v:stroke joinstyle="miter"/>
              </v:line>
            </w:pict>
          </mc:Fallback>
        </mc:AlternateContent>
      </w:r>
    </w:p>
    <w:p w14:paraId="558A0DAA" w14:textId="48106144" w:rsidR="00882EDB" w:rsidRPr="00882EDB" w:rsidRDefault="00882EDB" w:rsidP="0069275C">
      <w:pPr>
        <w:pStyle w:val="NoSpacing"/>
        <w:spacing w:line="240" w:lineRule="auto"/>
      </w:pPr>
      <w:r w:rsidRPr="00882EDB">
        <w:t>Dr. Jacob Chacko </w:t>
      </w:r>
    </w:p>
    <w:p w14:paraId="2C3B25C6" w14:textId="77777777" w:rsidR="00882EDB" w:rsidRPr="00882EDB" w:rsidRDefault="00882EDB" w:rsidP="0069275C">
      <w:pPr>
        <w:pStyle w:val="NoSpacing"/>
        <w:spacing w:line="240" w:lineRule="auto"/>
        <w:rPr>
          <w:rFonts w:ascii="Times New Roman" w:hAnsi="Times New Roman" w:cs="Times New Roman"/>
          <w:lang w:eastAsia="en-US"/>
        </w:rPr>
      </w:pPr>
      <w:r w:rsidRPr="00882EDB">
        <w:rPr>
          <w:rFonts w:ascii="Times New Roman" w:hAnsi="Times New Roman" w:cs="Times New Roman"/>
          <w:lang w:eastAsia="en-US"/>
        </w:rPr>
        <w:t>Dean, College of Business Administration </w:t>
      </w:r>
    </w:p>
    <w:p w14:paraId="69D54FFD" w14:textId="77FB583D" w:rsidR="00B92471" w:rsidRDefault="00882EDB" w:rsidP="0069275C">
      <w:pPr>
        <w:pStyle w:val="NoSpacing"/>
        <w:spacing w:line="240" w:lineRule="auto"/>
        <w:rPr>
          <w:rFonts w:ascii="Times New Roman" w:hAnsi="Times New Roman" w:cs="Times New Roman"/>
          <w:lang w:eastAsia="en-US"/>
        </w:rPr>
      </w:pPr>
      <w:r w:rsidRPr="00882EDB">
        <w:rPr>
          <w:rFonts w:ascii="Times New Roman" w:hAnsi="Times New Roman" w:cs="Times New Roman"/>
          <w:lang w:eastAsia="en-US"/>
        </w:rPr>
        <w:t>Abu Dhabi University </w:t>
      </w:r>
    </w:p>
    <w:p w14:paraId="60CC38DD" w14:textId="12449DCD" w:rsidR="00B92471" w:rsidRPr="007D009D" w:rsidRDefault="00B92471" w:rsidP="007D009D">
      <w:pPr>
        <w:pStyle w:val="Title"/>
      </w:pPr>
      <w:r w:rsidRPr="007D009D">
        <w:lastRenderedPageBreak/>
        <w:t>Acknowledgment</w:t>
      </w:r>
    </w:p>
    <w:p w14:paraId="780EEFF2" w14:textId="5E8AEA8A" w:rsidR="00B92471" w:rsidRDefault="00B92471" w:rsidP="001F3C48">
      <w:r>
        <w:t>First and foremost, praise is to Allah for giving me the strength, knowledge, ability, and patience to undertake this research study, to endure and complete it satisfactorily. I also thank him for giving me the insight to appreciate each moment of this journey while focusing on the desired outcome. I am grateful to everyone who accompanied me on my journey, encouraged me and believed in me.</w:t>
      </w:r>
    </w:p>
    <w:p w14:paraId="65899F19" w14:textId="1175BF5D" w:rsidR="00B92471" w:rsidRDefault="00B92471" w:rsidP="001F3C48">
      <w:r>
        <w:t xml:space="preserve">I would like to express my sincere gratitude to my academic advisor Dr. Matloub, for the continuous support of my DBA study and research, for his patience, motivation, enthusiasm, and immense knowledge. I would like to thank my committee member, Dr. Mian, for his encouragement, support, and insightful comments. My sincere thanks must also go to all the professors at the DBA program in Abu Dhabi University who contributed to my knowledge. Their support, encouragement and credible ideas have been great contributors in the completion of the thesis. </w:t>
      </w:r>
    </w:p>
    <w:p w14:paraId="7807FCD9" w14:textId="50C7E0EC" w:rsidR="00B92471" w:rsidRDefault="00B92471" w:rsidP="001F3C48">
      <w:r w:rsidRPr="005634BA">
        <w:t>I am in debt to my Mother, your prayers enlightened my way, I thank you for your love and support throughout my life. I owe my deepest gratitude to my late Father; may Allah have mercy on him. His memory will be with me always.</w:t>
      </w:r>
      <w:r>
        <w:t xml:space="preserve"> Special thanks to wife, words cannot describe how lucky I am to have you in my life. You took a great responsibility to make these years easier for me. My beloved kids, Mouza, Saif, And Abdul Aziz, I was so busy during the most beautiful moments of your childhood. I hope someday you will realize that this was for you.</w:t>
      </w:r>
    </w:p>
    <w:p w14:paraId="6958B276" w14:textId="2994DF36" w:rsidR="00882EDB" w:rsidRPr="00B1730A" w:rsidRDefault="00B92471" w:rsidP="001F3C48">
      <w:r>
        <w:t>I would like to express the deepest appreciation to my colleague Dr. Hajar for encouraging me to take this step in my life. And I am grateful to all my colleagues, friends, brothers, and sisters, who have stood with me and eagerly look forward to celebrating this accomplishment with me. Thank you all, you have always been an inspiration to me.</w:t>
      </w:r>
    </w:p>
    <w:sdt>
      <w:sdtPr>
        <w:rPr>
          <w:rFonts w:asciiTheme="minorHAnsi" w:eastAsiaTheme="minorEastAsia" w:hAnsiTheme="minorHAnsi" w:cstheme="minorBidi"/>
          <w:b w:val="0"/>
          <w:bCs w:val="0"/>
          <w:sz w:val="24"/>
          <w:szCs w:val="24"/>
        </w:rPr>
        <w:id w:val="-2069870525"/>
        <w:docPartObj>
          <w:docPartGallery w:val="Table of Contents"/>
          <w:docPartUnique/>
        </w:docPartObj>
      </w:sdtPr>
      <w:sdtEndPr>
        <w:rPr>
          <w:rFonts w:asciiTheme="majorBidi" w:eastAsiaTheme="minorHAnsi" w:hAnsiTheme="majorBidi" w:cstheme="majorBidi"/>
          <w:noProof/>
        </w:rPr>
      </w:sdtEndPr>
      <w:sdtContent>
        <w:p w14:paraId="487AD124" w14:textId="77777777" w:rsidR="006871ED" w:rsidRDefault="00220AA9" w:rsidP="00B531BB">
          <w:pPr>
            <w:pStyle w:val="Title"/>
            <w:spacing w:line="360" w:lineRule="auto"/>
          </w:pPr>
          <w:r>
            <w:t>Table of Contents</w:t>
          </w:r>
        </w:p>
        <w:p w14:paraId="2A99A6C6" w14:textId="77777777" w:rsidR="00B531BB" w:rsidRDefault="00220AA9">
          <w:pPr>
            <w:pStyle w:val="TOC1"/>
            <w:rPr>
              <w:rFonts w:asciiTheme="minorHAnsi" w:eastAsiaTheme="minorEastAsia" w:hAnsiTheme="minorHAnsi" w:cstheme="minorBidi"/>
              <w:noProof/>
              <w:kern w:val="0"/>
              <w:lang w:eastAsia="en-US"/>
            </w:rPr>
          </w:pPr>
          <w:r>
            <w:fldChar w:fldCharType="begin"/>
          </w:r>
          <w:r>
            <w:instrText xml:space="preserve"> TOC \o "1-3" \h \z \u </w:instrText>
          </w:r>
          <w:r>
            <w:fldChar w:fldCharType="separate"/>
          </w:r>
          <w:hyperlink w:anchor="_Toc486887443" w:history="1">
            <w:r w:rsidR="00B531BB" w:rsidRPr="00E40FA2">
              <w:rPr>
                <w:rStyle w:val="Hyperlink"/>
                <w:noProof/>
              </w:rPr>
              <w:t>List of Tables</w:t>
            </w:r>
            <w:r w:rsidR="00B531BB">
              <w:rPr>
                <w:noProof/>
                <w:webHidden/>
              </w:rPr>
              <w:tab/>
            </w:r>
            <w:r w:rsidR="00B531BB">
              <w:rPr>
                <w:noProof/>
                <w:webHidden/>
              </w:rPr>
              <w:fldChar w:fldCharType="begin"/>
            </w:r>
            <w:r w:rsidR="00B531BB">
              <w:rPr>
                <w:noProof/>
                <w:webHidden/>
              </w:rPr>
              <w:instrText xml:space="preserve"> PAGEREF _Toc486887443 \h </w:instrText>
            </w:r>
            <w:r w:rsidR="00B531BB">
              <w:rPr>
                <w:noProof/>
                <w:webHidden/>
              </w:rPr>
            </w:r>
            <w:r w:rsidR="00B531BB">
              <w:rPr>
                <w:noProof/>
                <w:webHidden/>
              </w:rPr>
              <w:fldChar w:fldCharType="separate"/>
            </w:r>
            <w:r w:rsidR="00B531BB">
              <w:rPr>
                <w:noProof/>
                <w:webHidden/>
              </w:rPr>
              <w:t>8</w:t>
            </w:r>
            <w:r w:rsidR="00B531BB">
              <w:rPr>
                <w:noProof/>
                <w:webHidden/>
              </w:rPr>
              <w:fldChar w:fldCharType="end"/>
            </w:r>
          </w:hyperlink>
        </w:p>
        <w:p w14:paraId="639FB233" w14:textId="77777777" w:rsidR="00B531BB" w:rsidRDefault="00D036AC">
          <w:pPr>
            <w:pStyle w:val="TOC1"/>
            <w:rPr>
              <w:rFonts w:asciiTheme="minorHAnsi" w:eastAsiaTheme="minorEastAsia" w:hAnsiTheme="minorHAnsi" w:cstheme="minorBidi"/>
              <w:noProof/>
              <w:kern w:val="0"/>
              <w:lang w:eastAsia="en-US"/>
            </w:rPr>
          </w:pPr>
          <w:hyperlink w:anchor="_Toc486887444" w:history="1">
            <w:r w:rsidR="00B531BB" w:rsidRPr="00E40FA2">
              <w:rPr>
                <w:rStyle w:val="Hyperlink"/>
                <w:noProof/>
              </w:rPr>
              <w:t>List of Figures</w:t>
            </w:r>
            <w:r w:rsidR="00B531BB">
              <w:rPr>
                <w:noProof/>
                <w:webHidden/>
              </w:rPr>
              <w:tab/>
            </w:r>
            <w:r w:rsidR="00B531BB">
              <w:rPr>
                <w:noProof/>
                <w:webHidden/>
              </w:rPr>
              <w:fldChar w:fldCharType="begin"/>
            </w:r>
            <w:r w:rsidR="00B531BB">
              <w:rPr>
                <w:noProof/>
                <w:webHidden/>
              </w:rPr>
              <w:instrText xml:space="preserve"> PAGEREF _Toc486887444 \h </w:instrText>
            </w:r>
            <w:r w:rsidR="00B531BB">
              <w:rPr>
                <w:noProof/>
                <w:webHidden/>
              </w:rPr>
            </w:r>
            <w:r w:rsidR="00B531BB">
              <w:rPr>
                <w:noProof/>
                <w:webHidden/>
              </w:rPr>
              <w:fldChar w:fldCharType="separate"/>
            </w:r>
            <w:r w:rsidR="00B531BB">
              <w:rPr>
                <w:noProof/>
                <w:webHidden/>
              </w:rPr>
              <w:t>9</w:t>
            </w:r>
            <w:r w:rsidR="00B531BB">
              <w:rPr>
                <w:noProof/>
                <w:webHidden/>
              </w:rPr>
              <w:fldChar w:fldCharType="end"/>
            </w:r>
          </w:hyperlink>
        </w:p>
        <w:p w14:paraId="0084382E" w14:textId="77777777" w:rsidR="00B531BB" w:rsidRDefault="00D036AC">
          <w:pPr>
            <w:pStyle w:val="TOC1"/>
            <w:rPr>
              <w:rFonts w:asciiTheme="minorHAnsi" w:eastAsiaTheme="minorEastAsia" w:hAnsiTheme="minorHAnsi" w:cstheme="minorBidi"/>
              <w:noProof/>
              <w:kern w:val="0"/>
              <w:lang w:eastAsia="en-US"/>
            </w:rPr>
          </w:pPr>
          <w:hyperlink w:anchor="_Toc486887445" w:history="1">
            <w:r w:rsidR="00B531BB" w:rsidRPr="00E40FA2">
              <w:rPr>
                <w:rStyle w:val="Hyperlink"/>
                <w:noProof/>
              </w:rPr>
              <w:t>List of Abbreviations</w:t>
            </w:r>
            <w:r w:rsidR="00B531BB">
              <w:rPr>
                <w:noProof/>
                <w:webHidden/>
              </w:rPr>
              <w:tab/>
            </w:r>
            <w:r w:rsidR="00B531BB">
              <w:rPr>
                <w:noProof/>
                <w:webHidden/>
              </w:rPr>
              <w:fldChar w:fldCharType="begin"/>
            </w:r>
            <w:r w:rsidR="00B531BB">
              <w:rPr>
                <w:noProof/>
                <w:webHidden/>
              </w:rPr>
              <w:instrText xml:space="preserve"> PAGEREF _Toc486887445 \h </w:instrText>
            </w:r>
            <w:r w:rsidR="00B531BB">
              <w:rPr>
                <w:noProof/>
                <w:webHidden/>
              </w:rPr>
            </w:r>
            <w:r w:rsidR="00B531BB">
              <w:rPr>
                <w:noProof/>
                <w:webHidden/>
              </w:rPr>
              <w:fldChar w:fldCharType="separate"/>
            </w:r>
            <w:r w:rsidR="00B531BB">
              <w:rPr>
                <w:noProof/>
                <w:webHidden/>
              </w:rPr>
              <w:t>10</w:t>
            </w:r>
            <w:r w:rsidR="00B531BB">
              <w:rPr>
                <w:noProof/>
                <w:webHidden/>
              </w:rPr>
              <w:fldChar w:fldCharType="end"/>
            </w:r>
          </w:hyperlink>
        </w:p>
        <w:p w14:paraId="6B6BF488" w14:textId="77777777" w:rsidR="00B531BB" w:rsidRDefault="00D036AC">
          <w:pPr>
            <w:pStyle w:val="TOC1"/>
            <w:rPr>
              <w:rFonts w:asciiTheme="minorHAnsi" w:eastAsiaTheme="minorEastAsia" w:hAnsiTheme="minorHAnsi" w:cstheme="minorBidi"/>
              <w:noProof/>
              <w:kern w:val="0"/>
              <w:lang w:eastAsia="en-US"/>
            </w:rPr>
          </w:pPr>
          <w:hyperlink w:anchor="_Toc486887446" w:history="1">
            <w:r w:rsidR="00B531BB" w:rsidRPr="00E40FA2">
              <w:rPr>
                <w:rStyle w:val="Hyperlink"/>
                <w:noProof/>
              </w:rPr>
              <w:t>Abstract</w:t>
            </w:r>
            <w:r w:rsidR="00B531BB">
              <w:rPr>
                <w:noProof/>
                <w:webHidden/>
              </w:rPr>
              <w:tab/>
            </w:r>
            <w:r w:rsidR="00B531BB">
              <w:rPr>
                <w:noProof/>
                <w:webHidden/>
              </w:rPr>
              <w:fldChar w:fldCharType="begin"/>
            </w:r>
            <w:r w:rsidR="00B531BB">
              <w:rPr>
                <w:noProof/>
                <w:webHidden/>
              </w:rPr>
              <w:instrText xml:space="preserve"> PAGEREF _Toc486887446 \h </w:instrText>
            </w:r>
            <w:r w:rsidR="00B531BB">
              <w:rPr>
                <w:noProof/>
                <w:webHidden/>
              </w:rPr>
            </w:r>
            <w:r w:rsidR="00B531BB">
              <w:rPr>
                <w:noProof/>
                <w:webHidden/>
              </w:rPr>
              <w:fldChar w:fldCharType="separate"/>
            </w:r>
            <w:r w:rsidR="00B531BB">
              <w:rPr>
                <w:noProof/>
                <w:webHidden/>
              </w:rPr>
              <w:t>12</w:t>
            </w:r>
            <w:r w:rsidR="00B531BB">
              <w:rPr>
                <w:noProof/>
                <w:webHidden/>
              </w:rPr>
              <w:fldChar w:fldCharType="end"/>
            </w:r>
          </w:hyperlink>
        </w:p>
        <w:p w14:paraId="2790EB9D"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447" w:history="1">
            <w:r w:rsidR="00B531BB" w:rsidRPr="00E40FA2">
              <w:rPr>
                <w:rStyle w:val="Hyperlink"/>
                <w:noProof/>
              </w:rPr>
              <w:t>Chapter 1:</w:t>
            </w:r>
            <w:r w:rsidR="00B531BB">
              <w:rPr>
                <w:rFonts w:asciiTheme="minorHAnsi" w:eastAsiaTheme="minorEastAsia" w:hAnsiTheme="minorHAnsi" w:cstheme="minorBidi"/>
                <w:noProof/>
                <w:kern w:val="0"/>
                <w:lang w:eastAsia="en-US"/>
              </w:rPr>
              <w:tab/>
            </w:r>
            <w:r w:rsidR="00B531BB" w:rsidRPr="00E40FA2">
              <w:rPr>
                <w:rStyle w:val="Hyperlink"/>
                <w:noProof/>
              </w:rPr>
              <w:t>Introduction of the dissertation</w:t>
            </w:r>
            <w:r w:rsidR="00B531BB">
              <w:rPr>
                <w:noProof/>
                <w:webHidden/>
              </w:rPr>
              <w:tab/>
            </w:r>
            <w:r w:rsidR="00B531BB">
              <w:rPr>
                <w:noProof/>
                <w:webHidden/>
              </w:rPr>
              <w:fldChar w:fldCharType="begin"/>
            </w:r>
            <w:r w:rsidR="00B531BB">
              <w:rPr>
                <w:noProof/>
                <w:webHidden/>
              </w:rPr>
              <w:instrText xml:space="preserve"> PAGEREF _Toc486887447 \h </w:instrText>
            </w:r>
            <w:r w:rsidR="00B531BB">
              <w:rPr>
                <w:noProof/>
                <w:webHidden/>
              </w:rPr>
            </w:r>
            <w:r w:rsidR="00B531BB">
              <w:rPr>
                <w:noProof/>
                <w:webHidden/>
              </w:rPr>
              <w:fldChar w:fldCharType="separate"/>
            </w:r>
            <w:r w:rsidR="00B531BB">
              <w:rPr>
                <w:noProof/>
                <w:webHidden/>
              </w:rPr>
              <w:t>13</w:t>
            </w:r>
            <w:r w:rsidR="00B531BB">
              <w:rPr>
                <w:noProof/>
                <w:webHidden/>
              </w:rPr>
              <w:fldChar w:fldCharType="end"/>
            </w:r>
          </w:hyperlink>
        </w:p>
        <w:p w14:paraId="7DAB9BC1"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48" w:history="1">
            <w:r w:rsidR="00B531BB" w:rsidRPr="00E40FA2">
              <w:rPr>
                <w:rStyle w:val="Hyperlink"/>
                <w:noProof/>
              </w:rPr>
              <w:t>1.1</w:t>
            </w:r>
            <w:r w:rsidR="00B531BB">
              <w:rPr>
                <w:rFonts w:asciiTheme="minorHAnsi" w:eastAsiaTheme="minorEastAsia" w:hAnsiTheme="minorHAnsi" w:cstheme="minorBidi"/>
                <w:noProof/>
                <w:kern w:val="0"/>
                <w:lang w:eastAsia="en-US"/>
              </w:rPr>
              <w:tab/>
            </w:r>
            <w:r w:rsidR="00B531BB" w:rsidRPr="00E40FA2">
              <w:rPr>
                <w:rStyle w:val="Hyperlink"/>
                <w:noProof/>
                <w:lang w:eastAsia="en-US"/>
              </w:rPr>
              <w:t>Statement of the problem</w:t>
            </w:r>
            <w:r w:rsidR="00B531BB">
              <w:rPr>
                <w:noProof/>
                <w:webHidden/>
              </w:rPr>
              <w:tab/>
            </w:r>
            <w:r w:rsidR="00B531BB">
              <w:rPr>
                <w:noProof/>
                <w:webHidden/>
              </w:rPr>
              <w:fldChar w:fldCharType="begin"/>
            </w:r>
            <w:r w:rsidR="00B531BB">
              <w:rPr>
                <w:noProof/>
                <w:webHidden/>
              </w:rPr>
              <w:instrText xml:space="preserve"> PAGEREF _Toc486887448 \h </w:instrText>
            </w:r>
            <w:r w:rsidR="00B531BB">
              <w:rPr>
                <w:noProof/>
                <w:webHidden/>
              </w:rPr>
            </w:r>
            <w:r w:rsidR="00B531BB">
              <w:rPr>
                <w:noProof/>
                <w:webHidden/>
              </w:rPr>
              <w:fldChar w:fldCharType="separate"/>
            </w:r>
            <w:r w:rsidR="00B531BB">
              <w:rPr>
                <w:noProof/>
                <w:webHidden/>
              </w:rPr>
              <w:t>13</w:t>
            </w:r>
            <w:r w:rsidR="00B531BB">
              <w:rPr>
                <w:noProof/>
                <w:webHidden/>
              </w:rPr>
              <w:fldChar w:fldCharType="end"/>
            </w:r>
          </w:hyperlink>
        </w:p>
        <w:p w14:paraId="3B834462"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49" w:history="1">
            <w:r w:rsidR="00B531BB" w:rsidRPr="00E40FA2">
              <w:rPr>
                <w:rStyle w:val="Hyperlink"/>
                <w:noProof/>
              </w:rPr>
              <w:t>1.2</w:t>
            </w:r>
            <w:r w:rsidR="00B531BB">
              <w:rPr>
                <w:rFonts w:asciiTheme="minorHAnsi" w:eastAsiaTheme="minorEastAsia" w:hAnsiTheme="minorHAnsi" w:cstheme="minorBidi"/>
                <w:noProof/>
                <w:kern w:val="0"/>
                <w:lang w:eastAsia="en-US"/>
              </w:rPr>
              <w:tab/>
            </w:r>
            <w:r w:rsidR="00B531BB" w:rsidRPr="00E40FA2">
              <w:rPr>
                <w:rStyle w:val="Hyperlink"/>
                <w:noProof/>
              </w:rPr>
              <w:t>Research gap</w:t>
            </w:r>
            <w:r w:rsidR="00B531BB">
              <w:rPr>
                <w:noProof/>
                <w:webHidden/>
              </w:rPr>
              <w:tab/>
            </w:r>
            <w:r w:rsidR="00B531BB">
              <w:rPr>
                <w:noProof/>
                <w:webHidden/>
              </w:rPr>
              <w:fldChar w:fldCharType="begin"/>
            </w:r>
            <w:r w:rsidR="00B531BB">
              <w:rPr>
                <w:noProof/>
                <w:webHidden/>
              </w:rPr>
              <w:instrText xml:space="preserve"> PAGEREF _Toc486887449 \h </w:instrText>
            </w:r>
            <w:r w:rsidR="00B531BB">
              <w:rPr>
                <w:noProof/>
                <w:webHidden/>
              </w:rPr>
            </w:r>
            <w:r w:rsidR="00B531BB">
              <w:rPr>
                <w:noProof/>
                <w:webHidden/>
              </w:rPr>
              <w:fldChar w:fldCharType="separate"/>
            </w:r>
            <w:r w:rsidR="00B531BB">
              <w:rPr>
                <w:noProof/>
                <w:webHidden/>
              </w:rPr>
              <w:t>17</w:t>
            </w:r>
            <w:r w:rsidR="00B531BB">
              <w:rPr>
                <w:noProof/>
                <w:webHidden/>
              </w:rPr>
              <w:fldChar w:fldCharType="end"/>
            </w:r>
          </w:hyperlink>
        </w:p>
        <w:p w14:paraId="35E33473"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0" w:history="1">
            <w:r w:rsidR="00B531BB" w:rsidRPr="00E40FA2">
              <w:rPr>
                <w:rStyle w:val="Hyperlink"/>
                <w:rFonts w:eastAsia="Times New Roman"/>
                <w:noProof/>
              </w:rPr>
              <w:t>1.3</w:t>
            </w:r>
            <w:r w:rsidR="00B531BB">
              <w:rPr>
                <w:rFonts w:asciiTheme="minorHAnsi" w:eastAsiaTheme="minorEastAsia" w:hAnsiTheme="minorHAnsi" w:cstheme="minorBidi"/>
                <w:noProof/>
                <w:kern w:val="0"/>
                <w:lang w:eastAsia="en-US"/>
              </w:rPr>
              <w:tab/>
            </w:r>
            <w:r w:rsidR="00B531BB" w:rsidRPr="00E40FA2">
              <w:rPr>
                <w:rStyle w:val="Hyperlink"/>
                <w:noProof/>
              </w:rPr>
              <w:t>Justification of the research</w:t>
            </w:r>
            <w:r w:rsidR="00B531BB">
              <w:rPr>
                <w:noProof/>
                <w:webHidden/>
              </w:rPr>
              <w:tab/>
            </w:r>
            <w:r w:rsidR="00B531BB">
              <w:rPr>
                <w:noProof/>
                <w:webHidden/>
              </w:rPr>
              <w:fldChar w:fldCharType="begin"/>
            </w:r>
            <w:r w:rsidR="00B531BB">
              <w:rPr>
                <w:noProof/>
                <w:webHidden/>
              </w:rPr>
              <w:instrText xml:space="preserve"> PAGEREF _Toc486887450 \h </w:instrText>
            </w:r>
            <w:r w:rsidR="00B531BB">
              <w:rPr>
                <w:noProof/>
                <w:webHidden/>
              </w:rPr>
            </w:r>
            <w:r w:rsidR="00B531BB">
              <w:rPr>
                <w:noProof/>
                <w:webHidden/>
              </w:rPr>
              <w:fldChar w:fldCharType="separate"/>
            </w:r>
            <w:r w:rsidR="00B531BB">
              <w:rPr>
                <w:noProof/>
                <w:webHidden/>
              </w:rPr>
              <w:t>18</w:t>
            </w:r>
            <w:r w:rsidR="00B531BB">
              <w:rPr>
                <w:noProof/>
                <w:webHidden/>
              </w:rPr>
              <w:fldChar w:fldCharType="end"/>
            </w:r>
          </w:hyperlink>
        </w:p>
        <w:p w14:paraId="685FF93D"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1" w:history="1">
            <w:r w:rsidR="00B531BB" w:rsidRPr="00E40FA2">
              <w:rPr>
                <w:rStyle w:val="Hyperlink"/>
                <w:noProof/>
              </w:rPr>
              <w:t>1.4</w:t>
            </w:r>
            <w:r w:rsidR="00B531BB">
              <w:rPr>
                <w:rFonts w:asciiTheme="minorHAnsi" w:eastAsiaTheme="minorEastAsia" w:hAnsiTheme="minorHAnsi" w:cstheme="minorBidi"/>
                <w:noProof/>
                <w:kern w:val="0"/>
                <w:lang w:eastAsia="en-US"/>
              </w:rPr>
              <w:tab/>
            </w:r>
            <w:r w:rsidR="00B531BB" w:rsidRPr="00E40FA2">
              <w:rPr>
                <w:rStyle w:val="Hyperlink"/>
                <w:noProof/>
              </w:rPr>
              <w:t>Research Questions and Research Objectives:</w:t>
            </w:r>
            <w:r w:rsidR="00B531BB">
              <w:rPr>
                <w:noProof/>
                <w:webHidden/>
              </w:rPr>
              <w:tab/>
            </w:r>
            <w:r w:rsidR="00B531BB">
              <w:rPr>
                <w:noProof/>
                <w:webHidden/>
              </w:rPr>
              <w:fldChar w:fldCharType="begin"/>
            </w:r>
            <w:r w:rsidR="00B531BB">
              <w:rPr>
                <w:noProof/>
                <w:webHidden/>
              </w:rPr>
              <w:instrText xml:space="preserve"> PAGEREF _Toc486887451 \h </w:instrText>
            </w:r>
            <w:r w:rsidR="00B531BB">
              <w:rPr>
                <w:noProof/>
                <w:webHidden/>
              </w:rPr>
            </w:r>
            <w:r w:rsidR="00B531BB">
              <w:rPr>
                <w:noProof/>
                <w:webHidden/>
              </w:rPr>
              <w:fldChar w:fldCharType="separate"/>
            </w:r>
            <w:r w:rsidR="00B531BB">
              <w:rPr>
                <w:noProof/>
                <w:webHidden/>
              </w:rPr>
              <w:t>24</w:t>
            </w:r>
            <w:r w:rsidR="00B531BB">
              <w:rPr>
                <w:noProof/>
                <w:webHidden/>
              </w:rPr>
              <w:fldChar w:fldCharType="end"/>
            </w:r>
          </w:hyperlink>
        </w:p>
        <w:p w14:paraId="44E994B8"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52" w:history="1">
            <w:r w:rsidR="00B531BB" w:rsidRPr="00E40FA2">
              <w:rPr>
                <w:rStyle w:val="Hyperlink"/>
                <w:noProof/>
              </w:rPr>
              <w:t>1.4.1</w:t>
            </w:r>
            <w:r w:rsidR="00B531BB">
              <w:rPr>
                <w:rFonts w:asciiTheme="minorHAnsi" w:eastAsiaTheme="minorEastAsia" w:hAnsiTheme="minorHAnsi" w:cstheme="minorBidi"/>
                <w:noProof/>
                <w:kern w:val="0"/>
                <w:lang w:eastAsia="en-US"/>
              </w:rPr>
              <w:tab/>
            </w:r>
            <w:r w:rsidR="00B531BB" w:rsidRPr="00E40FA2">
              <w:rPr>
                <w:rStyle w:val="Hyperlink"/>
                <w:noProof/>
              </w:rPr>
              <w:t>Research Questions</w:t>
            </w:r>
            <w:r w:rsidR="00B531BB">
              <w:rPr>
                <w:noProof/>
                <w:webHidden/>
              </w:rPr>
              <w:tab/>
            </w:r>
            <w:r w:rsidR="00B531BB">
              <w:rPr>
                <w:noProof/>
                <w:webHidden/>
              </w:rPr>
              <w:fldChar w:fldCharType="begin"/>
            </w:r>
            <w:r w:rsidR="00B531BB">
              <w:rPr>
                <w:noProof/>
                <w:webHidden/>
              </w:rPr>
              <w:instrText xml:space="preserve"> PAGEREF _Toc486887452 \h </w:instrText>
            </w:r>
            <w:r w:rsidR="00B531BB">
              <w:rPr>
                <w:noProof/>
                <w:webHidden/>
              </w:rPr>
            </w:r>
            <w:r w:rsidR="00B531BB">
              <w:rPr>
                <w:noProof/>
                <w:webHidden/>
              </w:rPr>
              <w:fldChar w:fldCharType="separate"/>
            </w:r>
            <w:r w:rsidR="00B531BB">
              <w:rPr>
                <w:noProof/>
                <w:webHidden/>
              </w:rPr>
              <w:t>24</w:t>
            </w:r>
            <w:r w:rsidR="00B531BB">
              <w:rPr>
                <w:noProof/>
                <w:webHidden/>
              </w:rPr>
              <w:fldChar w:fldCharType="end"/>
            </w:r>
          </w:hyperlink>
        </w:p>
        <w:p w14:paraId="4FFB1E79"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53" w:history="1">
            <w:r w:rsidR="00B531BB" w:rsidRPr="00E40FA2">
              <w:rPr>
                <w:rStyle w:val="Hyperlink"/>
                <w:noProof/>
              </w:rPr>
              <w:t>1.4.2</w:t>
            </w:r>
            <w:r w:rsidR="00B531BB">
              <w:rPr>
                <w:rFonts w:asciiTheme="minorHAnsi" w:eastAsiaTheme="minorEastAsia" w:hAnsiTheme="minorHAnsi" w:cstheme="minorBidi"/>
                <w:noProof/>
                <w:kern w:val="0"/>
                <w:lang w:eastAsia="en-US"/>
              </w:rPr>
              <w:tab/>
            </w:r>
            <w:r w:rsidR="00B531BB" w:rsidRPr="00E40FA2">
              <w:rPr>
                <w:rStyle w:val="Hyperlink"/>
                <w:noProof/>
              </w:rPr>
              <w:t>Research Objectives</w:t>
            </w:r>
            <w:r w:rsidR="00B531BB">
              <w:rPr>
                <w:noProof/>
                <w:webHidden/>
              </w:rPr>
              <w:tab/>
            </w:r>
            <w:r w:rsidR="00B531BB">
              <w:rPr>
                <w:noProof/>
                <w:webHidden/>
              </w:rPr>
              <w:fldChar w:fldCharType="begin"/>
            </w:r>
            <w:r w:rsidR="00B531BB">
              <w:rPr>
                <w:noProof/>
                <w:webHidden/>
              </w:rPr>
              <w:instrText xml:space="preserve"> PAGEREF _Toc486887453 \h </w:instrText>
            </w:r>
            <w:r w:rsidR="00B531BB">
              <w:rPr>
                <w:noProof/>
                <w:webHidden/>
              </w:rPr>
            </w:r>
            <w:r w:rsidR="00B531BB">
              <w:rPr>
                <w:noProof/>
                <w:webHidden/>
              </w:rPr>
              <w:fldChar w:fldCharType="separate"/>
            </w:r>
            <w:r w:rsidR="00B531BB">
              <w:rPr>
                <w:noProof/>
                <w:webHidden/>
              </w:rPr>
              <w:t>24</w:t>
            </w:r>
            <w:r w:rsidR="00B531BB">
              <w:rPr>
                <w:noProof/>
                <w:webHidden/>
              </w:rPr>
              <w:fldChar w:fldCharType="end"/>
            </w:r>
          </w:hyperlink>
        </w:p>
        <w:p w14:paraId="6FCCFAAB"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4" w:history="1">
            <w:r w:rsidR="00B531BB" w:rsidRPr="00E40FA2">
              <w:rPr>
                <w:rStyle w:val="Hyperlink"/>
                <w:noProof/>
              </w:rPr>
              <w:t>1.5</w:t>
            </w:r>
            <w:r w:rsidR="00B531BB">
              <w:rPr>
                <w:rFonts w:asciiTheme="minorHAnsi" w:eastAsiaTheme="minorEastAsia" w:hAnsiTheme="minorHAnsi" w:cstheme="minorBidi"/>
                <w:noProof/>
                <w:kern w:val="0"/>
                <w:lang w:eastAsia="en-US"/>
              </w:rPr>
              <w:tab/>
            </w:r>
            <w:r w:rsidR="00B531BB" w:rsidRPr="00E40FA2">
              <w:rPr>
                <w:rStyle w:val="Hyperlink"/>
                <w:noProof/>
              </w:rPr>
              <w:t>Significance of the study</w:t>
            </w:r>
            <w:r w:rsidR="00B531BB">
              <w:rPr>
                <w:noProof/>
                <w:webHidden/>
              </w:rPr>
              <w:tab/>
            </w:r>
            <w:r w:rsidR="00B531BB">
              <w:rPr>
                <w:noProof/>
                <w:webHidden/>
              </w:rPr>
              <w:fldChar w:fldCharType="begin"/>
            </w:r>
            <w:r w:rsidR="00B531BB">
              <w:rPr>
                <w:noProof/>
                <w:webHidden/>
              </w:rPr>
              <w:instrText xml:space="preserve"> PAGEREF _Toc486887454 \h </w:instrText>
            </w:r>
            <w:r w:rsidR="00B531BB">
              <w:rPr>
                <w:noProof/>
                <w:webHidden/>
              </w:rPr>
            </w:r>
            <w:r w:rsidR="00B531BB">
              <w:rPr>
                <w:noProof/>
                <w:webHidden/>
              </w:rPr>
              <w:fldChar w:fldCharType="separate"/>
            </w:r>
            <w:r w:rsidR="00B531BB">
              <w:rPr>
                <w:noProof/>
                <w:webHidden/>
              </w:rPr>
              <w:t>25</w:t>
            </w:r>
            <w:r w:rsidR="00B531BB">
              <w:rPr>
                <w:noProof/>
                <w:webHidden/>
              </w:rPr>
              <w:fldChar w:fldCharType="end"/>
            </w:r>
          </w:hyperlink>
        </w:p>
        <w:p w14:paraId="25B975D9"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5" w:history="1">
            <w:r w:rsidR="00B531BB" w:rsidRPr="00E40FA2">
              <w:rPr>
                <w:rStyle w:val="Hyperlink"/>
                <w:noProof/>
              </w:rPr>
              <w:t>1.6</w:t>
            </w:r>
            <w:r w:rsidR="00B531BB">
              <w:rPr>
                <w:rFonts w:asciiTheme="minorHAnsi" w:eastAsiaTheme="minorEastAsia" w:hAnsiTheme="minorHAnsi" w:cstheme="minorBidi"/>
                <w:noProof/>
                <w:kern w:val="0"/>
                <w:lang w:eastAsia="en-US"/>
              </w:rPr>
              <w:tab/>
            </w:r>
            <w:r w:rsidR="00B531BB" w:rsidRPr="00E40FA2">
              <w:rPr>
                <w:rStyle w:val="Hyperlink"/>
                <w:noProof/>
              </w:rPr>
              <w:t>Research program</w:t>
            </w:r>
            <w:r w:rsidR="00B531BB">
              <w:rPr>
                <w:noProof/>
                <w:webHidden/>
              </w:rPr>
              <w:tab/>
            </w:r>
            <w:r w:rsidR="00B531BB">
              <w:rPr>
                <w:noProof/>
                <w:webHidden/>
              </w:rPr>
              <w:fldChar w:fldCharType="begin"/>
            </w:r>
            <w:r w:rsidR="00B531BB">
              <w:rPr>
                <w:noProof/>
                <w:webHidden/>
              </w:rPr>
              <w:instrText xml:space="preserve"> PAGEREF _Toc486887455 \h </w:instrText>
            </w:r>
            <w:r w:rsidR="00B531BB">
              <w:rPr>
                <w:noProof/>
                <w:webHidden/>
              </w:rPr>
            </w:r>
            <w:r w:rsidR="00B531BB">
              <w:rPr>
                <w:noProof/>
                <w:webHidden/>
              </w:rPr>
              <w:fldChar w:fldCharType="separate"/>
            </w:r>
            <w:r w:rsidR="00B531BB">
              <w:rPr>
                <w:noProof/>
                <w:webHidden/>
              </w:rPr>
              <w:t>27</w:t>
            </w:r>
            <w:r w:rsidR="00B531BB">
              <w:rPr>
                <w:noProof/>
                <w:webHidden/>
              </w:rPr>
              <w:fldChar w:fldCharType="end"/>
            </w:r>
          </w:hyperlink>
        </w:p>
        <w:p w14:paraId="56EAC5E5"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6" w:history="1">
            <w:r w:rsidR="00B531BB" w:rsidRPr="00E40FA2">
              <w:rPr>
                <w:rStyle w:val="Hyperlink"/>
                <w:noProof/>
              </w:rPr>
              <w:t>1.7</w:t>
            </w:r>
            <w:r w:rsidR="00B531BB">
              <w:rPr>
                <w:rFonts w:asciiTheme="minorHAnsi" w:eastAsiaTheme="minorEastAsia" w:hAnsiTheme="minorHAnsi" w:cstheme="minorBidi"/>
                <w:noProof/>
                <w:kern w:val="0"/>
                <w:lang w:eastAsia="en-US"/>
              </w:rPr>
              <w:tab/>
            </w:r>
            <w:r w:rsidR="00B531BB" w:rsidRPr="00E40FA2">
              <w:rPr>
                <w:rStyle w:val="Hyperlink"/>
                <w:noProof/>
              </w:rPr>
              <w:t>Structure of the dissertation</w:t>
            </w:r>
            <w:r w:rsidR="00B531BB">
              <w:rPr>
                <w:noProof/>
                <w:webHidden/>
              </w:rPr>
              <w:tab/>
            </w:r>
            <w:r w:rsidR="00B531BB">
              <w:rPr>
                <w:noProof/>
                <w:webHidden/>
              </w:rPr>
              <w:fldChar w:fldCharType="begin"/>
            </w:r>
            <w:r w:rsidR="00B531BB">
              <w:rPr>
                <w:noProof/>
                <w:webHidden/>
              </w:rPr>
              <w:instrText xml:space="preserve"> PAGEREF _Toc486887456 \h </w:instrText>
            </w:r>
            <w:r w:rsidR="00B531BB">
              <w:rPr>
                <w:noProof/>
                <w:webHidden/>
              </w:rPr>
            </w:r>
            <w:r w:rsidR="00B531BB">
              <w:rPr>
                <w:noProof/>
                <w:webHidden/>
              </w:rPr>
              <w:fldChar w:fldCharType="separate"/>
            </w:r>
            <w:r w:rsidR="00B531BB">
              <w:rPr>
                <w:noProof/>
                <w:webHidden/>
              </w:rPr>
              <w:t>28</w:t>
            </w:r>
            <w:r w:rsidR="00B531BB">
              <w:rPr>
                <w:noProof/>
                <w:webHidden/>
              </w:rPr>
              <w:fldChar w:fldCharType="end"/>
            </w:r>
          </w:hyperlink>
        </w:p>
        <w:p w14:paraId="07B6C7A6"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457" w:history="1">
            <w:r w:rsidR="00B531BB" w:rsidRPr="00E40FA2">
              <w:rPr>
                <w:rStyle w:val="Hyperlink"/>
                <w:noProof/>
              </w:rPr>
              <w:t>Chapter 2:</w:t>
            </w:r>
            <w:r w:rsidR="00B531BB">
              <w:rPr>
                <w:rFonts w:asciiTheme="minorHAnsi" w:eastAsiaTheme="minorEastAsia" w:hAnsiTheme="minorHAnsi" w:cstheme="minorBidi"/>
                <w:noProof/>
                <w:kern w:val="0"/>
                <w:lang w:eastAsia="en-US"/>
              </w:rPr>
              <w:tab/>
            </w:r>
            <w:r w:rsidR="00B531BB" w:rsidRPr="00E40FA2">
              <w:rPr>
                <w:rStyle w:val="Hyperlink"/>
                <w:noProof/>
              </w:rPr>
              <w:t>Literature review</w:t>
            </w:r>
            <w:r w:rsidR="00B531BB">
              <w:rPr>
                <w:noProof/>
                <w:webHidden/>
              </w:rPr>
              <w:tab/>
            </w:r>
            <w:r w:rsidR="00B531BB">
              <w:rPr>
                <w:noProof/>
                <w:webHidden/>
              </w:rPr>
              <w:fldChar w:fldCharType="begin"/>
            </w:r>
            <w:r w:rsidR="00B531BB">
              <w:rPr>
                <w:noProof/>
                <w:webHidden/>
              </w:rPr>
              <w:instrText xml:space="preserve"> PAGEREF _Toc486887457 \h </w:instrText>
            </w:r>
            <w:r w:rsidR="00B531BB">
              <w:rPr>
                <w:noProof/>
                <w:webHidden/>
              </w:rPr>
            </w:r>
            <w:r w:rsidR="00B531BB">
              <w:rPr>
                <w:noProof/>
                <w:webHidden/>
              </w:rPr>
              <w:fldChar w:fldCharType="separate"/>
            </w:r>
            <w:r w:rsidR="00B531BB">
              <w:rPr>
                <w:noProof/>
                <w:webHidden/>
              </w:rPr>
              <w:t>30</w:t>
            </w:r>
            <w:r w:rsidR="00B531BB">
              <w:rPr>
                <w:noProof/>
                <w:webHidden/>
              </w:rPr>
              <w:fldChar w:fldCharType="end"/>
            </w:r>
          </w:hyperlink>
        </w:p>
        <w:p w14:paraId="0A15DC89"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8" w:history="1">
            <w:r w:rsidR="00B531BB" w:rsidRPr="00E40FA2">
              <w:rPr>
                <w:rStyle w:val="Hyperlink"/>
                <w:noProof/>
              </w:rPr>
              <w:t>2.1</w:t>
            </w:r>
            <w:r w:rsidR="00B531BB">
              <w:rPr>
                <w:rFonts w:asciiTheme="minorHAnsi" w:eastAsiaTheme="minorEastAsia" w:hAnsiTheme="minorHAnsi" w:cstheme="minorBidi"/>
                <w:noProof/>
                <w:kern w:val="0"/>
                <w:lang w:eastAsia="en-US"/>
              </w:rPr>
              <w:tab/>
            </w:r>
            <w:r w:rsidR="00B531BB" w:rsidRPr="00E40FA2">
              <w:rPr>
                <w:rStyle w:val="Hyperlink"/>
                <w:noProof/>
              </w:rPr>
              <w:t>The concept of CSR</w:t>
            </w:r>
            <w:r w:rsidR="00B531BB">
              <w:rPr>
                <w:noProof/>
                <w:webHidden/>
              </w:rPr>
              <w:tab/>
            </w:r>
            <w:r w:rsidR="00B531BB">
              <w:rPr>
                <w:noProof/>
                <w:webHidden/>
              </w:rPr>
              <w:fldChar w:fldCharType="begin"/>
            </w:r>
            <w:r w:rsidR="00B531BB">
              <w:rPr>
                <w:noProof/>
                <w:webHidden/>
              </w:rPr>
              <w:instrText xml:space="preserve"> PAGEREF _Toc486887458 \h </w:instrText>
            </w:r>
            <w:r w:rsidR="00B531BB">
              <w:rPr>
                <w:noProof/>
                <w:webHidden/>
              </w:rPr>
            </w:r>
            <w:r w:rsidR="00B531BB">
              <w:rPr>
                <w:noProof/>
                <w:webHidden/>
              </w:rPr>
              <w:fldChar w:fldCharType="separate"/>
            </w:r>
            <w:r w:rsidR="00B531BB">
              <w:rPr>
                <w:noProof/>
                <w:webHidden/>
              </w:rPr>
              <w:t>31</w:t>
            </w:r>
            <w:r w:rsidR="00B531BB">
              <w:rPr>
                <w:noProof/>
                <w:webHidden/>
              </w:rPr>
              <w:fldChar w:fldCharType="end"/>
            </w:r>
          </w:hyperlink>
        </w:p>
        <w:p w14:paraId="03BA3436"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59" w:history="1">
            <w:r w:rsidR="00B531BB" w:rsidRPr="00E40FA2">
              <w:rPr>
                <w:rStyle w:val="Hyperlink"/>
                <w:noProof/>
              </w:rPr>
              <w:t>2.2</w:t>
            </w:r>
            <w:r w:rsidR="00B531BB">
              <w:rPr>
                <w:rFonts w:asciiTheme="minorHAnsi" w:eastAsiaTheme="minorEastAsia" w:hAnsiTheme="minorHAnsi" w:cstheme="minorBidi"/>
                <w:noProof/>
                <w:kern w:val="0"/>
                <w:lang w:eastAsia="en-US"/>
              </w:rPr>
              <w:tab/>
            </w:r>
            <w:r w:rsidR="00B531BB" w:rsidRPr="00E40FA2">
              <w:rPr>
                <w:rStyle w:val="Hyperlink"/>
                <w:noProof/>
              </w:rPr>
              <w:t>The business case for CSR</w:t>
            </w:r>
            <w:r w:rsidR="00B531BB">
              <w:rPr>
                <w:noProof/>
                <w:webHidden/>
              </w:rPr>
              <w:tab/>
            </w:r>
            <w:r w:rsidR="00B531BB">
              <w:rPr>
                <w:noProof/>
                <w:webHidden/>
              </w:rPr>
              <w:fldChar w:fldCharType="begin"/>
            </w:r>
            <w:r w:rsidR="00B531BB">
              <w:rPr>
                <w:noProof/>
                <w:webHidden/>
              </w:rPr>
              <w:instrText xml:space="preserve"> PAGEREF _Toc486887459 \h </w:instrText>
            </w:r>
            <w:r w:rsidR="00B531BB">
              <w:rPr>
                <w:noProof/>
                <w:webHidden/>
              </w:rPr>
            </w:r>
            <w:r w:rsidR="00B531BB">
              <w:rPr>
                <w:noProof/>
                <w:webHidden/>
              </w:rPr>
              <w:fldChar w:fldCharType="separate"/>
            </w:r>
            <w:r w:rsidR="00B531BB">
              <w:rPr>
                <w:noProof/>
                <w:webHidden/>
              </w:rPr>
              <w:t>32</w:t>
            </w:r>
            <w:r w:rsidR="00B531BB">
              <w:rPr>
                <w:noProof/>
                <w:webHidden/>
              </w:rPr>
              <w:fldChar w:fldCharType="end"/>
            </w:r>
          </w:hyperlink>
        </w:p>
        <w:p w14:paraId="1971B730"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60" w:history="1">
            <w:r w:rsidR="00B531BB" w:rsidRPr="00E40FA2">
              <w:rPr>
                <w:rStyle w:val="Hyperlink"/>
                <w:noProof/>
                <w:rtl/>
              </w:rPr>
              <w:t>2.3</w:t>
            </w:r>
            <w:r w:rsidR="00B531BB">
              <w:rPr>
                <w:rFonts w:asciiTheme="minorHAnsi" w:eastAsiaTheme="minorEastAsia" w:hAnsiTheme="minorHAnsi" w:cstheme="minorBidi"/>
                <w:noProof/>
                <w:kern w:val="0"/>
                <w:lang w:eastAsia="en-US"/>
              </w:rPr>
              <w:tab/>
            </w:r>
            <w:r w:rsidR="00B531BB" w:rsidRPr="00E40FA2">
              <w:rPr>
                <w:rStyle w:val="Hyperlink"/>
                <w:noProof/>
              </w:rPr>
              <w:t>The government case for CSR</w:t>
            </w:r>
            <w:r w:rsidR="00B531BB">
              <w:rPr>
                <w:noProof/>
                <w:webHidden/>
              </w:rPr>
              <w:tab/>
            </w:r>
            <w:r w:rsidR="00B531BB">
              <w:rPr>
                <w:noProof/>
                <w:webHidden/>
              </w:rPr>
              <w:fldChar w:fldCharType="begin"/>
            </w:r>
            <w:r w:rsidR="00B531BB">
              <w:rPr>
                <w:noProof/>
                <w:webHidden/>
              </w:rPr>
              <w:instrText xml:space="preserve"> PAGEREF _Toc486887460 \h </w:instrText>
            </w:r>
            <w:r w:rsidR="00B531BB">
              <w:rPr>
                <w:noProof/>
                <w:webHidden/>
              </w:rPr>
            </w:r>
            <w:r w:rsidR="00B531BB">
              <w:rPr>
                <w:noProof/>
                <w:webHidden/>
              </w:rPr>
              <w:fldChar w:fldCharType="separate"/>
            </w:r>
            <w:r w:rsidR="00B531BB">
              <w:rPr>
                <w:noProof/>
                <w:webHidden/>
              </w:rPr>
              <w:t>33</w:t>
            </w:r>
            <w:r w:rsidR="00B531BB">
              <w:rPr>
                <w:noProof/>
                <w:webHidden/>
              </w:rPr>
              <w:fldChar w:fldCharType="end"/>
            </w:r>
          </w:hyperlink>
        </w:p>
        <w:p w14:paraId="3A8D6F6D"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61" w:history="1">
            <w:r w:rsidR="00B531BB" w:rsidRPr="00E40FA2">
              <w:rPr>
                <w:rStyle w:val="Hyperlink"/>
                <w:noProof/>
              </w:rPr>
              <w:t>2.4</w:t>
            </w:r>
            <w:r w:rsidR="00B531BB">
              <w:rPr>
                <w:rFonts w:asciiTheme="minorHAnsi" w:eastAsiaTheme="minorEastAsia" w:hAnsiTheme="minorHAnsi" w:cstheme="minorBidi"/>
                <w:noProof/>
                <w:kern w:val="0"/>
                <w:lang w:eastAsia="en-US"/>
              </w:rPr>
              <w:tab/>
            </w:r>
            <w:r w:rsidR="00B531BB" w:rsidRPr="00E40FA2">
              <w:rPr>
                <w:rStyle w:val="Hyperlink"/>
                <w:noProof/>
              </w:rPr>
              <w:t>Public policies for CSR</w:t>
            </w:r>
            <w:r w:rsidR="00B531BB">
              <w:rPr>
                <w:noProof/>
                <w:webHidden/>
              </w:rPr>
              <w:tab/>
            </w:r>
            <w:r w:rsidR="00B531BB">
              <w:rPr>
                <w:noProof/>
                <w:webHidden/>
              </w:rPr>
              <w:fldChar w:fldCharType="begin"/>
            </w:r>
            <w:r w:rsidR="00B531BB">
              <w:rPr>
                <w:noProof/>
                <w:webHidden/>
              </w:rPr>
              <w:instrText xml:space="preserve"> PAGEREF _Toc486887461 \h </w:instrText>
            </w:r>
            <w:r w:rsidR="00B531BB">
              <w:rPr>
                <w:noProof/>
                <w:webHidden/>
              </w:rPr>
            </w:r>
            <w:r w:rsidR="00B531BB">
              <w:rPr>
                <w:noProof/>
                <w:webHidden/>
              </w:rPr>
              <w:fldChar w:fldCharType="separate"/>
            </w:r>
            <w:r w:rsidR="00B531BB">
              <w:rPr>
                <w:noProof/>
                <w:webHidden/>
              </w:rPr>
              <w:t>35</w:t>
            </w:r>
            <w:r w:rsidR="00B531BB">
              <w:rPr>
                <w:noProof/>
                <w:webHidden/>
              </w:rPr>
              <w:fldChar w:fldCharType="end"/>
            </w:r>
          </w:hyperlink>
        </w:p>
        <w:p w14:paraId="5EF86AE8"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62" w:history="1">
            <w:r w:rsidR="00B531BB" w:rsidRPr="00E40FA2">
              <w:rPr>
                <w:rStyle w:val="Hyperlink"/>
                <w:noProof/>
              </w:rPr>
              <w:t>2.4.1</w:t>
            </w:r>
            <w:r w:rsidR="00B531BB">
              <w:rPr>
                <w:rFonts w:asciiTheme="minorHAnsi" w:eastAsiaTheme="minorEastAsia" w:hAnsiTheme="minorHAnsi" w:cstheme="minorBidi"/>
                <w:noProof/>
                <w:kern w:val="0"/>
                <w:lang w:eastAsia="en-US"/>
              </w:rPr>
              <w:tab/>
            </w:r>
            <w:r w:rsidR="00B531BB" w:rsidRPr="00E40FA2">
              <w:rPr>
                <w:rStyle w:val="Hyperlink"/>
                <w:noProof/>
              </w:rPr>
              <w:t>Mandating role</w:t>
            </w:r>
            <w:r w:rsidR="00B531BB">
              <w:rPr>
                <w:noProof/>
                <w:webHidden/>
              </w:rPr>
              <w:tab/>
            </w:r>
            <w:r w:rsidR="00B531BB">
              <w:rPr>
                <w:noProof/>
                <w:webHidden/>
              </w:rPr>
              <w:fldChar w:fldCharType="begin"/>
            </w:r>
            <w:r w:rsidR="00B531BB">
              <w:rPr>
                <w:noProof/>
                <w:webHidden/>
              </w:rPr>
              <w:instrText xml:space="preserve"> PAGEREF _Toc486887462 \h </w:instrText>
            </w:r>
            <w:r w:rsidR="00B531BB">
              <w:rPr>
                <w:noProof/>
                <w:webHidden/>
              </w:rPr>
            </w:r>
            <w:r w:rsidR="00B531BB">
              <w:rPr>
                <w:noProof/>
                <w:webHidden/>
              </w:rPr>
              <w:fldChar w:fldCharType="separate"/>
            </w:r>
            <w:r w:rsidR="00B531BB">
              <w:rPr>
                <w:noProof/>
                <w:webHidden/>
              </w:rPr>
              <w:t>37</w:t>
            </w:r>
            <w:r w:rsidR="00B531BB">
              <w:rPr>
                <w:noProof/>
                <w:webHidden/>
              </w:rPr>
              <w:fldChar w:fldCharType="end"/>
            </w:r>
          </w:hyperlink>
        </w:p>
        <w:p w14:paraId="7B2A3CF7"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63" w:history="1">
            <w:r w:rsidR="00B531BB" w:rsidRPr="00E40FA2">
              <w:rPr>
                <w:rStyle w:val="Hyperlink"/>
                <w:noProof/>
              </w:rPr>
              <w:t>2.4.2</w:t>
            </w:r>
            <w:r w:rsidR="00B531BB">
              <w:rPr>
                <w:rFonts w:asciiTheme="minorHAnsi" w:eastAsiaTheme="minorEastAsia" w:hAnsiTheme="minorHAnsi" w:cstheme="minorBidi"/>
                <w:noProof/>
                <w:kern w:val="0"/>
                <w:lang w:eastAsia="en-US"/>
              </w:rPr>
              <w:tab/>
            </w:r>
            <w:r w:rsidR="00B531BB" w:rsidRPr="00E40FA2">
              <w:rPr>
                <w:rStyle w:val="Hyperlink"/>
                <w:noProof/>
              </w:rPr>
              <w:t>Facilitating role</w:t>
            </w:r>
            <w:r w:rsidR="00B531BB">
              <w:rPr>
                <w:noProof/>
                <w:webHidden/>
              </w:rPr>
              <w:tab/>
            </w:r>
            <w:r w:rsidR="00B531BB">
              <w:rPr>
                <w:noProof/>
                <w:webHidden/>
              </w:rPr>
              <w:fldChar w:fldCharType="begin"/>
            </w:r>
            <w:r w:rsidR="00B531BB">
              <w:rPr>
                <w:noProof/>
                <w:webHidden/>
              </w:rPr>
              <w:instrText xml:space="preserve"> PAGEREF _Toc486887463 \h </w:instrText>
            </w:r>
            <w:r w:rsidR="00B531BB">
              <w:rPr>
                <w:noProof/>
                <w:webHidden/>
              </w:rPr>
            </w:r>
            <w:r w:rsidR="00B531BB">
              <w:rPr>
                <w:noProof/>
                <w:webHidden/>
              </w:rPr>
              <w:fldChar w:fldCharType="separate"/>
            </w:r>
            <w:r w:rsidR="00B531BB">
              <w:rPr>
                <w:noProof/>
                <w:webHidden/>
              </w:rPr>
              <w:t>39</w:t>
            </w:r>
            <w:r w:rsidR="00B531BB">
              <w:rPr>
                <w:noProof/>
                <w:webHidden/>
              </w:rPr>
              <w:fldChar w:fldCharType="end"/>
            </w:r>
          </w:hyperlink>
        </w:p>
        <w:p w14:paraId="1E71C525"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64" w:history="1">
            <w:r w:rsidR="00B531BB" w:rsidRPr="00E40FA2">
              <w:rPr>
                <w:rStyle w:val="Hyperlink"/>
                <w:rFonts w:eastAsia="Times New Roman"/>
                <w:noProof/>
              </w:rPr>
              <w:t>2.4.3</w:t>
            </w:r>
            <w:r w:rsidR="00B531BB">
              <w:rPr>
                <w:rFonts w:asciiTheme="minorHAnsi" w:eastAsiaTheme="minorEastAsia" w:hAnsiTheme="minorHAnsi" w:cstheme="minorBidi"/>
                <w:noProof/>
                <w:kern w:val="0"/>
                <w:lang w:eastAsia="en-US"/>
              </w:rPr>
              <w:tab/>
            </w:r>
            <w:r w:rsidR="00B531BB" w:rsidRPr="00E40FA2">
              <w:rPr>
                <w:rStyle w:val="Hyperlink"/>
                <w:noProof/>
              </w:rPr>
              <w:t>Partnering role</w:t>
            </w:r>
            <w:r w:rsidR="00B531BB">
              <w:rPr>
                <w:noProof/>
                <w:webHidden/>
              </w:rPr>
              <w:tab/>
            </w:r>
            <w:r w:rsidR="00B531BB">
              <w:rPr>
                <w:noProof/>
                <w:webHidden/>
              </w:rPr>
              <w:fldChar w:fldCharType="begin"/>
            </w:r>
            <w:r w:rsidR="00B531BB">
              <w:rPr>
                <w:noProof/>
                <w:webHidden/>
              </w:rPr>
              <w:instrText xml:space="preserve"> PAGEREF _Toc486887464 \h </w:instrText>
            </w:r>
            <w:r w:rsidR="00B531BB">
              <w:rPr>
                <w:noProof/>
                <w:webHidden/>
              </w:rPr>
            </w:r>
            <w:r w:rsidR="00B531BB">
              <w:rPr>
                <w:noProof/>
                <w:webHidden/>
              </w:rPr>
              <w:fldChar w:fldCharType="separate"/>
            </w:r>
            <w:r w:rsidR="00B531BB">
              <w:rPr>
                <w:noProof/>
                <w:webHidden/>
              </w:rPr>
              <w:t>41</w:t>
            </w:r>
            <w:r w:rsidR="00B531BB">
              <w:rPr>
                <w:noProof/>
                <w:webHidden/>
              </w:rPr>
              <w:fldChar w:fldCharType="end"/>
            </w:r>
          </w:hyperlink>
        </w:p>
        <w:p w14:paraId="0DA4E833"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65" w:history="1">
            <w:r w:rsidR="00B531BB" w:rsidRPr="00E40FA2">
              <w:rPr>
                <w:rStyle w:val="Hyperlink"/>
                <w:rFonts w:eastAsia="Times New Roman"/>
                <w:noProof/>
              </w:rPr>
              <w:t>2.4.4</w:t>
            </w:r>
            <w:r w:rsidR="00B531BB">
              <w:rPr>
                <w:rFonts w:asciiTheme="minorHAnsi" w:eastAsiaTheme="minorEastAsia" w:hAnsiTheme="minorHAnsi" w:cstheme="minorBidi"/>
                <w:noProof/>
                <w:kern w:val="0"/>
                <w:lang w:eastAsia="en-US"/>
              </w:rPr>
              <w:tab/>
            </w:r>
            <w:r w:rsidR="00B531BB" w:rsidRPr="00E40FA2">
              <w:rPr>
                <w:rStyle w:val="Hyperlink"/>
                <w:noProof/>
              </w:rPr>
              <w:t>Endorsing role</w:t>
            </w:r>
            <w:r w:rsidR="00B531BB">
              <w:rPr>
                <w:noProof/>
                <w:webHidden/>
              </w:rPr>
              <w:tab/>
            </w:r>
            <w:r w:rsidR="00B531BB">
              <w:rPr>
                <w:noProof/>
                <w:webHidden/>
              </w:rPr>
              <w:fldChar w:fldCharType="begin"/>
            </w:r>
            <w:r w:rsidR="00B531BB">
              <w:rPr>
                <w:noProof/>
                <w:webHidden/>
              </w:rPr>
              <w:instrText xml:space="preserve"> PAGEREF _Toc486887465 \h </w:instrText>
            </w:r>
            <w:r w:rsidR="00B531BB">
              <w:rPr>
                <w:noProof/>
                <w:webHidden/>
              </w:rPr>
            </w:r>
            <w:r w:rsidR="00B531BB">
              <w:rPr>
                <w:noProof/>
                <w:webHidden/>
              </w:rPr>
              <w:fldChar w:fldCharType="separate"/>
            </w:r>
            <w:r w:rsidR="00B531BB">
              <w:rPr>
                <w:noProof/>
                <w:webHidden/>
              </w:rPr>
              <w:t>42</w:t>
            </w:r>
            <w:r w:rsidR="00B531BB">
              <w:rPr>
                <w:noProof/>
                <w:webHidden/>
              </w:rPr>
              <w:fldChar w:fldCharType="end"/>
            </w:r>
          </w:hyperlink>
        </w:p>
        <w:p w14:paraId="0A6C9225"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66" w:history="1">
            <w:r w:rsidR="00B531BB" w:rsidRPr="00E40FA2">
              <w:rPr>
                <w:rStyle w:val="Hyperlink"/>
                <w:noProof/>
              </w:rPr>
              <w:t>2.4.5</w:t>
            </w:r>
            <w:r w:rsidR="00B531BB">
              <w:rPr>
                <w:rFonts w:asciiTheme="minorHAnsi" w:eastAsiaTheme="minorEastAsia" w:hAnsiTheme="minorHAnsi" w:cstheme="minorBidi"/>
                <w:noProof/>
                <w:kern w:val="0"/>
                <w:lang w:eastAsia="en-US"/>
              </w:rPr>
              <w:tab/>
            </w:r>
            <w:r w:rsidR="00B531BB" w:rsidRPr="00E40FA2">
              <w:rPr>
                <w:rStyle w:val="Hyperlink"/>
                <w:noProof/>
              </w:rPr>
              <w:t>Empowering role</w:t>
            </w:r>
            <w:r w:rsidR="00B531BB">
              <w:rPr>
                <w:noProof/>
                <w:webHidden/>
              </w:rPr>
              <w:tab/>
            </w:r>
            <w:r w:rsidR="00B531BB">
              <w:rPr>
                <w:noProof/>
                <w:webHidden/>
              </w:rPr>
              <w:fldChar w:fldCharType="begin"/>
            </w:r>
            <w:r w:rsidR="00B531BB">
              <w:rPr>
                <w:noProof/>
                <w:webHidden/>
              </w:rPr>
              <w:instrText xml:space="preserve"> PAGEREF _Toc486887466 \h </w:instrText>
            </w:r>
            <w:r w:rsidR="00B531BB">
              <w:rPr>
                <w:noProof/>
                <w:webHidden/>
              </w:rPr>
            </w:r>
            <w:r w:rsidR="00B531BB">
              <w:rPr>
                <w:noProof/>
                <w:webHidden/>
              </w:rPr>
              <w:fldChar w:fldCharType="separate"/>
            </w:r>
            <w:r w:rsidR="00B531BB">
              <w:rPr>
                <w:noProof/>
                <w:webHidden/>
              </w:rPr>
              <w:t>43</w:t>
            </w:r>
            <w:r w:rsidR="00B531BB">
              <w:rPr>
                <w:noProof/>
                <w:webHidden/>
              </w:rPr>
              <w:fldChar w:fldCharType="end"/>
            </w:r>
          </w:hyperlink>
        </w:p>
        <w:p w14:paraId="022F4FF7"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67" w:history="1">
            <w:r w:rsidR="00B531BB" w:rsidRPr="00E40FA2">
              <w:rPr>
                <w:rStyle w:val="Hyperlink"/>
                <w:noProof/>
              </w:rPr>
              <w:t>2.5</w:t>
            </w:r>
            <w:r w:rsidR="00B531BB">
              <w:rPr>
                <w:rFonts w:asciiTheme="minorHAnsi" w:eastAsiaTheme="minorEastAsia" w:hAnsiTheme="minorHAnsi" w:cstheme="minorBidi"/>
                <w:noProof/>
                <w:kern w:val="0"/>
                <w:lang w:eastAsia="en-US"/>
              </w:rPr>
              <w:tab/>
            </w:r>
            <w:r w:rsidR="00B531BB" w:rsidRPr="00E40FA2">
              <w:rPr>
                <w:rStyle w:val="Hyperlink"/>
                <w:noProof/>
              </w:rPr>
              <w:t>The UAE Context</w:t>
            </w:r>
            <w:r w:rsidR="00B531BB">
              <w:rPr>
                <w:noProof/>
                <w:webHidden/>
              </w:rPr>
              <w:tab/>
            </w:r>
            <w:r w:rsidR="00B531BB">
              <w:rPr>
                <w:noProof/>
                <w:webHidden/>
              </w:rPr>
              <w:fldChar w:fldCharType="begin"/>
            </w:r>
            <w:r w:rsidR="00B531BB">
              <w:rPr>
                <w:noProof/>
                <w:webHidden/>
              </w:rPr>
              <w:instrText xml:space="preserve"> PAGEREF _Toc486887467 \h </w:instrText>
            </w:r>
            <w:r w:rsidR="00B531BB">
              <w:rPr>
                <w:noProof/>
                <w:webHidden/>
              </w:rPr>
            </w:r>
            <w:r w:rsidR="00B531BB">
              <w:rPr>
                <w:noProof/>
                <w:webHidden/>
              </w:rPr>
              <w:fldChar w:fldCharType="separate"/>
            </w:r>
            <w:r w:rsidR="00B531BB">
              <w:rPr>
                <w:noProof/>
                <w:webHidden/>
              </w:rPr>
              <w:t>45</w:t>
            </w:r>
            <w:r w:rsidR="00B531BB">
              <w:rPr>
                <w:noProof/>
                <w:webHidden/>
              </w:rPr>
              <w:fldChar w:fldCharType="end"/>
            </w:r>
          </w:hyperlink>
        </w:p>
        <w:p w14:paraId="6C1B64E2"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68" w:history="1">
            <w:r w:rsidR="00B531BB" w:rsidRPr="00E40FA2">
              <w:rPr>
                <w:rStyle w:val="Hyperlink"/>
                <w:noProof/>
              </w:rPr>
              <w:t>2.6</w:t>
            </w:r>
            <w:r w:rsidR="00B531BB">
              <w:rPr>
                <w:rFonts w:asciiTheme="minorHAnsi" w:eastAsiaTheme="minorEastAsia" w:hAnsiTheme="minorHAnsi" w:cstheme="minorBidi"/>
                <w:noProof/>
                <w:kern w:val="0"/>
                <w:lang w:eastAsia="en-US"/>
              </w:rPr>
              <w:tab/>
            </w:r>
            <w:r w:rsidR="00B531BB" w:rsidRPr="00E40FA2">
              <w:rPr>
                <w:rStyle w:val="Hyperlink"/>
                <w:noProof/>
              </w:rPr>
              <w:t>Public policies for CSR in UAE</w:t>
            </w:r>
            <w:r w:rsidR="00B531BB">
              <w:rPr>
                <w:noProof/>
                <w:webHidden/>
              </w:rPr>
              <w:tab/>
            </w:r>
            <w:r w:rsidR="00B531BB">
              <w:rPr>
                <w:noProof/>
                <w:webHidden/>
              </w:rPr>
              <w:fldChar w:fldCharType="begin"/>
            </w:r>
            <w:r w:rsidR="00B531BB">
              <w:rPr>
                <w:noProof/>
                <w:webHidden/>
              </w:rPr>
              <w:instrText xml:space="preserve"> PAGEREF _Toc486887468 \h </w:instrText>
            </w:r>
            <w:r w:rsidR="00B531BB">
              <w:rPr>
                <w:noProof/>
                <w:webHidden/>
              </w:rPr>
            </w:r>
            <w:r w:rsidR="00B531BB">
              <w:rPr>
                <w:noProof/>
                <w:webHidden/>
              </w:rPr>
              <w:fldChar w:fldCharType="separate"/>
            </w:r>
            <w:r w:rsidR="00B531BB">
              <w:rPr>
                <w:noProof/>
                <w:webHidden/>
              </w:rPr>
              <w:t>46</w:t>
            </w:r>
            <w:r w:rsidR="00B531BB">
              <w:rPr>
                <w:noProof/>
                <w:webHidden/>
              </w:rPr>
              <w:fldChar w:fldCharType="end"/>
            </w:r>
          </w:hyperlink>
        </w:p>
        <w:p w14:paraId="71FA2E1C"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69" w:history="1">
            <w:r w:rsidR="00B531BB" w:rsidRPr="00E40FA2">
              <w:rPr>
                <w:rStyle w:val="Hyperlink"/>
                <w:noProof/>
              </w:rPr>
              <w:t>2.6.1</w:t>
            </w:r>
            <w:r w:rsidR="00B531BB">
              <w:rPr>
                <w:rFonts w:asciiTheme="minorHAnsi" w:eastAsiaTheme="minorEastAsia" w:hAnsiTheme="minorHAnsi" w:cstheme="minorBidi"/>
                <w:noProof/>
                <w:kern w:val="0"/>
                <w:lang w:eastAsia="en-US"/>
              </w:rPr>
              <w:tab/>
            </w:r>
            <w:r w:rsidR="00B531BB" w:rsidRPr="00E40FA2">
              <w:rPr>
                <w:rStyle w:val="Hyperlink"/>
                <w:noProof/>
              </w:rPr>
              <w:t>Promoting CSR through PPP and SRI</w:t>
            </w:r>
            <w:r w:rsidR="00B531BB">
              <w:rPr>
                <w:noProof/>
                <w:webHidden/>
              </w:rPr>
              <w:tab/>
            </w:r>
            <w:r w:rsidR="00B531BB">
              <w:rPr>
                <w:noProof/>
                <w:webHidden/>
              </w:rPr>
              <w:fldChar w:fldCharType="begin"/>
            </w:r>
            <w:r w:rsidR="00B531BB">
              <w:rPr>
                <w:noProof/>
                <w:webHidden/>
              </w:rPr>
              <w:instrText xml:space="preserve"> PAGEREF _Toc486887469 \h </w:instrText>
            </w:r>
            <w:r w:rsidR="00B531BB">
              <w:rPr>
                <w:noProof/>
                <w:webHidden/>
              </w:rPr>
            </w:r>
            <w:r w:rsidR="00B531BB">
              <w:rPr>
                <w:noProof/>
                <w:webHidden/>
              </w:rPr>
              <w:fldChar w:fldCharType="separate"/>
            </w:r>
            <w:r w:rsidR="00B531BB">
              <w:rPr>
                <w:noProof/>
                <w:webHidden/>
              </w:rPr>
              <w:t>51</w:t>
            </w:r>
            <w:r w:rsidR="00B531BB">
              <w:rPr>
                <w:noProof/>
                <w:webHidden/>
              </w:rPr>
              <w:fldChar w:fldCharType="end"/>
            </w:r>
          </w:hyperlink>
        </w:p>
        <w:p w14:paraId="25C7CA41"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70" w:history="1">
            <w:r w:rsidR="00B531BB" w:rsidRPr="00E40FA2">
              <w:rPr>
                <w:rStyle w:val="Hyperlink"/>
                <w:noProof/>
              </w:rPr>
              <w:t>2.6.2</w:t>
            </w:r>
            <w:r w:rsidR="00B531BB">
              <w:rPr>
                <w:rFonts w:asciiTheme="minorHAnsi" w:eastAsiaTheme="minorEastAsia" w:hAnsiTheme="minorHAnsi" w:cstheme="minorBidi"/>
                <w:noProof/>
                <w:kern w:val="0"/>
                <w:lang w:eastAsia="en-US"/>
              </w:rPr>
              <w:tab/>
            </w:r>
            <w:r w:rsidR="00B531BB" w:rsidRPr="00E40FA2">
              <w:rPr>
                <w:rStyle w:val="Hyperlink"/>
                <w:noProof/>
              </w:rPr>
              <w:t>Guidelines and awareness raising policies to promote sustainable and ethical practices</w:t>
            </w:r>
            <w:r w:rsidR="00B531BB">
              <w:rPr>
                <w:noProof/>
                <w:webHidden/>
              </w:rPr>
              <w:tab/>
            </w:r>
            <w:r w:rsidR="00B531BB">
              <w:rPr>
                <w:noProof/>
                <w:webHidden/>
              </w:rPr>
              <w:fldChar w:fldCharType="begin"/>
            </w:r>
            <w:r w:rsidR="00B531BB">
              <w:rPr>
                <w:noProof/>
                <w:webHidden/>
              </w:rPr>
              <w:instrText xml:space="preserve"> PAGEREF _Toc486887470 \h </w:instrText>
            </w:r>
            <w:r w:rsidR="00B531BB">
              <w:rPr>
                <w:noProof/>
                <w:webHidden/>
              </w:rPr>
            </w:r>
            <w:r w:rsidR="00B531BB">
              <w:rPr>
                <w:noProof/>
                <w:webHidden/>
              </w:rPr>
              <w:fldChar w:fldCharType="separate"/>
            </w:r>
            <w:r w:rsidR="00B531BB">
              <w:rPr>
                <w:noProof/>
                <w:webHidden/>
              </w:rPr>
              <w:t>53</w:t>
            </w:r>
            <w:r w:rsidR="00B531BB">
              <w:rPr>
                <w:noProof/>
                <w:webHidden/>
              </w:rPr>
              <w:fldChar w:fldCharType="end"/>
            </w:r>
          </w:hyperlink>
        </w:p>
        <w:p w14:paraId="7CA6F09B"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71" w:history="1">
            <w:r w:rsidR="00B531BB" w:rsidRPr="00E40FA2">
              <w:rPr>
                <w:rStyle w:val="Hyperlink"/>
                <w:noProof/>
                <w:rtl/>
              </w:rPr>
              <w:t>2.6.3</w:t>
            </w:r>
            <w:r w:rsidR="00B531BB">
              <w:rPr>
                <w:rFonts w:asciiTheme="minorHAnsi" w:eastAsiaTheme="minorEastAsia" w:hAnsiTheme="minorHAnsi" w:cstheme="minorBidi"/>
                <w:noProof/>
                <w:kern w:val="0"/>
                <w:lang w:eastAsia="en-US"/>
              </w:rPr>
              <w:tab/>
            </w:r>
            <w:r w:rsidR="00B531BB" w:rsidRPr="00E40FA2">
              <w:rPr>
                <w:rStyle w:val="Hyperlink"/>
                <w:noProof/>
              </w:rPr>
              <w:t xml:space="preserve">Stimulating CSR through </w:t>
            </w:r>
            <w:r w:rsidR="00B531BB" w:rsidRPr="00E40FA2">
              <w:rPr>
                <w:rStyle w:val="Hyperlink"/>
                <w:rFonts w:eastAsia="Times New Roman"/>
                <w:noProof/>
              </w:rPr>
              <w:t>marketing motives</w:t>
            </w:r>
            <w:r w:rsidR="00B531BB">
              <w:rPr>
                <w:noProof/>
                <w:webHidden/>
              </w:rPr>
              <w:tab/>
            </w:r>
            <w:r w:rsidR="00B531BB">
              <w:rPr>
                <w:noProof/>
                <w:webHidden/>
              </w:rPr>
              <w:fldChar w:fldCharType="begin"/>
            </w:r>
            <w:r w:rsidR="00B531BB">
              <w:rPr>
                <w:noProof/>
                <w:webHidden/>
              </w:rPr>
              <w:instrText xml:space="preserve"> PAGEREF _Toc486887471 \h </w:instrText>
            </w:r>
            <w:r w:rsidR="00B531BB">
              <w:rPr>
                <w:noProof/>
                <w:webHidden/>
              </w:rPr>
            </w:r>
            <w:r w:rsidR="00B531BB">
              <w:rPr>
                <w:noProof/>
                <w:webHidden/>
              </w:rPr>
              <w:fldChar w:fldCharType="separate"/>
            </w:r>
            <w:r w:rsidR="00B531BB">
              <w:rPr>
                <w:noProof/>
                <w:webHidden/>
              </w:rPr>
              <w:t>54</w:t>
            </w:r>
            <w:r w:rsidR="00B531BB">
              <w:rPr>
                <w:noProof/>
                <w:webHidden/>
              </w:rPr>
              <w:fldChar w:fldCharType="end"/>
            </w:r>
          </w:hyperlink>
        </w:p>
        <w:p w14:paraId="2B697813"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72" w:history="1">
            <w:r w:rsidR="00B531BB" w:rsidRPr="00E40FA2">
              <w:rPr>
                <w:rStyle w:val="Hyperlink"/>
                <w:noProof/>
              </w:rPr>
              <w:t>2.6.4</w:t>
            </w:r>
            <w:r w:rsidR="00B531BB">
              <w:rPr>
                <w:rFonts w:asciiTheme="minorHAnsi" w:eastAsiaTheme="minorEastAsia" w:hAnsiTheme="minorHAnsi" w:cstheme="minorBidi"/>
                <w:noProof/>
                <w:kern w:val="0"/>
                <w:lang w:eastAsia="en-US"/>
              </w:rPr>
              <w:tab/>
            </w:r>
            <w:r w:rsidR="00B531BB" w:rsidRPr="00E40FA2">
              <w:rPr>
                <w:rStyle w:val="Hyperlink"/>
                <w:rFonts w:eastAsia="Times New Roman"/>
                <w:noProof/>
              </w:rPr>
              <w:t>Emiratization</w:t>
            </w:r>
            <w:r w:rsidR="00B531BB" w:rsidRPr="00E40FA2">
              <w:rPr>
                <w:rStyle w:val="Hyperlink"/>
                <w:noProof/>
              </w:rPr>
              <w:t xml:space="preserve"> and Labor policies</w:t>
            </w:r>
            <w:r w:rsidR="00B531BB">
              <w:rPr>
                <w:noProof/>
                <w:webHidden/>
              </w:rPr>
              <w:tab/>
            </w:r>
            <w:r w:rsidR="00B531BB">
              <w:rPr>
                <w:noProof/>
                <w:webHidden/>
              </w:rPr>
              <w:fldChar w:fldCharType="begin"/>
            </w:r>
            <w:r w:rsidR="00B531BB">
              <w:rPr>
                <w:noProof/>
                <w:webHidden/>
              </w:rPr>
              <w:instrText xml:space="preserve"> PAGEREF _Toc486887472 \h </w:instrText>
            </w:r>
            <w:r w:rsidR="00B531BB">
              <w:rPr>
                <w:noProof/>
                <w:webHidden/>
              </w:rPr>
            </w:r>
            <w:r w:rsidR="00B531BB">
              <w:rPr>
                <w:noProof/>
                <w:webHidden/>
              </w:rPr>
              <w:fldChar w:fldCharType="separate"/>
            </w:r>
            <w:r w:rsidR="00B531BB">
              <w:rPr>
                <w:noProof/>
                <w:webHidden/>
              </w:rPr>
              <w:t>55</w:t>
            </w:r>
            <w:r w:rsidR="00B531BB">
              <w:rPr>
                <w:noProof/>
                <w:webHidden/>
              </w:rPr>
              <w:fldChar w:fldCharType="end"/>
            </w:r>
          </w:hyperlink>
        </w:p>
        <w:p w14:paraId="08303DDC"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73" w:history="1">
            <w:r w:rsidR="00B531BB" w:rsidRPr="00E40FA2">
              <w:rPr>
                <w:rStyle w:val="Hyperlink"/>
                <w:noProof/>
              </w:rPr>
              <w:t>2.6.5</w:t>
            </w:r>
            <w:r w:rsidR="00B531BB">
              <w:rPr>
                <w:rFonts w:asciiTheme="minorHAnsi" w:eastAsiaTheme="minorEastAsia" w:hAnsiTheme="minorHAnsi" w:cstheme="minorBidi"/>
                <w:noProof/>
                <w:kern w:val="0"/>
                <w:lang w:eastAsia="en-US"/>
              </w:rPr>
              <w:tab/>
            </w:r>
            <w:r w:rsidR="00B531BB" w:rsidRPr="00E40FA2">
              <w:rPr>
                <w:rStyle w:val="Hyperlink"/>
                <w:noProof/>
              </w:rPr>
              <w:t>Public policies to promote Renewable Energy in the region</w:t>
            </w:r>
            <w:r w:rsidR="00B531BB">
              <w:rPr>
                <w:noProof/>
                <w:webHidden/>
              </w:rPr>
              <w:tab/>
            </w:r>
            <w:r w:rsidR="00B531BB">
              <w:rPr>
                <w:noProof/>
                <w:webHidden/>
              </w:rPr>
              <w:fldChar w:fldCharType="begin"/>
            </w:r>
            <w:r w:rsidR="00B531BB">
              <w:rPr>
                <w:noProof/>
                <w:webHidden/>
              </w:rPr>
              <w:instrText xml:space="preserve"> PAGEREF _Toc486887473 \h </w:instrText>
            </w:r>
            <w:r w:rsidR="00B531BB">
              <w:rPr>
                <w:noProof/>
                <w:webHidden/>
              </w:rPr>
            </w:r>
            <w:r w:rsidR="00B531BB">
              <w:rPr>
                <w:noProof/>
                <w:webHidden/>
              </w:rPr>
              <w:fldChar w:fldCharType="separate"/>
            </w:r>
            <w:r w:rsidR="00B531BB">
              <w:rPr>
                <w:noProof/>
                <w:webHidden/>
              </w:rPr>
              <w:t>56</w:t>
            </w:r>
            <w:r w:rsidR="00B531BB">
              <w:rPr>
                <w:noProof/>
                <w:webHidden/>
              </w:rPr>
              <w:fldChar w:fldCharType="end"/>
            </w:r>
          </w:hyperlink>
        </w:p>
        <w:p w14:paraId="3DC1C2F1"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74" w:history="1">
            <w:r w:rsidR="00B531BB" w:rsidRPr="00E40FA2">
              <w:rPr>
                <w:rStyle w:val="Hyperlink"/>
                <w:noProof/>
              </w:rPr>
              <w:t>2.7</w:t>
            </w:r>
            <w:r w:rsidR="00B531BB">
              <w:rPr>
                <w:rFonts w:asciiTheme="minorHAnsi" w:eastAsiaTheme="minorEastAsia" w:hAnsiTheme="minorHAnsi" w:cstheme="minorBidi"/>
                <w:noProof/>
                <w:kern w:val="0"/>
                <w:lang w:eastAsia="en-US"/>
              </w:rPr>
              <w:tab/>
            </w:r>
            <w:r w:rsidR="00B531BB" w:rsidRPr="00E40FA2">
              <w:rPr>
                <w:rStyle w:val="Hyperlink"/>
                <w:noProof/>
              </w:rPr>
              <w:t>Conclusion</w:t>
            </w:r>
            <w:r w:rsidR="00B531BB">
              <w:rPr>
                <w:noProof/>
                <w:webHidden/>
              </w:rPr>
              <w:tab/>
            </w:r>
            <w:r w:rsidR="00B531BB">
              <w:rPr>
                <w:noProof/>
                <w:webHidden/>
              </w:rPr>
              <w:fldChar w:fldCharType="begin"/>
            </w:r>
            <w:r w:rsidR="00B531BB">
              <w:rPr>
                <w:noProof/>
                <w:webHidden/>
              </w:rPr>
              <w:instrText xml:space="preserve"> PAGEREF _Toc486887474 \h </w:instrText>
            </w:r>
            <w:r w:rsidR="00B531BB">
              <w:rPr>
                <w:noProof/>
                <w:webHidden/>
              </w:rPr>
            </w:r>
            <w:r w:rsidR="00B531BB">
              <w:rPr>
                <w:noProof/>
                <w:webHidden/>
              </w:rPr>
              <w:fldChar w:fldCharType="separate"/>
            </w:r>
            <w:r w:rsidR="00B531BB">
              <w:rPr>
                <w:noProof/>
                <w:webHidden/>
              </w:rPr>
              <w:t>59</w:t>
            </w:r>
            <w:r w:rsidR="00B531BB">
              <w:rPr>
                <w:noProof/>
                <w:webHidden/>
              </w:rPr>
              <w:fldChar w:fldCharType="end"/>
            </w:r>
          </w:hyperlink>
        </w:p>
        <w:p w14:paraId="4D605CDC"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475" w:history="1">
            <w:r w:rsidR="00B531BB" w:rsidRPr="00E40FA2">
              <w:rPr>
                <w:rStyle w:val="Hyperlink"/>
                <w:noProof/>
              </w:rPr>
              <w:t>Chapter 3:</w:t>
            </w:r>
            <w:r w:rsidR="00B531BB">
              <w:rPr>
                <w:rFonts w:asciiTheme="minorHAnsi" w:eastAsiaTheme="minorEastAsia" w:hAnsiTheme="minorHAnsi" w:cstheme="minorBidi"/>
                <w:noProof/>
                <w:kern w:val="0"/>
                <w:lang w:eastAsia="en-US"/>
              </w:rPr>
              <w:tab/>
            </w:r>
            <w:r w:rsidR="00B531BB" w:rsidRPr="00E40FA2">
              <w:rPr>
                <w:rStyle w:val="Hyperlink"/>
                <w:noProof/>
              </w:rPr>
              <w:t>Theoretical background</w:t>
            </w:r>
            <w:r w:rsidR="00B531BB">
              <w:rPr>
                <w:noProof/>
                <w:webHidden/>
              </w:rPr>
              <w:tab/>
            </w:r>
            <w:r w:rsidR="00B531BB">
              <w:rPr>
                <w:noProof/>
                <w:webHidden/>
              </w:rPr>
              <w:fldChar w:fldCharType="begin"/>
            </w:r>
            <w:r w:rsidR="00B531BB">
              <w:rPr>
                <w:noProof/>
                <w:webHidden/>
              </w:rPr>
              <w:instrText xml:space="preserve"> PAGEREF _Toc486887475 \h </w:instrText>
            </w:r>
            <w:r w:rsidR="00B531BB">
              <w:rPr>
                <w:noProof/>
                <w:webHidden/>
              </w:rPr>
            </w:r>
            <w:r w:rsidR="00B531BB">
              <w:rPr>
                <w:noProof/>
                <w:webHidden/>
              </w:rPr>
              <w:fldChar w:fldCharType="separate"/>
            </w:r>
            <w:r w:rsidR="00B531BB">
              <w:rPr>
                <w:noProof/>
                <w:webHidden/>
              </w:rPr>
              <w:t>61</w:t>
            </w:r>
            <w:r w:rsidR="00B531BB">
              <w:rPr>
                <w:noProof/>
                <w:webHidden/>
              </w:rPr>
              <w:fldChar w:fldCharType="end"/>
            </w:r>
          </w:hyperlink>
        </w:p>
        <w:p w14:paraId="04D73E70"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76" w:history="1">
            <w:r w:rsidR="00B531BB" w:rsidRPr="00E40FA2">
              <w:rPr>
                <w:rStyle w:val="Hyperlink"/>
                <w:noProof/>
              </w:rPr>
              <w:t>3.1</w:t>
            </w:r>
            <w:r w:rsidR="00B531BB">
              <w:rPr>
                <w:rFonts w:asciiTheme="minorHAnsi" w:eastAsiaTheme="minorEastAsia" w:hAnsiTheme="minorHAnsi" w:cstheme="minorBidi"/>
                <w:noProof/>
                <w:kern w:val="0"/>
                <w:lang w:eastAsia="en-US"/>
              </w:rPr>
              <w:tab/>
            </w:r>
            <w:r w:rsidR="00B531BB" w:rsidRPr="00E40FA2">
              <w:rPr>
                <w:rStyle w:val="Hyperlink"/>
                <w:noProof/>
              </w:rPr>
              <w:t>Stakeholder theory</w:t>
            </w:r>
            <w:r w:rsidR="00B531BB">
              <w:rPr>
                <w:noProof/>
                <w:webHidden/>
              </w:rPr>
              <w:tab/>
            </w:r>
            <w:r w:rsidR="00B531BB">
              <w:rPr>
                <w:noProof/>
                <w:webHidden/>
              </w:rPr>
              <w:fldChar w:fldCharType="begin"/>
            </w:r>
            <w:r w:rsidR="00B531BB">
              <w:rPr>
                <w:noProof/>
                <w:webHidden/>
              </w:rPr>
              <w:instrText xml:space="preserve"> PAGEREF _Toc486887476 \h </w:instrText>
            </w:r>
            <w:r w:rsidR="00B531BB">
              <w:rPr>
                <w:noProof/>
                <w:webHidden/>
              </w:rPr>
            </w:r>
            <w:r w:rsidR="00B531BB">
              <w:rPr>
                <w:noProof/>
                <w:webHidden/>
              </w:rPr>
              <w:fldChar w:fldCharType="separate"/>
            </w:r>
            <w:r w:rsidR="00B531BB">
              <w:rPr>
                <w:noProof/>
                <w:webHidden/>
              </w:rPr>
              <w:t>61</w:t>
            </w:r>
            <w:r w:rsidR="00B531BB">
              <w:rPr>
                <w:noProof/>
                <w:webHidden/>
              </w:rPr>
              <w:fldChar w:fldCharType="end"/>
            </w:r>
          </w:hyperlink>
        </w:p>
        <w:p w14:paraId="50831259"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77" w:history="1">
            <w:r w:rsidR="00B531BB" w:rsidRPr="00E40FA2">
              <w:rPr>
                <w:rStyle w:val="Hyperlink"/>
                <w:noProof/>
              </w:rPr>
              <w:t>3.2</w:t>
            </w:r>
            <w:r w:rsidR="00B531BB">
              <w:rPr>
                <w:rFonts w:asciiTheme="minorHAnsi" w:eastAsiaTheme="minorEastAsia" w:hAnsiTheme="minorHAnsi" w:cstheme="minorBidi"/>
                <w:noProof/>
                <w:kern w:val="0"/>
                <w:lang w:eastAsia="en-US"/>
              </w:rPr>
              <w:tab/>
            </w:r>
            <w:r w:rsidR="00B531BB" w:rsidRPr="00E40FA2">
              <w:rPr>
                <w:rStyle w:val="Hyperlink"/>
                <w:noProof/>
              </w:rPr>
              <w:t>Legitimacy theory</w:t>
            </w:r>
            <w:r w:rsidR="00B531BB">
              <w:rPr>
                <w:noProof/>
                <w:webHidden/>
              </w:rPr>
              <w:tab/>
            </w:r>
            <w:r w:rsidR="00B531BB">
              <w:rPr>
                <w:noProof/>
                <w:webHidden/>
              </w:rPr>
              <w:fldChar w:fldCharType="begin"/>
            </w:r>
            <w:r w:rsidR="00B531BB">
              <w:rPr>
                <w:noProof/>
                <w:webHidden/>
              </w:rPr>
              <w:instrText xml:space="preserve"> PAGEREF _Toc486887477 \h </w:instrText>
            </w:r>
            <w:r w:rsidR="00B531BB">
              <w:rPr>
                <w:noProof/>
                <w:webHidden/>
              </w:rPr>
            </w:r>
            <w:r w:rsidR="00B531BB">
              <w:rPr>
                <w:noProof/>
                <w:webHidden/>
              </w:rPr>
              <w:fldChar w:fldCharType="separate"/>
            </w:r>
            <w:r w:rsidR="00B531BB">
              <w:rPr>
                <w:noProof/>
                <w:webHidden/>
              </w:rPr>
              <w:t>63</w:t>
            </w:r>
            <w:r w:rsidR="00B531BB">
              <w:rPr>
                <w:noProof/>
                <w:webHidden/>
              </w:rPr>
              <w:fldChar w:fldCharType="end"/>
            </w:r>
          </w:hyperlink>
        </w:p>
        <w:p w14:paraId="4F63BAFF"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78" w:history="1">
            <w:r w:rsidR="00B531BB" w:rsidRPr="00E40FA2">
              <w:rPr>
                <w:rStyle w:val="Hyperlink"/>
                <w:rFonts w:eastAsia="Times New Roman"/>
                <w:noProof/>
              </w:rPr>
              <w:t>3.3</w:t>
            </w:r>
            <w:r w:rsidR="00B531BB">
              <w:rPr>
                <w:rFonts w:asciiTheme="minorHAnsi" w:eastAsiaTheme="minorEastAsia" w:hAnsiTheme="minorHAnsi" w:cstheme="minorBidi"/>
                <w:noProof/>
                <w:kern w:val="0"/>
                <w:lang w:eastAsia="en-US"/>
              </w:rPr>
              <w:tab/>
            </w:r>
            <w:r w:rsidR="00B531BB" w:rsidRPr="00E40FA2">
              <w:rPr>
                <w:rStyle w:val="Hyperlink"/>
                <w:noProof/>
              </w:rPr>
              <w:t>Institutional theory</w:t>
            </w:r>
            <w:r w:rsidR="00B531BB">
              <w:rPr>
                <w:noProof/>
                <w:webHidden/>
              </w:rPr>
              <w:tab/>
            </w:r>
            <w:r w:rsidR="00B531BB">
              <w:rPr>
                <w:noProof/>
                <w:webHidden/>
              </w:rPr>
              <w:fldChar w:fldCharType="begin"/>
            </w:r>
            <w:r w:rsidR="00B531BB">
              <w:rPr>
                <w:noProof/>
                <w:webHidden/>
              </w:rPr>
              <w:instrText xml:space="preserve"> PAGEREF _Toc486887478 \h </w:instrText>
            </w:r>
            <w:r w:rsidR="00B531BB">
              <w:rPr>
                <w:noProof/>
                <w:webHidden/>
              </w:rPr>
            </w:r>
            <w:r w:rsidR="00B531BB">
              <w:rPr>
                <w:noProof/>
                <w:webHidden/>
              </w:rPr>
              <w:fldChar w:fldCharType="separate"/>
            </w:r>
            <w:r w:rsidR="00B531BB">
              <w:rPr>
                <w:noProof/>
                <w:webHidden/>
              </w:rPr>
              <w:t>64</w:t>
            </w:r>
            <w:r w:rsidR="00B531BB">
              <w:rPr>
                <w:noProof/>
                <w:webHidden/>
              </w:rPr>
              <w:fldChar w:fldCharType="end"/>
            </w:r>
          </w:hyperlink>
        </w:p>
        <w:p w14:paraId="40099A3C"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79" w:history="1">
            <w:r w:rsidR="00B531BB" w:rsidRPr="00E40FA2">
              <w:rPr>
                <w:rStyle w:val="Hyperlink"/>
                <w:noProof/>
              </w:rPr>
              <w:t>3.4</w:t>
            </w:r>
            <w:r w:rsidR="00B531BB">
              <w:rPr>
                <w:rFonts w:asciiTheme="minorHAnsi" w:eastAsiaTheme="minorEastAsia" w:hAnsiTheme="minorHAnsi" w:cstheme="minorBidi"/>
                <w:noProof/>
                <w:kern w:val="0"/>
                <w:lang w:eastAsia="en-US"/>
              </w:rPr>
              <w:tab/>
            </w:r>
            <w:r w:rsidR="00B531BB" w:rsidRPr="00E40FA2">
              <w:rPr>
                <w:rStyle w:val="Hyperlink"/>
                <w:noProof/>
              </w:rPr>
              <w:t>Incorporating theories with CSR emergent issues in developing countries</w:t>
            </w:r>
            <w:r w:rsidR="00B531BB">
              <w:rPr>
                <w:noProof/>
                <w:webHidden/>
              </w:rPr>
              <w:tab/>
            </w:r>
            <w:r w:rsidR="00B531BB">
              <w:rPr>
                <w:noProof/>
                <w:webHidden/>
              </w:rPr>
              <w:fldChar w:fldCharType="begin"/>
            </w:r>
            <w:r w:rsidR="00B531BB">
              <w:rPr>
                <w:noProof/>
                <w:webHidden/>
              </w:rPr>
              <w:instrText xml:space="preserve"> PAGEREF _Toc486887479 \h </w:instrText>
            </w:r>
            <w:r w:rsidR="00B531BB">
              <w:rPr>
                <w:noProof/>
                <w:webHidden/>
              </w:rPr>
            </w:r>
            <w:r w:rsidR="00B531BB">
              <w:rPr>
                <w:noProof/>
                <w:webHidden/>
              </w:rPr>
              <w:fldChar w:fldCharType="separate"/>
            </w:r>
            <w:r w:rsidR="00B531BB">
              <w:rPr>
                <w:noProof/>
                <w:webHidden/>
              </w:rPr>
              <w:t>64</w:t>
            </w:r>
            <w:r w:rsidR="00B531BB">
              <w:rPr>
                <w:noProof/>
                <w:webHidden/>
              </w:rPr>
              <w:fldChar w:fldCharType="end"/>
            </w:r>
          </w:hyperlink>
        </w:p>
        <w:p w14:paraId="4B6EC238"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80" w:history="1">
            <w:r w:rsidR="00B531BB" w:rsidRPr="00E40FA2">
              <w:rPr>
                <w:rStyle w:val="Hyperlink"/>
                <w:noProof/>
              </w:rPr>
              <w:t>3.4.1</w:t>
            </w:r>
            <w:r w:rsidR="00B531BB">
              <w:rPr>
                <w:rFonts w:asciiTheme="minorHAnsi" w:eastAsiaTheme="minorEastAsia" w:hAnsiTheme="minorHAnsi" w:cstheme="minorBidi"/>
                <w:noProof/>
                <w:kern w:val="0"/>
                <w:lang w:eastAsia="en-US"/>
              </w:rPr>
              <w:tab/>
            </w:r>
            <w:r w:rsidR="00B531BB" w:rsidRPr="00E40FA2">
              <w:rPr>
                <w:rStyle w:val="Hyperlink"/>
                <w:noProof/>
              </w:rPr>
              <w:t>CSR Disclosures</w:t>
            </w:r>
            <w:r w:rsidR="00B531BB">
              <w:rPr>
                <w:noProof/>
                <w:webHidden/>
              </w:rPr>
              <w:tab/>
            </w:r>
            <w:r w:rsidR="00B531BB">
              <w:rPr>
                <w:noProof/>
                <w:webHidden/>
              </w:rPr>
              <w:fldChar w:fldCharType="begin"/>
            </w:r>
            <w:r w:rsidR="00B531BB">
              <w:rPr>
                <w:noProof/>
                <w:webHidden/>
              </w:rPr>
              <w:instrText xml:space="preserve"> PAGEREF _Toc486887480 \h </w:instrText>
            </w:r>
            <w:r w:rsidR="00B531BB">
              <w:rPr>
                <w:noProof/>
                <w:webHidden/>
              </w:rPr>
            </w:r>
            <w:r w:rsidR="00B531BB">
              <w:rPr>
                <w:noProof/>
                <w:webHidden/>
              </w:rPr>
              <w:fldChar w:fldCharType="separate"/>
            </w:r>
            <w:r w:rsidR="00B531BB">
              <w:rPr>
                <w:noProof/>
                <w:webHidden/>
              </w:rPr>
              <w:t>65</w:t>
            </w:r>
            <w:r w:rsidR="00B531BB">
              <w:rPr>
                <w:noProof/>
                <w:webHidden/>
              </w:rPr>
              <w:fldChar w:fldCharType="end"/>
            </w:r>
          </w:hyperlink>
        </w:p>
        <w:p w14:paraId="731DB0B0"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81" w:history="1">
            <w:r w:rsidR="00B531BB" w:rsidRPr="00E40FA2">
              <w:rPr>
                <w:rStyle w:val="Hyperlink"/>
                <w:noProof/>
              </w:rPr>
              <w:t>3.4.2</w:t>
            </w:r>
            <w:r w:rsidR="00B531BB">
              <w:rPr>
                <w:rFonts w:asciiTheme="minorHAnsi" w:eastAsiaTheme="minorEastAsia" w:hAnsiTheme="minorHAnsi" w:cstheme="minorBidi"/>
                <w:noProof/>
                <w:kern w:val="0"/>
                <w:lang w:eastAsia="en-US"/>
              </w:rPr>
              <w:tab/>
            </w:r>
            <w:r w:rsidR="00B531BB" w:rsidRPr="00E40FA2">
              <w:rPr>
                <w:rStyle w:val="Hyperlink"/>
                <w:noProof/>
              </w:rPr>
              <w:t>Self-regulation</w:t>
            </w:r>
            <w:r w:rsidR="00B531BB">
              <w:rPr>
                <w:noProof/>
                <w:webHidden/>
              </w:rPr>
              <w:tab/>
            </w:r>
            <w:r w:rsidR="00B531BB">
              <w:rPr>
                <w:noProof/>
                <w:webHidden/>
              </w:rPr>
              <w:fldChar w:fldCharType="begin"/>
            </w:r>
            <w:r w:rsidR="00B531BB">
              <w:rPr>
                <w:noProof/>
                <w:webHidden/>
              </w:rPr>
              <w:instrText xml:space="preserve"> PAGEREF _Toc486887481 \h </w:instrText>
            </w:r>
            <w:r w:rsidR="00B531BB">
              <w:rPr>
                <w:noProof/>
                <w:webHidden/>
              </w:rPr>
            </w:r>
            <w:r w:rsidR="00B531BB">
              <w:rPr>
                <w:noProof/>
                <w:webHidden/>
              </w:rPr>
              <w:fldChar w:fldCharType="separate"/>
            </w:r>
            <w:r w:rsidR="00B531BB">
              <w:rPr>
                <w:noProof/>
                <w:webHidden/>
              </w:rPr>
              <w:t>66</w:t>
            </w:r>
            <w:r w:rsidR="00B531BB">
              <w:rPr>
                <w:noProof/>
                <w:webHidden/>
              </w:rPr>
              <w:fldChar w:fldCharType="end"/>
            </w:r>
          </w:hyperlink>
        </w:p>
        <w:p w14:paraId="551041AD" w14:textId="77777777" w:rsidR="00B531BB" w:rsidRDefault="00D036AC">
          <w:pPr>
            <w:pStyle w:val="TOC3"/>
            <w:tabs>
              <w:tab w:val="left" w:pos="1920"/>
              <w:tab w:val="right" w:leader="dot" w:pos="9350"/>
            </w:tabs>
            <w:rPr>
              <w:rFonts w:asciiTheme="minorHAnsi" w:eastAsiaTheme="minorEastAsia" w:hAnsiTheme="minorHAnsi" w:cstheme="minorBidi"/>
              <w:noProof/>
              <w:kern w:val="0"/>
              <w:lang w:eastAsia="en-US"/>
            </w:rPr>
          </w:pPr>
          <w:hyperlink w:anchor="_Toc486887482" w:history="1">
            <w:r w:rsidR="00B531BB" w:rsidRPr="00E40FA2">
              <w:rPr>
                <w:rStyle w:val="Hyperlink"/>
                <w:noProof/>
              </w:rPr>
              <w:t>3.4.3</w:t>
            </w:r>
            <w:r w:rsidR="00B531BB">
              <w:rPr>
                <w:rFonts w:asciiTheme="minorHAnsi" w:eastAsiaTheme="minorEastAsia" w:hAnsiTheme="minorHAnsi" w:cstheme="minorBidi"/>
                <w:noProof/>
                <w:kern w:val="0"/>
                <w:lang w:eastAsia="en-US"/>
              </w:rPr>
              <w:tab/>
            </w:r>
            <w:r w:rsidR="00B531BB" w:rsidRPr="00E40FA2">
              <w:rPr>
                <w:rStyle w:val="Hyperlink"/>
                <w:noProof/>
              </w:rPr>
              <w:t>The role of CSOs and NGOs</w:t>
            </w:r>
            <w:r w:rsidR="00B531BB">
              <w:rPr>
                <w:noProof/>
                <w:webHidden/>
              </w:rPr>
              <w:tab/>
            </w:r>
            <w:r w:rsidR="00B531BB">
              <w:rPr>
                <w:noProof/>
                <w:webHidden/>
              </w:rPr>
              <w:fldChar w:fldCharType="begin"/>
            </w:r>
            <w:r w:rsidR="00B531BB">
              <w:rPr>
                <w:noProof/>
                <w:webHidden/>
              </w:rPr>
              <w:instrText xml:space="preserve"> PAGEREF _Toc486887482 \h </w:instrText>
            </w:r>
            <w:r w:rsidR="00B531BB">
              <w:rPr>
                <w:noProof/>
                <w:webHidden/>
              </w:rPr>
            </w:r>
            <w:r w:rsidR="00B531BB">
              <w:rPr>
                <w:noProof/>
                <w:webHidden/>
              </w:rPr>
              <w:fldChar w:fldCharType="separate"/>
            </w:r>
            <w:r w:rsidR="00B531BB">
              <w:rPr>
                <w:noProof/>
                <w:webHidden/>
              </w:rPr>
              <w:t>67</w:t>
            </w:r>
            <w:r w:rsidR="00B531BB">
              <w:rPr>
                <w:noProof/>
                <w:webHidden/>
              </w:rPr>
              <w:fldChar w:fldCharType="end"/>
            </w:r>
          </w:hyperlink>
        </w:p>
        <w:p w14:paraId="6BB47FDB"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83" w:history="1">
            <w:r w:rsidR="00B531BB" w:rsidRPr="00E40FA2">
              <w:rPr>
                <w:rStyle w:val="Hyperlink"/>
                <w:noProof/>
              </w:rPr>
              <w:t>3.5</w:t>
            </w:r>
            <w:r w:rsidR="00B531BB">
              <w:rPr>
                <w:rFonts w:asciiTheme="minorHAnsi" w:eastAsiaTheme="minorEastAsia" w:hAnsiTheme="minorHAnsi" w:cstheme="minorBidi"/>
                <w:noProof/>
                <w:kern w:val="0"/>
                <w:lang w:eastAsia="en-US"/>
              </w:rPr>
              <w:tab/>
            </w:r>
            <w:r w:rsidR="00B531BB" w:rsidRPr="00E40FA2">
              <w:rPr>
                <w:rStyle w:val="Hyperlink"/>
                <w:noProof/>
              </w:rPr>
              <w:t>Conclusion</w:t>
            </w:r>
            <w:r w:rsidR="00B531BB">
              <w:rPr>
                <w:noProof/>
                <w:webHidden/>
              </w:rPr>
              <w:tab/>
            </w:r>
            <w:r w:rsidR="00B531BB">
              <w:rPr>
                <w:noProof/>
                <w:webHidden/>
              </w:rPr>
              <w:fldChar w:fldCharType="begin"/>
            </w:r>
            <w:r w:rsidR="00B531BB">
              <w:rPr>
                <w:noProof/>
                <w:webHidden/>
              </w:rPr>
              <w:instrText xml:space="preserve"> PAGEREF _Toc486887483 \h </w:instrText>
            </w:r>
            <w:r w:rsidR="00B531BB">
              <w:rPr>
                <w:noProof/>
                <w:webHidden/>
              </w:rPr>
            </w:r>
            <w:r w:rsidR="00B531BB">
              <w:rPr>
                <w:noProof/>
                <w:webHidden/>
              </w:rPr>
              <w:fldChar w:fldCharType="separate"/>
            </w:r>
            <w:r w:rsidR="00B531BB">
              <w:rPr>
                <w:noProof/>
                <w:webHidden/>
              </w:rPr>
              <w:t>67</w:t>
            </w:r>
            <w:r w:rsidR="00B531BB">
              <w:rPr>
                <w:noProof/>
                <w:webHidden/>
              </w:rPr>
              <w:fldChar w:fldCharType="end"/>
            </w:r>
          </w:hyperlink>
        </w:p>
        <w:p w14:paraId="0699F7FD"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484" w:history="1">
            <w:r w:rsidR="00B531BB" w:rsidRPr="00E40FA2">
              <w:rPr>
                <w:rStyle w:val="Hyperlink"/>
                <w:noProof/>
              </w:rPr>
              <w:t>Chapter 4:</w:t>
            </w:r>
            <w:r w:rsidR="00B531BB">
              <w:rPr>
                <w:rFonts w:asciiTheme="minorHAnsi" w:eastAsiaTheme="minorEastAsia" w:hAnsiTheme="minorHAnsi" w:cstheme="minorBidi"/>
                <w:noProof/>
                <w:kern w:val="0"/>
                <w:lang w:eastAsia="en-US"/>
              </w:rPr>
              <w:tab/>
            </w:r>
            <w:r w:rsidR="00B531BB" w:rsidRPr="00E40FA2">
              <w:rPr>
                <w:rStyle w:val="Hyperlink"/>
                <w:noProof/>
              </w:rPr>
              <w:t>Research model</w:t>
            </w:r>
            <w:r w:rsidR="00B531BB">
              <w:rPr>
                <w:noProof/>
                <w:webHidden/>
              </w:rPr>
              <w:tab/>
            </w:r>
            <w:r w:rsidR="00B531BB">
              <w:rPr>
                <w:noProof/>
                <w:webHidden/>
              </w:rPr>
              <w:fldChar w:fldCharType="begin"/>
            </w:r>
            <w:r w:rsidR="00B531BB">
              <w:rPr>
                <w:noProof/>
                <w:webHidden/>
              </w:rPr>
              <w:instrText xml:space="preserve"> PAGEREF _Toc486887484 \h </w:instrText>
            </w:r>
            <w:r w:rsidR="00B531BB">
              <w:rPr>
                <w:noProof/>
                <w:webHidden/>
              </w:rPr>
            </w:r>
            <w:r w:rsidR="00B531BB">
              <w:rPr>
                <w:noProof/>
                <w:webHidden/>
              </w:rPr>
              <w:fldChar w:fldCharType="separate"/>
            </w:r>
            <w:r w:rsidR="00B531BB">
              <w:rPr>
                <w:noProof/>
                <w:webHidden/>
              </w:rPr>
              <w:t>69</w:t>
            </w:r>
            <w:r w:rsidR="00B531BB">
              <w:rPr>
                <w:noProof/>
                <w:webHidden/>
              </w:rPr>
              <w:fldChar w:fldCharType="end"/>
            </w:r>
          </w:hyperlink>
        </w:p>
        <w:p w14:paraId="5BCB4919"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85" w:history="1">
            <w:r w:rsidR="00B531BB" w:rsidRPr="00E40FA2">
              <w:rPr>
                <w:rStyle w:val="Hyperlink"/>
                <w:noProof/>
              </w:rPr>
              <w:t>4.1</w:t>
            </w:r>
            <w:r w:rsidR="00B531BB">
              <w:rPr>
                <w:rFonts w:asciiTheme="minorHAnsi" w:eastAsiaTheme="minorEastAsia" w:hAnsiTheme="minorHAnsi" w:cstheme="minorBidi"/>
                <w:noProof/>
                <w:kern w:val="0"/>
                <w:lang w:eastAsia="en-US"/>
              </w:rPr>
              <w:tab/>
            </w:r>
            <w:r w:rsidR="00B531BB" w:rsidRPr="00E40FA2">
              <w:rPr>
                <w:rStyle w:val="Hyperlink"/>
                <w:noProof/>
              </w:rPr>
              <w:t>CSR public polices criteria and sub-criteria</w:t>
            </w:r>
            <w:r w:rsidR="00B531BB">
              <w:rPr>
                <w:noProof/>
                <w:webHidden/>
              </w:rPr>
              <w:tab/>
            </w:r>
            <w:r w:rsidR="00B531BB">
              <w:rPr>
                <w:noProof/>
                <w:webHidden/>
              </w:rPr>
              <w:fldChar w:fldCharType="begin"/>
            </w:r>
            <w:r w:rsidR="00B531BB">
              <w:rPr>
                <w:noProof/>
                <w:webHidden/>
              </w:rPr>
              <w:instrText xml:space="preserve"> PAGEREF _Toc486887485 \h </w:instrText>
            </w:r>
            <w:r w:rsidR="00B531BB">
              <w:rPr>
                <w:noProof/>
                <w:webHidden/>
              </w:rPr>
            </w:r>
            <w:r w:rsidR="00B531BB">
              <w:rPr>
                <w:noProof/>
                <w:webHidden/>
              </w:rPr>
              <w:fldChar w:fldCharType="separate"/>
            </w:r>
            <w:r w:rsidR="00B531BB">
              <w:rPr>
                <w:noProof/>
                <w:webHidden/>
              </w:rPr>
              <w:t>69</w:t>
            </w:r>
            <w:r w:rsidR="00B531BB">
              <w:rPr>
                <w:noProof/>
                <w:webHidden/>
              </w:rPr>
              <w:fldChar w:fldCharType="end"/>
            </w:r>
          </w:hyperlink>
        </w:p>
        <w:p w14:paraId="20C03A05"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86" w:history="1">
            <w:r w:rsidR="00B531BB" w:rsidRPr="00E40FA2">
              <w:rPr>
                <w:rStyle w:val="Hyperlink"/>
                <w:noProof/>
              </w:rPr>
              <w:t>4.2</w:t>
            </w:r>
            <w:r w:rsidR="00B531BB">
              <w:rPr>
                <w:rFonts w:asciiTheme="minorHAnsi" w:eastAsiaTheme="minorEastAsia" w:hAnsiTheme="minorHAnsi" w:cstheme="minorBidi"/>
                <w:noProof/>
                <w:kern w:val="0"/>
                <w:lang w:eastAsia="en-US"/>
              </w:rPr>
              <w:tab/>
            </w:r>
            <w:r w:rsidR="00B531BB" w:rsidRPr="00E40FA2">
              <w:rPr>
                <w:rStyle w:val="Hyperlink"/>
                <w:noProof/>
              </w:rPr>
              <w:t>Proposed research model/framework</w:t>
            </w:r>
            <w:r w:rsidR="00B531BB">
              <w:rPr>
                <w:noProof/>
                <w:webHidden/>
              </w:rPr>
              <w:tab/>
            </w:r>
            <w:r w:rsidR="00B531BB">
              <w:rPr>
                <w:noProof/>
                <w:webHidden/>
              </w:rPr>
              <w:fldChar w:fldCharType="begin"/>
            </w:r>
            <w:r w:rsidR="00B531BB">
              <w:rPr>
                <w:noProof/>
                <w:webHidden/>
              </w:rPr>
              <w:instrText xml:space="preserve"> PAGEREF _Toc486887486 \h </w:instrText>
            </w:r>
            <w:r w:rsidR="00B531BB">
              <w:rPr>
                <w:noProof/>
                <w:webHidden/>
              </w:rPr>
            </w:r>
            <w:r w:rsidR="00B531BB">
              <w:rPr>
                <w:noProof/>
                <w:webHidden/>
              </w:rPr>
              <w:fldChar w:fldCharType="separate"/>
            </w:r>
            <w:r w:rsidR="00B531BB">
              <w:rPr>
                <w:noProof/>
                <w:webHidden/>
              </w:rPr>
              <w:t>70</w:t>
            </w:r>
            <w:r w:rsidR="00B531BB">
              <w:rPr>
                <w:noProof/>
                <w:webHidden/>
              </w:rPr>
              <w:fldChar w:fldCharType="end"/>
            </w:r>
          </w:hyperlink>
        </w:p>
        <w:p w14:paraId="097EA7EA"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87" w:history="1">
            <w:r w:rsidR="00B531BB" w:rsidRPr="00E40FA2">
              <w:rPr>
                <w:rStyle w:val="Hyperlink"/>
                <w:noProof/>
              </w:rPr>
              <w:t>4.3</w:t>
            </w:r>
            <w:r w:rsidR="00B531BB">
              <w:rPr>
                <w:rFonts w:asciiTheme="minorHAnsi" w:eastAsiaTheme="minorEastAsia" w:hAnsiTheme="minorHAnsi" w:cstheme="minorBidi"/>
                <w:noProof/>
                <w:kern w:val="0"/>
                <w:lang w:eastAsia="en-US"/>
              </w:rPr>
              <w:tab/>
            </w:r>
            <w:r w:rsidR="00B531BB" w:rsidRPr="00E40FA2">
              <w:rPr>
                <w:rStyle w:val="Hyperlink"/>
                <w:noProof/>
              </w:rPr>
              <w:t>Limitations</w:t>
            </w:r>
            <w:r w:rsidR="00B531BB">
              <w:rPr>
                <w:noProof/>
                <w:webHidden/>
              </w:rPr>
              <w:tab/>
            </w:r>
            <w:r w:rsidR="00B531BB">
              <w:rPr>
                <w:noProof/>
                <w:webHidden/>
              </w:rPr>
              <w:fldChar w:fldCharType="begin"/>
            </w:r>
            <w:r w:rsidR="00B531BB">
              <w:rPr>
                <w:noProof/>
                <w:webHidden/>
              </w:rPr>
              <w:instrText xml:space="preserve"> PAGEREF _Toc486887487 \h </w:instrText>
            </w:r>
            <w:r w:rsidR="00B531BB">
              <w:rPr>
                <w:noProof/>
                <w:webHidden/>
              </w:rPr>
            </w:r>
            <w:r w:rsidR="00B531BB">
              <w:rPr>
                <w:noProof/>
                <w:webHidden/>
              </w:rPr>
              <w:fldChar w:fldCharType="separate"/>
            </w:r>
            <w:r w:rsidR="00B531BB">
              <w:rPr>
                <w:noProof/>
                <w:webHidden/>
              </w:rPr>
              <w:t>75</w:t>
            </w:r>
            <w:r w:rsidR="00B531BB">
              <w:rPr>
                <w:noProof/>
                <w:webHidden/>
              </w:rPr>
              <w:fldChar w:fldCharType="end"/>
            </w:r>
          </w:hyperlink>
        </w:p>
        <w:p w14:paraId="5AFC642B"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88" w:history="1">
            <w:r w:rsidR="00B531BB" w:rsidRPr="00E40FA2">
              <w:rPr>
                <w:rStyle w:val="Hyperlink"/>
                <w:noProof/>
              </w:rPr>
              <w:t>4.4</w:t>
            </w:r>
            <w:r w:rsidR="00B531BB">
              <w:rPr>
                <w:rFonts w:asciiTheme="minorHAnsi" w:eastAsiaTheme="minorEastAsia" w:hAnsiTheme="minorHAnsi" w:cstheme="minorBidi"/>
                <w:noProof/>
                <w:kern w:val="0"/>
                <w:lang w:eastAsia="en-US"/>
              </w:rPr>
              <w:tab/>
            </w:r>
            <w:r w:rsidR="00B531BB" w:rsidRPr="00E40FA2">
              <w:rPr>
                <w:rStyle w:val="Hyperlink"/>
                <w:noProof/>
              </w:rPr>
              <w:t>Conclusion</w:t>
            </w:r>
            <w:r w:rsidR="00B531BB">
              <w:rPr>
                <w:noProof/>
                <w:webHidden/>
              </w:rPr>
              <w:tab/>
            </w:r>
            <w:r w:rsidR="00B531BB">
              <w:rPr>
                <w:noProof/>
                <w:webHidden/>
              </w:rPr>
              <w:fldChar w:fldCharType="begin"/>
            </w:r>
            <w:r w:rsidR="00B531BB">
              <w:rPr>
                <w:noProof/>
                <w:webHidden/>
              </w:rPr>
              <w:instrText xml:space="preserve"> PAGEREF _Toc486887488 \h </w:instrText>
            </w:r>
            <w:r w:rsidR="00B531BB">
              <w:rPr>
                <w:noProof/>
                <w:webHidden/>
              </w:rPr>
            </w:r>
            <w:r w:rsidR="00B531BB">
              <w:rPr>
                <w:noProof/>
                <w:webHidden/>
              </w:rPr>
              <w:fldChar w:fldCharType="separate"/>
            </w:r>
            <w:r w:rsidR="00B531BB">
              <w:rPr>
                <w:noProof/>
                <w:webHidden/>
              </w:rPr>
              <w:t>76</w:t>
            </w:r>
            <w:r w:rsidR="00B531BB">
              <w:rPr>
                <w:noProof/>
                <w:webHidden/>
              </w:rPr>
              <w:fldChar w:fldCharType="end"/>
            </w:r>
          </w:hyperlink>
        </w:p>
        <w:p w14:paraId="1F9BAD40"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489" w:history="1">
            <w:r w:rsidR="00B531BB" w:rsidRPr="00E40FA2">
              <w:rPr>
                <w:rStyle w:val="Hyperlink"/>
                <w:noProof/>
              </w:rPr>
              <w:t>Chapter 5:</w:t>
            </w:r>
            <w:r w:rsidR="00B531BB">
              <w:rPr>
                <w:rFonts w:asciiTheme="minorHAnsi" w:eastAsiaTheme="minorEastAsia" w:hAnsiTheme="minorHAnsi" w:cstheme="minorBidi"/>
                <w:noProof/>
                <w:kern w:val="0"/>
                <w:lang w:eastAsia="en-US"/>
              </w:rPr>
              <w:tab/>
            </w:r>
            <w:r w:rsidR="00B531BB" w:rsidRPr="00E40FA2">
              <w:rPr>
                <w:rStyle w:val="Hyperlink"/>
                <w:noProof/>
              </w:rPr>
              <w:t>Methodology</w:t>
            </w:r>
            <w:r w:rsidR="00B531BB">
              <w:rPr>
                <w:noProof/>
                <w:webHidden/>
              </w:rPr>
              <w:tab/>
            </w:r>
            <w:r w:rsidR="00B531BB">
              <w:rPr>
                <w:noProof/>
                <w:webHidden/>
              </w:rPr>
              <w:fldChar w:fldCharType="begin"/>
            </w:r>
            <w:r w:rsidR="00B531BB">
              <w:rPr>
                <w:noProof/>
                <w:webHidden/>
              </w:rPr>
              <w:instrText xml:space="preserve"> PAGEREF _Toc486887489 \h </w:instrText>
            </w:r>
            <w:r w:rsidR="00B531BB">
              <w:rPr>
                <w:noProof/>
                <w:webHidden/>
              </w:rPr>
            </w:r>
            <w:r w:rsidR="00B531BB">
              <w:rPr>
                <w:noProof/>
                <w:webHidden/>
              </w:rPr>
              <w:fldChar w:fldCharType="separate"/>
            </w:r>
            <w:r w:rsidR="00B531BB">
              <w:rPr>
                <w:noProof/>
                <w:webHidden/>
              </w:rPr>
              <w:t>77</w:t>
            </w:r>
            <w:r w:rsidR="00B531BB">
              <w:rPr>
                <w:noProof/>
                <w:webHidden/>
              </w:rPr>
              <w:fldChar w:fldCharType="end"/>
            </w:r>
          </w:hyperlink>
        </w:p>
        <w:p w14:paraId="32522BBF"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0" w:history="1">
            <w:r w:rsidR="00B531BB" w:rsidRPr="00E40FA2">
              <w:rPr>
                <w:rStyle w:val="Hyperlink"/>
                <w:noProof/>
              </w:rPr>
              <w:t>5.1</w:t>
            </w:r>
            <w:r w:rsidR="00B531BB">
              <w:rPr>
                <w:rFonts w:asciiTheme="minorHAnsi" w:eastAsiaTheme="minorEastAsia" w:hAnsiTheme="minorHAnsi" w:cstheme="minorBidi"/>
                <w:noProof/>
                <w:kern w:val="0"/>
                <w:lang w:eastAsia="en-US"/>
              </w:rPr>
              <w:tab/>
            </w:r>
            <w:r w:rsidR="00B531BB" w:rsidRPr="00E40FA2">
              <w:rPr>
                <w:rStyle w:val="Hyperlink"/>
                <w:noProof/>
              </w:rPr>
              <w:t>Introduction to Research Methods</w:t>
            </w:r>
            <w:r w:rsidR="00B531BB">
              <w:rPr>
                <w:noProof/>
                <w:webHidden/>
              </w:rPr>
              <w:tab/>
            </w:r>
            <w:r w:rsidR="00B531BB">
              <w:rPr>
                <w:noProof/>
                <w:webHidden/>
              </w:rPr>
              <w:fldChar w:fldCharType="begin"/>
            </w:r>
            <w:r w:rsidR="00B531BB">
              <w:rPr>
                <w:noProof/>
                <w:webHidden/>
              </w:rPr>
              <w:instrText xml:space="preserve"> PAGEREF _Toc486887490 \h </w:instrText>
            </w:r>
            <w:r w:rsidR="00B531BB">
              <w:rPr>
                <w:noProof/>
                <w:webHidden/>
              </w:rPr>
            </w:r>
            <w:r w:rsidR="00B531BB">
              <w:rPr>
                <w:noProof/>
                <w:webHidden/>
              </w:rPr>
              <w:fldChar w:fldCharType="separate"/>
            </w:r>
            <w:r w:rsidR="00B531BB">
              <w:rPr>
                <w:noProof/>
                <w:webHidden/>
              </w:rPr>
              <w:t>77</w:t>
            </w:r>
            <w:r w:rsidR="00B531BB">
              <w:rPr>
                <w:noProof/>
                <w:webHidden/>
              </w:rPr>
              <w:fldChar w:fldCharType="end"/>
            </w:r>
          </w:hyperlink>
        </w:p>
        <w:p w14:paraId="1564FA68"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1" w:history="1">
            <w:r w:rsidR="00B531BB" w:rsidRPr="00E40FA2">
              <w:rPr>
                <w:rStyle w:val="Hyperlink"/>
                <w:noProof/>
              </w:rPr>
              <w:t>5.2</w:t>
            </w:r>
            <w:r w:rsidR="00B531BB">
              <w:rPr>
                <w:rFonts w:asciiTheme="minorHAnsi" w:eastAsiaTheme="minorEastAsia" w:hAnsiTheme="minorHAnsi" w:cstheme="minorBidi"/>
                <w:noProof/>
                <w:kern w:val="0"/>
                <w:lang w:eastAsia="en-US"/>
              </w:rPr>
              <w:tab/>
            </w:r>
            <w:r w:rsidR="00B531BB" w:rsidRPr="00E40FA2">
              <w:rPr>
                <w:rStyle w:val="Hyperlink"/>
                <w:noProof/>
              </w:rPr>
              <w:t>Overview of Multi-Criteria Decision Making (MCDM)</w:t>
            </w:r>
            <w:r w:rsidR="00B531BB">
              <w:rPr>
                <w:noProof/>
                <w:webHidden/>
              </w:rPr>
              <w:tab/>
            </w:r>
            <w:r w:rsidR="00B531BB">
              <w:rPr>
                <w:noProof/>
                <w:webHidden/>
              </w:rPr>
              <w:fldChar w:fldCharType="begin"/>
            </w:r>
            <w:r w:rsidR="00B531BB">
              <w:rPr>
                <w:noProof/>
                <w:webHidden/>
              </w:rPr>
              <w:instrText xml:space="preserve"> PAGEREF _Toc486887491 \h </w:instrText>
            </w:r>
            <w:r w:rsidR="00B531BB">
              <w:rPr>
                <w:noProof/>
                <w:webHidden/>
              </w:rPr>
            </w:r>
            <w:r w:rsidR="00B531BB">
              <w:rPr>
                <w:noProof/>
                <w:webHidden/>
              </w:rPr>
              <w:fldChar w:fldCharType="separate"/>
            </w:r>
            <w:r w:rsidR="00B531BB">
              <w:rPr>
                <w:noProof/>
                <w:webHidden/>
              </w:rPr>
              <w:t>77</w:t>
            </w:r>
            <w:r w:rsidR="00B531BB">
              <w:rPr>
                <w:noProof/>
                <w:webHidden/>
              </w:rPr>
              <w:fldChar w:fldCharType="end"/>
            </w:r>
          </w:hyperlink>
        </w:p>
        <w:p w14:paraId="5DE72E36"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2" w:history="1">
            <w:r w:rsidR="00B531BB" w:rsidRPr="00E40FA2">
              <w:rPr>
                <w:rStyle w:val="Hyperlink"/>
                <w:noProof/>
              </w:rPr>
              <w:t>5.3</w:t>
            </w:r>
            <w:r w:rsidR="00B531BB">
              <w:rPr>
                <w:rFonts w:asciiTheme="minorHAnsi" w:eastAsiaTheme="minorEastAsia" w:hAnsiTheme="minorHAnsi" w:cstheme="minorBidi"/>
                <w:noProof/>
                <w:kern w:val="0"/>
                <w:lang w:eastAsia="en-US"/>
              </w:rPr>
              <w:tab/>
            </w:r>
            <w:r w:rsidR="00B531BB" w:rsidRPr="00E40FA2">
              <w:rPr>
                <w:rStyle w:val="Hyperlink"/>
                <w:noProof/>
              </w:rPr>
              <w:t>Overview of the Analytical Hierarchical Process AHP</w:t>
            </w:r>
            <w:r w:rsidR="00B531BB">
              <w:rPr>
                <w:noProof/>
                <w:webHidden/>
              </w:rPr>
              <w:tab/>
            </w:r>
            <w:r w:rsidR="00B531BB">
              <w:rPr>
                <w:noProof/>
                <w:webHidden/>
              </w:rPr>
              <w:fldChar w:fldCharType="begin"/>
            </w:r>
            <w:r w:rsidR="00B531BB">
              <w:rPr>
                <w:noProof/>
                <w:webHidden/>
              </w:rPr>
              <w:instrText xml:space="preserve"> PAGEREF _Toc486887492 \h </w:instrText>
            </w:r>
            <w:r w:rsidR="00B531BB">
              <w:rPr>
                <w:noProof/>
                <w:webHidden/>
              </w:rPr>
            </w:r>
            <w:r w:rsidR="00B531BB">
              <w:rPr>
                <w:noProof/>
                <w:webHidden/>
              </w:rPr>
              <w:fldChar w:fldCharType="separate"/>
            </w:r>
            <w:r w:rsidR="00B531BB">
              <w:rPr>
                <w:noProof/>
                <w:webHidden/>
              </w:rPr>
              <w:t>79</w:t>
            </w:r>
            <w:r w:rsidR="00B531BB">
              <w:rPr>
                <w:noProof/>
                <w:webHidden/>
              </w:rPr>
              <w:fldChar w:fldCharType="end"/>
            </w:r>
          </w:hyperlink>
        </w:p>
        <w:p w14:paraId="08E4C3EF"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3" w:history="1">
            <w:r w:rsidR="00B531BB" w:rsidRPr="00E40FA2">
              <w:rPr>
                <w:rStyle w:val="Hyperlink"/>
                <w:noProof/>
              </w:rPr>
              <w:t>5.4</w:t>
            </w:r>
            <w:r w:rsidR="00B531BB">
              <w:rPr>
                <w:rFonts w:asciiTheme="minorHAnsi" w:eastAsiaTheme="minorEastAsia" w:hAnsiTheme="minorHAnsi" w:cstheme="minorBidi"/>
                <w:noProof/>
                <w:kern w:val="0"/>
                <w:lang w:eastAsia="en-US"/>
              </w:rPr>
              <w:tab/>
            </w:r>
            <w:r w:rsidR="00B531BB" w:rsidRPr="00E40FA2">
              <w:rPr>
                <w:rStyle w:val="Hyperlink"/>
                <w:noProof/>
              </w:rPr>
              <w:t>AHP application</w:t>
            </w:r>
            <w:r w:rsidR="00B531BB">
              <w:rPr>
                <w:noProof/>
                <w:webHidden/>
              </w:rPr>
              <w:tab/>
            </w:r>
            <w:r w:rsidR="00B531BB">
              <w:rPr>
                <w:noProof/>
                <w:webHidden/>
              </w:rPr>
              <w:fldChar w:fldCharType="begin"/>
            </w:r>
            <w:r w:rsidR="00B531BB">
              <w:rPr>
                <w:noProof/>
                <w:webHidden/>
              </w:rPr>
              <w:instrText xml:space="preserve"> PAGEREF _Toc486887493 \h </w:instrText>
            </w:r>
            <w:r w:rsidR="00B531BB">
              <w:rPr>
                <w:noProof/>
                <w:webHidden/>
              </w:rPr>
            </w:r>
            <w:r w:rsidR="00B531BB">
              <w:rPr>
                <w:noProof/>
                <w:webHidden/>
              </w:rPr>
              <w:fldChar w:fldCharType="separate"/>
            </w:r>
            <w:r w:rsidR="00B531BB">
              <w:rPr>
                <w:noProof/>
                <w:webHidden/>
              </w:rPr>
              <w:t>81</w:t>
            </w:r>
            <w:r w:rsidR="00B531BB">
              <w:rPr>
                <w:noProof/>
                <w:webHidden/>
              </w:rPr>
              <w:fldChar w:fldCharType="end"/>
            </w:r>
          </w:hyperlink>
        </w:p>
        <w:p w14:paraId="4B3D5408"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4" w:history="1">
            <w:r w:rsidR="00B531BB" w:rsidRPr="00E40FA2">
              <w:rPr>
                <w:rStyle w:val="Hyperlink"/>
                <w:noProof/>
              </w:rPr>
              <w:t>5.5</w:t>
            </w:r>
            <w:r w:rsidR="00B531BB">
              <w:rPr>
                <w:rFonts w:asciiTheme="minorHAnsi" w:eastAsiaTheme="minorEastAsia" w:hAnsiTheme="minorHAnsi" w:cstheme="minorBidi"/>
                <w:noProof/>
                <w:kern w:val="0"/>
                <w:lang w:eastAsia="en-US"/>
              </w:rPr>
              <w:tab/>
            </w:r>
            <w:r w:rsidR="00B531BB" w:rsidRPr="00E40FA2">
              <w:rPr>
                <w:rStyle w:val="Hyperlink"/>
                <w:noProof/>
              </w:rPr>
              <w:t>Questionnaire Development</w:t>
            </w:r>
            <w:r w:rsidR="00B531BB">
              <w:rPr>
                <w:noProof/>
                <w:webHidden/>
              </w:rPr>
              <w:tab/>
            </w:r>
            <w:r w:rsidR="00B531BB">
              <w:rPr>
                <w:noProof/>
                <w:webHidden/>
              </w:rPr>
              <w:fldChar w:fldCharType="begin"/>
            </w:r>
            <w:r w:rsidR="00B531BB">
              <w:rPr>
                <w:noProof/>
                <w:webHidden/>
              </w:rPr>
              <w:instrText xml:space="preserve"> PAGEREF _Toc486887494 \h </w:instrText>
            </w:r>
            <w:r w:rsidR="00B531BB">
              <w:rPr>
                <w:noProof/>
                <w:webHidden/>
              </w:rPr>
            </w:r>
            <w:r w:rsidR="00B531BB">
              <w:rPr>
                <w:noProof/>
                <w:webHidden/>
              </w:rPr>
              <w:fldChar w:fldCharType="separate"/>
            </w:r>
            <w:r w:rsidR="00B531BB">
              <w:rPr>
                <w:noProof/>
                <w:webHidden/>
              </w:rPr>
              <w:t>82</w:t>
            </w:r>
            <w:r w:rsidR="00B531BB">
              <w:rPr>
                <w:noProof/>
                <w:webHidden/>
              </w:rPr>
              <w:fldChar w:fldCharType="end"/>
            </w:r>
          </w:hyperlink>
        </w:p>
        <w:p w14:paraId="0ACD9731"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5" w:history="1">
            <w:r w:rsidR="00B531BB" w:rsidRPr="00E40FA2">
              <w:rPr>
                <w:rStyle w:val="Hyperlink"/>
                <w:noProof/>
              </w:rPr>
              <w:t>5.6</w:t>
            </w:r>
            <w:r w:rsidR="00B531BB">
              <w:rPr>
                <w:rFonts w:asciiTheme="minorHAnsi" w:eastAsiaTheme="minorEastAsia" w:hAnsiTheme="minorHAnsi" w:cstheme="minorBidi"/>
                <w:noProof/>
                <w:kern w:val="0"/>
                <w:lang w:eastAsia="en-US"/>
              </w:rPr>
              <w:tab/>
            </w:r>
            <w:r w:rsidR="00B531BB" w:rsidRPr="00E40FA2">
              <w:rPr>
                <w:rStyle w:val="Hyperlink"/>
                <w:noProof/>
              </w:rPr>
              <w:t>Research sample</w:t>
            </w:r>
            <w:r w:rsidR="00B531BB">
              <w:rPr>
                <w:noProof/>
                <w:webHidden/>
              </w:rPr>
              <w:tab/>
            </w:r>
            <w:r w:rsidR="00B531BB">
              <w:rPr>
                <w:noProof/>
                <w:webHidden/>
              </w:rPr>
              <w:fldChar w:fldCharType="begin"/>
            </w:r>
            <w:r w:rsidR="00B531BB">
              <w:rPr>
                <w:noProof/>
                <w:webHidden/>
              </w:rPr>
              <w:instrText xml:space="preserve"> PAGEREF _Toc486887495 \h </w:instrText>
            </w:r>
            <w:r w:rsidR="00B531BB">
              <w:rPr>
                <w:noProof/>
                <w:webHidden/>
              </w:rPr>
            </w:r>
            <w:r w:rsidR="00B531BB">
              <w:rPr>
                <w:noProof/>
                <w:webHidden/>
              </w:rPr>
              <w:fldChar w:fldCharType="separate"/>
            </w:r>
            <w:r w:rsidR="00B531BB">
              <w:rPr>
                <w:noProof/>
                <w:webHidden/>
              </w:rPr>
              <w:t>83</w:t>
            </w:r>
            <w:r w:rsidR="00B531BB">
              <w:rPr>
                <w:noProof/>
                <w:webHidden/>
              </w:rPr>
              <w:fldChar w:fldCharType="end"/>
            </w:r>
          </w:hyperlink>
        </w:p>
        <w:p w14:paraId="0C2DF5F1"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6" w:history="1">
            <w:r w:rsidR="00B531BB" w:rsidRPr="00E40FA2">
              <w:rPr>
                <w:rStyle w:val="Hyperlink"/>
                <w:noProof/>
              </w:rPr>
              <w:t>5.7</w:t>
            </w:r>
            <w:r w:rsidR="00B531BB">
              <w:rPr>
                <w:rFonts w:asciiTheme="minorHAnsi" w:eastAsiaTheme="minorEastAsia" w:hAnsiTheme="minorHAnsi" w:cstheme="minorBidi"/>
                <w:noProof/>
                <w:kern w:val="0"/>
                <w:lang w:eastAsia="en-US"/>
              </w:rPr>
              <w:tab/>
            </w:r>
            <w:r w:rsidR="00B531BB" w:rsidRPr="00E40FA2">
              <w:rPr>
                <w:rStyle w:val="Hyperlink"/>
                <w:noProof/>
              </w:rPr>
              <w:t>Data collection</w:t>
            </w:r>
            <w:r w:rsidR="00B531BB">
              <w:rPr>
                <w:noProof/>
                <w:webHidden/>
              </w:rPr>
              <w:tab/>
            </w:r>
            <w:r w:rsidR="00B531BB">
              <w:rPr>
                <w:noProof/>
                <w:webHidden/>
              </w:rPr>
              <w:fldChar w:fldCharType="begin"/>
            </w:r>
            <w:r w:rsidR="00B531BB">
              <w:rPr>
                <w:noProof/>
                <w:webHidden/>
              </w:rPr>
              <w:instrText xml:space="preserve"> PAGEREF _Toc486887496 \h </w:instrText>
            </w:r>
            <w:r w:rsidR="00B531BB">
              <w:rPr>
                <w:noProof/>
                <w:webHidden/>
              </w:rPr>
            </w:r>
            <w:r w:rsidR="00B531BB">
              <w:rPr>
                <w:noProof/>
                <w:webHidden/>
              </w:rPr>
              <w:fldChar w:fldCharType="separate"/>
            </w:r>
            <w:r w:rsidR="00B531BB">
              <w:rPr>
                <w:noProof/>
                <w:webHidden/>
              </w:rPr>
              <w:t>85</w:t>
            </w:r>
            <w:r w:rsidR="00B531BB">
              <w:rPr>
                <w:noProof/>
                <w:webHidden/>
              </w:rPr>
              <w:fldChar w:fldCharType="end"/>
            </w:r>
          </w:hyperlink>
        </w:p>
        <w:p w14:paraId="5A40C86F"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7" w:history="1">
            <w:r w:rsidR="00B531BB" w:rsidRPr="00E40FA2">
              <w:rPr>
                <w:rStyle w:val="Hyperlink"/>
                <w:noProof/>
              </w:rPr>
              <w:t>5.8</w:t>
            </w:r>
            <w:r w:rsidR="00B531BB">
              <w:rPr>
                <w:rFonts w:asciiTheme="minorHAnsi" w:eastAsiaTheme="minorEastAsia" w:hAnsiTheme="minorHAnsi" w:cstheme="minorBidi"/>
                <w:noProof/>
                <w:kern w:val="0"/>
                <w:lang w:eastAsia="en-US"/>
              </w:rPr>
              <w:tab/>
            </w:r>
            <w:r w:rsidR="00B531BB" w:rsidRPr="00E40FA2">
              <w:rPr>
                <w:rStyle w:val="Hyperlink"/>
                <w:noProof/>
              </w:rPr>
              <w:t>Data analysis</w:t>
            </w:r>
            <w:r w:rsidR="00B531BB">
              <w:rPr>
                <w:noProof/>
                <w:webHidden/>
              </w:rPr>
              <w:tab/>
            </w:r>
            <w:r w:rsidR="00B531BB">
              <w:rPr>
                <w:noProof/>
                <w:webHidden/>
              </w:rPr>
              <w:fldChar w:fldCharType="begin"/>
            </w:r>
            <w:r w:rsidR="00B531BB">
              <w:rPr>
                <w:noProof/>
                <w:webHidden/>
              </w:rPr>
              <w:instrText xml:space="preserve"> PAGEREF _Toc486887497 \h </w:instrText>
            </w:r>
            <w:r w:rsidR="00B531BB">
              <w:rPr>
                <w:noProof/>
                <w:webHidden/>
              </w:rPr>
            </w:r>
            <w:r w:rsidR="00B531BB">
              <w:rPr>
                <w:noProof/>
                <w:webHidden/>
              </w:rPr>
              <w:fldChar w:fldCharType="separate"/>
            </w:r>
            <w:r w:rsidR="00B531BB">
              <w:rPr>
                <w:noProof/>
                <w:webHidden/>
              </w:rPr>
              <w:t>86</w:t>
            </w:r>
            <w:r w:rsidR="00B531BB">
              <w:rPr>
                <w:noProof/>
                <w:webHidden/>
              </w:rPr>
              <w:fldChar w:fldCharType="end"/>
            </w:r>
          </w:hyperlink>
        </w:p>
        <w:p w14:paraId="025638C6"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498" w:history="1">
            <w:r w:rsidR="00B531BB" w:rsidRPr="00E40FA2">
              <w:rPr>
                <w:rStyle w:val="Hyperlink"/>
                <w:noProof/>
              </w:rPr>
              <w:t>5.9</w:t>
            </w:r>
            <w:r w:rsidR="00B531BB">
              <w:rPr>
                <w:rFonts w:asciiTheme="minorHAnsi" w:eastAsiaTheme="minorEastAsia" w:hAnsiTheme="minorHAnsi" w:cstheme="minorBidi"/>
                <w:noProof/>
                <w:kern w:val="0"/>
                <w:lang w:eastAsia="en-US"/>
              </w:rPr>
              <w:tab/>
            </w:r>
            <w:r w:rsidR="00B531BB" w:rsidRPr="00E40FA2">
              <w:rPr>
                <w:rStyle w:val="Hyperlink"/>
                <w:noProof/>
              </w:rPr>
              <w:t>Conclusion</w:t>
            </w:r>
            <w:r w:rsidR="00B531BB">
              <w:rPr>
                <w:noProof/>
                <w:webHidden/>
              </w:rPr>
              <w:tab/>
            </w:r>
            <w:r w:rsidR="00B531BB">
              <w:rPr>
                <w:noProof/>
                <w:webHidden/>
              </w:rPr>
              <w:fldChar w:fldCharType="begin"/>
            </w:r>
            <w:r w:rsidR="00B531BB">
              <w:rPr>
                <w:noProof/>
                <w:webHidden/>
              </w:rPr>
              <w:instrText xml:space="preserve"> PAGEREF _Toc486887498 \h </w:instrText>
            </w:r>
            <w:r w:rsidR="00B531BB">
              <w:rPr>
                <w:noProof/>
                <w:webHidden/>
              </w:rPr>
            </w:r>
            <w:r w:rsidR="00B531BB">
              <w:rPr>
                <w:noProof/>
                <w:webHidden/>
              </w:rPr>
              <w:fldChar w:fldCharType="separate"/>
            </w:r>
            <w:r w:rsidR="00B531BB">
              <w:rPr>
                <w:noProof/>
                <w:webHidden/>
              </w:rPr>
              <w:t>87</w:t>
            </w:r>
            <w:r w:rsidR="00B531BB">
              <w:rPr>
                <w:noProof/>
                <w:webHidden/>
              </w:rPr>
              <w:fldChar w:fldCharType="end"/>
            </w:r>
          </w:hyperlink>
        </w:p>
        <w:p w14:paraId="40CCAD5E"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499" w:history="1">
            <w:r w:rsidR="00B531BB" w:rsidRPr="00E40FA2">
              <w:rPr>
                <w:rStyle w:val="Hyperlink"/>
                <w:noProof/>
              </w:rPr>
              <w:t>Chapter 6:</w:t>
            </w:r>
            <w:r w:rsidR="00B531BB">
              <w:rPr>
                <w:rFonts w:asciiTheme="minorHAnsi" w:eastAsiaTheme="minorEastAsia" w:hAnsiTheme="minorHAnsi" w:cstheme="minorBidi"/>
                <w:noProof/>
                <w:kern w:val="0"/>
                <w:lang w:eastAsia="en-US"/>
              </w:rPr>
              <w:tab/>
            </w:r>
            <w:r w:rsidR="00B531BB" w:rsidRPr="00E40FA2">
              <w:rPr>
                <w:rStyle w:val="Hyperlink"/>
                <w:noProof/>
              </w:rPr>
              <w:t>Results analysis</w:t>
            </w:r>
            <w:r w:rsidR="00B531BB">
              <w:rPr>
                <w:noProof/>
                <w:webHidden/>
              </w:rPr>
              <w:tab/>
            </w:r>
            <w:r w:rsidR="00B531BB">
              <w:rPr>
                <w:noProof/>
                <w:webHidden/>
              </w:rPr>
              <w:fldChar w:fldCharType="begin"/>
            </w:r>
            <w:r w:rsidR="00B531BB">
              <w:rPr>
                <w:noProof/>
                <w:webHidden/>
              </w:rPr>
              <w:instrText xml:space="preserve"> PAGEREF _Toc486887499 \h </w:instrText>
            </w:r>
            <w:r w:rsidR="00B531BB">
              <w:rPr>
                <w:noProof/>
                <w:webHidden/>
              </w:rPr>
            </w:r>
            <w:r w:rsidR="00B531BB">
              <w:rPr>
                <w:noProof/>
                <w:webHidden/>
              </w:rPr>
              <w:fldChar w:fldCharType="separate"/>
            </w:r>
            <w:r w:rsidR="00B531BB">
              <w:rPr>
                <w:noProof/>
                <w:webHidden/>
              </w:rPr>
              <w:t>89</w:t>
            </w:r>
            <w:r w:rsidR="00B531BB">
              <w:rPr>
                <w:noProof/>
                <w:webHidden/>
              </w:rPr>
              <w:fldChar w:fldCharType="end"/>
            </w:r>
          </w:hyperlink>
        </w:p>
        <w:p w14:paraId="0723B3CA"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0" w:history="1">
            <w:r w:rsidR="00B531BB" w:rsidRPr="00E40FA2">
              <w:rPr>
                <w:rStyle w:val="Hyperlink"/>
                <w:noProof/>
              </w:rPr>
              <w:t>6.1</w:t>
            </w:r>
            <w:r w:rsidR="00B531BB">
              <w:rPr>
                <w:rFonts w:asciiTheme="minorHAnsi" w:eastAsiaTheme="minorEastAsia" w:hAnsiTheme="minorHAnsi" w:cstheme="minorBidi"/>
                <w:noProof/>
                <w:kern w:val="0"/>
                <w:lang w:eastAsia="en-US"/>
              </w:rPr>
              <w:tab/>
            </w:r>
            <w:r w:rsidR="00B531BB" w:rsidRPr="00E40FA2">
              <w:rPr>
                <w:rStyle w:val="Hyperlink"/>
                <w:noProof/>
              </w:rPr>
              <w:t>Consistency validation</w:t>
            </w:r>
            <w:r w:rsidR="00B531BB">
              <w:rPr>
                <w:noProof/>
                <w:webHidden/>
              </w:rPr>
              <w:tab/>
            </w:r>
            <w:r w:rsidR="00B531BB">
              <w:rPr>
                <w:noProof/>
                <w:webHidden/>
              </w:rPr>
              <w:fldChar w:fldCharType="begin"/>
            </w:r>
            <w:r w:rsidR="00B531BB">
              <w:rPr>
                <w:noProof/>
                <w:webHidden/>
              </w:rPr>
              <w:instrText xml:space="preserve"> PAGEREF _Toc486887500 \h </w:instrText>
            </w:r>
            <w:r w:rsidR="00B531BB">
              <w:rPr>
                <w:noProof/>
                <w:webHidden/>
              </w:rPr>
            </w:r>
            <w:r w:rsidR="00B531BB">
              <w:rPr>
                <w:noProof/>
                <w:webHidden/>
              </w:rPr>
              <w:fldChar w:fldCharType="separate"/>
            </w:r>
            <w:r w:rsidR="00B531BB">
              <w:rPr>
                <w:noProof/>
                <w:webHidden/>
              </w:rPr>
              <w:t>89</w:t>
            </w:r>
            <w:r w:rsidR="00B531BB">
              <w:rPr>
                <w:noProof/>
                <w:webHidden/>
              </w:rPr>
              <w:fldChar w:fldCharType="end"/>
            </w:r>
          </w:hyperlink>
        </w:p>
        <w:p w14:paraId="7FB4FF2E"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1" w:history="1">
            <w:r w:rsidR="00B531BB" w:rsidRPr="00E40FA2">
              <w:rPr>
                <w:rStyle w:val="Hyperlink"/>
                <w:noProof/>
              </w:rPr>
              <w:t>6.2</w:t>
            </w:r>
            <w:r w:rsidR="00B531BB">
              <w:rPr>
                <w:rFonts w:asciiTheme="minorHAnsi" w:eastAsiaTheme="minorEastAsia" w:hAnsiTheme="minorHAnsi" w:cstheme="minorBidi"/>
                <w:noProof/>
                <w:kern w:val="0"/>
                <w:lang w:eastAsia="en-US"/>
              </w:rPr>
              <w:tab/>
            </w:r>
            <w:r w:rsidR="00B531BB" w:rsidRPr="00E40FA2">
              <w:rPr>
                <w:rStyle w:val="Hyperlink"/>
                <w:noProof/>
              </w:rPr>
              <w:t>Analysis of Government Results</w:t>
            </w:r>
            <w:r w:rsidR="00B531BB">
              <w:rPr>
                <w:noProof/>
                <w:webHidden/>
              </w:rPr>
              <w:tab/>
            </w:r>
            <w:r w:rsidR="00B531BB">
              <w:rPr>
                <w:noProof/>
                <w:webHidden/>
              </w:rPr>
              <w:fldChar w:fldCharType="begin"/>
            </w:r>
            <w:r w:rsidR="00B531BB">
              <w:rPr>
                <w:noProof/>
                <w:webHidden/>
              </w:rPr>
              <w:instrText xml:space="preserve"> PAGEREF _Toc486887501 \h </w:instrText>
            </w:r>
            <w:r w:rsidR="00B531BB">
              <w:rPr>
                <w:noProof/>
                <w:webHidden/>
              </w:rPr>
            </w:r>
            <w:r w:rsidR="00B531BB">
              <w:rPr>
                <w:noProof/>
                <w:webHidden/>
              </w:rPr>
              <w:fldChar w:fldCharType="separate"/>
            </w:r>
            <w:r w:rsidR="00B531BB">
              <w:rPr>
                <w:noProof/>
                <w:webHidden/>
              </w:rPr>
              <w:t>89</w:t>
            </w:r>
            <w:r w:rsidR="00B531BB">
              <w:rPr>
                <w:noProof/>
                <w:webHidden/>
              </w:rPr>
              <w:fldChar w:fldCharType="end"/>
            </w:r>
          </w:hyperlink>
        </w:p>
        <w:p w14:paraId="5DAE8DC2"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2" w:history="1">
            <w:r w:rsidR="00B531BB" w:rsidRPr="00E40FA2">
              <w:rPr>
                <w:rStyle w:val="Hyperlink"/>
                <w:noProof/>
              </w:rPr>
              <w:t>6.3</w:t>
            </w:r>
            <w:r w:rsidR="00B531BB">
              <w:rPr>
                <w:rFonts w:asciiTheme="minorHAnsi" w:eastAsiaTheme="minorEastAsia" w:hAnsiTheme="minorHAnsi" w:cstheme="minorBidi"/>
                <w:noProof/>
                <w:kern w:val="0"/>
                <w:lang w:eastAsia="en-US"/>
              </w:rPr>
              <w:tab/>
            </w:r>
            <w:r w:rsidR="00B531BB" w:rsidRPr="00E40FA2">
              <w:rPr>
                <w:rStyle w:val="Hyperlink"/>
                <w:noProof/>
              </w:rPr>
              <w:t>Analysis of Business Results</w:t>
            </w:r>
            <w:r w:rsidR="00B531BB">
              <w:rPr>
                <w:noProof/>
                <w:webHidden/>
              </w:rPr>
              <w:tab/>
            </w:r>
            <w:r w:rsidR="00B531BB">
              <w:rPr>
                <w:noProof/>
                <w:webHidden/>
              </w:rPr>
              <w:fldChar w:fldCharType="begin"/>
            </w:r>
            <w:r w:rsidR="00B531BB">
              <w:rPr>
                <w:noProof/>
                <w:webHidden/>
              </w:rPr>
              <w:instrText xml:space="preserve"> PAGEREF _Toc486887502 \h </w:instrText>
            </w:r>
            <w:r w:rsidR="00B531BB">
              <w:rPr>
                <w:noProof/>
                <w:webHidden/>
              </w:rPr>
            </w:r>
            <w:r w:rsidR="00B531BB">
              <w:rPr>
                <w:noProof/>
                <w:webHidden/>
              </w:rPr>
              <w:fldChar w:fldCharType="separate"/>
            </w:r>
            <w:r w:rsidR="00B531BB">
              <w:rPr>
                <w:noProof/>
                <w:webHidden/>
              </w:rPr>
              <w:t>94</w:t>
            </w:r>
            <w:r w:rsidR="00B531BB">
              <w:rPr>
                <w:noProof/>
                <w:webHidden/>
              </w:rPr>
              <w:fldChar w:fldCharType="end"/>
            </w:r>
          </w:hyperlink>
        </w:p>
        <w:p w14:paraId="0C8123AC"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3" w:history="1">
            <w:r w:rsidR="00B531BB" w:rsidRPr="00E40FA2">
              <w:rPr>
                <w:rStyle w:val="Hyperlink"/>
                <w:noProof/>
              </w:rPr>
              <w:t>6.4</w:t>
            </w:r>
            <w:r w:rsidR="00B531BB">
              <w:rPr>
                <w:rFonts w:asciiTheme="minorHAnsi" w:eastAsiaTheme="minorEastAsia" w:hAnsiTheme="minorHAnsi" w:cstheme="minorBidi"/>
                <w:noProof/>
                <w:kern w:val="0"/>
                <w:lang w:eastAsia="en-US"/>
              </w:rPr>
              <w:tab/>
            </w:r>
            <w:r w:rsidR="00B531BB" w:rsidRPr="00E40FA2">
              <w:rPr>
                <w:rStyle w:val="Hyperlink"/>
                <w:noProof/>
              </w:rPr>
              <w:t>Analysis of Society Results</w:t>
            </w:r>
            <w:r w:rsidR="00B531BB">
              <w:rPr>
                <w:noProof/>
                <w:webHidden/>
              </w:rPr>
              <w:tab/>
            </w:r>
            <w:r w:rsidR="00B531BB">
              <w:rPr>
                <w:noProof/>
                <w:webHidden/>
              </w:rPr>
              <w:fldChar w:fldCharType="begin"/>
            </w:r>
            <w:r w:rsidR="00B531BB">
              <w:rPr>
                <w:noProof/>
                <w:webHidden/>
              </w:rPr>
              <w:instrText xml:space="preserve"> PAGEREF _Toc486887503 \h </w:instrText>
            </w:r>
            <w:r w:rsidR="00B531BB">
              <w:rPr>
                <w:noProof/>
                <w:webHidden/>
              </w:rPr>
            </w:r>
            <w:r w:rsidR="00B531BB">
              <w:rPr>
                <w:noProof/>
                <w:webHidden/>
              </w:rPr>
              <w:fldChar w:fldCharType="separate"/>
            </w:r>
            <w:r w:rsidR="00B531BB">
              <w:rPr>
                <w:noProof/>
                <w:webHidden/>
              </w:rPr>
              <w:t>98</w:t>
            </w:r>
            <w:r w:rsidR="00B531BB">
              <w:rPr>
                <w:noProof/>
                <w:webHidden/>
              </w:rPr>
              <w:fldChar w:fldCharType="end"/>
            </w:r>
          </w:hyperlink>
        </w:p>
        <w:p w14:paraId="514228F1"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4" w:history="1">
            <w:r w:rsidR="00B531BB" w:rsidRPr="00E40FA2">
              <w:rPr>
                <w:rStyle w:val="Hyperlink"/>
                <w:rFonts w:eastAsia="Calibri Light"/>
                <w:noProof/>
                <w:u w:color="292526"/>
              </w:rPr>
              <w:t>6.5</w:t>
            </w:r>
            <w:r w:rsidR="00B531BB">
              <w:rPr>
                <w:rFonts w:asciiTheme="minorHAnsi" w:eastAsiaTheme="minorEastAsia" w:hAnsiTheme="minorHAnsi" w:cstheme="minorBidi"/>
                <w:noProof/>
                <w:kern w:val="0"/>
                <w:lang w:eastAsia="en-US"/>
              </w:rPr>
              <w:tab/>
            </w:r>
            <w:r w:rsidR="00B531BB" w:rsidRPr="00E40FA2">
              <w:rPr>
                <w:rStyle w:val="Hyperlink"/>
                <w:noProof/>
              </w:rPr>
              <w:t>Results comparison of the three groups</w:t>
            </w:r>
            <w:r w:rsidR="00B531BB">
              <w:rPr>
                <w:noProof/>
                <w:webHidden/>
              </w:rPr>
              <w:tab/>
            </w:r>
            <w:r w:rsidR="00B531BB">
              <w:rPr>
                <w:noProof/>
                <w:webHidden/>
              </w:rPr>
              <w:fldChar w:fldCharType="begin"/>
            </w:r>
            <w:r w:rsidR="00B531BB">
              <w:rPr>
                <w:noProof/>
                <w:webHidden/>
              </w:rPr>
              <w:instrText xml:space="preserve"> PAGEREF _Toc486887504 \h </w:instrText>
            </w:r>
            <w:r w:rsidR="00B531BB">
              <w:rPr>
                <w:noProof/>
                <w:webHidden/>
              </w:rPr>
            </w:r>
            <w:r w:rsidR="00B531BB">
              <w:rPr>
                <w:noProof/>
                <w:webHidden/>
              </w:rPr>
              <w:fldChar w:fldCharType="separate"/>
            </w:r>
            <w:r w:rsidR="00B531BB">
              <w:rPr>
                <w:noProof/>
                <w:webHidden/>
              </w:rPr>
              <w:t>102</w:t>
            </w:r>
            <w:r w:rsidR="00B531BB">
              <w:rPr>
                <w:noProof/>
                <w:webHidden/>
              </w:rPr>
              <w:fldChar w:fldCharType="end"/>
            </w:r>
          </w:hyperlink>
        </w:p>
        <w:p w14:paraId="72298CE0"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5" w:history="1">
            <w:r w:rsidR="00B531BB" w:rsidRPr="00E40FA2">
              <w:rPr>
                <w:rStyle w:val="Hyperlink"/>
                <w:noProof/>
              </w:rPr>
              <w:t>6.6</w:t>
            </w:r>
            <w:r w:rsidR="00B531BB">
              <w:rPr>
                <w:rFonts w:asciiTheme="minorHAnsi" w:eastAsiaTheme="minorEastAsia" w:hAnsiTheme="minorHAnsi" w:cstheme="minorBidi"/>
                <w:noProof/>
                <w:kern w:val="0"/>
                <w:lang w:eastAsia="en-US"/>
              </w:rPr>
              <w:tab/>
            </w:r>
            <w:r w:rsidR="00B531BB" w:rsidRPr="00E40FA2">
              <w:rPr>
                <w:rStyle w:val="Hyperlink"/>
                <w:noProof/>
              </w:rPr>
              <w:t>Conclusion</w:t>
            </w:r>
            <w:r w:rsidR="00B531BB">
              <w:rPr>
                <w:noProof/>
                <w:webHidden/>
              </w:rPr>
              <w:tab/>
            </w:r>
            <w:r w:rsidR="00B531BB">
              <w:rPr>
                <w:noProof/>
                <w:webHidden/>
              </w:rPr>
              <w:fldChar w:fldCharType="begin"/>
            </w:r>
            <w:r w:rsidR="00B531BB">
              <w:rPr>
                <w:noProof/>
                <w:webHidden/>
              </w:rPr>
              <w:instrText xml:space="preserve"> PAGEREF _Toc486887505 \h </w:instrText>
            </w:r>
            <w:r w:rsidR="00B531BB">
              <w:rPr>
                <w:noProof/>
                <w:webHidden/>
              </w:rPr>
            </w:r>
            <w:r w:rsidR="00B531BB">
              <w:rPr>
                <w:noProof/>
                <w:webHidden/>
              </w:rPr>
              <w:fldChar w:fldCharType="separate"/>
            </w:r>
            <w:r w:rsidR="00B531BB">
              <w:rPr>
                <w:noProof/>
                <w:webHidden/>
              </w:rPr>
              <w:t>104</w:t>
            </w:r>
            <w:r w:rsidR="00B531BB">
              <w:rPr>
                <w:noProof/>
                <w:webHidden/>
              </w:rPr>
              <w:fldChar w:fldCharType="end"/>
            </w:r>
          </w:hyperlink>
        </w:p>
        <w:p w14:paraId="3F0E59B9" w14:textId="77777777" w:rsidR="00B531BB" w:rsidRDefault="00D036AC">
          <w:pPr>
            <w:pStyle w:val="TOC1"/>
            <w:tabs>
              <w:tab w:val="left" w:pos="1966"/>
            </w:tabs>
            <w:rPr>
              <w:rFonts w:asciiTheme="minorHAnsi" w:eastAsiaTheme="minorEastAsia" w:hAnsiTheme="minorHAnsi" w:cstheme="minorBidi"/>
              <w:noProof/>
              <w:kern w:val="0"/>
              <w:lang w:eastAsia="en-US"/>
            </w:rPr>
          </w:pPr>
          <w:hyperlink w:anchor="_Toc486887506" w:history="1">
            <w:r w:rsidR="00B531BB" w:rsidRPr="00E40FA2">
              <w:rPr>
                <w:rStyle w:val="Hyperlink"/>
                <w:noProof/>
              </w:rPr>
              <w:t>Chapter 7:</w:t>
            </w:r>
            <w:r w:rsidR="00B531BB">
              <w:rPr>
                <w:rFonts w:asciiTheme="minorHAnsi" w:eastAsiaTheme="minorEastAsia" w:hAnsiTheme="minorHAnsi" w:cstheme="minorBidi"/>
                <w:noProof/>
                <w:kern w:val="0"/>
                <w:lang w:eastAsia="en-US"/>
              </w:rPr>
              <w:tab/>
            </w:r>
            <w:r w:rsidR="00B531BB" w:rsidRPr="00E40FA2">
              <w:rPr>
                <w:rStyle w:val="Hyperlink"/>
                <w:noProof/>
              </w:rPr>
              <w:t>Discussion of Results, Implications, and Recommendations</w:t>
            </w:r>
            <w:r w:rsidR="00B531BB">
              <w:rPr>
                <w:noProof/>
                <w:webHidden/>
              </w:rPr>
              <w:tab/>
            </w:r>
            <w:r w:rsidR="00B531BB">
              <w:rPr>
                <w:noProof/>
                <w:webHidden/>
              </w:rPr>
              <w:fldChar w:fldCharType="begin"/>
            </w:r>
            <w:r w:rsidR="00B531BB">
              <w:rPr>
                <w:noProof/>
                <w:webHidden/>
              </w:rPr>
              <w:instrText xml:space="preserve"> PAGEREF _Toc486887506 \h </w:instrText>
            </w:r>
            <w:r w:rsidR="00B531BB">
              <w:rPr>
                <w:noProof/>
                <w:webHidden/>
              </w:rPr>
            </w:r>
            <w:r w:rsidR="00B531BB">
              <w:rPr>
                <w:noProof/>
                <w:webHidden/>
              </w:rPr>
              <w:fldChar w:fldCharType="separate"/>
            </w:r>
            <w:r w:rsidR="00B531BB">
              <w:rPr>
                <w:noProof/>
                <w:webHidden/>
              </w:rPr>
              <w:t>105</w:t>
            </w:r>
            <w:r w:rsidR="00B531BB">
              <w:rPr>
                <w:noProof/>
                <w:webHidden/>
              </w:rPr>
              <w:fldChar w:fldCharType="end"/>
            </w:r>
          </w:hyperlink>
        </w:p>
        <w:p w14:paraId="2494DADC"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7" w:history="1">
            <w:r w:rsidR="00B531BB" w:rsidRPr="00E40FA2">
              <w:rPr>
                <w:rStyle w:val="Hyperlink"/>
                <w:noProof/>
              </w:rPr>
              <w:t>7.1</w:t>
            </w:r>
            <w:r w:rsidR="00B531BB">
              <w:rPr>
                <w:rFonts w:asciiTheme="minorHAnsi" w:eastAsiaTheme="minorEastAsia" w:hAnsiTheme="minorHAnsi" w:cstheme="minorBidi"/>
                <w:noProof/>
                <w:kern w:val="0"/>
                <w:lang w:eastAsia="en-US"/>
              </w:rPr>
              <w:tab/>
            </w:r>
            <w:r w:rsidR="00B531BB" w:rsidRPr="00E40FA2">
              <w:rPr>
                <w:rStyle w:val="Hyperlink"/>
                <w:noProof/>
              </w:rPr>
              <w:t>Discussion of Government results</w:t>
            </w:r>
            <w:r w:rsidR="00B531BB">
              <w:rPr>
                <w:noProof/>
                <w:webHidden/>
              </w:rPr>
              <w:tab/>
            </w:r>
            <w:r w:rsidR="00B531BB">
              <w:rPr>
                <w:noProof/>
                <w:webHidden/>
              </w:rPr>
              <w:fldChar w:fldCharType="begin"/>
            </w:r>
            <w:r w:rsidR="00B531BB">
              <w:rPr>
                <w:noProof/>
                <w:webHidden/>
              </w:rPr>
              <w:instrText xml:space="preserve"> PAGEREF _Toc486887507 \h </w:instrText>
            </w:r>
            <w:r w:rsidR="00B531BB">
              <w:rPr>
                <w:noProof/>
                <w:webHidden/>
              </w:rPr>
            </w:r>
            <w:r w:rsidR="00B531BB">
              <w:rPr>
                <w:noProof/>
                <w:webHidden/>
              </w:rPr>
              <w:fldChar w:fldCharType="separate"/>
            </w:r>
            <w:r w:rsidR="00B531BB">
              <w:rPr>
                <w:noProof/>
                <w:webHidden/>
              </w:rPr>
              <w:t>105</w:t>
            </w:r>
            <w:r w:rsidR="00B531BB">
              <w:rPr>
                <w:noProof/>
                <w:webHidden/>
              </w:rPr>
              <w:fldChar w:fldCharType="end"/>
            </w:r>
          </w:hyperlink>
        </w:p>
        <w:p w14:paraId="7D9CFCCA"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8" w:history="1">
            <w:r w:rsidR="00B531BB" w:rsidRPr="00E40FA2">
              <w:rPr>
                <w:rStyle w:val="Hyperlink"/>
                <w:noProof/>
              </w:rPr>
              <w:t>7.2</w:t>
            </w:r>
            <w:r w:rsidR="00B531BB">
              <w:rPr>
                <w:rFonts w:asciiTheme="minorHAnsi" w:eastAsiaTheme="minorEastAsia" w:hAnsiTheme="minorHAnsi" w:cstheme="minorBidi"/>
                <w:noProof/>
                <w:kern w:val="0"/>
                <w:lang w:eastAsia="en-US"/>
              </w:rPr>
              <w:tab/>
            </w:r>
            <w:r w:rsidR="00B531BB" w:rsidRPr="00E40FA2">
              <w:rPr>
                <w:rStyle w:val="Hyperlink"/>
                <w:noProof/>
              </w:rPr>
              <w:t>Discussion of Business results</w:t>
            </w:r>
            <w:r w:rsidR="00B531BB">
              <w:rPr>
                <w:noProof/>
                <w:webHidden/>
              </w:rPr>
              <w:tab/>
            </w:r>
            <w:r w:rsidR="00B531BB">
              <w:rPr>
                <w:noProof/>
                <w:webHidden/>
              </w:rPr>
              <w:fldChar w:fldCharType="begin"/>
            </w:r>
            <w:r w:rsidR="00B531BB">
              <w:rPr>
                <w:noProof/>
                <w:webHidden/>
              </w:rPr>
              <w:instrText xml:space="preserve"> PAGEREF _Toc486887508 \h </w:instrText>
            </w:r>
            <w:r w:rsidR="00B531BB">
              <w:rPr>
                <w:noProof/>
                <w:webHidden/>
              </w:rPr>
            </w:r>
            <w:r w:rsidR="00B531BB">
              <w:rPr>
                <w:noProof/>
                <w:webHidden/>
              </w:rPr>
              <w:fldChar w:fldCharType="separate"/>
            </w:r>
            <w:r w:rsidR="00B531BB">
              <w:rPr>
                <w:noProof/>
                <w:webHidden/>
              </w:rPr>
              <w:t>107</w:t>
            </w:r>
            <w:r w:rsidR="00B531BB">
              <w:rPr>
                <w:noProof/>
                <w:webHidden/>
              </w:rPr>
              <w:fldChar w:fldCharType="end"/>
            </w:r>
          </w:hyperlink>
        </w:p>
        <w:p w14:paraId="0A9ACD8B"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09" w:history="1">
            <w:r w:rsidR="00B531BB" w:rsidRPr="00E40FA2">
              <w:rPr>
                <w:rStyle w:val="Hyperlink"/>
                <w:noProof/>
              </w:rPr>
              <w:t>7.3</w:t>
            </w:r>
            <w:r w:rsidR="00B531BB">
              <w:rPr>
                <w:rFonts w:asciiTheme="minorHAnsi" w:eastAsiaTheme="minorEastAsia" w:hAnsiTheme="minorHAnsi" w:cstheme="minorBidi"/>
                <w:noProof/>
                <w:kern w:val="0"/>
                <w:lang w:eastAsia="en-US"/>
              </w:rPr>
              <w:tab/>
            </w:r>
            <w:r w:rsidR="00B531BB" w:rsidRPr="00E40FA2">
              <w:rPr>
                <w:rStyle w:val="Hyperlink"/>
                <w:noProof/>
              </w:rPr>
              <w:t>Discussion of Society results</w:t>
            </w:r>
            <w:r w:rsidR="00B531BB">
              <w:rPr>
                <w:noProof/>
                <w:webHidden/>
              </w:rPr>
              <w:tab/>
            </w:r>
            <w:r w:rsidR="00B531BB">
              <w:rPr>
                <w:noProof/>
                <w:webHidden/>
              </w:rPr>
              <w:fldChar w:fldCharType="begin"/>
            </w:r>
            <w:r w:rsidR="00B531BB">
              <w:rPr>
                <w:noProof/>
                <w:webHidden/>
              </w:rPr>
              <w:instrText xml:space="preserve"> PAGEREF _Toc486887509 \h </w:instrText>
            </w:r>
            <w:r w:rsidR="00B531BB">
              <w:rPr>
                <w:noProof/>
                <w:webHidden/>
              </w:rPr>
            </w:r>
            <w:r w:rsidR="00B531BB">
              <w:rPr>
                <w:noProof/>
                <w:webHidden/>
              </w:rPr>
              <w:fldChar w:fldCharType="separate"/>
            </w:r>
            <w:r w:rsidR="00B531BB">
              <w:rPr>
                <w:noProof/>
                <w:webHidden/>
              </w:rPr>
              <w:t>108</w:t>
            </w:r>
            <w:r w:rsidR="00B531BB">
              <w:rPr>
                <w:noProof/>
                <w:webHidden/>
              </w:rPr>
              <w:fldChar w:fldCharType="end"/>
            </w:r>
          </w:hyperlink>
        </w:p>
        <w:p w14:paraId="6FCC0038"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10" w:history="1">
            <w:r w:rsidR="00B531BB" w:rsidRPr="00E40FA2">
              <w:rPr>
                <w:rStyle w:val="Hyperlink"/>
                <w:noProof/>
              </w:rPr>
              <w:t>7.4</w:t>
            </w:r>
            <w:r w:rsidR="00B531BB">
              <w:rPr>
                <w:rFonts w:asciiTheme="minorHAnsi" w:eastAsiaTheme="minorEastAsia" w:hAnsiTheme="minorHAnsi" w:cstheme="minorBidi"/>
                <w:noProof/>
                <w:kern w:val="0"/>
                <w:lang w:eastAsia="en-US"/>
              </w:rPr>
              <w:tab/>
            </w:r>
            <w:r w:rsidR="00B531BB" w:rsidRPr="00E40FA2">
              <w:rPr>
                <w:rStyle w:val="Hyperlink"/>
                <w:noProof/>
              </w:rPr>
              <w:t>Overall discussion</w:t>
            </w:r>
            <w:r w:rsidR="00B531BB">
              <w:rPr>
                <w:noProof/>
                <w:webHidden/>
              </w:rPr>
              <w:tab/>
            </w:r>
            <w:r w:rsidR="00B531BB">
              <w:rPr>
                <w:noProof/>
                <w:webHidden/>
              </w:rPr>
              <w:fldChar w:fldCharType="begin"/>
            </w:r>
            <w:r w:rsidR="00B531BB">
              <w:rPr>
                <w:noProof/>
                <w:webHidden/>
              </w:rPr>
              <w:instrText xml:space="preserve"> PAGEREF _Toc486887510 \h </w:instrText>
            </w:r>
            <w:r w:rsidR="00B531BB">
              <w:rPr>
                <w:noProof/>
                <w:webHidden/>
              </w:rPr>
            </w:r>
            <w:r w:rsidR="00B531BB">
              <w:rPr>
                <w:noProof/>
                <w:webHidden/>
              </w:rPr>
              <w:fldChar w:fldCharType="separate"/>
            </w:r>
            <w:r w:rsidR="00B531BB">
              <w:rPr>
                <w:noProof/>
                <w:webHidden/>
              </w:rPr>
              <w:t>110</w:t>
            </w:r>
            <w:r w:rsidR="00B531BB">
              <w:rPr>
                <w:noProof/>
                <w:webHidden/>
              </w:rPr>
              <w:fldChar w:fldCharType="end"/>
            </w:r>
          </w:hyperlink>
        </w:p>
        <w:p w14:paraId="0031636D"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11" w:history="1">
            <w:r w:rsidR="00B531BB" w:rsidRPr="00E40FA2">
              <w:rPr>
                <w:rStyle w:val="Hyperlink"/>
                <w:rFonts w:eastAsia="Arial Unicode MS"/>
                <w:noProof/>
                <w:u w:color="000000"/>
                <w:bdr w:val="nil"/>
              </w:rPr>
              <w:t>7.5</w:t>
            </w:r>
            <w:r w:rsidR="00B531BB">
              <w:rPr>
                <w:rFonts w:asciiTheme="minorHAnsi" w:eastAsiaTheme="minorEastAsia" w:hAnsiTheme="minorHAnsi" w:cstheme="minorBidi"/>
                <w:noProof/>
                <w:kern w:val="0"/>
                <w:lang w:eastAsia="en-US"/>
              </w:rPr>
              <w:tab/>
            </w:r>
            <w:r w:rsidR="00B531BB" w:rsidRPr="00E40FA2">
              <w:rPr>
                <w:rStyle w:val="Hyperlink"/>
                <w:rFonts w:eastAsia="Arial Unicode MS"/>
                <w:noProof/>
                <w:u w:color="000000"/>
                <w:bdr w:val="nil"/>
              </w:rPr>
              <w:t>Theoretical Implications</w:t>
            </w:r>
            <w:r w:rsidR="00B531BB">
              <w:rPr>
                <w:noProof/>
                <w:webHidden/>
              </w:rPr>
              <w:tab/>
            </w:r>
            <w:r w:rsidR="00B531BB">
              <w:rPr>
                <w:noProof/>
                <w:webHidden/>
              </w:rPr>
              <w:fldChar w:fldCharType="begin"/>
            </w:r>
            <w:r w:rsidR="00B531BB">
              <w:rPr>
                <w:noProof/>
                <w:webHidden/>
              </w:rPr>
              <w:instrText xml:space="preserve"> PAGEREF _Toc486887511 \h </w:instrText>
            </w:r>
            <w:r w:rsidR="00B531BB">
              <w:rPr>
                <w:noProof/>
                <w:webHidden/>
              </w:rPr>
            </w:r>
            <w:r w:rsidR="00B531BB">
              <w:rPr>
                <w:noProof/>
                <w:webHidden/>
              </w:rPr>
              <w:fldChar w:fldCharType="separate"/>
            </w:r>
            <w:r w:rsidR="00B531BB">
              <w:rPr>
                <w:noProof/>
                <w:webHidden/>
              </w:rPr>
              <w:t>112</w:t>
            </w:r>
            <w:r w:rsidR="00B531BB">
              <w:rPr>
                <w:noProof/>
                <w:webHidden/>
              </w:rPr>
              <w:fldChar w:fldCharType="end"/>
            </w:r>
          </w:hyperlink>
        </w:p>
        <w:p w14:paraId="01C0027A"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12" w:history="1">
            <w:r w:rsidR="00B531BB" w:rsidRPr="00E40FA2">
              <w:rPr>
                <w:rStyle w:val="Hyperlink"/>
                <w:rFonts w:cs="Times New Roman"/>
                <w:noProof/>
              </w:rPr>
              <w:t>7.6</w:t>
            </w:r>
            <w:r w:rsidR="00B531BB">
              <w:rPr>
                <w:rFonts w:asciiTheme="minorHAnsi" w:eastAsiaTheme="minorEastAsia" w:hAnsiTheme="minorHAnsi" w:cstheme="minorBidi"/>
                <w:noProof/>
                <w:kern w:val="0"/>
                <w:lang w:eastAsia="en-US"/>
              </w:rPr>
              <w:tab/>
            </w:r>
            <w:r w:rsidR="00B531BB" w:rsidRPr="00E40FA2">
              <w:rPr>
                <w:rStyle w:val="Hyperlink"/>
                <w:rFonts w:cs="Times New Roman"/>
                <w:noProof/>
              </w:rPr>
              <w:t>Managerial implications</w:t>
            </w:r>
            <w:r w:rsidR="00B531BB">
              <w:rPr>
                <w:noProof/>
                <w:webHidden/>
              </w:rPr>
              <w:tab/>
            </w:r>
            <w:r w:rsidR="00B531BB">
              <w:rPr>
                <w:noProof/>
                <w:webHidden/>
              </w:rPr>
              <w:fldChar w:fldCharType="begin"/>
            </w:r>
            <w:r w:rsidR="00B531BB">
              <w:rPr>
                <w:noProof/>
                <w:webHidden/>
              </w:rPr>
              <w:instrText xml:space="preserve"> PAGEREF _Toc486887512 \h </w:instrText>
            </w:r>
            <w:r w:rsidR="00B531BB">
              <w:rPr>
                <w:noProof/>
                <w:webHidden/>
              </w:rPr>
            </w:r>
            <w:r w:rsidR="00B531BB">
              <w:rPr>
                <w:noProof/>
                <w:webHidden/>
              </w:rPr>
              <w:fldChar w:fldCharType="separate"/>
            </w:r>
            <w:r w:rsidR="00B531BB">
              <w:rPr>
                <w:noProof/>
                <w:webHidden/>
              </w:rPr>
              <w:t>113</w:t>
            </w:r>
            <w:r w:rsidR="00B531BB">
              <w:rPr>
                <w:noProof/>
                <w:webHidden/>
              </w:rPr>
              <w:fldChar w:fldCharType="end"/>
            </w:r>
          </w:hyperlink>
        </w:p>
        <w:p w14:paraId="3E2BA670"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13" w:history="1">
            <w:r w:rsidR="00B531BB" w:rsidRPr="00E40FA2">
              <w:rPr>
                <w:rStyle w:val="Hyperlink"/>
                <w:noProof/>
              </w:rPr>
              <w:t>7.7</w:t>
            </w:r>
            <w:r w:rsidR="00B531BB">
              <w:rPr>
                <w:rFonts w:asciiTheme="minorHAnsi" w:eastAsiaTheme="minorEastAsia" w:hAnsiTheme="minorHAnsi" w:cstheme="minorBidi"/>
                <w:noProof/>
                <w:kern w:val="0"/>
                <w:lang w:eastAsia="en-US"/>
              </w:rPr>
              <w:tab/>
            </w:r>
            <w:r w:rsidR="00B531BB" w:rsidRPr="00E40FA2">
              <w:rPr>
                <w:rStyle w:val="Hyperlink"/>
                <w:noProof/>
              </w:rPr>
              <w:t>Limitations of the Study</w:t>
            </w:r>
            <w:r w:rsidR="00B531BB">
              <w:rPr>
                <w:noProof/>
                <w:webHidden/>
              </w:rPr>
              <w:tab/>
            </w:r>
            <w:r w:rsidR="00B531BB">
              <w:rPr>
                <w:noProof/>
                <w:webHidden/>
              </w:rPr>
              <w:fldChar w:fldCharType="begin"/>
            </w:r>
            <w:r w:rsidR="00B531BB">
              <w:rPr>
                <w:noProof/>
                <w:webHidden/>
              </w:rPr>
              <w:instrText xml:space="preserve"> PAGEREF _Toc486887513 \h </w:instrText>
            </w:r>
            <w:r w:rsidR="00B531BB">
              <w:rPr>
                <w:noProof/>
                <w:webHidden/>
              </w:rPr>
            </w:r>
            <w:r w:rsidR="00B531BB">
              <w:rPr>
                <w:noProof/>
                <w:webHidden/>
              </w:rPr>
              <w:fldChar w:fldCharType="separate"/>
            </w:r>
            <w:r w:rsidR="00B531BB">
              <w:rPr>
                <w:noProof/>
                <w:webHidden/>
              </w:rPr>
              <w:t>115</w:t>
            </w:r>
            <w:r w:rsidR="00B531BB">
              <w:rPr>
                <w:noProof/>
                <w:webHidden/>
              </w:rPr>
              <w:fldChar w:fldCharType="end"/>
            </w:r>
          </w:hyperlink>
        </w:p>
        <w:p w14:paraId="2B9CEDAB"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14" w:history="1">
            <w:r w:rsidR="00B531BB" w:rsidRPr="00E40FA2">
              <w:rPr>
                <w:rStyle w:val="Hyperlink"/>
                <w:noProof/>
              </w:rPr>
              <w:t>7.8</w:t>
            </w:r>
            <w:r w:rsidR="00B531BB">
              <w:rPr>
                <w:rFonts w:asciiTheme="minorHAnsi" w:eastAsiaTheme="minorEastAsia" w:hAnsiTheme="minorHAnsi" w:cstheme="minorBidi"/>
                <w:noProof/>
                <w:kern w:val="0"/>
                <w:lang w:eastAsia="en-US"/>
              </w:rPr>
              <w:tab/>
            </w:r>
            <w:r w:rsidR="00B531BB" w:rsidRPr="00E40FA2">
              <w:rPr>
                <w:rStyle w:val="Hyperlink"/>
                <w:noProof/>
              </w:rPr>
              <w:t>Recommendations</w:t>
            </w:r>
            <w:r w:rsidR="00B531BB">
              <w:rPr>
                <w:noProof/>
                <w:webHidden/>
              </w:rPr>
              <w:tab/>
            </w:r>
            <w:r w:rsidR="00B531BB">
              <w:rPr>
                <w:noProof/>
                <w:webHidden/>
              </w:rPr>
              <w:fldChar w:fldCharType="begin"/>
            </w:r>
            <w:r w:rsidR="00B531BB">
              <w:rPr>
                <w:noProof/>
                <w:webHidden/>
              </w:rPr>
              <w:instrText xml:space="preserve"> PAGEREF _Toc486887514 \h </w:instrText>
            </w:r>
            <w:r w:rsidR="00B531BB">
              <w:rPr>
                <w:noProof/>
                <w:webHidden/>
              </w:rPr>
            </w:r>
            <w:r w:rsidR="00B531BB">
              <w:rPr>
                <w:noProof/>
                <w:webHidden/>
              </w:rPr>
              <w:fldChar w:fldCharType="separate"/>
            </w:r>
            <w:r w:rsidR="00B531BB">
              <w:rPr>
                <w:noProof/>
                <w:webHidden/>
              </w:rPr>
              <w:t>116</w:t>
            </w:r>
            <w:r w:rsidR="00B531BB">
              <w:rPr>
                <w:noProof/>
                <w:webHidden/>
              </w:rPr>
              <w:fldChar w:fldCharType="end"/>
            </w:r>
          </w:hyperlink>
        </w:p>
        <w:p w14:paraId="3E568E9D" w14:textId="77777777" w:rsidR="00B531BB" w:rsidRDefault="00D036AC">
          <w:pPr>
            <w:pStyle w:val="TOC2"/>
            <w:tabs>
              <w:tab w:val="left" w:pos="1680"/>
              <w:tab w:val="right" w:leader="dot" w:pos="9350"/>
            </w:tabs>
            <w:rPr>
              <w:rFonts w:asciiTheme="minorHAnsi" w:eastAsiaTheme="minorEastAsia" w:hAnsiTheme="minorHAnsi" w:cstheme="minorBidi"/>
              <w:noProof/>
              <w:kern w:val="0"/>
              <w:lang w:eastAsia="en-US"/>
            </w:rPr>
          </w:pPr>
          <w:hyperlink w:anchor="_Toc486887515" w:history="1">
            <w:r w:rsidR="00B531BB" w:rsidRPr="00E40FA2">
              <w:rPr>
                <w:rStyle w:val="Hyperlink"/>
                <w:noProof/>
              </w:rPr>
              <w:t>7.9</w:t>
            </w:r>
            <w:r w:rsidR="00B531BB">
              <w:rPr>
                <w:rFonts w:asciiTheme="minorHAnsi" w:eastAsiaTheme="minorEastAsia" w:hAnsiTheme="minorHAnsi" w:cstheme="minorBidi"/>
                <w:noProof/>
                <w:kern w:val="0"/>
                <w:lang w:eastAsia="en-US"/>
              </w:rPr>
              <w:tab/>
            </w:r>
            <w:r w:rsidR="00B531BB" w:rsidRPr="00E40FA2">
              <w:rPr>
                <w:rStyle w:val="Hyperlink"/>
                <w:noProof/>
              </w:rPr>
              <w:t>Conclusion</w:t>
            </w:r>
            <w:r w:rsidR="00B531BB">
              <w:rPr>
                <w:noProof/>
                <w:webHidden/>
              </w:rPr>
              <w:tab/>
            </w:r>
            <w:r w:rsidR="00B531BB">
              <w:rPr>
                <w:noProof/>
                <w:webHidden/>
              </w:rPr>
              <w:fldChar w:fldCharType="begin"/>
            </w:r>
            <w:r w:rsidR="00B531BB">
              <w:rPr>
                <w:noProof/>
                <w:webHidden/>
              </w:rPr>
              <w:instrText xml:space="preserve"> PAGEREF _Toc486887515 \h </w:instrText>
            </w:r>
            <w:r w:rsidR="00B531BB">
              <w:rPr>
                <w:noProof/>
                <w:webHidden/>
              </w:rPr>
            </w:r>
            <w:r w:rsidR="00B531BB">
              <w:rPr>
                <w:noProof/>
                <w:webHidden/>
              </w:rPr>
              <w:fldChar w:fldCharType="separate"/>
            </w:r>
            <w:r w:rsidR="00B531BB">
              <w:rPr>
                <w:noProof/>
                <w:webHidden/>
              </w:rPr>
              <w:t>119</w:t>
            </w:r>
            <w:r w:rsidR="00B531BB">
              <w:rPr>
                <w:noProof/>
                <w:webHidden/>
              </w:rPr>
              <w:fldChar w:fldCharType="end"/>
            </w:r>
          </w:hyperlink>
        </w:p>
        <w:p w14:paraId="19AA008B" w14:textId="77777777" w:rsidR="00B531BB" w:rsidRDefault="00D036AC">
          <w:pPr>
            <w:pStyle w:val="TOC1"/>
            <w:rPr>
              <w:rFonts w:asciiTheme="minorHAnsi" w:eastAsiaTheme="minorEastAsia" w:hAnsiTheme="minorHAnsi" w:cstheme="minorBidi"/>
              <w:noProof/>
              <w:kern w:val="0"/>
              <w:lang w:eastAsia="en-US"/>
            </w:rPr>
          </w:pPr>
          <w:hyperlink w:anchor="_Toc486887516" w:history="1">
            <w:r w:rsidR="00B531BB" w:rsidRPr="00E40FA2">
              <w:rPr>
                <w:rStyle w:val="Hyperlink"/>
                <w:noProof/>
              </w:rPr>
              <w:t>References</w:t>
            </w:r>
            <w:r w:rsidR="00B531BB">
              <w:rPr>
                <w:noProof/>
                <w:webHidden/>
              </w:rPr>
              <w:tab/>
            </w:r>
            <w:r w:rsidR="00B531BB">
              <w:rPr>
                <w:noProof/>
                <w:webHidden/>
              </w:rPr>
              <w:fldChar w:fldCharType="begin"/>
            </w:r>
            <w:r w:rsidR="00B531BB">
              <w:rPr>
                <w:noProof/>
                <w:webHidden/>
              </w:rPr>
              <w:instrText xml:space="preserve"> PAGEREF _Toc486887516 \h </w:instrText>
            </w:r>
            <w:r w:rsidR="00B531BB">
              <w:rPr>
                <w:noProof/>
                <w:webHidden/>
              </w:rPr>
            </w:r>
            <w:r w:rsidR="00B531BB">
              <w:rPr>
                <w:noProof/>
                <w:webHidden/>
              </w:rPr>
              <w:fldChar w:fldCharType="separate"/>
            </w:r>
            <w:r w:rsidR="00B531BB">
              <w:rPr>
                <w:noProof/>
                <w:webHidden/>
              </w:rPr>
              <w:t>122</w:t>
            </w:r>
            <w:r w:rsidR="00B531BB">
              <w:rPr>
                <w:noProof/>
                <w:webHidden/>
              </w:rPr>
              <w:fldChar w:fldCharType="end"/>
            </w:r>
          </w:hyperlink>
        </w:p>
        <w:p w14:paraId="29E3905E" w14:textId="77777777" w:rsidR="00B531BB" w:rsidRDefault="00D036AC">
          <w:pPr>
            <w:pStyle w:val="TOC1"/>
            <w:rPr>
              <w:rFonts w:asciiTheme="minorHAnsi" w:eastAsiaTheme="minorEastAsia" w:hAnsiTheme="minorHAnsi" w:cstheme="minorBidi"/>
              <w:noProof/>
              <w:kern w:val="0"/>
              <w:lang w:eastAsia="en-US"/>
            </w:rPr>
          </w:pPr>
          <w:hyperlink w:anchor="_Toc486887517" w:history="1">
            <w:r w:rsidR="00B531BB" w:rsidRPr="00E40FA2">
              <w:rPr>
                <w:rStyle w:val="Hyperlink"/>
                <w:noProof/>
              </w:rPr>
              <w:t>Appendices</w:t>
            </w:r>
            <w:r w:rsidR="00B531BB">
              <w:rPr>
                <w:noProof/>
                <w:webHidden/>
              </w:rPr>
              <w:tab/>
            </w:r>
            <w:r w:rsidR="00B531BB">
              <w:rPr>
                <w:noProof/>
                <w:webHidden/>
              </w:rPr>
              <w:fldChar w:fldCharType="begin"/>
            </w:r>
            <w:r w:rsidR="00B531BB">
              <w:rPr>
                <w:noProof/>
                <w:webHidden/>
              </w:rPr>
              <w:instrText xml:space="preserve"> PAGEREF _Toc486887517 \h </w:instrText>
            </w:r>
            <w:r w:rsidR="00B531BB">
              <w:rPr>
                <w:noProof/>
                <w:webHidden/>
              </w:rPr>
            </w:r>
            <w:r w:rsidR="00B531BB">
              <w:rPr>
                <w:noProof/>
                <w:webHidden/>
              </w:rPr>
              <w:fldChar w:fldCharType="separate"/>
            </w:r>
            <w:r w:rsidR="00B531BB">
              <w:rPr>
                <w:noProof/>
                <w:webHidden/>
              </w:rPr>
              <w:t>130</w:t>
            </w:r>
            <w:r w:rsidR="00B531BB">
              <w:rPr>
                <w:noProof/>
                <w:webHidden/>
              </w:rPr>
              <w:fldChar w:fldCharType="end"/>
            </w:r>
          </w:hyperlink>
        </w:p>
        <w:p w14:paraId="7680D2AE" w14:textId="77777777" w:rsidR="006871ED" w:rsidRDefault="00220AA9" w:rsidP="00B531BB">
          <w:pPr>
            <w:spacing w:line="360" w:lineRule="auto"/>
          </w:pPr>
          <w:r>
            <w:rPr>
              <w:noProof/>
            </w:rPr>
            <w:fldChar w:fldCharType="end"/>
          </w:r>
        </w:p>
      </w:sdtContent>
    </w:sdt>
    <w:p w14:paraId="77A8950A" w14:textId="77777777" w:rsidR="00C419AA" w:rsidRDefault="00C419AA" w:rsidP="001F3C48">
      <w:pPr>
        <w:rPr>
          <w:rFonts w:asciiTheme="majorHAnsi" w:eastAsiaTheme="majorEastAsia" w:hAnsiTheme="majorHAnsi"/>
        </w:rPr>
      </w:pPr>
      <w:r>
        <w:br w:type="page"/>
      </w:r>
    </w:p>
    <w:p w14:paraId="2BCB565B" w14:textId="74974FA6" w:rsidR="00C419AA" w:rsidRDefault="00C419AA" w:rsidP="001F3C48">
      <w:pPr>
        <w:pStyle w:val="SectionTitle"/>
      </w:pPr>
      <w:bookmarkStart w:id="3" w:name="_Toc486887443"/>
      <w:r>
        <w:t>List of Tables</w:t>
      </w:r>
      <w:bookmarkEnd w:id="3"/>
    </w:p>
    <w:p w14:paraId="754CF32B" w14:textId="77777777" w:rsidR="007D009D" w:rsidRDefault="00C419AA"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fldChar w:fldCharType="begin"/>
      </w:r>
      <w:r>
        <w:instrText xml:space="preserve"> TOC \c "Table" </w:instrText>
      </w:r>
      <w:r>
        <w:fldChar w:fldCharType="separate"/>
      </w:r>
      <w:r w:rsidR="007D009D" w:rsidRPr="00E17E75">
        <w:rPr>
          <w:b/>
          <w:bCs/>
          <w:noProof/>
        </w:rPr>
        <w:t>Table 1.</w:t>
      </w:r>
      <w:r w:rsidR="007D009D">
        <w:rPr>
          <w:noProof/>
        </w:rPr>
        <w:t xml:space="preserve"> National KPIs related to CSR</w:t>
      </w:r>
      <w:r w:rsidR="007D009D">
        <w:rPr>
          <w:noProof/>
        </w:rPr>
        <w:tab/>
      </w:r>
      <w:r w:rsidR="007D009D">
        <w:rPr>
          <w:noProof/>
        </w:rPr>
        <w:fldChar w:fldCharType="begin"/>
      </w:r>
      <w:r w:rsidR="007D009D">
        <w:rPr>
          <w:noProof/>
        </w:rPr>
        <w:instrText xml:space="preserve"> PAGEREF _Toc486885063 \h </w:instrText>
      </w:r>
      <w:r w:rsidR="007D009D">
        <w:rPr>
          <w:noProof/>
        </w:rPr>
      </w:r>
      <w:r w:rsidR="007D009D">
        <w:rPr>
          <w:noProof/>
        </w:rPr>
        <w:fldChar w:fldCharType="separate"/>
      </w:r>
      <w:r w:rsidR="007D009D">
        <w:rPr>
          <w:noProof/>
        </w:rPr>
        <w:t>49</w:t>
      </w:r>
      <w:r w:rsidR="007D009D">
        <w:rPr>
          <w:noProof/>
        </w:rPr>
        <w:fldChar w:fldCharType="end"/>
      </w:r>
    </w:p>
    <w:p w14:paraId="2419B322"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2.</w:t>
      </w:r>
      <w:r>
        <w:rPr>
          <w:noProof/>
        </w:rPr>
        <w:t xml:space="preserve"> Reclassification of several public policy practices in contrast with previous literature.</w:t>
      </w:r>
      <w:r>
        <w:rPr>
          <w:noProof/>
        </w:rPr>
        <w:tab/>
      </w:r>
      <w:r>
        <w:rPr>
          <w:noProof/>
        </w:rPr>
        <w:fldChar w:fldCharType="begin"/>
      </w:r>
      <w:r>
        <w:rPr>
          <w:noProof/>
        </w:rPr>
        <w:instrText xml:space="preserve"> PAGEREF _Toc486885064 \h </w:instrText>
      </w:r>
      <w:r>
        <w:rPr>
          <w:noProof/>
        </w:rPr>
      </w:r>
      <w:r>
        <w:rPr>
          <w:noProof/>
        </w:rPr>
        <w:fldChar w:fldCharType="separate"/>
      </w:r>
      <w:r>
        <w:rPr>
          <w:noProof/>
        </w:rPr>
        <w:t>72</w:t>
      </w:r>
      <w:r>
        <w:rPr>
          <w:noProof/>
        </w:rPr>
        <w:fldChar w:fldCharType="end"/>
      </w:r>
    </w:p>
    <w:p w14:paraId="08F9D23B"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3.</w:t>
      </w:r>
      <w:r>
        <w:rPr>
          <w:noProof/>
        </w:rPr>
        <w:t xml:space="preserve"> Public Policy roles and practices for CSR</w:t>
      </w:r>
      <w:r>
        <w:rPr>
          <w:noProof/>
        </w:rPr>
        <w:tab/>
      </w:r>
      <w:r>
        <w:rPr>
          <w:noProof/>
        </w:rPr>
        <w:fldChar w:fldCharType="begin"/>
      </w:r>
      <w:r>
        <w:rPr>
          <w:noProof/>
        </w:rPr>
        <w:instrText xml:space="preserve"> PAGEREF _Toc486885065 \h </w:instrText>
      </w:r>
      <w:r>
        <w:rPr>
          <w:noProof/>
        </w:rPr>
      </w:r>
      <w:r>
        <w:rPr>
          <w:noProof/>
        </w:rPr>
        <w:fldChar w:fldCharType="separate"/>
      </w:r>
      <w:r>
        <w:rPr>
          <w:noProof/>
        </w:rPr>
        <w:t>74</w:t>
      </w:r>
      <w:r>
        <w:rPr>
          <w:noProof/>
        </w:rPr>
        <w:fldChar w:fldCharType="end"/>
      </w:r>
    </w:p>
    <w:p w14:paraId="7302E1B8"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4.</w:t>
      </w:r>
      <w:r w:rsidRPr="00E17E75">
        <w:rPr>
          <w:noProof/>
        </w:rPr>
        <w:t xml:space="preserve"> AHP Scale</w:t>
      </w:r>
      <w:r>
        <w:rPr>
          <w:noProof/>
        </w:rPr>
        <w:tab/>
      </w:r>
      <w:r>
        <w:rPr>
          <w:noProof/>
        </w:rPr>
        <w:fldChar w:fldCharType="begin"/>
      </w:r>
      <w:r>
        <w:rPr>
          <w:noProof/>
        </w:rPr>
        <w:instrText xml:space="preserve"> PAGEREF _Toc486885066 \h </w:instrText>
      </w:r>
      <w:r>
        <w:rPr>
          <w:noProof/>
        </w:rPr>
      </w:r>
      <w:r>
        <w:rPr>
          <w:noProof/>
        </w:rPr>
        <w:fldChar w:fldCharType="separate"/>
      </w:r>
      <w:r>
        <w:rPr>
          <w:noProof/>
        </w:rPr>
        <w:t>83</w:t>
      </w:r>
      <w:r>
        <w:rPr>
          <w:noProof/>
        </w:rPr>
        <w:fldChar w:fldCharType="end"/>
      </w:r>
    </w:p>
    <w:p w14:paraId="509A4A33"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5.</w:t>
      </w:r>
      <w:r>
        <w:rPr>
          <w:noProof/>
        </w:rPr>
        <w:t xml:space="preserve"> Government Results: Geometric Means of Pairwise Comparison and Priority Weight of Main Criteria</w:t>
      </w:r>
      <w:r>
        <w:rPr>
          <w:noProof/>
        </w:rPr>
        <w:tab/>
      </w:r>
      <w:r>
        <w:rPr>
          <w:noProof/>
        </w:rPr>
        <w:fldChar w:fldCharType="begin"/>
      </w:r>
      <w:r>
        <w:rPr>
          <w:noProof/>
        </w:rPr>
        <w:instrText xml:space="preserve"> PAGEREF _Toc486885067 \h </w:instrText>
      </w:r>
      <w:r>
        <w:rPr>
          <w:noProof/>
        </w:rPr>
      </w:r>
      <w:r>
        <w:rPr>
          <w:noProof/>
        </w:rPr>
        <w:fldChar w:fldCharType="separate"/>
      </w:r>
      <w:r>
        <w:rPr>
          <w:noProof/>
        </w:rPr>
        <w:t>92</w:t>
      </w:r>
      <w:r>
        <w:rPr>
          <w:noProof/>
        </w:rPr>
        <w:fldChar w:fldCharType="end"/>
      </w:r>
    </w:p>
    <w:p w14:paraId="4A1D7831"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6.</w:t>
      </w:r>
      <w:r>
        <w:rPr>
          <w:noProof/>
        </w:rPr>
        <w:t xml:space="preserve"> Governments Results Geometric Means of Pairwise Comparison and Priority Weight for Sub-criteria</w:t>
      </w:r>
      <w:r>
        <w:rPr>
          <w:noProof/>
        </w:rPr>
        <w:tab/>
      </w:r>
      <w:r>
        <w:rPr>
          <w:noProof/>
        </w:rPr>
        <w:fldChar w:fldCharType="begin"/>
      </w:r>
      <w:r>
        <w:rPr>
          <w:noProof/>
        </w:rPr>
        <w:instrText xml:space="preserve"> PAGEREF _Toc486885068 \h </w:instrText>
      </w:r>
      <w:r>
        <w:rPr>
          <w:noProof/>
        </w:rPr>
      </w:r>
      <w:r>
        <w:rPr>
          <w:noProof/>
        </w:rPr>
        <w:fldChar w:fldCharType="separate"/>
      </w:r>
      <w:r>
        <w:rPr>
          <w:noProof/>
        </w:rPr>
        <w:t>92</w:t>
      </w:r>
      <w:r>
        <w:rPr>
          <w:noProof/>
        </w:rPr>
        <w:fldChar w:fldCharType="end"/>
      </w:r>
    </w:p>
    <w:p w14:paraId="6798DEB1"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7</w:t>
      </w:r>
      <w:r>
        <w:rPr>
          <w:noProof/>
        </w:rPr>
        <w:t>. Business Results: Geometric Means of Pairwise Comparison and Priority Weight of Main Criteria</w:t>
      </w:r>
      <w:r>
        <w:rPr>
          <w:noProof/>
        </w:rPr>
        <w:tab/>
      </w:r>
      <w:r>
        <w:rPr>
          <w:noProof/>
        </w:rPr>
        <w:fldChar w:fldCharType="begin"/>
      </w:r>
      <w:r>
        <w:rPr>
          <w:noProof/>
        </w:rPr>
        <w:instrText xml:space="preserve"> PAGEREF _Toc486885069 \h </w:instrText>
      </w:r>
      <w:r>
        <w:rPr>
          <w:noProof/>
        </w:rPr>
      </w:r>
      <w:r>
        <w:rPr>
          <w:noProof/>
        </w:rPr>
        <w:fldChar w:fldCharType="separate"/>
      </w:r>
      <w:r>
        <w:rPr>
          <w:noProof/>
        </w:rPr>
        <w:t>96</w:t>
      </w:r>
      <w:r>
        <w:rPr>
          <w:noProof/>
        </w:rPr>
        <w:fldChar w:fldCharType="end"/>
      </w:r>
    </w:p>
    <w:p w14:paraId="6EA425E8"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8</w:t>
      </w:r>
      <w:r>
        <w:rPr>
          <w:noProof/>
        </w:rPr>
        <w:t>. Business Results Geometric Means of Pairwise Comparison and Priority Weight for Sub-criteria</w:t>
      </w:r>
      <w:r>
        <w:rPr>
          <w:noProof/>
        </w:rPr>
        <w:tab/>
      </w:r>
      <w:r>
        <w:rPr>
          <w:noProof/>
        </w:rPr>
        <w:fldChar w:fldCharType="begin"/>
      </w:r>
      <w:r>
        <w:rPr>
          <w:noProof/>
        </w:rPr>
        <w:instrText xml:space="preserve"> PAGEREF _Toc486885070 \h </w:instrText>
      </w:r>
      <w:r>
        <w:rPr>
          <w:noProof/>
        </w:rPr>
      </w:r>
      <w:r>
        <w:rPr>
          <w:noProof/>
        </w:rPr>
        <w:fldChar w:fldCharType="separate"/>
      </w:r>
      <w:r>
        <w:rPr>
          <w:noProof/>
        </w:rPr>
        <w:t>96</w:t>
      </w:r>
      <w:r>
        <w:rPr>
          <w:noProof/>
        </w:rPr>
        <w:fldChar w:fldCharType="end"/>
      </w:r>
    </w:p>
    <w:p w14:paraId="2A4F2DEB"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9.</w:t>
      </w:r>
      <w:r>
        <w:rPr>
          <w:noProof/>
        </w:rPr>
        <w:t xml:space="preserve"> Society Results: Geometric Means of Pairwise Comparison and Priority Weight of Main Criteria</w:t>
      </w:r>
      <w:r>
        <w:rPr>
          <w:noProof/>
        </w:rPr>
        <w:tab/>
      </w:r>
      <w:r>
        <w:rPr>
          <w:noProof/>
        </w:rPr>
        <w:fldChar w:fldCharType="begin"/>
      </w:r>
      <w:r>
        <w:rPr>
          <w:noProof/>
        </w:rPr>
        <w:instrText xml:space="preserve"> PAGEREF _Toc486885071 \h </w:instrText>
      </w:r>
      <w:r>
        <w:rPr>
          <w:noProof/>
        </w:rPr>
      </w:r>
      <w:r>
        <w:rPr>
          <w:noProof/>
        </w:rPr>
        <w:fldChar w:fldCharType="separate"/>
      </w:r>
      <w:r>
        <w:rPr>
          <w:noProof/>
        </w:rPr>
        <w:t>100</w:t>
      </w:r>
      <w:r>
        <w:rPr>
          <w:noProof/>
        </w:rPr>
        <w:fldChar w:fldCharType="end"/>
      </w:r>
    </w:p>
    <w:p w14:paraId="3AA154EE"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E17E75">
        <w:rPr>
          <w:b/>
          <w:bCs/>
          <w:noProof/>
        </w:rPr>
        <w:t>Table 10.</w:t>
      </w:r>
      <w:r>
        <w:rPr>
          <w:noProof/>
        </w:rPr>
        <w:t xml:space="preserve"> Society Results: Geometric Means of Pairwise Comparison and Priority Weight of Main Criteria</w:t>
      </w:r>
      <w:r>
        <w:rPr>
          <w:noProof/>
        </w:rPr>
        <w:tab/>
      </w:r>
      <w:r>
        <w:rPr>
          <w:noProof/>
        </w:rPr>
        <w:fldChar w:fldCharType="begin"/>
      </w:r>
      <w:r>
        <w:rPr>
          <w:noProof/>
        </w:rPr>
        <w:instrText xml:space="preserve"> PAGEREF _Toc486885072 \h </w:instrText>
      </w:r>
      <w:r>
        <w:rPr>
          <w:noProof/>
        </w:rPr>
      </w:r>
      <w:r>
        <w:rPr>
          <w:noProof/>
        </w:rPr>
        <w:fldChar w:fldCharType="separate"/>
      </w:r>
      <w:r>
        <w:rPr>
          <w:noProof/>
        </w:rPr>
        <w:t>100</w:t>
      </w:r>
      <w:r>
        <w:rPr>
          <w:noProof/>
        </w:rPr>
        <w:fldChar w:fldCharType="end"/>
      </w:r>
    </w:p>
    <w:p w14:paraId="6BD798F9" w14:textId="77777777" w:rsidR="00C419AA" w:rsidRPr="00C419AA" w:rsidRDefault="00C419AA" w:rsidP="007D009D">
      <w:pPr>
        <w:spacing w:line="360" w:lineRule="auto"/>
      </w:pPr>
      <w:r>
        <w:fldChar w:fldCharType="end"/>
      </w:r>
    </w:p>
    <w:p w14:paraId="4E07426F" w14:textId="77777777" w:rsidR="00C419AA" w:rsidRDefault="00C419AA" w:rsidP="001F3C48">
      <w:pPr>
        <w:rPr>
          <w:rFonts w:asciiTheme="majorHAnsi" w:eastAsiaTheme="majorEastAsia" w:hAnsiTheme="majorHAnsi"/>
        </w:rPr>
      </w:pPr>
      <w:r>
        <w:br w:type="page"/>
      </w:r>
    </w:p>
    <w:p w14:paraId="078C745E" w14:textId="1B16687A" w:rsidR="00C419AA" w:rsidRDefault="00C419AA" w:rsidP="001F3C48">
      <w:pPr>
        <w:pStyle w:val="SectionTitle"/>
      </w:pPr>
      <w:bookmarkStart w:id="4" w:name="_Toc486887444"/>
      <w:r>
        <w:t>List of Figures</w:t>
      </w:r>
      <w:bookmarkEnd w:id="4"/>
    </w:p>
    <w:p w14:paraId="0B705BA0" w14:textId="77777777" w:rsidR="007D009D" w:rsidRDefault="00C419AA"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fldChar w:fldCharType="begin"/>
      </w:r>
      <w:r>
        <w:instrText xml:space="preserve"> TOC \c "Figure" </w:instrText>
      </w:r>
      <w:r>
        <w:fldChar w:fldCharType="separate"/>
      </w:r>
      <w:r w:rsidR="007D009D" w:rsidRPr="00270728">
        <w:rPr>
          <w:b/>
          <w:bCs/>
          <w:noProof/>
        </w:rPr>
        <w:t>Figure 1.</w:t>
      </w:r>
      <w:r w:rsidR="007D009D" w:rsidRPr="00270728">
        <w:rPr>
          <w:noProof/>
        </w:rPr>
        <w:t xml:space="preserve"> Research program</w:t>
      </w:r>
      <w:r w:rsidR="007D009D">
        <w:rPr>
          <w:noProof/>
        </w:rPr>
        <w:tab/>
      </w:r>
      <w:r w:rsidR="007D009D">
        <w:rPr>
          <w:noProof/>
        </w:rPr>
        <w:fldChar w:fldCharType="begin"/>
      </w:r>
      <w:r w:rsidR="007D009D">
        <w:rPr>
          <w:noProof/>
        </w:rPr>
        <w:instrText xml:space="preserve"> PAGEREF _Toc486885073 \h </w:instrText>
      </w:r>
      <w:r w:rsidR="007D009D">
        <w:rPr>
          <w:noProof/>
        </w:rPr>
      </w:r>
      <w:r w:rsidR="007D009D">
        <w:rPr>
          <w:noProof/>
        </w:rPr>
        <w:fldChar w:fldCharType="separate"/>
      </w:r>
      <w:r w:rsidR="007D009D">
        <w:rPr>
          <w:noProof/>
        </w:rPr>
        <w:t>28</w:t>
      </w:r>
      <w:r w:rsidR="007D009D">
        <w:rPr>
          <w:noProof/>
        </w:rPr>
        <w:fldChar w:fldCharType="end"/>
      </w:r>
    </w:p>
    <w:p w14:paraId="7077BBA0"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270728">
        <w:rPr>
          <w:b/>
          <w:bCs/>
          <w:noProof/>
        </w:rPr>
        <w:t>Figure 2.</w:t>
      </w:r>
      <w:r>
        <w:rPr>
          <w:noProof/>
        </w:rPr>
        <w:t xml:space="preserve"> Hierarchical model of public policies for CSR</w:t>
      </w:r>
      <w:r>
        <w:rPr>
          <w:noProof/>
        </w:rPr>
        <w:tab/>
      </w:r>
      <w:r>
        <w:rPr>
          <w:noProof/>
        </w:rPr>
        <w:fldChar w:fldCharType="begin"/>
      </w:r>
      <w:r>
        <w:rPr>
          <w:noProof/>
        </w:rPr>
        <w:instrText xml:space="preserve"> PAGEREF _Toc486885074 \h </w:instrText>
      </w:r>
      <w:r>
        <w:rPr>
          <w:noProof/>
        </w:rPr>
      </w:r>
      <w:r>
        <w:rPr>
          <w:noProof/>
        </w:rPr>
        <w:fldChar w:fldCharType="separate"/>
      </w:r>
      <w:r>
        <w:rPr>
          <w:noProof/>
        </w:rPr>
        <w:t>76</w:t>
      </w:r>
      <w:r>
        <w:rPr>
          <w:noProof/>
        </w:rPr>
        <w:fldChar w:fldCharType="end"/>
      </w:r>
    </w:p>
    <w:p w14:paraId="3C65D34D"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270728">
        <w:rPr>
          <w:b/>
          <w:bCs/>
          <w:noProof/>
        </w:rPr>
        <w:t>Figure 3.</w:t>
      </w:r>
      <w:r>
        <w:rPr>
          <w:noProof/>
        </w:rPr>
        <w:t xml:space="preserve"> Classical structure of AHP model</w:t>
      </w:r>
      <w:r>
        <w:rPr>
          <w:noProof/>
        </w:rPr>
        <w:tab/>
      </w:r>
      <w:r>
        <w:rPr>
          <w:noProof/>
        </w:rPr>
        <w:fldChar w:fldCharType="begin"/>
      </w:r>
      <w:r>
        <w:rPr>
          <w:noProof/>
        </w:rPr>
        <w:instrText xml:space="preserve"> PAGEREF _Toc486885075 \h </w:instrText>
      </w:r>
      <w:r>
        <w:rPr>
          <w:noProof/>
        </w:rPr>
      </w:r>
      <w:r>
        <w:rPr>
          <w:noProof/>
        </w:rPr>
        <w:fldChar w:fldCharType="separate"/>
      </w:r>
      <w:r>
        <w:rPr>
          <w:noProof/>
        </w:rPr>
        <w:t>81</w:t>
      </w:r>
      <w:r>
        <w:rPr>
          <w:noProof/>
        </w:rPr>
        <w:fldChar w:fldCharType="end"/>
      </w:r>
    </w:p>
    <w:p w14:paraId="2967F349"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270728">
        <w:rPr>
          <w:b/>
          <w:bCs/>
          <w:noProof/>
        </w:rPr>
        <w:t>Figure 4.</w:t>
      </w:r>
      <w:r w:rsidRPr="00270728">
        <w:rPr>
          <w:noProof/>
        </w:rPr>
        <w:t xml:space="preserve"> Global weights for Government results</w:t>
      </w:r>
      <w:r>
        <w:rPr>
          <w:noProof/>
        </w:rPr>
        <w:tab/>
      </w:r>
      <w:r>
        <w:rPr>
          <w:noProof/>
        </w:rPr>
        <w:fldChar w:fldCharType="begin"/>
      </w:r>
      <w:r>
        <w:rPr>
          <w:noProof/>
        </w:rPr>
        <w:instrText xml:space="preserve"> PAGEREF _Toc486885076 \h </w:instrText>
      </w:r>
      <w:r>
        <w:rPr>
          <w:noProof/>
        </w:rPr>
      </w:r>
      <w:r>
        <w:rPr>
          <w:noProof/>
        </w:rPr>
        <w:fldChar w:fldCharType="separate"/>
      </w:r>
      <w:r>
        <w:rPr>
          <w:noProof/>
        </w:rPr>
        <w:t>94</w:t>
      </w:r>
      <w:r>
        <w:rPr>
          <w:noProof/>
        </w:rPr>
        <w:fldChar w:fldCharType="end"/>
      </w:r>
    </w:p>
    <w:p w14:paraId="13ED07D8"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270728">
        <w:rPr>
          <w:b/>
          <w:bCs/>
          <w:noProof/>
        </w:rPr>
        <w:t>Figure 5</w:t>
      </w:r>
      <w:r w:rsidRPr="00270728">
        <w:rPr>
          <w:noProof/>
        </w:rPr>
        <w:t>. Global weights for Government results</w:t>
      </w:r>
      <w:r>
        <w:rPr>
          <w:noProof/>
        </w:rPr>
        <w:tab/>
      </w:r>
      <w:r>
        <w:rPr>
          <w:noProof/>
        </w:rPr>
        <w:fldChar w:fldCharType="begin"/>
      </w:r>
      <w:r>
        <w:rPr>
          <w:noProof/>
        </w:rPr>
        <w:instrText xml:space="preserve"> PAGEREF _Toc486885077 \h </w:instrText>
      </w:r>
      <w:r>
        <w:rPr>
          <w:noProof/>
        </w:rPr>
      </w:r>
      <w:r>
        <w:rPr>
          <w:noProof/>
        </w:rPr>
        <w:fldChar w:fldCharType="separate"/>
      </w:r>
      <w:r>
        <w:rPr>
          <w:noProof/>
        </w:rPr>
        <w:t>98</w:t>
      </w:r>
      <w:r>
        <w:rPr>
          <w:noProof/>
        </w:rPr>
        <w:fldChar w:fldCharType="end"/>
      </w:r>
    </w:p>
    <w:p w14:paraId="0752B886"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270728">
        <w:rPr>
          <w:b/>
          <w:bCs/>
          <w:noProof/>
        </w:rPr>
        <w:t>Figure 6.</w:t>
      </w:r>
      <w:r w:rsidRPr="00270728">
        <w:rPr>
          <w:noProof/>
        </w:rPr>
        <w:t xml:space="preserve"> Global weights for Society results</w:t>
      </w:r>
      <w:r>
        <w:rPr>
          <w:noProof/>
        </w:rPr>
        <w:tab/>
      </w:r>
      <w:r>
        <w:rPr>
          <w:noProof/>
        </w:rPr>
        <w:fldChar w:fldCharType="begin"/>
      </w:r>
      <w:r>
        <w:rPr>
          <w:noProof/>
        </w:rPr>
        <w:instrText xml:space="preserve"> PAGEREF _Toc486885078 \h </w:instrText>
      </w:r>
      <w:r>
        <w:rPr>
          <w:noProof/>
        </w:rPr>
      </w:r>
      <w:r>
        <w:rPr>
          <w:noProof/>
        </w:rPr>
        <w:fldChar w:fldCharType="separate"/>
      </w:r>
      <w:r>
        <w:rPr>
          <w:noProof/>
        </w:rPr>
        <w:t>102</w:t>
      </w:r>
      <w:r>
        <w:rPr>
          <w:noProof/>
        </w:rPr>
        <w:fldChar w:fldCharType="end"/>
      </w:r>
    </w:p>
    <w:p w14:paraId="0B7D91FF" w14:textId="77777777" w:rsidR="007D009D" w:rsidRDefault="007D009D" w:rsidP="007D009D">
      <w:pPr>
        <w:pStyle w:val="TableofFigures"/>
        <w:tabs>
          <w:tab w:val="right" w:leader="dot" w:pos="9350"/>
        </w:tabs>
        <w:spacing w:line="360" w:lineRule="auto"/>
        <w:rPr>
          <w:rFonts w:asciiTheme="minorHAnsi" w:eastAsiaTheme="minorEastAsia" w:hAnsiTheme="minorHAnsi" w:cstheme="minorBidi"/>
          <w:noProof/>
          <w:kern w:val="0"/>
          <w:lang w:eastAsia="en-US"/>
        </w:rPr>
      </w:pPr>
      <w:r w:rsidRPr="00270728">
        <w:rPr>
          <w:b/>
          <w:bCs/>
          <w:noProof/>
        </w:rPr>
        <w:t>Figure 7.</w:t>
      </w:r>
      <w:r>
        <w:rPr>
          <w:noProof/>
        </w:rPr>
        <w:t xml:space="preserve"> Global weights of Government, Business, and Society groups</w:t>
      </w:r>
      <w:r>
        <w:rPr>
          <w:noProof/>
        </w:rPr>
        <w:tab/>
      </w:r>
      <w:r>
        <w:rPr>
          <w:noProof/>
        </w:rPr>
        <w:fldChar w:fldCharType="begin"/>
      </w:r>
      <w:r>
        <w:rPr>
          <w:noProof/>
        </w:rPr>
        <w:instrText xml:space="preserve"> PAGEREF _Toc486885079 \h </w:instrText>
      </w:r>
      <w:r>
        <w:rPr>
          <w:noProof/>
        </w:rPr>
      </w:r>
      <w:r>
        <w:rPr>
          <w:noProof/>
        </w:rPr>
        <w:fldChar w:fldCharType="separate"/>
      </w:r>
      <w:r>
        <w:rPr>
          <w:noProof/>
        </w:rPr>
        <w:t>104</w:t>
      </w:r>
      <w:r>
        <w:rPr>
          <w:noProof/>
        </w:rPr>
        <w:fldChar w:fldCharType="end"/>
      </w:r>
    </w:p>
    <w:p w14:paraId="3258FE09" w14:textId="299BD4DF" w:rsidR="008E18DA" w:rsidRDefault="00C419AA" w:rsidP="007D009D">
      <w:pPr>
        <w:spacing w:line="360" w:lineRule="auto"/>
      </w:pPr>
      <w:r>
        <w:fldChar w:fldCharType="end"/>
      </w:r>
    </w:p>
    <w:p w14:paraId="33E043E7" w14:textId="3D99C6AA" w:rsidR="00493ED5" w:rsidRPr="00493ED5" w:rsidRDefault="00493ED5" w:rsidP="001F3C48">
      <w:pPr>
        <w:pStyle w:val="SectionTitle"/>
      </w:pPr>
      <w:bookmarkStart w:id="5" w:name="_Toc486887445"/>
      <w:r w:rsidRPr="00493ED5">
        <w:t>List of Abbreviations</w:t>
      </w:r>
      <w:bookmarkEnd w:id="5"/>
      <w:r w:rsidRPr="00493ED5">
        <w:t> </w:t>
      </w:r>
    </w:p>
    <w:p w14:paraId="029BAF2C" w14:textId="1458BEDB" w:rsidR="00C419AA" w:rsidRDefault="00C419AA" w:rsidP="007D009D">
      <w:pPr>
        <w:ind w:firstLine="0"/>
      </w:pPr>
    </w:p>
    <w:tbl>
      <w:tblPr>
        <w:tblW w:w="11040" w:type="dxa"/>
        <w:tblLook w:val="04A0" w:firstRow="1" w:lastRow="0" w:firstColumn="1" w:lastColumn="0" w:noHBand="0" w:noVBand="1"/>
      </w:tblPr>
      <w:tblGrid>
        <w:gridCol w:w="2280"/>
        <w:gridCol w:w="8760"/>
      </w:tblGrid>
      <w:tr w:rsidR="00493ED5" w:rsidRPr="00493ED5" w14:paraId="03195DED" w14:textId="77777777" w:rsidTr="00493ED5">
        <w:trPr>
          <w:trHeight w:val="320"/>
        </w:trPr>
        <w:tc>
          <w:tcPr>
            <w:tcW w:w="2280" w:type="dxa"/>
            <w:tcBorders>
              <w:top w:val="nil"/>
              <w:left w:val="nil"/>
              <w:bottom w:val="nil"/>
              <w:right w:val="nil"/>
            </w:tcBorders>
            <w:shd w:val="clear" w:color="auto" w:fill="auto"/>
            <w:noWrap/>
            <w:vAlign w:val="bottom"/>
            <w:hideMark/>
          </w:tcPr>
          <w:p w14:paraId="02BD6DEF"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AHP</w:t>
            </w:r>
          </w:p>
        </w:tc>
        <w:tc>
          <w:tcPr>
            <w:tcW w:w="8760" w:type="dxa"/>
            <w:tcBorders>
              <w:top w:val="nil"/>
              <w:left w:val="nil"/>
              <w:bottom w:val="nil"/>
              <w:right w:val="nil"/>
            </w:tcBorders>
            <w:shd w:val="clear" w:color="auto" w:fill="auto"/>
            <w:noWrap/>
            <w:vAlign w:val="bottom"/>
            <w:hideMark/>
          </w:tcPr>
          <w:p w14:paraId="382F2132"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Analytical Hierarchal Process </w:t>
            </w:r>
          </w:p>
        </w:tc>
      </w:tr>
      <w:tr w:rsidR="00493ED5" w:rsidRPr="00493ED5" w14:paraId="12D20830" w14:textId="77777777" w:rsidTr="00493ED5">
        <w:trPr>
          <w:trHeight w:val="320"/>
        </w:trPr>
        <w:tc>
          <w:tcPr>
            <w:tcW w:w="2280" w:type="dxa"/>
            <w:tcBorders>
              <w:top w:val="nil"/>
              <w:left w:val="nil"/>
              <w:bottom w:val="nil"/>
              <w:right w:val="nil"/>
            </w:tcBorders>
            <w:shd w:val="clear" w:color="auto" w:fill="auto"/>
            <w:noWrap/>
            <w:vAlign w:val="bottom"/>
            <w:hideMark/>
          </w:tcPr>
          <w:p w14:paraId="7F3500A5"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ASPCL</w:t>
            </w:r>
          </w:p>
        </w:tc>
        <w:tc>
          <w:tcPr>
            <w:tcW w:w="8760" w:type="dxa"/>
            <w:tcBorders>
              <w:top w:val="nil"/>
              <w:left w:val="nil"/>
              <w:bottom w:val="nil"/>
              <w:right w:val="nil"/>
            </w:tcBorders>
            <w:shd w:val="clear" w:color="auto" w:fill="auto"/>
            <w:noWrap/>
            <w:vAlign w:val="bottom"/>
            <w:hideMark/>
          </w:tcPr>
          <w:p w14:paraId="2F66B8F3"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Ajman Sewerage (Private) Company Ltd </w:t>
            </w:r>
          </w:p>
        </w:tc>
      </w:tr>
      <w:tr w:rsidR="00493ED5" w:rsidRPr="00493ED5" w14:paraId="01ADE241" w14:textId="77777777" w:rsidTr="00493ED5">
        <w:trPr>
          <w:trHeight w:val="320"/>
        </w:trPr>
        <w:tc>
          <w:tcPr>
            <w:tcW w:w="2280" w:type="dxa"/>
            <w:tcBorders>
              <w:top w:val="nil"/>
              <w:left w:val="nil"/>
              <w:bottom w:val="nil"/>
              <w:right w:val="nil"/>
            </w:tcBorders>
            <w:shd w:val="clear" w:color="auto" w:fill="auto"/>
            <w:noWrap/>
            <w:vAlign w:val="bottom"/>
            <w:hideMark/>
          </w:tcPr>
          <w:p w14:paraId="1E90DEF9"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CI</w:t>
            </w:r>
          </w:p>
        </w:tc>
        <w:tc>
          <w:tcPr>
            <w:tcW w:w="8760" w:type="dxa"/>
            <w:tcBorders>
              <w:top w:val="nil"/>
              <w:left w:val="nil"/>
              <w:bottom w:val="nil"/>
              <w:right w:val="nil"/>
            </w:tcBorders>
            <w:shd w:val="clear" w:color="auto" w:fill="auto"/>
            <w:noWrap/>
            <w:vAlign w:val="bottom"/>
            <w:hideMark/>
          </w:tcPr>
          <w:p w14:paraId="36C6BF83"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Consistency Index</w:t>
            </w:r>
          </w:p>
        </w:tc>
      </w:tr>
      <w:tr w:rsidR="00493ED5" w:rsidRPr="00493ED5" w14:paraId="59369515" w14:textId="77777777" w:rsidTr="00493ED5">
        <w:trPr>
          <w:trHeight w:val="320"/>
        </w:trPr>
        <w:tc>
          <w:tcPr>
            <w:tcW w:w="2280" w:type="dxa"/>
            <w:tcBorders>
              <w:top w:val="nil"/>
              <w:left w:val="nil"/>
              <w:bottom w:val="nil"/>
              <w:right w:val="nil"/>
            </w:tcBorders>
            <w:shd w:val="clear" w:color="auto" w:fill="auto"/>
            <w:noWrap/>
            <w:vAlign w:val="bottom"/>
            <w:hideMark/>
          </w:tcPr>
          <w:p w14:paraId="06CD8D0A"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CR</w:t>
            </w:r>
          </w:p>
        </w:tc>
        <w:tc>
          <w:tcPr>
            <w:tcW w:w="8760" w:type="dxa"/>
            <w:tcBorders>
              <w:top w:val="nil"/>
              <w:left w:val="nil"/>
              <w:bottom w:val="nil"/>
              <w:right w:val="nil"/>
            </w:tcBorders>
            <w:shd w:val="clear" w:color="auto" w:fill="auto"/>
            <w:noWrap/>
            <w:vAlign w:val="bottom"/>
            <w:hideMark/>
          </w:tcPr>
          <w:p w14:paraId="16A87FAC"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Consistency Ratio</w:t>
            </w:r>
          </w:p>
        </w:tc>
      </w:tr>
      <w:tr w:rsidR="00493ED5" w:rsidRPr="00493ED5" w14:paraId="08B16A65" w14:textId="77777777" w:rsidTr="00493ED5">
        <w:trPr>
          <w:trHeight w:val="320"/>
        </w:trPr>
        <w:tc>
          <w:tcPr>
            <w:tcW w:w="2280" w:type="dxa"/>
            <w:tcBorders>
              <w:top w:val="nil"/>
              <w:left w:val="nil"/>
              <w:bottom w:val="nil"/>
              <w:right w:val="nil"/>
            </w:tcBorders>
            <w:shd w:val="clear" w:color="auto" w:fill="auto"/>
            <w:noWrap/>
            <w:vAlign w:val="bottom"/>
            <w:hideMark/>
          </w:tcPr>
          <w:p w14:paraId="1E022CA5"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CSO</w:t>
            </w:r>
          </w:p>
        </w:tc>
        <w:tc>
          <w:tcPr>
            <w:tcW w:w="8760" w:type="dxa"/>
            <w:tcBorders>
              <w:top w:val="nil"/>
              <w:left w:val="nil"/>
              <w:bottom w:val="nil"/>
              <w:right w:val="nil"/>
            </w:tcBorders>
            <w:shd w:val="clear" w:color="auto" w:fill="auto"/>
            <w:noWrap/>
            <w:vAlign w:val="bottom"/>
            <w:hideMark/>
          </w:tcPr>
          <w:p w14:paraId="5477883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Civil Society Organization</w:t>
            </w:r>
          </w:p>
        </w:tc>
      </w:tr>
      <w:tr w:rsidR="00493ED5" w:rsidRPr="00493ED5" w14:paraId="305530B6" w14:textId="77777777" w:rsidTr="00493ED5">
        <w:trPr>
          <w:trHeight w:val="320"/>
        </w:trPr>
        <w:tc>
          <w:tcPr>
            <w:tcW w:w="2280" w:type="dxa"/>
            <w:tcBorders>
              <w:top w:val="nil"/>
              <w:left w:val="nil"/>
              <w:bottom w:val="nil"/>
              <w:right w:val="nil"/>
            </w:tcBorders>
            <w:shd w:val="clear" w:color="auto" w:fill="auto"/>
            <w:noWrap/>
            <w:vAlign w:val="bottom"/>
            <w:hideMark/>
          </w:tcPr>
          <w:p w14:paraId="194B51F3"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CSR</w:t>
            </w:r>
          </w:p>
        </w:tc>
        <w:tc>
          <w:tcPr>
            <w:tcW w:w="8760" w:type="dxa"/>
            <w:tcBorders>
              <w:top w:val="nil"/>
              <w:left w:val="nil"/>
              <w:bottom w:val="nil"/>
              <w:right w:val="nil"/>
            </w:tcBorders>
            <w:shd w:val="clear" w:color="auto" w:fill="auto"/>
            <w:noWrap/>
            <w:vAlign w:val="bottom"/>
            <w:hideMark/>
          </w:tcPr>
          <w:p w14:paraId="7993A60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Corporate Social Responsibility</w:t>
            </w:r>
          </w:p>
        </w:tc>
      </w:tr>
      <w:tr w:rsidR="00493ED5" w:rsidRPr="00493ED5" w14:paraId="587B4B5C" w14:textId="77777777" w:rsidTr="00493ED5">
        <w:trPr>
          <w:trHeight w:val="320"/>
        </w:trPr>
        <w:tc>
          <w:tcPr>
            <w:tcW w:w="2280" w:type="dxa"/>
            <w:tcBorders>
              <w:top w:val="nil"/>
              <w:left w:val="nil"/>
              <w:bottom w:val="nil"/>
              <w:right w:val="nil"/>
            </w:tcBorders>
            <w:shd w:val="clear" w:color="auto" w:fill="auto"/>
            <w:noWrap/>
            <w:vAlign w:val="bottom"/>
            <w:hideMark/>
          </w:tcPr>
          <w:p w14:paraId="4F3A8BC2"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DEA</w:t>
            </w:r>
          </w:p>
        </w:tc>
        <w:tc>
          <w:tcPr>
            <w:tcW w:w="8760" w:type="dxa"/>
            <w:tcBorders>
              <w:top w:val="nil"/>
              <w:left w:val="nil"/>
              <w:bottom w:val="nil"/>
              <w:right w:val="nil"/>
            </w:tcBorders>
            <w:shd w:val="clear" w:color="auto" w:fill="auto"/>
            <w:noWrap/>
            <w:vAlign w:val="bottom"/>
            <w:hideMark/>
          </w:tcPr>
          <w:p w14:paraId="141082EC"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Data Envelopment Analysis</w:t>
            </w:r>
          </w:p>
        </w:tc>
      </w:tr>
      <w:tr w:rsidR="00493ED5" w:rsidRPr="00493ED5" w14:paraId="6F72840F" w14:textId="77777777" w:rsidTr="00493ED5">
        <w:trPr>
          <w:trHeight w:val="320"/>
        </w:trPr>
        <w:tc>
          <w:tcPr>
            <w:tcW w:w="2280" w:type="dxa"/>
            <w:tcBorders>
              <w:top w:val="nil"/>
              <w:left w:val="nil"/>
              <w:bottom w:val="nil"/>
              <w:right w:val="nil"/>
            </w:tcBorders>
            <w:shd w:val="clear" w:color="auto" w:fill="auto"/>
            <w:noWrap/>
            <w:vAlign w:val="bottom"/>
            <w:hideMark/>
          </w:tcPr>
          <w:p w14:paraId="0D06E809"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GCC </w:t>
            </w:r>
          </w:p>
        </w:tc>
        <w:tc>
          <w:tcPr>
            <w:tcW w:w="8760" w:type="dxa"/>
            <w:tcBorders>
              <w:top w:val="nil"/>
              <w:left w:val="nil"/>
              <w:bottom w:val="nil"/>
              <w:right w:val="nil"/>
            </w:tcBorders>
            <w:shd w:val="clear" w:color="auto" w:fill="auto"/>
            <w:noWrap/>
            <w:vAlign w:val="bottom"/>
            <w:hideMark/>
          </w:tcPr>
          <w:p w14:paraId="5D004C0D"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Gulf Cooperation Council </w:t>
            </w:r>
          </w:p>
        </w:tc>
      </w:tr>
      <w:tr w:rsidR="00493ED5" w:rsidRPr="00493ED5" w14:paraId="0E33A0B4" w14:textId="77777777" w:rsidTr="00493ED5">
        <w:trPr>
          <w:trHeight w:val="400"/>
        </w:trPr>
        <w:tc>
          <w:tcPr>
            <w:tcW w:w="2280" w:type="dxa"/>
            <w:tcBorders>
              <w:top w:val="nil"/>
              <w:left w:val="nil"/>
              <w:bottom w:val="nil"/>
              <w:right w:val="nil"/>
            </w:tcBorders>
            <w:shd w:val="clear" w:color="auto" w:fill="auto"/>
            <w:noWrap/>
            <w:vAlign w:val="bottom"/>
            <w:hideMark/>
          </w:tcPr>
          <w:p w14:paraId="17411E8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GDP</w:t>
            </w:r>
          </w:p>
        </w:tc>
        <w:tc>
          <w:tcPr>
            <w:tcW w:w="8760" w:type="dxa"/>
            <w:tcBorders>
              <w:top w:val="nil"/>
              <w:left w:val="nil"/>
              <w:bottom w:val="nil"/>
              <w:right w:val="nil"/>
            </w:tcBorders>
            <w:shd w:val="clear" w:color="auto" w:fill="auto"/>
            <w:noWrap/>
            <w:vAlign w:val="bottom"/>
            <w:hideMark/>
          </w:tcPr>
          <w:p w14:paraId="383CC3E3"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Gross Domestic Product</w:t>
            </w:r>
          </w:p>
        </w:tc>
      </w:tr>
      <w:tr w:rsidR="00493ED5" w:rsidRPr="00493ED5" w14:paraId="0F248E84" w14:textId="77777777" w:rsidTr="00493ED5">
        <w:trPr>
          <w:trHeight w:val="320"/>
        </w:trPr>
        <w:tc>
          <w:tcPr>
            <w:tcW w:w="2280" w:type="dxa"/>
            <w:tcBorders>
              <w:top w:val="nil"/>
              <w:left w:val="nil"/>
              <w:bottom w:val="nil"/>
              <w:right w:val="nil"/>
            </w:tcBorders>
            <w:shd w:val="clear" w:color="auto" w:fill="auto"/>
            <w:noWrap/>
            <w:vAlign w:val="bottom"/>
            <w:hideMark/>
          </w:tcPr>
          <w:p w14:paraId="6DA8C692"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GEDI</w:t>
            </w:r>
          </w:p>
        </w:tc>
        <w:tc>
          <w:tcPr>
            <w:tcW w:w="8760" w:type="dxa"/>
            <w:tcBorders>
              <w:top w:val="nil"/>
              <w:left w:val="nil"/>
              <w:bottom w:val="nil"/>
              <w:right w:val="nil"/>
            </w:tcBorders>
            <w:shd w:val="clear" w:color="auto" w:fill="auto"/>
            <w:noWrap/>
            <w:vAlign w:val="bottom"/>
            <w:hideMark/>
          </w:tcPr>
          <w:p w14:paraId="7ED6BD2E"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Global Entrepreneurship and Development Index</w:t>
            </w:r>
          </w:p>
        </w:tc>
      </w:tr>
      <w:tr w:rsidR="00493ED5" w:rsidRPr="00493ED5" w14:paraId="2949BCAF" w14:textId="77777777" w:rsidTr="00493ED5">
        <w:trPr>
          <w:trHeight w:val="320"/>
        </w:trPr>
        <w:tc>
          <w:tcPr>
            <w:tcW w:w="2280" w:type="dxa"/>
            <w:tcBorders>
              <w:top w:val="nil"/>
              <w:left w:val="nil"/>
              <w:bottom w:val="nil"/>
              <w:right w:val="nil"/>
            </w:tcBorders>
            <w:shd w:val="clear" w:color="auto" w:fill="auto"/>
            <w:noWrap/>
            <w:vAlign w:val="bottom"/>
            <w:hideMark/>
          </w:tcPr>
          <w:p w14:paraId="087C1AB9"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ICT</w:t>
            </w:r>
          </w:p>
        </w:tc>
        <w:tc>
          <w:tcPr>
            <w:tcW w:w="8760" w:type="dxa"/>
            <w:tcBorders>
              <w:top w:val="nil"/>
              <w:left w:val="nil"/>
              <w:bottom w:val="nil"/>
              <w:right w:val="nil"/>
            </w:tcBorders>
            <w:shd w:val="clear" w:color="auto" w:fill="auto"/>
            <w:noWrap/>
            <w:vAlign w:val="bottom"/>
            <w:hideMark/>
          </w:tcPr>
          <w:p w14:paraId="1C19EA99"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Information and Communication Technology</w:t>
            </w:r>
          </w:p>
        </w:tc>
      </w:tr>
      <w:tr w:rsidR="00493ED5" w:rsidRPr="00493ED5" w14:paraId="2D51483E" w14:textId="77777777" w:rsidTr="00493ED5">
        <w:trPr>
          <w:trHeight w:val="320"/>
        </w:trPr>
        <w:tc>
          <w:tcPr>
            <w:tcW w:w="2280" w:type="dxa"/>
            <w:tcBorders>
              <w:top w:val="nil"/>
              <w:left w:val="nil"/>
              <w:bottom w:val="nil"/>
              <w:right w:val="nil"/>
            </w:tcBorders>
            <w:shd w:val="clear" w:color="auto" w:fill="auto"/>
            <w:noWrap/>
            <w:vAlign w:val="bottom"/>
            <w:hideMark/>
          </w:tcPr>
          <w:p w14:paraId="0CD85BE5"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KPI</w:t>
            </w:r>
          </w:p>
        </w:tc>
        <w:tc>
          <w:tcPr>
            <w:tcW w:w="8760" w:type="dxa"/>
            <w:tcBorders>
              <w:top w:val="nil"/>
              <w:left w:val="nil"/>
              <w:bottom w:val="nil"/>
              <w:right w:val="nil"/>
            </w:tcBorders>
            <w:shd w:val="clear" w:color="auto" w:fill="auto"/>
            <w:noWrap/>
            <w:vAlign w:val="bottom"/>
            <w:hideMark/>
          </w:tcPr>
          <w:p w14:paraId="634A1D42"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Key Performance Indicators</w:t>
            </w:r>
          </w:p>
        </w:tc>
      </w:tr>
      <w:tr w:rsidR="00493ED5" w:rsidRPr="00493ED5" w14:paraId="2103D989" w14:textId="77777777" w:rsidTr="00493ED5">
        <w:trPr>
          <w:trHeight w:val="320"/>
        </w:trPr>
        <w:tc>
          <w:tcPr>
            <w:tcW w:w="2280" w:type="dxa"/>
            <w:tcBorders>
              <w:top w:val="nil"/>
              <w:left w:val="nil"/>
              <w:bottom w:val="nil"/>
              <w:right w:val="nil"/>
            </w:tcBorders>
            <w:shd w:val="clear" w:color="auto" w:fill="auto"/>
            <w:noWrap/>
            <w:vAlign w:val="bottom"/>
            <w:hideMark/>
          </w:tcPr>
          <w:p w14:paraId="224D2F24"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MAUT</w:t>
            </w:r>
          </w:p>
        </w:tc>
        <w:tc>
          <w:tcPr>
            <w:tcW w:w="8760" w:type="dxa"/>
            <w:tcBorders>
              <w:top w:val="nil"/>
              <w:left w:val="nil"/>
              <w:bottom w:val="nil"/>
              <w:right w:val="nil"/>
            </w:tcBorders>
            <w:shd w:val="clear" w:color="auto" w:fill="auto"/>
            <w:noWrap/>
            <w:vAlign w:val="bottom"/>
            <w:hideMark/>
          </w:tcPr>
          <w:p w14:paraId="06164FE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Multi-Attribute Utility Theory</w:t>
            </w:r>
          </w:p>
        </w:tc>
      </w:tr>
      <w:tr w:rsidR="00493ED5" w:rsidRPr="00493ED5" w14:paraId="1B6C0598" w14:textId="77777777" w:rsidTr="00493ED5">
        <w:trPr>
          <w:trHeight w:val="320"/>
        </w:trPr>
        <w:tc>
          <w:tcPr>
            <w:tcW w:w="2280" w:type="dxa"/>
            <w:tcBorders>
              <w:top w:val="nil"/>
              <w:left w:val="nil"/>
              <w:bottom w:val="nil"/>
              <w:right w:val="nil"/>
            </w:tcBorders>
            <w:shd w:val="clear" w:color="auto" w:fill="auto"/>
            <w:noWrap/>
            <w:vAlign w:val="bottom"/>
            <w:hideMark/>
          </w:tcPr>
          <w:p w14:paraId="2BBD3257"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MCDM</w:t>
            </w:r>
          </w:p>
        </w:tc>
        <w:tc>
          <w:tcPr>
            <w:tcW w:w="8760" w:type="dxa"/>
            <w:tcBorders>
              <w:top w:val="nil"/>
              <w:left w:val="nil"/>
              <w:bottom w:val="nil"/>
              <w:right w:val="nil"/>
            </w:tcBorders>
            <w:shd w:val="clear" w:color="auto" w:fill="auto"/>
            <w:noWrap/>
            <w:vAlign w:val="bottom"/>
            <w:hideMark/>
          </w:tcPr>
          <w:p w14:paraId="1440F7B8"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Multi-Criteria Decision Making</w:t>
            </w:r>
          </w:p>
        </w:tc>
      </w:tr>
      <w:tr w:rsidR="00493ED5" w:rsidRPr="00493ED5" w14:paraId="6AE52DC2" w14:textId="77777777" w:rsidTr="00493ED5">
        <w:trPr>
          <w:trHeight w:val="320"/>
        </w:trPr>
        <w:tc>
          <w:tcPr>
            <w:tcW w:w="2280" w:type="dxa"/>
            <w:tcBorders>
              <w:top w:val="nil"/>
              <w:left w:val="nil"/>
              <w:bottom w:val="nil"/>
              <w:right w:val="nil"/>
            </w:tcBorders>
            <w:shd w:val="clear" w:color="auto" w:fill="auto"/>
            <w:noWrap/>
            <w:vAlign w:val="bottom"/>
            <w:hideMark/>
          </w:tcPr>
          <w:p w14:paraId="1A1F5118"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MENA</w:t>
            </w:r>
          </w:p>
        </w:tc>
        <w:tc>
          <w:tcPr>
            <w:tcW w:w="8760" w:type="dxa"/>
            <w:tcBorders>
              <w:top w:val="nil"/>
              <w:left w:val="nil"/>
              <w:bottom w:val="nil"/>
              <w:right w:val="nil"/>
            </w:tcBorders>
            <w:shd w:val="clear" w:color="auto" w:fill="auto"/>
            <w:noWrap/>
            <w:vAlign w:val="bottom"/>
            <w:hideMark/>
          </w:tcPr>
          <w:p w14:paraId="3E76B40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Middle East and North Africa</w:t>
            </w:r>
          </w:p>
        </w:tc>
      </w:tr>
      <w:tr w:rsidR="00493ED5" w:rsidRPr="00493ED5" w14:paraId="09AA9223" w14:textId="77777777" w:rsidTr="00493ED5">
        <w:trPr>
          <w:trHeight w:val="400"/>
        </w:trPr>
        <w:tc>
          <w:tcPr>
            <w:tcW w:w="2280" w:type="dxa"/>
            <w:tcBorders>
              <w:top w:val="nil"/>
              <w:left w:val="nil"/>
              <w:bottom w:val="nil"/>
              <w:right w:val="nil"/>
            </w:tcBorders>
            <w:shd w:val="clear" w:color="auto" w:fill="auto"/>
            <w:noWrap/>
            <w:vAlign w:val="bottom"/>
            <w:hideMark/>
          </w:tcPr>
          <w:p w14:paraId="751954AC"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MNE</w:t>
            </w:r>
          </w:p>
        </w:tc>
        <w:tc>
          <w:tcPr>
            <w:tcW w:w="8760" w:type="dxa"/>
            <w:tcBorders>
              <w:top w:val="nil"/>
              <w:left w:val="nil"/>
              <w:bottom w:val="nil"/>
              <w:right w:val="nil"/>
            </w:tcBorders>
            <w:shd w:val="clear" w:color="auto" w:fill="auto"/>
            <w:noWrap/>
            <w:vAlign w:val="bottom"/>
            <w:hideMark/>
          </w:tcPr>
          <w:p w14:paraId="67D24B95"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Multinational Enterprises </w:t>
            </w:r>
          </w:p>
        </w:tc>
      </w:tr>
      <w:tr w:rsidR="00493ED5" w:rsidRPr="00493ED5" w14:paraId="7FE68116" w14:textId="77777777" w:rsidTr="00493ED5">
        <w:trPr>
          <w:trHeight w:val="320"/>
        </w:trPr>
        <w:tc>
          <w:tcPr>
            <w:tcW w:w="2280" w:type="dxa"/>
            <w:tcBorders>
              <w:top w:val="nil"/>
              <w:left w:val="nil"/>
              <w:bottom w:val="nil"/>
              <w:right w:val="nil"/>
            </w:tcBorders>
            <w:shd w:val="clear" w:color="auto" w:fill="auto"/>
            <w:noWrap/>
            <w:vAlign w:val="bottom"/>
            <w:hideMark/>
          </w:tcPr>
          <w:p w14:paraId="6FB4F79E"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MOCCAE </w:t>
            </w:r>
          </w:p>
        </w:tc>
        <w:tc>
          <w:tcPr>
            <w:tcW w:w="8760" w:type="dxa"/>
            <w:tcBorders>
              <w:top w:val="nil"/>
              <w:left w:val="nil"/>
              <w:bottom w:val="nil"/>
              <w:right w:val="nil"/>
            </w:tcBorders>
            <w:shd w:val="clear" w:color="auto" w:fill="auto"/>
            <w:noWrap/>
            <w:vAlign w:val="bottom"/>
            <w:hideMark/>
          </w:tcPr>
          <w:p w14:paraId="0C8C5D5D"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Ministry of Climate Change and Environment</w:t>
            </w:r>
          </w:p>
        </w:tc>
      </w:tr>
      <w:tr w:rsidR="00493ED5" w:rsidRPr="00493ED5" w14:paraId="4E59C947" w14:textId="77777777" w:rsidTr="00493ED5">
        <w:trPr>
          <w:trHeight w:val="320"/>
        </w:trPr>
        <w:tc>
          <w:tcPr>
            <w:tcW w:w="2280" w:type="dxa"/>
            <w:tcBorders>
              <w:top w:val="nil"/>
              <w:left w:val="nil"/>
              <w:bottom w:val="nil"/>
              <w:right w:val="nil"/>
            </w:tcBorders>
            <w:shd w:val="clear" w:color="auto" w:fill="auto"/>
            <w:noWrap/>
            <w:vAlign w:val="bottom"/>
            <w:hideMark/>
          </w:tcPr>
          <w:p w14:paraId="48F3340F"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MoPW</w:t>
            </w:r>
          </w:p>
        </w:tc>
        <w:tc>
          <w:tcPr>
            <w:tcW w:w="8760" w:type="dxa"/>
            <w:tcBorders>
              <w:top w:val="nil"/>
              <w:left w:val="nil"/>
              <w:bottom w:val="nil"/>
              <w:right w:val="nil"/>
            </w:tcBorders>
            <w:shd w:val="clear" w:color="auto" w:fill="auto"/>
            <w:noWrap/>
            <w:vAlign w:val="bottom"/>
            <w:hideMark/>
          </w:tcPr>
          <w:p w14:paraId="3521021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Ministry of Public Works</w:t>
            </w:r>
          </w:p>
        </w:tc>
      </w:tr>
      <w:tr w:rsidR="00493ED5" w:rsidRPr="00493ED5" w14:paraId="2CA1B5BB" w14:textId="77777777" w:rsidTr="00493ED5">
        <w:trPr>
          <w:trHeight w:val="320"/>
        </w:trPr>
        <w:tc>
          <w:tcPr>
            <w:tcW w:w="2280" w:type="dxa"/>
            <w:tcBorders>
              <w:top w:val="nil"/>
              <w:left w:val="nil"/>
              <w:bottom w:val="nil"/>
              <w:right w:val="nil"/>
            </w:tcBorders>
            <w:shd w:val="clear" w:color="auto" w:fill="auto"/>
            <w:noWrap/>
            <w:vAlign w:val="bottom"/>
            <w:hideMark/>
          </w:tcPr>
          <w:p w14:paraId="658B86FA"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NGO</w:t>
            </w:r>
          </w:p>
        </w:tc>
        <w:tc>
          <w:tcPr>
            <w:tcW w:w="8760" w:type="dxa"/>
            <w:tcBorders>
              <w:top w:val="nil"/>
              <w:left w:val="nil"/>
              <w:bottom w:val="nil"/>
              <w:right w:val="nil"/>
            </w:tcBorders>
            <w:shd w:val="clear" w:color="auto" w:fill="auto"/>
            <w:noWrap/>
            <w:vAlign w:val="bottom"/>
            <w:hideMark/>
          </w:tcPr>
          <w:p w14:paraId="34C60B0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Non-Government Organization</w:t>
            </w:r>
          </w:p>
        </w:tc>
      </w:tr>
      <w:tr w:rsidR="00493ED5" w:rsidRPr="00493ED5" w14:paraId="26BA058E" w14:textId="77777777" w:rsidTr="00493ED5">
        <w:trPr>
          <w:trHeight w:val="320"/>
        </w:trPr>
        <w:tc>
          <w:tcPr>
            <w:tcW w:w="2280" w:type="dxa"/>
            <w:tcBorders>
              <w:top w:val="nil"/>
              <w:left w:val="nil"/>
              <w:bottom w:val="nil"/>
              <w:right w:val="nil"/>
            </w:tcBorders>
            <w:shd w:val="clear" w:color="auto" w:fill="auto"/>
            <w:noWrap/>
            <w:vAlign w:val="bottom"/>
            <w:hideMark/>
          </w:tcPr>
          <w:p w14:paraId="52C5848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OECD</w:t>
            </w:r>
          </w:p>
        </w:tc>
        <w:tc>
          <w:tcPr>
            <w:tcW w:w="8760" w:type="dxa"/>
            <w:tcBorders>
              <w:top w:val="nil"/>
              <w:left w:val="nil"/>
              <w:bottom w:val="nil"/>
              <w:right w:val="nil"/>
            </w:tcBorders>
            <w:shd w:val="clear" w:color="auto" w:fill="auto"/>
            <w:noWrap/>
            <w:vAlign w:val="bottom"/>
            <w:hideMark/>
          </w:tcPr>
          <w:p w14:paraId="7E79EE5B"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Organisation for Economic Co-operation and Development</w:t>
            </w:r>
          </w:p>
        </w:tc>
      </w:tr>
      <w:tr w:rsidR="00493ED5" w:rsidRPr="00493ED5" w14:paraId="0E5EAC96" w14:textId="77777777" w:rsidTr="00493ED5">
        <w:trPr>
          <w:trHeight w:val="320"/>
        </w:trPr>
        <w:tc>
          <w:tcPr>
            <w:tcW w:w="2280" w:type="dxa"/>
            <w:tcBorders>
              <w:top w:val="nil"/>
              <w:left w:val="nil"/>
              <w:bottom w:val="nil"/>
              <w:right w:val="nil"/>
            </w:tcBorders>
            <w:shd w:val="clear" w:color="auto" w:fill="auto"/>
            <w:noWrap/>
            <w:vAlign w:val="bottom"/>
            <w:hideMark/>
          </w:tcPr>
          <w:p w14:paraId="4973F30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PPP</w:t>
            </w:r>
          </w:p>
        </w:tc>
        <w:tc>
          <w:tcPr>
            <w:tcW w:w="8760" w:type="dxa"/>
            <w:tcBorders>
              <w:top w:val="nil"/>
              <w:left w:val="nil"/>
              <w:bottom w:val="nil"/>
              <w:right w:val="nil"/>
            </w:tcBorders>
            <w:shd w:val="clear" w:color="auto" w:fill="auto"/>
            <w:noWrap/>
            <w:vAlign w:val="bottom"/>
            <w:hideMark/>
          </w:tcPr>
          <w:p w14:paraId="003F103D"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Public Private Partnership</w:t>
            </w:r>
          </w:p>
        </w:tc>
      </w:tr>
      <w:tr w:rsidR="00493ED5" w:rsidRPr="00493ED5" w14:paraId="3C2AB663" w14:textId="77777777" w:rsidTr="00493ED5">
        <w:trPr>
          <w:trHeight w:val="320"/>
        </w:trPr>
        <w:tc>
          <w:tcPr>
            <w:tcW w:w="2280" w:type="dxa"/>
            <w:tcBorders>
              <w:top w:val="nil"/>
              <w:left w:val="nil"/>
              <w:bottom w:val="nil"/>
              <w:right w:val="nil"/>
            </w:tcBorders>
            <w:shd w:val="clear" w:color="auto" w:fill="auto"/>
            <w:noWrap/>
            <w:vAlign w:val="bottom"/>
            <w:hideMark/>
          </w:tcPr>
          <w:p w14:paraId="610FA15A"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QCC</w:t>
            </w:r>
          </w:p>
        </w:tc>
        <w:tc>
          <w:tcPr>
            <w:tcW w:w="8760" w:type="dxa"/>
            <w:tcBorders>
              <w:top w:val="nil"/>
              <w:left w:val="nil"/>
              <w:bottom w:val="nil"/>
              <w:right w:val="nil"/>
            </w:tcBorders>
            <w:shd w:val="clear" w:color="auto" w:fill="auto"/>
            <w:noWrap/>
            <w:vAlign w:val="bottom"/>
            <w:hideMark/>
          </w:tcPr>
          <w:p w14:paraId="2FADDE02"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Quality and Conformity Council </w:t>
            </w:r>
          </w:p>
        </w:tc>
      </w:tr>
      <w:tr w:rsidR="00493ED5" w:rsidRPr="00493ED5" w14:paraId="0A1AC66B" w14:textId="77777777" w:rsidTr="00493ED5">
        <w:trPr>
          <w:trHeight w:val="320"/>
        </w:trPr>
        <w:tc>
          <w:tcPr>
            <w:tcW w:w="2280" w:type="dxa"/>
            <w:tcBorders>
              <w:top w:val="nil"/>
              <w:left w:val="nil"/>
              <w:bottom w:val="nil"/>
              <w:right w:val="nil"/>
            </w:tcBorders>
            <w:shd w:val="clear" w:color="auto" w:fill="auto"/>
            <w:noWrap/>
            <w:vAlign w:val="bottom"/>
            <w:hideMark/>
          </w:tcPr>
          <w:p w14:paraId="4DA3CEA1"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RI</w:t>
            </w:r>
          </w:p>
        </w:tc>
        <w:tc>
          <w:tcPr>
            <w:tcW w:w="8760" w:type="dxa"/>
            <w:tcBorders>
              <w:top w:val="nil"/>
              <w:left w:val="nil"/>
              <w:bottom w:val="nil"/>
              <w:right w:val="nil"/>
            </w:tcBorders>
            <w:shd w:val="clear" w:color="auto" w:fill="auto"/>
            <w:noWrap/>
            <w:vAlign w:val="bottom"/>
            <w:hideMark/>
          </w:tcPr>
          <w:p w14:paraId="203AC81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Random Index</w:t>
            </w:r>
          </w:p>
        </w:tc>
      </w:tr>
      <w:tr w:rsidR="00493ED5" w:rsidRPr="00493ED5" w14:paraId="558DA4AF" w14:textId="77777777" w:rsidTr="00493ED5">
        <w:trPr>
          <w:trHeight w:val="400"/>
        </w:trPr>
        <w:tc>
          <w:tcPr>
            <w:tcW w:w="2280" w:type="dxa"/>
            <w:tcBorders>
              <w:top w:val="nil"/>
              <w:left w:val="nil"/>
              <w:bottom w:val="nil"/>
              <w:right w:val="nil"/>
            </w:tcBorders>
            <w:shd w:val="clear" w:color="auto" w:fill="auto"/>
            <w:noWrap/>
            <w:vAlign w:val="bottom"/>
            <w:hideMark/>
          </w:tcPr>
          <w:p w14:paraId="403AA2DB"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SME</w:t>
            </w:r>
          </w:p>
        </w:tc>
        <w:tc>
          <w:tcPr>
            <w:tcW w:w="8760" w:type="dxa"/>
            <w:tcBorders>
              <w:top w:val="nil"/>
              <w:left w:val="nil"/>
              <w:bottom w:val="nil"/>
              <w:right w:val="nil"/>
            </w:tcBorders>
            <w:shd w:val="clear" w:color="auto" w:fill="auto"/>
            <w:noWrap/>
            <w:vAlign w:val="bottom"/>
            <w:hideMark/>
          </w:tcPr>
          <w:p w14:paraId="248676F0"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Small and Medium-sized Enterprise</w:t>
            </w:r>
          </w:p>
        </w:tc>
      </w:tr>
      <w:tr w:rsidR="00493ED5" w:rsidRPr="00493ED5" w14:paraId="0250E2C2" w14:textId="77777777" w:rsidTr="00493ED5">
        <w:trPr>
          <w:trHeight w:val="320"/>
        </w:trPr>
        <w:tc>
          <w:tcPr>
            <w:tcW w:w="2280" w:type="dxa"/>
            <w:tcBorders>
              <w:top w:val="nil"/>
              <w:left w:val="nil"/>
              <w:bottom w:val="nil"/>
              <w:right w:val="nil"/>
            </w:tcBorders>
            <w:shd w:val="clear" w:color="auto" w:fill="auto"/>
            <w:noWrap/>
            <w:vAlign w:val="bottom"/>
            <w:hideMark/>
          </w:tcPr>
          <w:p w14:paraId="35F3C310"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SRI</w:t>
            </w:r>
          </w:p>
        </w:tc>
        <w:tc>
          <w:tcPr>
            <w:tcW w:w="8760" w:type="dxa"/>
            <w:tcBorders>
              <w:top w:val="nil"/>
              <w:left w:val="nil"/>
              <w:bottom w:val="nil"/>
              <w:right w:val="nil"/>
            </w:tcBorders>
            <w:shd w:val="clear" w:color="auto" w:fill="auto"/>
            <w:noWrap/>
            <w:vAlign w:val="bottom"/>
            <w:hideMark/>
          </w:tcPr>
          <w:p w14:paraId="638F0F75"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Socially Responsible Investment </w:t>
            </w:r>
          </w:p>
        </w:tc>
      </w:tr>
      <w:tr w:rsidR="00493ED5" w:rsidRPr="00493ED5" w14:paraId="4E5251B1" w14:textId="77777777" w:rsidTr="00493ED5">
        <w:trPr>
          <w:trHeight w:val="320"/>
        </w:trPr>
        <w:tc>
          <w:tcPr>
            <w:tcW w:w="2280" w:type="dxa"/>
            <w:tcBorders>
              <w:top w:val="nil"/>
              <w:left w:val="nil"/>
              <w:bottom w:val="nil"/>
              <w:right w:val="nil"/>
            </w:tcBorders>
            <w:shd w:val="clear" w:color="auto" w:fill="auto"/>
            <w:noWrap/>
            <w:vAlign w:val="bottom"/>
            <w:hideMark/>
          </w:tcPr>
          <w:p w14:paraId="7417EB7D"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TEC</w:t>
            </w:r>
          </w:p>
        </w:tc>
        <w:tc>
          <w:tcPr>
            <w:tcW w:w="8760" w:type="dxa"/>
            <w:tcBorders>
              <w:top w:val="nil"/>
              <w:left w:val="nil"/>
              <w:bottom w:val="nil"/>
              <w:right w:val="nil"/>
            </w:tcBorders>
            <w:shd w:val="clear" w:color="auto" w:fill="auto"/>
            <w:noWrap/>
            <w:vAlign w:val="bottom"/>
            <w:hideMark/>
          </w:tcPr>
          <w:p w14:paraId="54B21166"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The Executive Council</w:t>
            </w:r>
          </w:p>
        </w:tc>
      </w:tr>
      <w:tr w:rsidR="00493ED5" w:rsidRPr="00493ED5" w14:paraId="111A37F1" w14:textId="77777777" w:rsidTr="00493ED5">
        <w:trPr>
          <w:trHeight w:val="320"/>
        </w:trPr>
        <w:tc>
          <w:tcPr>
            <w:tcW w:w="2280" w:type="dxa"/>
            <w:tcBorders>
              <w:top w:val="nil"/>
              <w:left w:val="nil"/>
              <w:bottom w:val="nil"/>
              <w:right w:val="nil"/>
            </w:tcBorders>
            <w:shd w:val="clear" w:color="auto" w:fill="auto"/>
            <w:noWrap/>
            <w:vAlign w:val="bottom"/>
            <w:hideMark/>
          </w:tcPr>
          <w:p w14:paraId="4714D2C2"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UAE</w:t>
            </w:r>
          </w:p>
        </w:tc>
        <w:tc>
          <w:tcPr>
            <w:tcW w:w="8760" w:type="dxa"/>
            <w:tcBorders>
              <w:top w:val="nil"/>
              <w:left w:val="nil"/>
              <w:bottom w:val="nil"/>
              <w:right w:val="nil"/>
            </w:tcBorders>
            <w:shd w:val="clear" w:color="auto" w:fill="auto"/>
            <w:noWrap/>
            <w:vAlign w:val="bottom"/>
            <w:hideMark/>
          </w:tcPr>
          <w:p w14:paraId="04E6460E"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 xml:space="preserve">United Arab Emirates </w:t>
            </w:r>
          </w:p>
        </w:tc>
      </w:tr>
      <w:tr w:rsidR="00493ED5" w:rsidRPr="00493ED5" w14:paraId="3AB1E951" w14:textId="77777777" w:rsidTr="00493ED5">
        <w:trPr>
          <w:trHeight w:val="320"/>
        </w:trPr>
        <w:tc>
          <w:tcPr>
            <w:tcW w:w="2280" w:type="dxa"/>
            <w:tcBorders>
              <w:top w:val="nil"/>
              <w:left w:val="nil"/>
              <w:bottom w:val="nil"/>
              <w:right w:val="nil"/>
            </w:tcBorders>
            <w:shd w:val="clear" w:color="auto" w:fill="auto"/>
            <w:noWrap/>
            <w:vAlign w:val="bottom"/>
            <w:hideMark/>
          </w:tcPr>
          <w:p w14:paraId="35E0DC83"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WBCSD</w:t>
            </w:r>
          </w:p>
        </w:tc>
        <w:tc>
          <w:tcPr>
            <w:tcW w:w="8760" w:type="dxa"/>
            <w:tcBorders>
              <w:top w:val="nil"/>
              <w:left w:val="nil"/>
              <w:bottom w:val="nil"/>
              <w:right w:val="nil"/>
            </w:tcBorders>
            <w:shd w:val="clear" w:color="auto" w:fill="auto"/>
            <w:noWrap/>
            <w:vAlign w:val="bottom"/>
            <w:hideMark/>
          </w:tcPr>
          <w:p w14:paraId="0E785DC4"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World Business Council for Sustainable Development</w:t>
            </w:r>
          </w:p>
        </w:tc>
      </w:tr>
      <w:tr w:rsidR="00493ED5" w:rsidRPr="00493ED5" w14:paraId="7FF17AE6" w14:textId="77777777" w:rsidTr="00493ED5">
        <w:trPr>
          <w:trHeight w:val="320"/>
        </w:trPr>
        <w:tc>
          <w:tcPr>
            <w:tcW w:w="2280" w:type="dxa"/>
            <w:tcBorders>
              <w:top w:val="nil"/>
              <w:left w:val="nil"/>
              <w:bottom w:val="nil"/>
              <w:right w:val="nil"/>
            </w:tcBorders>
            <w:shd w:val="clear" w:color="auto" w:fill="auto"/>
            <w:noWrap/>
            <w:vAlign w:val="bottom"/>
            <w:hideMark/>
          </w:tcPr>
          <w:p w14:paraId="56509C58"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WEF</w:t>
            </w:r>
          </w:p>
        </w:tc>
        <w:tc>
          <w:tcPr>
            <w:tcW w:w="8760" w:type="dxa"/>
            <w:tcBorders>
              <w:top w:val="nil"/>
              <w:left w:val="nil"/>
              <w:bottom w:val="nil"/>
              <w:right w:val="nil"/>
            </w:tcBorders>
            <w:shd w:val="clear" w:color="auto" w:fill="auto"/>
            <w:noWrap/>
            <w:vAlign w:val="bottom"/>
            <w:hideMark/>
          </w:tcPr>
          <w:p w14:paraId="6D8AC697"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World Economic Forum</w:t>
            </w:r>
          </w:p>
        </w:tc>
      </w:tr>
      <w:tr w:rsidR="00493ED5" w:rsidRPr="00493ED5" w14:paraId="10652C14" w14:textId="77777777" w:rsidTr="00493ED5">
        <w:trPr>
          <w:trHeight w:val="320"/>
        </w:trPr>
        <w:tc>
          <w:tcPr>
            <w:tcW w:w="2280" w:type="dxa"/>
            <w:tcBorders>
              <w:top w:val="nil"/>
              <w:left w:val="nil"/>
              <w:bottom w:val="nil"/>
              <w:right w:val="nil"/>
            </w:tcBorders>
            <w:shd w:val="clear" w:color="auto" w:fill="auto"/>
            <w:noWrap/>
            <w:vAlign w:val="bottom"/>
            <w:hideMark/>
          </w:tcPr>
          <w:p w14:paraId="6E04C70F"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WPS</w:t>
            </w:r>
          </w:p>
        </w:tc>
        <w:tc>
          <w:tcPr>
            <w:tcW w:w="8760" w:type="dxa"/>
            <w:tcBorders>
              <w:top w:val="nil"/>
              <w:left w:val="nil"/>
              <w:bottom w:val="nil"/>
              <w:right w:val="nil"/>
            </w:tcBorders>
            <w:shd w:val="clear" w:color="auto" w:fill="auto"/>
            <w:noWrap/>
            <w:vAlign w:val="bottom"/>
            <w:hideMark/>
          </w:tcPr>
          <w:p w14:paraId="48556DE1" w14:textId="77777777" w:rsidR="00493ED5" w:rsidRPr="00493ED5" w:rsidRDefault="00493ED5" w:rsidP="007D009D">
            <w:pPr>
              <w:pStyle w:val="NoSpacing"/>
              <w:spacing w:line="360" w:lineRule="auto"/>
              <w:rPr>
                <w:rFonts w:cstheme="minorHAnsi"/>
                <w:lang w:eastAsia="en-US"/>
              </w:rPr>
            </w:pPr>
            <w:r w:rsidRPr="00493ED5">
              <w:rPr>
                <w:rFonts w:cstheme="minorHAnsi"/>
                <w:lang w:eastAsia="en-US"/>
              </w:rPr>
              <w:t>Wages Protection System</w:t>
            </w:r>
          </w:p>
        </w:tc>
      </w:tr>
    </w:tbl>
    <w:p w14:paraId="46A477E4" w14:textId="77777777" w:rsidR="00493ED5" w:rsidRPr="00C419AA" w:rsidRDefault="00493ED5" w:rsidP="001F3C48"/>
    <w:p w14:paraId="471F62CF" w14:textId="587650D1" w:rsidR="006871ED" w:rsidRPr="006E36B6" w:rsidRDefault="00220AA9" w:rsidP="006E36B6">
      <w:pPr>
        <w:pStyle w:val="SectionTitle"/>
      </w:pPr>
      <w:bookmarkStart w:id="6" w:name="_Toc486887446"/>
      <w:r w:rsidRPr="006E36B6">
        <w:t>Abstract</w:t>
      </w:r>
      <w:bookmarkEnd w:id="6"/>
    </w:p>
    <w:p w14:paraId="1A1E73F2" w14:textId="557BA129" w:rsidR="006871ED" w:rsidRPr="007D1E6B" w:rsidRDefault="007D1E6B" w:rsidP="001F3C48">
      <w:r w:rsidRPr="00FA64A1">
        <w:t>This study explores intermediary roles that public policies play to stimulate government</w:t>
      </w:r>
      <w:r>
        <w:t xml:space="preserve"> </w:t>
      </w:r>
      <w:r w:rsidRPr="00FA64A1">
        <w:t>agencies, businesses, and civil society to engage in a corporate social responsibility (CSR) agenda</w:t>
      </w:r>
      <w:r w:rsidR="00750D8B">
        <w:t xml:space="preserve"> in the United Arab Emirates (UAE)</w:t>
      </w:r>
      <w:r w:rsidRPr="00FA64A1">
        <w:t>. Issues related to decision-making of public policies are increasingly complex. Therefore, Analytical Hierarchal Process (AHP) was used to prioritize public policy practices for C</w:t>
      </w:r>
      <w:r w:rsidR="00750D8B">
        <w:t>SR in the UAE</w:t>
      </w:r>
      <w:r w:rsidRPr="00FA64A1">
        <w:t xml:space="preserve">. Data were collected from experts working in </w:t>
      </w:r>
      <w:r w:rsidR="00750D8B">
        <w:t xml:space="preserve">government, </w:t>
      </w:r>
      <w:r w:rsidRPr="00FA64A1">
        <w:t>businesses</w:t>
      </w:r>
      <w:r w:rsidR="00750D8B">
        <w:t>,</w:t>
      </w:r>
      <w:r w:rsidRPr="00FA64A1">
        <w:t xml:space="preserve"> and civil-society organizations. This study provides an important technique for analyzing the importance of public policies in promoting CSR. It offers insights into a population that shapes a CSR agenda.</w:t>
      </w:r>
      <w:r>
        <w:t xml:space="preserve"> A framework consisting of five public policy categories—mandating, facilitating, partnering, endorsing, and empowering roles—and 29 sub-policy practices is introduced. Findings suggest that </w:t>
      </w:r>
      <w:r w:rsidR="00750D8B">
        <w:t xml:space="preserve">government, </w:t>
      </w:r>
      <w:r>
        <w:t>businesses</w:t>
      </w:r>
      <w:r w:rsidR="00750D8B">
        <w:t>,</w:t>
      </w:r>
      <w:r>
        <w:t xml:space="preserve"> and the civil society confirm the importance </w:t>
      </w:r>
      <w:r w:rsidR="00F26BBB">
        <w:t>public policies that exhibits mandating approaches</w:t>
      </w:r>
      <w:r w:rsidR="00ED63F9">
        <w:t>. Results show that Define minimum standards, Legal and fiscal penalties, and Command and control legislations</w:t>
      </w:r>
      <w:r w:rsidR="00F26BBB">
        <w:t xml:space="preserve"> </w:t>
      </w:r>
      <w:r w:rsidR="00ED63F9">
        <w:t>are among the</w:t>
      </w:r>
      <w:r>
        <w:t xml:space="preserve"> </w:t>
      </w:r>
      <w:r w:rsidR="00ED63F9">
        <w:t xml:space="preserve">most important </w:t>
      </w:r>
      <w:r>
        <w:t>public policy practices in issues related to CSR in developing countries. The endorsing style of public policies was the least important approach to encouraging CSR implementation in the UAE. Outcomes from this study will help the government enhance its role as mediator among all agents, and help with designing public policies that encourage adoption of CSR by business firms while maintaining competitiveness in the economy.</w:t>
      </w:r>
      <w:r w:rsidR="00E41572">
        <w:t xml:space="preserve"> </w:t>
      </w:r>
      <w:r w:rsidR="00E41572" w:rsidRPr="00E41572">
        <w:t xml:space="preserve">Although this study presents important findings and conclusions, the amount of information on this subject is insufficient. Future research should examine how tools and policies can be </w:t>
      </w:r>
      <w:r w:rsidR="005C50A5">
        <w:t>bundled</w:t>
      </w:r>
      <w:r w:rsidR="00E41572" w:rsidRPr="00E41572">
        <w:t xml:space="preserve"> and </w:t>
      </w:r>
      <w:r w:rsidR="005C50A5">
        <w:t>mixed</w:t>
      </w:r>
      <w:r w:rsidR="00E41572" w:rsidRPr="00E41572">
        <w:t xml:space="preserve"> to contribute to more sustainable CSR environments.</w:t>
      </w:r>
    </w:p>
    <w:p w14:paraId="024E1B03" w14:textId="42018F9E" w:rsidR="006871ED" w:rsidRDefault="00220AA9" w:rsidP="001F3C48">
      <w:r w:rsidRPr="006E36B6">
        <w:rPr>
          <w:rStyle w:val="Emphasis"/>
          <w:b/>
          <w:bCs/>
          <w:i w:val="0"/>
          <w:iCs w:val="0"/>
        </w:rPr>
        <w:t>Keywords</w:t>
      </w:r>
      <w:r w:rsidRPr="006E36B6">
        <w:rPr>
          <w:b/>
          <w:bCs/>
        </w:rPr>
        <w:t>:</w:t>
      </w:r>
      <w:r>
        <w:t xml:space="preserve">  </w:t>
      </w:r>
      <w:r w:rsidR="007D1E6B" w:rsidRPr="007D1E6B">
        <w:t xml:space="preserve">Public policy, Corporate social responsibility, </w:t>
      </w:r>
      <w:r w:rsidR="00BA1E33">
        <w:t xml:space="preserve">CSR, </w:t>
      </w:r>
      <w:r w:rsidR="007D1E6B" w:rsidRPr="007D1E6B">
        <w:t xml:space="preserve">Analytic Hierarchy Process, </w:t>
      </w:r>
      <w:r w:rsidR="00BA1E33">
        <w:t xml:space="preserve">AHP, United Arab Emirates, </w:t>
      </w:r>
      <w:r w:rsidR="007D1E6B" w:rsidRPr="007D1E6B">
        <w:t>UAE</w:t>
      </w:r>
    </w:p>
    <w:p w14:paraId="096EF0C6" w14:textId="18E33D00" w:rsidR="006871ED" w:rsidRPr="006E36B6" w:rsidRDefault="007D1E6B" w:rsidP="00D14FF4">
      <w:pPr>
        <w:pStyle w:val="Heading1"/>
        <w:numPr>
          <w:ilvl w:val="0"/>
          <w:numId w:val="22"/>
        </w:numPr>
      </w:pPr>
      <w:bookmarkStart w:id="7" w:name="_Toc486887447"/>
      <w:r w:rsidRPr="006E36B6">
        <w:t>Introduction of the dissertation</w:t>
      </w:r>
      <w:bookmarkEnd w:id="7"/>
    </w:p>
    <w:p w14:paraId="001795A2" w14:textId="6002F801" w:rsidR="006871ED" w:rsidRPr="008B00E3" w:rsidRDefault="007D1E6B" w:rsidP="001F3C48">
      <w:pPr>
        <w:rPr>
          <w:rFonts w:eastAsia="Times New Roman"/>
        </w:rPr>
      </w:pPr>
      <w:r w:rsidRPr="001F3C48">
        <w:t>Many Arab countries in the past years have experienced challenges that have had consequences on political and economic stability. The impact of risks associated with instability puts pressure on governments to act responsively in response to urgent issues raised by the public’s demand for power sharing, freedom, participation in decision</w:t>
      </w:r>
      <w:r w:rsidRPr="00DE7AC3">
        <w:t xml:space="preserve">-making process, and anti-corruption (Avina, 2013). In contrast to most countries in the region, the Government of the United Arab Emirates has taken many steps to promote notions such as Green economy, Happiness, civil society Empowerment and Social well-being. Federal and local governments in the UAE have launched several strategies and initiatives to achieve sustainable development. However, this is not an easy mission for the government, as parties (i.e., government, business, and civil society) are always involved in conflicts. Moreover, many changes have recently emerged in the global arena that’s puts more constrains on governments to deal alone with the growing challenges posed by economic and political instability. Strengthening corporate governance has become an important part of robust efforts on the part of society to address these issues </w:t>
      </w:r>
      <w:r w:rsidR="008B00E3" w:rsidRPr="008B00E3">
        <w:rPr>
          <w:rFonts w:eastAsia="Times New Roman"/>
        </w:rPr>
        <w:t>(Gond, Kang &amp; Moon, 2011)</w:t>
      </w:r>
      <w:r w:rsidRPr="00DE7AC3">
        <w:t>. The enabling environment for CSR in a non-western context is in need of deeper understanding and investigation. The role of the state to foster more sustainable and effective engagement in the CSR planning and implementation processes in developing countries is an urgent subject for investigation.</w:t>
      </w:r>
      <w:r w:rsidR="00220AA9">
        <w:t xml:space="preserve"> </w:t>
      </w:r>
    </w:p>
    <w:p w14:paraId="23D406B7" w14:textId="77777777" w:rsidR="006871ED" w:rsidRDefault="007D1E6B" w:rsidP="001F3C48">
      <w:pPr>
        <w:pStyle w:val="Heading2"/>
      </w:pPr>
      <w:bookmarkStart w:id="8" w:name="_Toc486887448"/>
      <w:r w:rsidRPr="00DC7E6F">
        <w:rPr>
          <w:lang w:eastAsia="en-US"/>
        </w:rPr>
        <w:t>Statement of the proble</w:t>
      </w:r>
      <w:r>
        <w:rPr>
          <w:lang w:eastAsia="en-US"/>
        </w:rPr>
        <w:t>m</w:t>
      </w:r>
      <w:bookmarkEnd w:id="8"/>
    </w:p>
    <w:p w14:paraId="18125EC6" w14:textId="57E32DBD" w:rsidR="007D1E6B" w:rsidRPr="0097428E" w:rsidRDefault="007D1E6B" w:rsidP="001F3C48">
      <w:r w:rsidRPr="004C2BA8">
        <w:t xml:space="preserve">Recent decades have witnessed many changes affecting and putting pressure on the political, economic and social systems of the world as a whole and in the Arab region in particular. Challenges such as social instability, lack of resources, human rights violations, climate change and global warming have increased pressure on governments and companies to act with greater responsibility. Moreover, several global trends have also emerged; the direct impact of the government has become less, privatization is increasing, and </w:t>
      </w:r>
      <w:r w:rsidR="006F53AE" w:rsidRPr="006F53AE">
        <w:t xml:space="preserve">small and medium-sized enterprises </w:t>
      </w:r>
      <w:r w:rsidR="006F53AE">
        <w:t>(</w:t>
      </w:r>
      <w:r w:rsidRPr="004C2BA8">
        <w:t>SMEs</w:t>
      </w:r>
      <w:r w:rsidR="006F53AE">
        <w:t>)</w:t>
      </w:r>
      <w:r w:rsidRPr="004C2BA8">
        <w:t xml:space="preserve"> have gone global by taking advantage of fast-growing technologies, media and </w:t>
      </w:r>
      <w:r w:rsidR="00510CB2">
        <w:t>Non-Government Organizations (</w:t>
      </w:r>
      <w:r w:rsidRPr="004C2BA8">
        <w:t>NGOs</w:t>
      </w:r>
      <w:r w:rsidR="00510CB2">
        <w:t>)</w:t>
      </w:r>
      <w:r w:rsidRPr="004C2BA8">
        <w:t xml:space="preserve"> have evolved into major players shaping public agendas. Apparently, the need for new tools to manage all of this seems to be urgent (Körner, 2005). All of this has led to greater attention to the role of public policies to promote </w:t>
      </w:r>
      <w:r>
        <w:t>CSR</w:t>
      </w:r>
      <w:r w:rsidRPr="004C2BA8">
        <w:t xml:space="preserve">. CSR is widely considered to be a useful tool for the creation of a better platform for collaboration between governments, corporations, and civil societies for the benefit of all parties.  </w:t>
      </w:r>
    </w:p>
    <w:p w14:paraId="13CA864F" w14:textId="11CF069A" w:rsidR="007D1E6B" w:rsidRPr="004C2BA8" w:rsidRDefault="007D1E6B" w:rsidP="001F3C48">
      <w:pPr>
        <w:rPr>
          <w:rStyle w:val="s1"/>
        </w:rPr>
      </w:pPr>
      <w:r w:rsidRPr="004C2BA8">
        <w:rPr>
          <w:rStyle w:val="s1"/>
          <w:color w:val="000000"/>
        </w:rPr>
        <w:t xml:space="preserve">Government initiatives to promote the adoption of CSR depend on existing capacities and benefit from available resources not only in public institutions, but also within businesses and civil society agencies. Initiatives from international organizations on </w:t>
      </w:r>
      <w:r w:rsidRPr="004C2BA8">
        <w:rPr>
          <w:rStyle w:val="s1"/>
        </w:rPr>
        <w:t>CSR</w:t>
      </w:r>
      <w:r w:rsidRPr="004C2BA8">
        <w:rPr>
          <w:rStyle w:val="s1"/>
          <w:color w:val="000000"/>
        </w:rPr>
        <w:t xml:space="preserve"> and existing platforms to share knowledge about corporate governance </w:t>
      </w:r>
      <w:r w:rsidRPr="004C2BA8">
        <w:rPr>
          <w:rStyle w:val="s1"/>
        </w:rPr>
        <w:t>constitute a valuable</w:t>
      </w:r>
      <w:r w:rsidRPr="004C2BA8">
        <w:rPr>
          <w:rStyle w:val="s1"/>
          <w:color w:val="000000"/>
        </w:rPr>
        <w:t xml:space="preserve"> opportunity for developing countries to take advantage of the best practices and resources available to develop </w:t>
      </w:r>
      <w:r w:rsidRPr="004C2BA8">
        <w:rPr>
          <w:rStyle w:val="s1"/>
        </w:rPr>
        <w:t xml:space="preserve">locally tailored public </w:t>
      </w:r>
      <w:r w:rsidRPr="004C2BA8">
        <w:rPr>
          <w:rStyle w:val="s1"/>
          <w:color w:val="000000"/>
        </w:rPr>
        <w:t xml:space="preserve">policies and </w:t>
      </w:r>
      <w:r w:rsidRPr="004C2BA8">
        <w:rPr>
          <w:rStyle w:val="s1"/>
        </w:rPr>
        <w:t xml:space="preserve">CSR </w:t>
      </w:r>
      <w:r w:rsidRPr="004C2BA8">
        <w:rPr>
          <w:rStyle w:val="s1"/>
          <w:color w:val="000000"/>
        </w:rPr>
        <w:t>strategies</w:t>
      </w:r>
      <w:r w:rsidRPr="004C2BA8">
        <w:rPr>
          <w:rStyle w:val="s1"/>
        </w:rPr>
        <w:t xml:space="preserve"> (</w:t>
      </w:r>
      <w:r w:rsidR="00A56171">
        <w:rPr>
          <w:rStyle w:val="s1"/>
        </w:rPr>
        <w:t>Fox, Ward, and Howard, 2002</w:t>
      </w:r>
      <w:r w:rsidRPr="004C2BA8">
        <w:rPr>
          <w:rStyle w:val="s1"/>
        </w:rPr>
        <w:t>)</w:t>
      </w:r>
      <w:r w:rsidRPr="004C2BA8">
        <w:rPr>
          <w:rStyle w:val="s1"/>
          <w:color w:val="000000"/>
        </w:rPr>
        <w:t>.</w:t>
      </w:r>
      <w:r w:rsidRPr="004C2BA8">
        <w:rPr>
          <w:rStyle w:val="s1"/>
        </w:rPr>
        <w:t xml:space="preserve"> </w:t>
      </w:r>
      <w:r w:rsidRPr="004C2BA8">
        <w:rPr>
          <w:rStyle w:val="None"/>
          <w:u w:color="000000"/>
        </w:rPr>
        <w:t xml:space="preserve">On the other hand, </w:t>
      </w:r>
      <w:r w:rsidRPr="004C2BA8">
        <w:t>exposure of local communities to global CSR public-policy practices led to greater demand from society for public policies that impose locally tailored CSR practices.  This in turn means that there is scope for the government to play a greater role in mediating the relationship between business and people. The relationship between businesses and civil society, often plagued by conflict, and intervention by a third party might constitute an opportunity to move to collaborative in</w:t>
      </w:r>
      <w:r w:rsidR="006E03A2">
        <w:t>teractions between them (</w:t>
      </w:r>
      <w:r w:rsidR="000338AD" w:rsidRPr="000338AD">
        <w:t>Arenas, Sanchez, &amp; Murphy, 2013</w:t>
      </w:r>
      <w:r w:rsidRPr="004C2BA8">
        <w:t xml:space="preserve">). </w:t>
      </w:r>
      <w:r w:rsidRPr="004C2BA8">
        <w:rPr>
          <w:rStyle w:val="s1"/>
        </w:rPr>
        <w:t>Government policies that support the community to express its needs will help directing the private sector to expand the CSR spectrum and play an active role in achieving sustainable development (</w:t>
      </w:r>
      <w:r w:rsidR="00974504" w:rsidRPr="004C2BA8">
        <w:t>Amran, Zain, Sulaiman, Sarker, &amp; Ooi, 2013</w:t>
      </w:r>
      <w:r w:rsidRPr="004C2BA8">
        <w:rPr>
          <w:rStyle w:val="s1"/>
        </w:rPr>
        <w:t xml:space="preserve">). </w:t>
      </w:r>
    </w:p>
    <w:p w14:paraId="5B8F36E6" w14:textId="64AEEE44" w:rsidR="007D1E6B" w:rsidRDefault="007D1E6B" w:rsidP="001F3C48">
      <w:pPr>
        <w:rPr>
          <w:rStyle w:val="s1"/>
        </w:rPr>
      </w:pPr>
      <w:r w:rsidRPr="009A45A0">
        <w:rPr>
          <w:rStyle w:val="s1"/>
        </w:rPr>
        <w:t xml:space="preserve">CSR programs in developing countries usually take the shape of philanthropy. Moreover, CSR strategies attempt are usually cosmetic to improve the image of the business, and so little response go to the real need of the community (Amran et al., 2013). </w:t>
      </w:r>
      <w:r w:rsidRPr="009A45A0">
        <w:rPr>
          <w:rStyle w:val="None"/>
          <w:u w:color="000000"/>
        </w:rPr>
        <w:t xml:space="preserve">Businesses in developing countries prioritize their stakeholders based on instrumental considerations. Moreover, firms in developing countries are showing responsiveness to limited range of stakeholders who are considered as core or focal stakeholders (Jamali, 2008). This attitude from the business may raise a question about the role public polies needs to play in developing countries and emerged economies to create an ethical case for CSR. </w:t>
      </w:r>
      <w:r w:rsidRPr="009A45A0">
        <w:rPr>
          <w:rFonts w:eastAsia="Times New Roman"/>
          <w:color w:val="000000"/>
        </w:rPr>
        <w:t xml:space="preserve">It is important that the government create enabling environment for CSR and help businesses perceive the benefits of upscaling their social responsibility (Bichta, 2003). </w:t>
      </w:r>
      <w:r w:rsidRPr="009A45A0">
        <w:rPr>
          <w:rStyle w:val="s1"/>
        </w:rPr>
        <w:t xml:space="preserve">The challenge for government institutions in developing countries is to identify priorities and objectives to be achieved in the short and long term to create an enabling environment for CSR </w:t>
      </w:r>
      <w:r w:rsidRPr="00A41B99">
        <w:rPr>
          <w:rStyle w:val="s1"/>
        </w:rPr>
        <w:t xml:space="preserve">(Gond et al., 2011; Hussain et al., 2017; </w:t>
      </w:r>
      <w:r w:rsidR="00646EC6" w:rsidRPr="004C2BA8">
        <w:rPr>
          <w:rStyle w:val="None"/>
          <w:rFonts w:eastAsia="Calibri Light"/>
        </w:rPr>
        <w:t>Knudsen, Moon, &amp; Slager, 2015;</w:t>
      </w:r>
      <w:r w:rsidRPr="00A41B99">
        <w:rPr>
          <w:rStyle w:val="s1"/>
        </w:rPr>
        <w:t xml:space="preserve"> Rajagopal &amp; Bansal, 2015). </w:t>
      </w:r>
    </w:p>
    <w:p w14:paraId="203A0A38" w14:textId="4E198F1E" w:rsidR="007D1E6B" w:rsidRPr="004C2BA8" w:rsidRDefault="007D1E6B" w:rsidP="001F3C48">
      <w:pPr>
        <w:rPr>
          <w:rStyle w:val="s1"/>
        </w:rPr>
      </w:pPr>
      <w:r w:rsidRPr="004C2BA8">
        <w:t>The previous literature introduced multiple roles and classifications of public policies to promote CSR. The framework of public policy roles for CSR from Fox et al. (2002), which consists of four attributes (i.e., mandating, facilitating, partnering, and endorsing), is a framework that has been used as in many studies dealing with public policy roles for CSR in developed countries, including Gond et al. (2011) and Knudsen et al. (2015).  Although Fox et al.’s (2002) framework provides a tool for analyzing government policies (Albareda, Tencati, Lozano, &amp; Perrini, 2006), it needs to be updated to fit global changes, and regional and political variances (</w:t>
      </w:r>
      <w:r w:rsidR="0004107C">
        <w:t>Steurer, 2009</w:t>
      </w:r>
      <w:r w:rsidRPr="004C2BA8">
        <w:t xml:space="preserve">). Other studies such as </w:t>
      </w:r>
      <w:r w:rsidRPr="004C2BA8">
        <w:rPr>
          <w:rStyle w:val="s1"/>
        </w:rPr>
        <w:t xml:space="preserve">Amran et al., (2013) </w:t>
      </w:r>
      <w:r w:rsidRPr="004C2BA8">
        <w:t xml:space="preserve">have emphasized different roles such as the role of empowerment, especially in the context of the non-democratic countries. The modern governance frameworks emphasize the importance of empowering civil societies and other stakeholders in implementing CSR public polices, especially in contexts where stakeholders and society are marginalized by the businesses </w:t>
      </w:r>
      <w:r w:rsidRPr="00387CC6">
        <w:rPr>
          <w:color w:val="000000"/>
        </w:rPr>
        <w:t xml:space="preserve">(Amran et al., 2013; </w:t>
      </w:r>
      <w:r>
        <w:rPr>
          <w:color w:val="000000"/>
        </w:rPr>
        <w:t>Ward</w:t>
      </w:r>
      <w:r w:rsidRPr="00387CC6">
        <w:rPr>
          <w:color w:val="000000"/>
        </w:rPr>
        <w:t>, 2004; Steurer, 2013)</w:t>
      </w:r>
      <w:r w:rsidRPr="00387CC6">
        <w:t>.</w:t>
      </w:r>
    </w:p>
    <w:p w14:paraId="6DA6D910" w14:textId="5993A20C" w:rsidR="007D1E6B" w:rsidRPr="004C2BA8" w:rsidRDefault="007D1E6B" w:rsidP="001F3C48">
      <w:pPr>
        <w:rPr>
          <w:color w:val="000000" w:themeColor="text1"/>
        </w:rPr>
      </w:pPr>
      <w:r w:rsidRPr="004C2BA8">
        <w:rPr>
          <w:color w:val="000000" w:themeColor="text1"/>
        </w:rPr>
        <w:t xml:space="preserve">This dissertation </w:t>
      </w:r>
      <w:r w:rsidRPr="004C2BA8">
        <w:t xml:space="preserve">identifies public policies that promote CSR in </w:t>
      </w:r>
      <w:r w:rsidRPr="004C2BA8">
        <w:rPr>
          <w:rStyle w:val="None"/>
        </w:rPr>
        <w:t xml:space="preserve">an area that has not received much attention. Twenty-nine </w:t>
      </w:r>
      <w:r w:rsidRPr="004C2BA8">
        <w:t xml:space="preserve">practices that fall under 5 attributes—mandating, facilitating, partnering, endorsing, and empowering—were identified from a literature review and expert opinions. </w:t>
      </w:r>
      <w:r w:rsidRPr="004C2BA8">
        <w:rPr>
          <w:rFonts w:eastAsia="Arial Unicode MS"/>
          <w:color w:val="000000"/>
          <w:u w:color="000000"/>
          <w:bdr w:val="nil"/>
        </w:rPr>
        <w:t xml:space="preserve">The outcomes of the literature review were used to build a hierarchal model of public polices for CSR in the context of the UAE. </w:t>
      </w:r>
      <w:r w:rsidRPr="004C2BA8">
        <w:t>As it is difficult for the Government to inject its resources into a wide range of policies, there is an urgent need to apply methodologies to prioritize policies that promote CSR (</w:t>
      </w:r>
      <w:r w:rsidR="003C3DED" w:rsidRPr="003C3DED">
        <w:rPr>
          <w:rStyle w:val="s1"/>
        </w:rPr>
        <w:t>Hussain, Alameeri, and Ajmal</w:t>
      </w:r>
      <w:r w:rsidR="003C3DED">
        <w:rPr>
          <w:rStyle w:val="s1"/>
        </w:rPr>
        <w:t xml:space="preserve">, </w:t>
      </w:r>
      <w:r w:rsidRPr="00A41B99">
        <w:rPr>
          <w:rStyle w:val="s1"/>
        </w:rPr>
        <w:t>2017</w:t>
      </w:r>
      <w:r w:rsidRPr="004C2BA8">
        <w:t xml:space="preserve">). In order to address this complexity in the decision-making process, the study used the AHP methodology to identify public policy priorities with the help of government, business and civil society experts. This approach to choose the study sample </w:t>
      </w:r>
      <w:r w:rsidRPr="004C2BA8">
        <w:rPr>
          <w:rStyle w:val="None"/>
        </w:rPr>
        <w:t xml:space="preserve">offers insights on a population that shapes the CSR agenda, and is first to </w:t>
      </w:r>
      <w:r w:rsidRPr="004C2BA8">
        <w:t xml:space="preserve">investigate public policy roles that promote CSR in the UAE from the perception of the government, business, </w:t>
      </w:r>
      <w:r>
        <w:t>and civil society all together</w:t>
      </w:r>
      <w:r w:rsidRPr="004C2BA8">
        <w:t>.</w:t>
      </w:r>
      <w:r w:rsidRPr="004C2BA8">
        <w:rPr>
          <w:color w:val="000000" w:themeColor="text1"/>
        </w:rPr>
        <w:t xml:space="preserve"> This study was conducted to answer questions that are presented in a later section.  An online questionnaire was developed to achieve the objectives of the study with features that help reduce the errors resulting from human interaction with the questionnaire. The online survey has helped to collect and analyze data, isolate and correct any inconsistent answers (</w:t>
      </w:r>
      <w:r>
        <w:rPr>
          <w:color w:val="000000" w:themeColor="text1"/>
        </w:rPr>
        <w:t>Goepel, 201</w:t>
      </w:r>
      <w:r w:rsidR="003F3C09">
        <w:rPr>
          <w:color w:val="000000" w:themeColor="text1"/>
        </w:rPr>
        <w:t>7b</w:t>
      </w:r>
      <w:r w:rsidRPr="004C2BA8">
        <w:rPr>
          <w:color w:val="000000" w:themeColor="text1"/>
        </w:rPr>
        <w:t xml:space="preserve">). </w:t>
      </w:r>
      <w:r w:rsidRPr="004C2BA8">
        <w:rPr>
          <w:rFonts w:eastAsia="Arial Unicode MS"/>
          <w:color w:val="000000"/>
          <w:u w:color="000000"/>
          <w:bdr w:val="nil"/>
        </w:rPr>
        <w:t>The findings were used to deliver recommendations to the Government on how to build upon the expert perceptions of public policies to improve the enabling environment for CSR in the UAE. The outcomes of this study can also be used to extrapolate results for similar contexts around the world.</w:t>
      </w:r>
    </w:p>
    <w:p w14:paraId="34E22908" w14:textId="4C029BC2" w:rsidR="006871ED" w:rsidRDefault="001F3C48" w:rsidP="001F3C48">
      <w:pPr>
        <w:pStyle w:val="Heading2"/>
      </w:pPr>
      <w:bookmarkStart w:id="9" w:name="_Toc486887449"/>
      <w:r>
        <w:t>Research</w:t>
      </w:r>
      <w:r w:rsidR="007D1E6B" w:rsidRPr="00045758">
        <w:t xml:space="preserve"> gap</w:t>
      </w:r>
      <w:bookmarkEnd w:id="9"/>
      <w:r w:rsidR="007D1E6B" w:rsidRPr="00045758">
        <w:t xml:space="preserve"> </w:t>
      </w:r>
    </w:p>
    <w:p w14:paraId="634CF93C" w14:textId="39B9DD9B" w:rsidR="000B7DE6" w:rsidRDefault="00621011" w:rsidP="001F3C48">
      <w:pPr>
        <w:rPr>
          <w:rFonts w:eastAsia="Times New Roman"/>
        </w:rPr>
      </w:pPr>
      <w:r w:rsidRPr="004C2BA8">
        <w:t xml:space="preserve">Although the concept of CSR has become a topic of interest to academic researchers as well as to businesses, government institutions, and NGOs, the momentum of research on this topic focuses on Western contexts and developed countries </w:t>
      </w:r>
      <w:r w:rsidRPr="004C2BA8">
        <w:rPr>
          <w:color w:val="000000"/>
        </w:rPr>
        <w:t>(Doh, &amp; Guay, 2006; Jamali, 2014)</w:t>
      </w:r>
      <w:r w:rsidRPr="004C2BA8">
        <w:t xml:space="preserve">. Few researchers assess the issue related to CSR in Arab contexts, especially in the UAE (Gao, 2011). Although inadequate, most current CSR research in Arab contexts investigate CSR practices in business, and rarely investigate the role of other agents that influence the application of CSR such as consumers, government agencies and </w:t>
      </w:r>
      <w:r w:rsidR="00510CB2">
        <w:t>NGOs</w:t>
      </w:r>
      <w:r w:rsidRPr="004C2BA8">
        <w:t xml:space="preserve"> (</w:t>
      </w:r>
      <w:r w:rsidRPr="004C2BA8">
        <w:rPr>
          <w:rStyle w:val="s2"/>
        </w:rPr>
        <w:t>Rajagopal &amp; Bansal, 2015)</w:t>
      </w:r>
      <w:r w:rsidRPr="004C2BA8">
        <w:t>. In addition, there is a severe lack of academic research established on theories that have strong links with the public policy and CSR (</w:t>
      </w:r>
      <w:r w:rsidRPr="004C2BA8">
        <w:rPr>
          <w:color w:val="000000"/>
        </w:rPr>
        <w:t>Jamali, 2014)</w:t>
      </w:r>
      <w:r w:rsidRPr="004C2BA8">
        <w:t>. The need for further research is still valid in areas such as the role of government policies in creating an enabling environment for CSR, stakeholder considerations regarding government policies that promote CSR, the impact of the political and geographic context on CSR, the impact of institutional context on stimulating government, civil society, and business to play greater roles in decision-making related to public policies for CSR (</w:t>
      </w:r>
      <w:r w:rsidR="00236855" w:rsidRPr="00A41B99">
        <w:rPr>
          <w:rStyle w:val="s1"/>
        </w:rPr>
        <w:t>Gond et al., 2011</w:t>
      </w:r>
      <w:r w:rsidRPr="004C2BA8">
        <w:t xml:space="preserve">; Hussain, Alameeri, &amp; Ajmal , 2017; </w:t>
      </w:r>
      <w:r w:rsidR="00646EC6">
        <w:rPr>
          <w:rStyle w:val="None"/>
          <w:rFonts w:eastAsia="Calibri Light"/>
        </w:rPr>
        <w:t>Knudsen et al.</w:t>
      </w:r>
      <w:r w:rsidR="00646EC6" w:rsidRPr="004C2BA8">
        <w:rPr>
          <w:rStyle w:val="None"/>
          <w:rFonts w:eastAsia="Calibri Light"/>
        </w:rPr>
        <w:t xml:space="preserve"> </w:t>
      </w:r>
      <w:r w:rsidRPr="004C2BA8">
        <w:rPr>
          <w:rStyle w:val="None"/>
          <w:rFonts w:eastAsia="Calibri Light"/>
        </w:rPr>
        <w:t>, 2015;</w:t>
      </w:r>
      <w:r w:rsidRPr="004C2BA8">
        <w:t xml:space="preserve"> </w:t>
      </w:r>
      <w:r w:rsidRPr="004C2BA8">
        <w:rPr>
          <w:rStyle w:val="s2"/>
        </w:rPr>
        <w:t>Rajagopal &amp; Bansal, 2015</w:t>
      </w:r>
      <w:r w:rsidRPr="004C2BA8">
        <w:rPr>
          <w:rStyle w:val="None"/>
          <w:rFonts w:eastAsia="Calibri Light"/>
        </w:rPr>
        <w:t>)</w:t>
      </w:r>
      <w:r w:rsidRPr="004C2BA8">
        <w:t xml:space="preserve">. There is an impression among academics that CSR models and associated public policy frameworks in developed countries may not be well-matched with developing countries. The contextual difference between the developed and developing countries is apparent in cultural factors, political factors, economic factors, social factors, and CSR priorities (Jamali, 2014). This contextual disparity should be reflected in the theories used to study and analyze public policy and political and social frameworks to create an enabling environment for CSR in developing countries and emerged economies </w:t>
      </w:r>
      <w:r w:rsidRPr="004C2BA8">
        <w:rPr>
          <w:rStyle w:val="selectable"/>
          <w:rFonts w:eastAsia="Times New Roman"/>
        </w:rPr>
        <w:t>(Ogiri Itotenaan, Samy, &amp; Bampton, 2014)</w:t>
      </w:r>
      <w:r w:rsidRPr="004C2BA8">
        <w:rPr>
          <w:rFonts w:eastAsia="Times New Roman"/>
        </w:rPr>
        <w:t>.</w:t>
      </w:r>
    </w:p>
    <w:p w14:paraId="1B027121" w14:textId="77777777" w:rsidR="00621011" w:rsidRPr="000B7DE6" w:rsidRDefault="00621011" w:rsidP="001F3C48">
      <w:pPr>
        <w:pStyle w:val="Heading2"/>
        <w:rPr>
          <w:rFonts w:eastAsia="Times New Roman"/>
        </w:rPr>
      </w:pPr>
      <w:bookmarkStart w:id="10" w:name="_Toc486887450"/>
      <w:r w:rsidRPr="00621011">
        <w:t>Justification of the research</w:t>
      </w:r>
      <w:bookmarkEnd w:id="10"/>
    </w:p>
    <w:p w14:paraId="61C7809B" w14:textId="672FCC0D" w:rsidR="00621011" w:rsidRPr="004C2BA8" w:rsidRDefault="00621011" w:rsidP="001F3C48">
      <w:pPr>
        <w:rPr>
          <w:rStyle w:val="apple-converted-space"/>
        </w:rPr>
      </w:pPr>
      <w:r w:rsidRPr="004C2BA8">
        <w:t>Governments around the world have shown an interest in CSR as a voluntary tool complementing the government efforts to provide an added value to society (</w:t>
      </w:r>
      <w:r w:rsidR="0004107C">
        <w:t>Steurer, 2009</w:t>
      </w:r>
      <w:r w:rsidRPr="004C2BA8">
        <w:t xml:space="preserve">). Governments, through CSR public policies, are keen to diversify their instruments by accompanying soft with hard style approaches (Knudsen &amp; Brown, 2014; Steurer, 2013).  </w:t>
      </w:r>
      <w:r w:rsidRPr="004C2BA8">
        <w:rPr>
          <w:rStyle w:val="s1"/>
        </w:rPr>
        <w:t xml:space="preserve">The attentiveness of governments in launching a variety of policies to promote CSR has multiple motivations. The most common motives are: Addressing social and environmental complications more effectively, bridging the gaps of governance at the national level, strengthening the </w:t>
      </w:r>
      <w:r w:rsidRPr="004C2BA8">
        <w:t>international competitiveness of domestic businesses</w:t>
      </w:r>
      <w:r w:rsidRPr="004C2BA8">
        <w:rPr>
          <w:rStyle w:val="s1"/>
        </w:rPr>
        <w:t xml:space="preserve">, integrating the local private sector in the global markets and value chains, and explore new forms of governance by promoting partnerships between the public and private sectors and even the civil society. </w:t>
      </w:r>
      <w:r w:rsidRPr="004C2BA8">
        <w:t xml:space="preserve">Governments seek to ensure that market forces are an integral part of policy initiatives to mitigate and address their social and environmental impacts </w:t>
      </w:r>
      <w:r w:rsidRPr="004C2BA8">
        <w:rPr>
          <w:rStyle w:val="s1"/>
        </w:rPr>
        <w:t>(</w:t>
      </w:r>
      <w:r w:rsidRPr="004C2BA8">
        <w:t xml:space="preserve">Knudsen &amp; Brown, 2014; </w:t>
      </w:r>
      <w:r w:rsidRPr="004C2BA8">
        <w:rPr>
          <w:rStyle w:val="s1"/>
        </w:rPr>
        <w:t>Peters and Röß, 2010).</w:t>
      </w:r>
      <w:r w:rsidRPr="004C2BA8">
        <w:rPr>
          <w:rStyle w:val="apple-converted-space"/>
        </w:rPr>
        <w:t> </w:t>
      </w:r>
    </w:p>
    <w:p w14:paraId="63E42979" w14:textId="0AF629DC" w:rsidR="00621011" w:rsidRPr="00511310" w:rsidRDefault="00621011" w:rsidP="001F3C48">
      <w:r w:rsidRPr="00994A19">
        <w:t>CSR</w:t>
      </w:r>
      <w:r w:rsidRPr="00994A19">
        <w:rPr>
          <w:u w:color="000000"/>
          <w:bdr w:val="nil"/>
        </w:rPr>
        <w:t xml:space="preserve"> concepts are increasingly accepted by </w:t>
      </w:r>
      <w:r w:rsidRPr="00994A19">
        <w:t>businesses</w:t>
      </w:r>
      <w:r w:rsidRPr="00994A19">
        <w:rPr>
          <w:u w:color="000000"/>
          <w:bdr w:val="nil"/>
        </w:rPr>
        <w:t xml:space="preserve"> </w:t>
      </w:r>
      <w:r w:rsidRPr="00994A19">
        <w:t xml:space="preserve">in developing countries, </w:t>
      </w:r>
      <w:r w:rsidRPr="00994A19">
        <w:rPr>
          <w:u w:color="000000"/>
          <w:bdr w:val="nil"/>
        </w:rPr>
        <w:t xml:space="preserve">and there is a growing </w:t>
      </w:r>
      <w:r w:rsidRPr="00994A19">
        <w:t>implementation</w:t>
      </w:r>
      <w:r w:rsidRPr="00994A19">
        <w:rPr>
          <w:u w:color="000000"/>
          <w:bdr w:val="nil"/>
        </w:rPr>
        <w:t xml:space="preserve"> of </w:t>
      </w:r>
      <w:r w:rsidRPr="00994A19">
        <w:t>CSR</w:t>
      </w:r>
      <w:r w:rsidRPr="00994A19">
        <w:rPr>
          <w:u w:color="000000"/>
          <w:bdr w:val="nil"/>
        </w:rPr>
        <w:t xml:space="preserve"> practices related to t</w:t>
      </w:r>
      <w:r w:rsidRPr="00994A19">
        <w:t>he stakeholders, environment, and human rights</w:t>
      </w:r>
      <w:r w:rsidRPr="00994A19">
        <w:rPr>
          <w:u w:color="000000"/>
          <w:bdr w:val="nil"/>
        </w:rPr>
        <w:t>.</w:t>
      </w:r>
      <w:r w:rsidRPr="00994A19">
        <w:t xml:space="preserve"> </w:t>
      </w:r>
      <w:r w:rsidRPr="00994A19">
        <w:rPr>
          <w:rStyle w:val="None"/>
        </w:rPr>
        <w:t xml:space="preserve">We can see that CSR embracement implies embedding social and environmental concerns in business as an effort to create bigger value for both the business (by improving corporate image, enhancing competitive advantage, </w:t>
      </w:r>
      <w:r w:rsidRPr="00994A19">
        <w:t xml:space="preserve">improving the </w:t>
      </w:r>
      <w:r w:rsidRPr="00994A19">
        <w:rPr>
          <w:rStyle w:val="alt-edited"/>
          <w:rFonts w:eastAsia="Times New Roman"/>
        </w:rPr>
        <w:t>legitimacy</w:t>
      </w:r>
      <w:r w:rsidRPr="00994A19">
        <w:t xml:space="preserve"> status of the organization,</w:t>
      </w:r>
      <w:r w:rsidRPr="00994A19">
        <w:rPr>
          <w:rStyle w:val="None"/>
        </w:rPr>
        <w:t xml:space="preserve"> and managing risk) and the civil society (by addressing ethical, social, environmental, and other anxieties).</w:t>
      </w:r>
      <w:r w:rsidRPr="00994A19">
        <w:rPr>
          <w:u w:color="000000"/>
          <w:bdr w:val="nil"/>
        </w:rPr>
        <w:t xml:space="preserve"> </w:t>
      </w:r>
      <w:r w:rsidRPr="00994A19">
        <w:t>Previous studies have shown the presence of a knowledge gap about CSR in developing countries and emerging markets context, especially in the Middle East. Although there are many public policy best practices for CSR in Western countries, the question is whether these practices can be applied in different political, social and economic contexts (Dentchev, van Balen &amp; Haezendonck, 201</w:t>
      </w:r>
      <w:r w:rsidR="00E838F7">
        <w:t>5</w:t>
      </w:r>
      <w:r w:rsidRPr="00994A19">
        <w:t xml:space="preserve">). Other questions that are urgent and could enrich our knowledge of this topic in the context of developing countries include: what are the best approaches to government policies that promote CSR in developing countries and emerging markets? What role can civil society and </w:t>
      </w:r>
      <w:r w:rsidR="00F33019">
        <w:t>businesses</w:t>
      </w:r>
      <w:r w:rsidRPr="00994A19">
        <w:t xml:space="preserve"> play in helping the government create an enabling environment for CSR? What are the characteristics of CSR practices in the context of emerging markets? What are the expectations of civil society, government officials and the business sector about the role that public policies can play to promote CSR? Are governance frameworks in emerging markets and developing countries helping to establish an effective partnership between government, business and civil society for CSR? All these questions are genuine to bridge the gap in knowledge about developing countries context in general and Arab countries in particular. Which calls for further research on the role that the government can play in creating an enabling environment for CSR.</w:t>
      </w:r>
    </w:p>
    <w:p w14:paraId="7E18B953" w14:textId="20B0834A" w:rsidR="00621011" w:rsidRPr="00511310" w:rsidRDefault="00621011" w:rsidP="001F3C48">
      <w:r w:rsidRPr="00AC33DA">
        <w:rPr>
          <w:rFonts w:eastAsia="Times New Roman"/>
          <w:color w:val="000000"/>
          <w:u w:color="000000"/>
          <w:bdr w:val="nil"/>
        </w:rPr>
        <w:t xml:space="preserve">Literature indicate that </w:t>
      </w:r>
      <w:r w:rsidRPr="00AC33DA">
        <w:rPr>
          <w:rFonts w:eastAsia="Times New Roman"/>
        </w:rPr>
        <w:t>CSR concept</w:t>
      </w:r>
      <w:r w:rsidRPr="00AC33DA">
        <w:rPr>
          <w:rFonts w:eastAsia="Times New Roman"/>
          <w:color w:val="000000"/>
          <w:u w:color="000000"/>
          <w:bdr w:val="nil"/>
        </w:rPr>
        <w:t xml:space="preserve"> is still associated with </w:t>
      </w:r>
      <w:r w:rsidRPr="00AC33DA">
        <w:t>philanthropy</w:t>
      </w:r>
      <w:r w:rsidRPr="00AC33DA">
        <w:rPr>
          <w:rFonts w:eastAsia="Times New Roman"/>
        </w:rPr>
        <w:t xml:space="preserve"> </w:t>
      </w:r>
      <w:r w:rsidRPr="00AC33DA">
        <w:rPr>
          <w:rFonts w:eastAsia="Times New Roman"/>
          <w:color w:val="000000"/>
          <w:u w:color="000000"/>
          <w:bdr w:val="nil"/>
        </w:rPr>
        <w:t>in Arab and Islamic countries</w:t>
      </w:r>
      <w:r w:rsidRPr="00AC33DA">
        <w:rPr>
          <w:rFonts w:eastAsia="Times New Roman"/>
        </w:rPr>
        <w:t xml:space="preserve"> </w:t>
      </w:r>
      <w:r w:rsidRPr="00AC33DA">
        <w:t xml:space="preserve">(Jamali, 2014; Pedersen, 2009). However, CSR in the UAE is beginning to extend beyond prevailing stereotypes in the region that suggest CSR associates with philanthropy (Goby &amp; Nickerson, 2016). The reason for the selection of the UAE in this research is the recent interest shown by the government to promote CSR. The UAE government announced in 2017 that it would launch several public policies aimed at raising awareness on CSR and creating an institutional environment that would stimulate the private sector to increase its CSR activities. The Government of the UAE also announced the adoption of a public policy framework for CSR as part of the Government's strategy to promote CSR. This approach from the government comes as part of a plan to improve the domestic competitiveness and to expand the attractiveness of the state for investment and for individuals. In addition, the UAE's 2021 strategy has focused on enabling civil society and businesses to contribute to building a knowledge-based competitive economy. Through its policies, the UAE government seeks to address the future challenges of maintaining prosperity, not relying on oil, and building the foundations for attracting value-added industries (Davidson, 2009). Further, Local governments in the UAE are also competing to take advantage of the economic momentum in the country. Compared to their neighbors in the region, the economic and political policies have made the UAE a base for many </w:t>
      </w:r>
      <w:r w:rsidR="009B3BA7" w:rsidRPr="009B3BA7">
        <w:t xml:space="preserve">multinational enterprises </w:t>
      </w:r>
      <w:r w:rsidR="009B3BA7">
        <w:t>(</w:t>
      </w:r>
      <w:r w:rsidRPr="00AC33DA">
        <w:t>MNEs</w:t>
      </w:r>
      <w:r w:rsidR="009B3BA7">
        <w:t>)</w:t>
      </w:r>
      <w:r w:rsidRPr="00AC33DA">
        <w:t xml:space="preserve"> wishing to expand their activities in the region. This econom</w:t>
      </w:r>
      <w:r w:rsidR="00F33019">
        <w:t>ic openness and the entry of MNE</w:t>
      </w:r>
      <w:r w:rsidRPr="00AC33DA">
        <w:t xml:space="preserve">s into the local market brought with </w:t>
      </w:r>
      <w:r w:rsidR="00FC1109">
        <w:t>it new trends. Many of these MNE</w:t>
      </w:r>
      <w:r w:rsidRPr="00AC33DA">
        <w:t xml:space="preserve">s that have entered the UAE market already have strategies for CSR in their home country. Following this policy, these </w:t>
      </w:r>
      <w:r w:rsidR="00F33019">
        <w:t>businesses</w:t>
      </w:r>
      <w:r w:rsidRPr="00AC33DA">
        <w:t xml:space="preserve"> have been active in tailoring CSR programs in the UAE. Nevertheless, pr</w:t>
      </w:r>
      <w:r w:rsidR="00F33019">
        <w:t>evious studies revealed that MNE</w:t>
      </w:r>
      <w:r w:rsidRPr="00AC33DA">
        <w:t>s focus on CSR practices that serve business objectives and not necessarily suit the needs of civil society and stakeholders in the host country (Bondy, Moon, &amp; Matten, 2012). Another clear trend in the UAE is the recent momentum of reforms related to government regulations, legislation and practices to comply with international standards, particularly those related to the environment and human rights. These movements were intended to enhance the investment climate and improve the country's image globally and regionally. The federal and local government in the UAE tends to use different tools and policies that have different roles to stimulate the business and show a tendency towards CSR. However, further government initiatives and policies are still needed to create an enabling environment for CSR. It would be very useful for Governments in the region to review, analyze and prioritize CSR public policies and measure their effectiveness in changing corporate and public behavior (Knudsen &amp; Brown, 2014).</w:t>
      </w:r>
    </w:p>
    <w:p w14:paraId="37CF846D" w14:textId="2EA9615C" w:rsidR="00621011" w:rsidRPr="00511310" w:rsidRDefault="00621011" w:rsidP="001F3C48">
      <w:r w:rsidRPr="004C2BA8">
        <w:t xml:space="preserve">Businesses in the developing countries prioritize their stakeholders based on instrumental considerations. The basic premise is that the management of stakeholders relations is not necessarily for the purpose of increasing the stakeholder’s welfare, but to facilitate the utilization of the resources they control. Moreover, firms in developing countries are showing responsiveness to limited range of stakeholders who are considered as core or focal stakeholders (Jamali, 2008). Government plays an important role in expanding the assortment and influence of stakeholders. Legitimizing and empowering stakeholders will increase their chances of appearing as influencers individuals and groups in the face of the business firms (Jamali, 2008). Although CSR is a useful tool for creation of better platforms for collaboration among governments, corporations, and civil society for the benefit of all parties (Albareda, Lozano, Tencati, Midttun, &amp; Perrini, 2008; </w:t>
      </w:r>
      <w:r w:rsidR="0004107C">
        <w:t>Steurer, 2009</w:t>
      </w:r>
      <w:r w:rsidRPr="004C2BA8">
        <w:t>), extant literature suggests that corporate planning for CSR practices is conducted in isolation from stakeholders (</w:t>
      </w:r>
      <w:r w:rsidR="0085361D" w:rsidRPr="009A45A0">
        <w:rPr>
          <w:rStyle w:val="s1"/>
        </w:rPr>
        <w:t>Amran et al., 2013</w:t>
      </w:r>
      <w:r w:rsidRPr="004C2BA8">
        <w:t>).</w:t>
      </w:r>
      <w:r w:rsidRPr="004C2BA8">
        <w:rPr>
          <w:rStyle w:val="s1"/>
        </w:rPr>
        <w:t xml:space="preserve">  A major drawback regarding application of CSR in developing countries is limited participation from stakeholders during decision-making.  A feature that is apparent in micro-institutions, which constitute the majority of the market (Utting, 2007).  Most workers, producers, and enterprises in developing countries are experiencing misrepresentation and lack of influence, and discussions on public policies related to CSR have not addressed stakeholder rights to participation and empowerment (Yu, 2009).</w:t>
      </w:r>
    </w:p>
    <w:p w14:paraId="49F240EF" w14:textId="3308D818" w:rsidR="00621011" w:rsidRPr="00511310" w:rsidRDefault="00621011" w:rsidP="001F3C48">
      <w:r w:rsidRPr="004C2BA8">
        <w:rPr>
          <w:rStyle w:val="s1"/>
        </w:rPr>
        <w:t xml:space="preserve">In the last decade, the world has seen many moves to bring about a change in matters related to sustainable development, the fight against poverty, and climate change. And in light of the political and social movements to prompt change regarding these issues, </w:t>
      </w:r>
      <w:r w:rsidR="00BD572A" w:rsidRPr="004C2BA8">
        <w:t xml:space="preserve">civil society organizations </w:t>
      </w:r>
      <w:r w:rsidR="00BD572A">
        <w:t>(</w:t>
      </w:r>
      <w:r w:rsidRPr="004C2BA8">
        <w:rPr>
          <w:rStyle w:val="s1"/>
        </w:rPr>
        <w:t>CSOs</w:t>
      </w:r>
      <w:r w:rsidR="00BD572A">
        <w:rPr>
          <w:rStyle w:val="s1"/>
        </w:rPr>
        <w:t>)</w:t>
      </w:r>
      <w:r w:rsidRPr="004C2BA8">
        <w:rPr>
          <w:rStyle w:val="s1"/>
        </w:rPr>
        <w:t xml:space="preserve"> and NGOs has emerged as influential actor. However, the impact of CSOs and NGOs across borders and at the national level is bounded by factors such as the political systems and the national context in which they function (Doh, &amp; Guay, 2006).</w:t>
      </w:r>
      <w:r w:rsidRPr="004C2BA8">
        <w:t> There is no doubt that the developed countries context in regard the enabling environment for CSR is unalike the undemocratic and developing countries. Civil society representation, freedom of the press, transparency and accountability in developing countries are still far from what is perceived in developed countries. Besides that, the last decade has witnessed failures in the political and economic systems, such as the global financial crisis and the corruption scandals related to public-private partnership in some countries. These disappointments have led to a rise in the voices demanding a reform in the corporate governance and public policy frameworks (Mendoza and Vernis, 2008). These arguments suggest that more roles in regards of public policy implementation and monitoring should be shared with the public and private sectors. Such calls, especially in developed countries have created new models of governance. Such models are constructed on the premises that the role of government is to create networks with both the civil society and the business aiming at better serving the public value (Mendoza and Vernis, 2008). Those new governance models redefined the role of government in creating an enabling environment for CSR (by raising awareness, building capacities, engaging stakeholders, and strengthening the principles of transparency and accountability). These calls for change is meant to improve the national competitiveness, enhance the utilization of resources, and govern the exerting of power. These new roles for the government derives its legitimacy from several sources such as: the partnership established with the public and private sectors; the openness, inclusion, and dialogue with the civil society representatives and distinct stakeholder’s groups; and from the transparency in articulating the roles and responsibilities in the public policy formulation (Mendoza and Vernis, 2008). Eventually, moving forward would compel open mindset in the government institutions regards developing government capacities to manage this transformation and to manage the risks associated with it.</w:t>
      </w:r>
    </w:p>
    <w:p w14:paraId="5E72E2B2" w14:textId="7556EA1B" w:rsidR="00621011" w:rsidRPr="00511310" w:rsidRDefault="00621011" w:rsidP="001F3C48">
      <w:pPr>
        <w:rPr>
          <w:color w:val="000000"/>
        </w:rPr>
      </w:pPr>
      <w:r w:rsidRPr="004C2BA8">
        <w:t xml:space="preserve">The Middle East region has a specific institutional context. Governments are a dominant player in the policy-making process and a major influencer in the national economy </w:t>
      </w:r>
      <w:r w:rsidRPr="004C2BA8">
        <w:rPr>
          <w:rStyle w:val="selectable"/>
          <w:rFonts w:eastAsia="Times New Roman"/>
        </w:rPr>
        <w:t>(</w:t>
      </w:r>
      <w:r w:rsidRPr="004C2BA8">
        <w:rPr>
          <w:rStyle w:val="s1"/>
        </w:rPr>
        <w:t xml:space="preserve">Davidson, 2009; </w:t>
      </w:r>
      <w:r w:rsidRPr="004C2BA8">
        <w:rPr>
          <w:rStyle w:val="selectable"/>
          <w:rFonts w:eastAsia="Times New Roman"/>
        </w:rPr>
        <w:t>Forstenlechner, &amp; Mellahi, 2011)</w:t>
      </w:r>
      <w:r w:rsidRPr="004C2BA8">
        <w:t xml:space="preserve">. For instance, and as a consequence to the government's strong influence on the economy and resources, previous literature demonstrates that </w:t>
      </w:r>
      <w:r w:rsidR="00FC1109">
        <w:t>MNEs</w:t>
      </w:r>
      <w:r w:rsidRPr="004C2BA8">
        <w:t xml:space="preserve"> in the Gulf Cooperation Council (GCC) countries show attentiveness in improving their relationship with the government by adhering to workforce localization policies (</w:t>
      </w:r>
      <w:r w:rsidRPr="004C2BA8">
        <w:rPr>
          <w:rStyle w:val="selectable"/>
          <w:rFonts w:eastAsia="Times New Roman"/>
        </w:rPr>
        <w:t>Forstenlechner, &amp; Mellahi, 2011)</w:t>
      </w:r>
      <w:r w:rsidRPr="004C2BA8">
        <w:t>. At the same time, MNEs in GCC countries do not exhibit high importance to NGOs and CSOs. This attitude could be due to the low impact of these organizations in the decision-making process</w:t>
      </w:r>
      <w:r w:rsidRPr="004C2BA8">
        <w:rPr>
          <w:rStyle w:val="selectable"/>
          <w:rFonts w:eastAsia="Times New Roman"/>
        </w:rPr>
        <w:t xml:space="preserve"> (Forstenlechner, &amp; Mellahi, 2011)</w:t>
      </w:r>
      <w:r w:rsidRPr="004C2BA8">
        <w:t xml:space="preserve">. Because gaining legitimacy is one of the critical issues that affect the success of MNEs working in a new context; it is important for MNEs to analyze the new national context in terms of the legislative and social systems, the impact of government and local interest agents, and the dominant norms and values in the society and market. Therefore, governments actions to encourage MNEs compliance with the national norms and values, and to show appreciation to other stakeholders will maximize the benefits of their existence in the host country. Social and economic </w:t>
      </w:r>
      <w:r w:rsidRPr="004C2BA8">
        <w:rPr>
          <w:color w:val="000000"/>
        </w:rPr>
        <w:t xml:space="preserve">outcomes </w:t>
      </w:r>
      <w:r w:rsidRPr="004C2BA8">
        <w:t>could be extended</w:t>
      </w:r>
      <w:r w:rsidRPr="004C2BA8">
        <w:rPr>
          <w:color w:val="000000"/>
        </w:rPr>
        <w:t xml:space="preserve"> for all agents if partnership takes place between the public authorities, the business, and the civil society in the process of public policy-making and implementation </w:t>
      </w:r>
      <w:r w:rsidRPr="004C2BA8">
        <w:t xml:space="preserve">for CSR </w:t>
      </w:r>
      <w:r w:rsidRPr="004C2BA8">
        <w:rPr>
          <w:color w:val="000000"/>
        </w:rPr>
        <w:t xml:space="preserve">(Lebuter, Denisev, and Hain, 2007). </w:t>
      </w:r>
      <w:r w:rsidRPr="004C2BA8">
        <w:t xml:space="preserve">The framework presented in this study takes into account a diversified public policy scheme that target three main agents (i.e., government agencies, businesses, and civil society). The current study also used a methodology to extrapolate the views of those agents in order to provide a comparative analysis for the priority weights of the public policies presented in this study. </w:t>
      </w:r>
      <w:r w:rsidRPr="004C2BA8">
        <w:rPr>
          <w:rStyle w:val="None"/>
        </w:rPr>
        <w:t>This approach will provide insights on a population that shapes the CSR agenda and will enrich the literature about modern governance features in Arab states.</w:t>
      </w:r>
      <w:r w:rsidRPr="004C2BA8">
        <w:rPr>
          <w:color w:val="000000"/>
        </w:rPr>
        <w:t xml:space="preserve"> </w:t>
      </w:r>
    </w:p>
    <w:p w14:paraId="786FA359" w14:textId="77777777" w:rsidR="00621011" w:rsidRPr="004C2BA8" w:rsidRDefault="00621011" w:rsidP="001F3C48">
      <w:pPr>
        <w:pStyle w:val="Heading2"/>
      </w:pPr>
      <w:bookmarkStart w:id="11" w:name="_Toc486887451"/>
      <w:r w:rsidRPr="004C2BA8">
        <w:t>Research Questions and Research Objectives:</w:t>
      </w:r>
      <w:bookmarkEnd w:id="11"/>
    </w:p>
    <w:p w14:paraId="68BFFB4D" w14:textId="22600266" w:rsidR="00EB7C04" w:rsidRPr="004C2BA8" w:rsidRDefault="00621011" w:rsidP="001F3C48">
      <w:r w:rsidRPr="004C2BA8">
        <w:t xml:space="preserve">This section contains research questions and objectives. Based on the discussion above and gaps found in the literature, this dissertation addresses five research questions:  </w:t>
      </w:r>
    </w:p>
    <w:p w14:paraId="72AB8700" w14:textId="77777777" w:rsidR="00621011" w:rsidRPr="004C2BA8" w:rsidRDefault="00621011" w:rsidP="001F3C48">
      <w:pPr>
        <w:pStyle w:val="Heading3"/>
      </w:pPr>
      <w:bookmarkStart w:id="12" w:name="_Toc486887452"/>
      <w:r w:rsidRPr="004C2BA8">
        <w:t>Research Questions</w:t>
      </w:r>
      <w:bookmarkEnd w:id="12"/>
    </w:p>
    <w:p w14:paraId="39670DE7" w14:textId="7B7EFEC7" w:rsidR="00621011" w:rsidRPr="004C2BA8" w:rsidRDefault="00621011" w:rsidP="00B83314">
      <w:pPr>
        <w:pStyle w:val="ListBullet"/>
      </w:pPr>
      <w:r w:rsidRPr="004C2BA8">
        <w:t xml:space="preserve">What are the roles of public policies to promote CSR? </w:t>
      </w:r>
    </w:p>
    <w:p w14:paraId="418D16FB" w14:textId="77777777" w:rsidR="00621011" w:rsidRPr="004C2BA8" w:rsidRDefault="00621011" w:rsidP="001F3C48">
      <w:pPr>
        <w:pStyle w:val="ListBullet"/>
      </w:pPr>
      <w:r w:rsidRPr="004C2BA8">
        <w:t xml:space="preserve">What are the public policies practices associated with roles of public policies to promote CSR in UAE? </w:t>
      </w:r>
    </w:p>
    <w:p w14:paraId="5CB780A3" w14:textId="104BE3DE" w:rsidR="00621011" w:rsidRPr="004C2BA8" w:rsidRDefault="00621011" w:rsidP="00B83314">
      <w:pPr>
        <w:pStyle w:val="ListBullet"/>
      </w:pPr>
      <w:r w:rsidRPr="004C2BA8">
        <w:rPr>
          <w:rFonts w:eastAsia="Times New Roman"/>
        </w:rPr>
        <w:t>What are the relative prio</w:t>
      </w:r>
      <w:r>
        <w:rPr>
          <w:rFonts w:eastAsia="Times New Roman"/>
        </w:rPr>
        <w:t>rities of the</w:t>
      </w:r>
      <w:r w:rsidRPr="004C2BA8">
        <w:rPr>
          <w:rFonts w:eastAsia="Times New Roman"/>
        </w:rPr>
        <w:t xml:space="preserve"> main </w:t>
      </w:r>
      <w:r>
        <w:rPr>
          <w:rFonts w:eastAsia="Times New Roman"/>
        </w:rPr>
        <w:t xml:space="preserve">roles </w:t>
      </w:r>
      <w:r w:rsidRPr="004C2BA8">
        <w:rPr>
          <w:rFonts w:eastAsia="Times New Roman"/>
        </w:rPr>
        <w:t xml:space="preserve">and sub-roles </w:t>
      </w:r>
      <w:r w:rsidR="00B83314">
        <w:rPr>
          <w:rFonts w:eastAsia="Times New Roman"/>
        </w:rPr>
        <w:t xml:space="preserve">of public policies </w:t>
      </w:r>
      <w:r w:rsidRPr="004C2BA8">
        <w:rPr>
          <w:rFonts w:eastAsia="Times New Roman"/>
        </w:rPr>
        <w:t xml:space="preserve">to promote CSR in the UAE from the perspective of </w:t>
      </w:r>
      <w:r w:rsidR="00B83314">
        <w:rPr>
          <w:rFonts w:eastAsia="Times New Roman"/>
        </w:rPr>
        <w:t>stakeholders</w:t>
      </w:r>
      <w:r w:rsidRPr="004C2BA8">
        <w:rPr>
          <w:rFonts w:eastAsia="Times New Roman"/>
        </w:rPr>
        <w:t>?</w:t>
      </w:r>
    </w:p>
    <w:p w14:paraId="5952A8CA" w14:textId="77777777" w:rsidR="00621011" w:rsidRPr="004C2BA8" w:rsidRDefault="00621011" w:rsidP="001F3C48">
      <w:pPr>
        <w:pStyle w:val="Heading3"/>
      </w:pPr>
      <w:bookmarkStart w:id="13" w:name="_Toc486887453"/>
      <w:r w:rsidRPr="004C2BA8">
        <w:t>Research Objectives</w:t>
      </w:r>
      <w:bookmarkEnd w:id="13"/>
    </w:p>
    <w:p w14:paraId="5322360F" w14:textId="77777777" w:rsidR="00621011" w:rsidRPr="004C2BA8" w:rsidRDefault="00621011" w:rsidP="001F3C48">
      <w:r w:rsidRPr="004C2BA8">
        <w:t xml:space="preserve">In line with the research questions, this dissertation addresses three objectives:  </w:t>
      </w:r>
    </w:p>
    <w:p w14:paraId="6280ADC5" w14:textId="77777777" w:rsidR="00621011" w:rsidRPr="004C2BA8" w:rsidRDefault="00621011" w:rsidP="001F3C48">
      <w:pPr>
        <w:pStyle w:val="ListBullet"/>
      </w:pPr>
      <w:r w:rsidRPr="004C2BA8">
        <w:t>Objective 1: Determine public policy main roles and public policy practices associated with it to promote CSR in the UAE.</w:t>
      </w:r>
    </w:p>
    <w:p w14:paraId="7D9753FA" w14:textId="77777777" w:rsidR="00621011" w:rsidRPr="004C2BA8" w:rsidRDefault="00621011" w:rsidP="001F3C48">
      <w:pPr>
        <w:pStyle w:val="ListBullet"/>
      </w:pPr>
      <w:r w:rsidRPr="004C2BA8">
        <w:t>Objective 2: Develop a public policy framework to evaluate group decision making regards CSR in the UAE.</w:t>
      </w:r>
    </w:p>
    <w:p w14:paraId="2869391E" w14:textId="2AD8159C" w:rsidR="00511310" w:rsidRPr="00511310" w:rsidRDefault="00621011" w:rsidP="001F3C48">
      <w:pPr>
        <w:pStyle w:val="ListBullet"/>
      </w:pPr>
      <w:r w:rsidRPr="004C2BA8">
        <w:t>Objective 3: Determine a method to measure the preferences of the three main agents (i.e., government, business, civil society) regards public policy choices for CSR.</w:t>
      </w:r>
    </w:p>
    <w:p w14:paraId="653D9F2D" w14:textId="67C10DBC" w:rsidR="00621011" w:rsidRPr="00511310" w:rsidRDefault="00621011" w:rsidP="001F3C48">
      <w:pPr>
        <w:rPr>
          <w:rFonts w:eastAsia="Times New Roman"/>
        </w:rPr>
      </w:pPr>
      <w:r w:rsidRPr="004C2BA8">
        <w:t xml:space="preserve">This study introduces a public policy framework based on a literature review and experts’ opinions.  It expands the public policy roles for CSR from </w:t>
      </w:r>
      <w:r w:rsidR="00A56171" w:rsidRPr="008E74AD">
        <w:t>Fox et al., (2002)</w:t>
      </w:r>
      <w:r w:rsidRPr="004C2BA8">
        <w:t xml:space="preserve">, and consists of five public policy categories—mandating, facilitating, partnering, endorsing, and empowering roles—and 29 sub-policy practices.  Decision-making regarding public policies is becoming increasingly complex.  In recent literature, the </w:t>
      </w:r>
      <w:r w:rsidR="00BC3967">
        <w:t>AHP</w:t>
      </w:r>
      <w:r w:rsidRPr="004C2BA8">
        <w:t xml:space="preserve"> has been suggested as an approach that deals with complex, real-world problems, and multi-criterion decision-making (Lee &amp; Drake, 2010).  AHP is used in this study to evaluate roles of public policies for CSR, and associated practices, to discover their priorities.</w:t>
      </w:r>
    </w:p>
    <w:p w14:paraId="08105B44" w14:textId="77777777" w:rsidR="00621011" w:rsidRPr="005842DC" w:rsidRDefault="00621011" w:rsidP="001F3C48">
      <w:pPr>
        <w:pStyle w:val="Heading2"/>
      </w:pPr>
      <w:bookmarkStart w:id="14" w:name="_Toc486887454"/>
      <w:r w:rsidRPr="005842DC">
        <w:t>Significance of the study</w:t>
      </w:r>
      <w:bookmarkEnd w:id="14"/>
    </w:p>
    <w:p w14:paraId="3198D3E4" w14:textId="7438DD54" w:rsidR="00621011" w:rsidRPr="00511310" w:rsidRDefault="00621011" w:rsidP="001F3C48">
      <w:r w:rsidRPr="004C2BA8">
        <w:t>In December 2016, the Government of the UAE announced its intention to launch a package of CSR policies and initiatives. This was followed by the launch of a strategy to stimulate the contribution of business as a key partner of the Government to national sustainability goals within its social responsibility</w:t>
      </w:r>
      <w:r w:rsidR="002D40DF">
        <w:t xml:space="preserve"> </w:t>
      </w:r>
      <w:r w:rsidR="008B14FC" w:rsidRPr="008B14FC">
        <w:t>(CABINET, 2017)</w:t>
      </w:r>
      <w:r w:rsidRPr="004C2BA8">
        <w:t xml:space="preserve">. Government policies have a significant economic and social impact, and some policies can sometimes lead to an unexpected reaction. This study therefore seeks to increase knowledge about the most important trends in CSR public policy-making. The study also aims to identify the impressions of the main agents (i.e., government, business, and civil society) regards the role of public policies to create an enabling environment for CSR. The study outcome will allow policy-makers in the government to strategize and implement policies in a way that is more prosperous for all, thereby achieving greater overall success for the national CSR strategy and the UAE 2021 strategy. The results of this study will be useful to all local governments in the UAE, </w:t>
      </w:r>
      <w:r w:rsidR="00BD572A">
        <w:t>CSOs</w:t>
      </w:r>
      <w:r w:rsidRPr="004C2BA8">
        <w:t xml:space="preserve">, </w:t>
      </w:r>
      <w:r w:rsidR="00BD572A">
        <w:t>NGOs</w:t>
      </w:r>
      <w:r w:rsidRPr="004C2BA8">
        <w:t xml:space="preserve"> and the private sector. In addition, this study presented for the first time the role of empowerment as one of the key roles of public policies that promote CSR in the context of the UAE. This will allow academia and practitioners to examine and evaluate nine practices under the empowering role to create an enabling environment for CSR and post the adoption of modern governance applications in a non-Western context.</w:t>
      </w:r>
      <w:bookmarkStart w:id="15" w:name="_Toc438502677"/>
    </w:p>
    <w:bookmarkEnd w:id="15"/>
    <w:p w14:paraId="270AB722" w14:textId="77777777" w:rsidR="00621011" w:rsidRPr="004C2BA8" w:rsidRDefault="00621011" w:rsidP="001F3C48">
      <w:r w:rsidRPr="004C2BA8">
        <w:t xml:space="preserve">The contributions of this study to the extant body of knowledge and practice include: </w:t>
      </w:r>
    </w:p>
    <w:p w14:paraId="6120507E" w14:textId="77777777" w:rsidR="00621011" w:rsidRPr="004C2BA8" w:rsidRDefault="00621011" w:rsidP="001F3C48">
      <w:pPr>
        <w:pStyle w:val="ListBullet"/>
      </w:pPr>
      <w:r w:rsidRPr="004C2BA8">
        <w:rPr>
          <w:rStyle w:val="None"/>
        </w:rPr>
        <w:t xml:space="preserve">This study is the first to </w:t>
      </w:r>
      <w:r w:rsidRPr="004C2BA8">
        <w:t>explore and analyze public policy roles that promote CSR in the UAE from the perception of the government, business, and civil society all together.</w:t>
      </w:r>
      <w:r w:rsidRPr="004C2BA8">
        <w:rPr>
          <w:rStyle w:val="None"/>
        </w:rPr>
        <w:t xml:space="preserve"> </w:t>
      </w:r>
    </w:p>
    <w:p w14:paraId="2FBCD401" w14:textId="77777777" w:rsidR="00621011" w:rsidRPr="004C2BA8" w:rsidRDefault="00621011" w:rsidP="001F3C48">
      <w:pPr>
        <w:pStyle w:val="ListBullet"/>
        <w:rPr>
          <w:rStyle w:val="None"/>
        </w:rPr>
      </w:pPr>
      <w:r w:rsidRPr="004C2BA8">
        <w:rPr>
          <w:rStyle w:val="None"/>
        </w:rPr>
        <w:t xml:space="preserve">The current study fills a knowledge gap regards governments approaches in the design and implementation of public policies for CSR in a non-western context. </w:t>
      </w:r>
    </w:p>
    <w:p w14:paraId="7A1E0938" w14:textId="77777777" w:rsidR="00621011" w:rsidRPr="004C2BA8" w:rsidRDefault="00621011" w:rsidP="001F3C48">
      <w:pPr>
        <w:pStyle w:val="ListBullet"/>
      </w:pPr>
      <w:r w:rsidRPr="004C2BA8">
        <w:t xml:space="preserve">The current study introduces a framework of public policies that promote CSR in </w:t>
      </w:r>
      <w:r w:rsidRPr="004C2BA8">
        <w:rPr>
          <w:rStyle w:val="None"/>
        </w:rPr>
        <w:t xml:space="preserve">an area that has not received much attention. Twenty-nine </w:t>
      </w:r>
      <w:r w:rsidRPr="004C2BA8">
        <w:t xml:space="preserve">practices that fall under 5 attributes—mandating, facilitating, partnering, endorsing, and empowering—were identified from a literature review and expert opinions. </w:t>
      </w:r>
    </w:p>
    <w:p w14:paraId="6D54A7E5" w14:textId="77777777" w:rsidR="00621011" w:rsidRPr="004C2BA8" w:rsidRDefault="00621011" w:rsidP="001F3C48">
      <w:pPr>
        <w:pStyle w:val="ListBullet"/>
      </w:pPr>
      <w:r w:rsidRPr="004C2BA8">
        <w:t>Empowering role is introduced first in this study as one of the public policy roles to promote CSR in non-western context.</w:t>
      </w:r>
    </w:p>
    <w:p w14:paraId="63B9F473" w14:textId="77777777" w:rsidR="00621011" w:rsidRPr="004C2BA8" w:rsidRDefault="00621011" w:rsidP="001F3C48">
      <w:pPr>
        <w:pStyle w:val="ListBullet"/>
        <w:rPr>
          <w:rStyle w:val="None"/>
        </w:rPr>
      </w:pPr>
      <w:r w:rsidRPr="004C2BA8">
        <w:rPr>
          <w:rStyle w:val="None"/>
        </w:rPr>
        <w:t xml:space="preserve">This study provides a technique to analyze and prioritize public policies that promote CSR in a non-western context. </w:t>
      </w:r>
    </w:p>
    <w:p w14:paraId="6FE3CE25" w14:textId="77777777" w:rsidR="00621011" w:rsidRPr="004C2BA8" w:rsidRDefault="00621011" w:rsidP="001F3C48">
      <w:pPr>
        <w:pStyle w:val="ListBullet"/>
        <w:rPr>
          <w:b/>
          <w:bCs/>
        </w:rPr>
      </w:pPr>
      <w:r w:rsidRPr="004C2BA8">
        <w:t xml:space="preserve">Findings could be used to develop future strategies to strengthen the environment for CSR in the UAE.  </w:t>
      </w:r>
    </w:p>
    <w:p w14:paraId="116850A3" w14:textId="77777777" w:rsidR="00621011" w:rsidRPr="004C2BA8" w:rsidRDefault="00621011" w:rsidP="001F3C48">
      <w:pPr>
        <w:pStyle w:val="ListBullet"/>
        <w:rPr>
          <w:b/>
          <w:bCs/>
        </w:rPr>
      </w:pPr>
      <w:r w:rsidRPr="004C2BA8">
        <w:t xml:space="preserve">This study will help policymakers to construct a clearer image of the current status of CSR public policy practices in the UAE.  </w:t>
      </w:r>
    </w:p>
    <w:p w14:paraId="5B8B233E" w14:textId="11B0AD4C" w:rsidR="00621011" w:rsidRPr="00511310" w:rsidRDefault="00621011" w:rsidP="001F3C48">
      <w:pPr>
        <w:pStyle w:val="ListBullet"/>
      </w:pPr>
      <w:r w:rsidRPr="004C2BA8">
        <w:t xml:space="preserve">Outcomes from this study will help the government enhance its role as mediator among all agents, and highlights the importance of embracing modern governance methods to manage conflict between businesses and civil society. </w:t>
      </w:r>
    </w:p>
    <w:p w14:paraId="03D3EDCC" w14:textId="77777777" w:rsidR="00621011" w:rsidRPr="005842DC" w:rsidRDefault="00621011" w:rsidP="001F3C48">
      <w:pPr>
        <w:pStyle w:val="Heading2"/>
      </w:pPr>
      <w:bookmarkStart w:id="16" w:name="_Toc486887455"/>
      <w:r w:rsidRPr="005842DC">
        <w:t>Research program</w:t>
      </w:r>
      <w:bookmarkEnd w:id="16"/>
    </w:p>
    <w:p w14:paraId="4823C3A8" w14:textId="3BD66BBA" w:rsidR="00B010BD" w:rsidRDefault="00B83314" w:rsidP="001F3C48">
      <w:r>
        <w:rPr>
          <w:noProof/>
          <w:lang w:eastAsia="en-US"/>
        </w:rPr>
        <mc:AlternateContent>
          <mc:Choice Requires="wps">
            <w:drawing>
              <wp:anchor distT="0" distB="0" distL="114300" distR="114300" simplePos="0" relativeHeight="251683840" behindDoc="0" locked="0" layoutInCell="1" allowOverlap="1" wp14:anchorId="2BEF9AF5" wp14:editId="2218816C">
                <wp:simplePos x="0" y="0"/>
                <wp:positionH relativeFrom="column">
                  <wp:posOffset>0</wp:posOffset>
                </wp:positionH>
                <wp:positionV relativeFrom="paragraph">
                  <wp:posOffset>7487920</wp:posOffset>
                </wp:positionV>
                <wp:extent cx="5727700" cy="30226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727700" cy="302260"/>
                        </a:xfrm>
                        <a:prstGeom prst="rect">
                          <a:avLst/>
                        </a:prstGeom>
                        <a:solidFill>
                          <a:prstClr val="white"/>
                        </a:solidFill>
                        <a:ln>
                          <a:noFill/>
                        </a:ln>
                        <a:effectLst/>
                      </wps:spPr>
                      <wps:txbx>
                        <w:txbxContent>
                          <w:p w14:paraId="59CA2ABD" w14:textId="2829BB96" w:rsidR="0069275C" w:rsidRPr="00B83314" w:rsidRDefault="0069275C" w:rsidP="00B83314">
                            <w:pPr>
                              <w:pStyle w:val="Caption"/>
                              <w:jc w:val="center"/>
                              <w:rPr>
                                <w:i w:val="0"/>
                                <w:iCs w:val="0"/>
                                <w:noProof/>
                                <w:sz w:val="24"/>
                                <w:szCs w:val="24"/>
                              </w:rPr>
                            </w:pPr>
                            <w:bookmarkStart w:id="17" w:name="_Toc486885073"/>
                            <w:r w:rsidRPr="00B83314">
                              <w:rPr>
                                <w:b/>
                                <w:bCs/>
                                <w:i w:val="0"/>
                                <w:iCs w:val="0"/>
                                <w:sz w:val="24"/>
                                <w:szCs w:val="24"/>
                              </w:rPr>
                              <w:t xml:space="preserve">Figure </w:t>
                            </w:r>
                            <w:r w:rsidRPr="00B83314">
                              <w:rPr>
                                <w:b/>
                                <w:bCs/>
                                <w:i w:val="0"/>
                                <w:iCs w:val="0"/>
                                <w:sz w:val="24"/>
                                <w:szCs w:val="24"/>
                              </w:rPr>
                              <w:fldChar w:fldCharType="begin"/>
                            </w:r>
                            <w:r w:rsidRPr="00B83314">
                              <w:rPr>
                                <w:b/>
                                <w:bCs/>
                                <w:i w:val="0"/>
                                <w:iCs w:val="0"/>
                                <w:sz w:val="24"/>
                                <w:szCs w:val="24"/>
                              </w:rPr>
                              <w:instrText xml:space="preserve"> SEQ Figure \* ARABIC </w:instrText>
                            </w:r>
                            <w:r w:rsidRPr="00B83314">
                              <w:rPr>
                                <w:b/>
                                <w:bCs/>
                                <w:i w:val="0"/>
                                <w:iCs w:val="0"/>
                                <w:sz w:val="24"/>
                                <w:szCs w:val="24"/>
                              </w:rPr>
                              <w:fldChar w:fldCharType="separate"/>
                            </w:r>
                            <w:r w:rsidRPr="00B83314">
                              <w:rPr>
                                <w:b/>
                                <w:bCs/>
                                <w:i w:val="0"/>
                                <w:iCs w:val="0"/>
                                <w:noProof/>
                                <w:sz w:val="24"/>
                                <w:szCs w:val="24"/>
                              </w:rPr>
                              <w:t>1</w:t>
                            </w:r>
                            <w:r w:rsidRPr="00B83314">
                              <w:rPr>
                                <w:b/>
                                <w:bCs/>
                                <w:i w:val="0"/>
                                <w:iCs w:val="0"/>
                                <w:sz w:val="24"/>
                                <w:szCs w:val="24"/>
                              </w:rPr>
                              <w:fldChar w:fldCharType="end"/>
                            </w:r>
                            <w:r w:rsidRPr="00B83314">
                              <w:rPr>
                                <w:b/>
                                <w:bCs/>
                                <w:i w:val="0"/>
                                <w:iCs w:val="0"/>
                                <w:sz w:val="24"/>
                                <w:szCs w:val="24"/>
                              </w:rPr>
                              <w:t>.</w:t>
                            </w:r>
                            <w:r w:rsidRPr="00B83314">
                              <w:rPr>
                                <w:i w:val="0"/>
                                <w:iCs w:val="0"/>
                                <w:sz w:val="24"/>
                                <w:szCs w:val="24"/>
                              </w:rPr>
                              <w:t xml:space="preserve"> Research program</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BEF9AF5" id="_x0000_t202" coordsize="21600,21600" o:spt="202" path="m,l,21600r21600,l21600,xe">
                <v:stroke joinstyle="miter"/>
                <v:path gradientshapeok="t" o:connecttype="rect"/>
              </v:shapetype>
              <v:shape id="Text Box 3" o:spid="_x0000_s1026" type="#_x0000_t202" style="position:absolute;left:0;text-align:left;margin-left:0;margin-top:589.6pt;width:451pt;height:23.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" stroked="f">
                <v:textbox style="mso-fit-shape-to-text:t" inset="0,0,0,0">
                  <w:txbxContent>
                    <w:p w14:paraId="59CA2ABD" w14:textId="2829BB96" w:rsidR="0069275C" w:rsidRPr="00B83314" w:rsidRDefault="0069275C" w:rsidP="00B83314">
                      <w:pPr>
                        <w:pStyle w:val="Caption"/>
                        <w:jc w:val="center"/>
                        <w:rPr>
                          <w:i w:val="0"/>
                          <w:iCs w:val="0"/>
                          <w:noProof/>
                          <w:sz w:val="24"/>
                          <w:szCs w:val="24"/>
                        </w:rPr>
                      </w:pPr>
                      <w:bookmarkStart w:id="17" w:name="_Toc486885073"/>
                      <w:r w:rsidRPr="00B83314">
                        <w:rPr>
                          <w:b/>
                          <w:bCs/>
                          <w:i w:val="0"/>
                          <w:iCs w:val="0"/>
                          <w:sz w:val="24"/>
                          <w:szCs w:val="24"/>
                        </w:rPr>
                        <w:t xml:space="preserve">Figure </w:t>
                      </w:r>
                      <w:r w:rsidRPr="00B83314">
                        <w:rPr>
                          <w:b/>
                          <w:bCs/>
                          <w:i w:val="0"/>
                          <w:iCs w:val="0"/>
                          <w:sz w:val="24"/>
                          <w:szCs w:val="24"/>
                        </w:rPr>
                        <w:fldChar w:fldCharType="begin"/>
                      </w:r>
                      <w:r w:rsidRPr="00B83314">
                        <w:rPr>
                          <w:b/>
                          <w:bCs/>
                          <w:i w:val="0"/>
                          <w:iCs w:val="0"/>
                          <w:sz w:val="24"/>
                          <w:szCs w:val="24"/>
                        </w:rPr>
                        <w:instrText xml:space="preserve"> SEQ Figure \* ARABIC </w:instrText>
                      </w:r>
                      <w:r w:rsidRPr="00B83314">
                        <w:rPr>
                          <w:b/>
                          <w:bCs/>
                          <w:i w:val="0"/>
                          <w:iCs w:val="0"/>
                          <w:sz w:val="24"/>
                          <w:szCs w:val="24"/>
                        </w:rPr>
                        <w:fldChar w:fldCharType="separate"/>
                      </w:r>
                      <w:r w:rsidRPr="00B83314">
                        <w:rPr>
                          <w:b/>
                          <w:bCs/>
                          <w:i w:val="0"/>
                          <w:iCs w:val="0"/>
                          <w:noProof/>
                          <w:sz w:val="24"/>
                          <w:szCs w:val="24"/>
                        </w:rPr>
                        <w:t>1</w:t>
                      </w:r>
                      <w:r w:rsidRPr="00B83314">
                        <w:rPr>
                          <w:b/>
                          <w:bCs/>
                          <w:i w:val="0"/>
                          <w:iCs w:val="0"/>
                          <w:sz w:val="24"/>
                          <w:szCs w:val="24"/>
                        </w:rPr>
                        <w:fldChar w:fldCharType="end"/>
                      </w:r>
                      <w:r w:rsidRPr="00B83314">
                        <w:rPr>
                          <w:b/>
                          <w:bCs/>
                          <w:i w:val="0"/>
                          <w:iCs w:val="0"/>
                          <w:sz w:val="24"/>
                          <w:szCs w:val="24"/>
                        </w:rPr>
                        <w:t>.</w:t>
                      </w:r>
                      <w:r w:rsidRPr="00B83314">
                        <w:rPr>
                          <w:i w:val="0"/>
                          <w:iCs w:val="0"/>
                          <w:sz w:val="24"/>
                          <w:szCs w:val="24"/>
                        </w:rPr>
                        <w:t xml:space="preserve"> Research program</w:t>
                      </w:r>
                      <w:bookmarkEnd w:id="17"/>
                    </w:p>
                  </w:txbxContent>
                </v:textbox>
                <w10:wrap type="square"/>
              </v:shape>
            </w:pict>
          </mc:Fallback>
        </mc:AlternateContent>
      </w:r>
      <w:r w:rsidRPr="00B8198E">
        <w:rPr>
          <w:noProof/>
          <w:lang w:eastAsia="en-US"/>
        </w:rPr>
        <w:drawing>
          <wp:anchor distT="0" distB="0" distL="114300" distR="114300" simplePos="0" relativeHeight="251681792" behindDoc="0" locked="0" layoutInCell="1" allowOverlap="1" wp14:anchorId="2AD729CA" wp14:editId="4E51BEDB">
            <wp:simplePos x="0" y="0"/>
            <wp:positionH relativeFrom="margin">
              <wp:posOffset>0</wp:posOffset>
            </wp:positionH>
            <wp:positionV relativeFrom="margin">
              <wp:posOffset>1488440</wp:posOffset>
            </wp:positionV>
            <wp:extent cx="5727700" cy="6292850"/>
            <wp:effectExtent l="0" t="0" r="1270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27700" cy="6292850"/>
                    </a:xfrm>
                    <a:prstGeom prst="rect">
                      <a:avLst/>
                    </a:prstGeom>
                  </pic:spPr>
                </pic:pic>
              </a:graphicData>
            </a:graphic>
            <wp14:sizeRelV relativeFrom="margin">
              <wp14:pctHeight>0</wp14:pctHeight>
            </wp14:sizeRelV>
          </wp:anchor>
        </w:drawing>
      </w:r>
      <w:r w:rsidR="00621011" w:rsidRPr="00DB1072">
        <w:t>In line with the purpose of this study, the research progr</w:t>
      </w:r>
      <w:r w:rsidR="00B945EC">
        <w:t xml:space="preserve">am was divided into four steps as shown in </w:t>
      </w:r>
      <w:r w:rsidR="00072170">
        <w:t>Figure 1</w:t>
      </w:r>
      <w:r w:rsidR="00B945EC">
        <w:t>.</w:t>
      </w:r>
      <w:r w:rsidR="00072170">
        <w:t xml:space="preserve"> </w:t>
      </w:r>
    </w:p>
    <w:p w14:paraId="332C32FF" w14:textId="77777777" w:rsidR="00517AB4" w:rsidRPr="00517AB4" w:rsidRDefault="00517AB4" w:rsidP="001F3C48">
      <w:pPr>
        <w:pStyle w:val="Heading2"/>
      </w:pPr>
      <w:bookmarkStart w:id="18" w:name="_Toc486887456"/>
      <w:r w:rsidRPr="00517AB4">
        <w:t>Structure of the dissertation</w:t>
      </w:r>
      <w:bookmarkEnd w:id="18"/>
    </w:p>
    <w:p w14:paraId="17A46308" w14:textId="50360800" w:rsidR="006B5AEB" w:rsidRDefault="00517AB4" w:rsidP="001F3C48">
      <w:r w:rsidRPr="004C2BA8">
        <w:t xml:space="preserve">To conclude the chapter of this study, the remainder of this section provides a general description of the contents of all subsequent chapters as well as a summary of the relevant </w:t>
      </w:r>
      <w:r w:rsidR="00B945EC">
        <w:t>contribution from each chapter.</w:t>
      </w:r>
    </w:p>
    <w:p w14:paraId="0A4CFA88" w14:textId="78C6D262" w:rsidR="00517AB4" w:rsidRPr="00A41616" w:rsidRDefault="00517AB4" w:rsidP="001F3C48">
      <w:r w:rsidRPr="004C2BA8">
        <w:t>Chapter 2 covers academic literature on CSR and related public policies and illustrates the gap in academic literature on the role of public policies to promote CSR in the context of developing countries. This chapter also covers other topics such as the public policy roles for CSR and associated public policy practices and the motivations of both business and government for CSR. This chapter also addresses the context of the UAE in relation to CSR and provides case studies on public policies for CSR in the UAE.</w:t>
      </w:r>
    </w:p>
    <w:p w14:paraId="4F5E4716" w14:textId="2F2CA758" w:rsidR="00517AB4" w:rsidRPr="00A41616" w:rsidRDefault="00517AB4" w:rsidP="001F3C48">
      <w:r w:rsidRPr="004C2BA8">
        <w:t>Chapter 3</w:t>
      </w:r>
      <w:r w:rsidRPr="004C2BA8">
        <w:rPr>
          <w:rFonts w:eastAsia="Times New Roman"/>
          <w:color w:val="000000" w:themeColor="text1"/>
        </w:rPr>
        <w:t xml:space="preserve"> discusses several </w:t>
      </w:r>
      <w:r w:rsidRPr="004C2BA8">
        <w:t>theories in order to understand the interrelationship between the government, businesses, and society, and the motivational reasons for those agents to engage in the CSR agenda</w:t>
      </w:r>
      <w:r w:rsidRPr="004C2BA8">
        <w:rPr>
          <w:color w:val="000000"/>
        </w:rPr>
        <w:t xml:space="preserve">. </w:t>
      </w:r>
      <w:r w:rsidRPr="004C2BA8">
        <w:t>This chapter focused on three theories (i.e., legitimacy theory, stakeholder theory, and institutional theory) that help in analyzing the role of government to achieve the desired goal of the policy, as well as to understand some aspects of modern governance. The chapter also incorporated several arguments around the theories mentioned earlier with urgent issues such as CSR disclosure, industrial self-regulation, and civil society empowerment.</w:t>
      </w:r>
    </w:p>
    <w:p w14:paraId="3860BF6A" w14:textId="5F1CB269" w:rsidR="00517AB4" w:rsidRPr="00A41616" w:rsidRDefault="00517AB4" w:rsidP="001F3C48">
      <w:pPr>
        <w:rPr>
          <w:color w:val="000000"/>
        </w:rPr>
      </w:pPr>
      <w:r w:rsidRPr="004C2BA8">
        <w:rPr>
          <w:color w:val="000000"/>
        </w:rPr>
        <w:t xml:space="preserve">Chapter 4 aim was to build a model for public policies to promote CSR in the UAE. </w:t>
      </w:r>
      <w:r w:rsidRPr="004C2BA8">
        <w:rPr>
          <w:rFonts w:eastAsia="Times New Roman"/>
        </w:rPr>
        <w:t xml:space="preserve">Construction of the research model was based on foundations addressed during the literature review. </w:t>
      </w:r>
      <w:r w:rsidRPr="004C2BA8">
        <w:rPr>
          <w:bCs/>
        </w:rPr>
        <w:t xml:space="preserve">The current study relies heavily on exploring previous literature to identify criteria and sub-criteria for the role of public policies in promoting CSR in the UAE. </w:t>
      </w:r>
      <w:r w:rsidRPr="004C2BA8">
        <w:rPr>
          <w:color w:val="000000"/>
        </w:rPr>
        <w:t xml:space="preserve">Through incorporating the research model with AHP approach, a hierarchal model was presented to assess the process of prioritizing public policies and government practices that encourage the private sector to exercise CSR. </w:t>
      </w:r>
    </w:p>
    <w:p w14:paraId="6BCFDAF7" w14:textId="6AF53F02" w:rsidR="00517AB4" w:rsidRPr="00A41616" w:rsidRDefault="00517AB4" w:rsidP="001F3C48">
      <w:r w:rsidRPr="004C2BA8">
        <w:rPr>
          <w:color w:val="000000"/>
        </w:rPr>
        <w:t xml:space="preserve">Chapter 5 starts by exploring different methodologies used to deal with </w:t>
      </w:r>
      <w:r w:rsidRPr="004C2BA8">
        <w:t xml:space="preserve">Multi-Criteria Decision Making (MCDM) problems. Justification for choosing AHP methodology for this study was presented using a comparative analysis of the proposed methodologies to deal with MCDM problems. The chapter then presents </w:t>
      </w:r>
      <w:r w:rsidRPr="004C2BA8">
        <w:rPr>
          <w:bCs/>
        </w:rPr>
        <w:t xml:space="preserve">the procedures taken to </w:t>
      </w:r>
      <w:r w:rsidRPr="004C2BA8">
        <w:t>develop the questioner, selecting the research sample, data collection, process of pairwise comparisons, and checking the consistency.</w:t>
      </w:r>
    </w:p>
    <w:p w14:paraId="270EF94D" w14:textId="36421D38" w:rsidR="00654E06" w:rsidRPr="00654E06" w:rsidRDefault="00517AB4" w:rsidP="001F3C48">
      <w:r w:rsidRPr="004C2BA8">
        <w:t>In chapter 6, results of the respondents’ groups (i.e., government, business, and civil society) regards public polices roles to promote CSR were analyzed and consistency check were performed. Results were obtained from several statistical analyses conducted to prioritize public policies that promote CSR using AHP. A comparative analysis of the results of the three respondents’ groups were then presented.</w:t>
      </w:r>
    </w:p>
    <w:p w14:paraId="047EBAC5" w14:textId="20D4FA9A" w:rsidR="002B673C" w:rsidRDefault="00517AB4" w:rsidP="001F3C48">
      <w:r w:rsidRPr="004C2BA8">
        <w:t xml:space="preserve">Chapter 7 discuss the results of each respondent group separately, and then we elaborate the results in a comparative way. The chapter then discuss the theoretical and managerial implications of the study, limitations and provide final recommendations and conclusions. </w:t>
      </w:r>
    </w:p>
    <w:p w14:paraId="2B52C179" w14:textId="3EC510AE" w:rsidR="00517AB4" w:rsidRPr="004C2BA8" w:rsidRDefault="002B673C" w:rsidP="001F3C48">
      <w:r>
        <w:br w:type="page"/>
      </w:r>
    </w:p>
    <w:p w14:paraId="2FA53F1B" w14:textId="4D42615E" w:rsidR="00F24751" w:rsidRDefault="00F24751" w:rsidP="001F3C48">
      <w:pPr>
        <w:pStyle w:val="Heading1"/>
      </w:pPr>
      <w:bookmarkStart w:id="19" w:name="_Toc486887457"/>
      <w:r w:rsidRPr="001A6BE7">
        <w:t>Literature r</w:t>
      </w:r>
      <w:r>
        <w:t>eview</w:t>
      </w:r>
      <w:bookmarkEnd w:id="19"/>
    </w:p>
    <w:p w14:paraId="594782A0" w14:textId="77777777" w:rsidR="006F516F" w:rsidRDefault="006F516F" w:rsidP="001F3C48">
      <w:r w:rsidRPr="007F6FC3">
        <w:t xml:space="preserve">The literature review chapter covers relevant academic literature under eight categories: first, the introduction will shade the light on the gap in academic literature about the role of public polices to promote CSR in the developing countries context. Second, </w:t>
      </w:r>
      <w:r>
        <w:t>the author</w:t>
      </w:r>
      <w:r w:rsidRPr="007F6FC3">
        <w:t xml:space="preserve"> will explore and define concepts related to CSR, and then look into current debates about this concept. Third and fourth, will explore the business and government case for CSR. Fifth, the literature review will elaborate an understanding of the public policies related to CSR, their instruments, and their classification. Seventh, we will take a look at the context of the UAE and the main characteristics of its economy and government structure. Eighth, </w:t>
      </w:r>
      <w:r>
        <w:rPr>
          <w:rFonts w:eastAsia="Times New Roman"/>
        </w:rPr>
        <w:t>the author</w:t>
      </w:r>
      <w:r w:rsidRPr="007F6FC3">
        <w:rPr>
          <w:rFonts w:eastAsia="Times New Roman"/>
        </w:rPr>
        <w:t xml:space="preserve"> will tackle numerous cases of government policies issued by the UAE federal and local governments to promote CSR in the UAE. And finally, the conclusion of this chapter</w:t>
      </w:r>
      <w:r>
        <w:rPr>
          <w:rFonts w:eastAsia="Times New Roman"/>
        </w:rPr>
        <w:t xml:space="preserve"> will be presented</w:t>
      </w:r>
      <w:r w:rsidRPr="007F6FC3">
        <w:rPr>
          <w:rFonts w:eastAsia="Times New Roman"/>
        </w:rPr>
        <w:t xml:space="preserve">. </w:t>
      </w:r>
      <w:r w:rsidRPr="007F6FC3">
        <w:t>The general aim of this chapter is to develop a better understanding of the relationships operant between government, corporations, and the public, and how these relationships impact the development of corporate social responsibility.</w:t>
      </w:r>
    </w:p>
    <w:p w14:paraId="623A1564" w14:textId="77777777" w:rsidR="00C6616C" w:rsidRPr="000F2750" w:rsidRDefault="00C6616C" w:rsidP="001F3C48">
      <w:r>
        <w:t xml:space="preserve">Chapter 1 have created the case for academic research about the role of public policies to promote CSR in developing countries context in general and in the UAE in specific. </w:t>
      </w:r>
      <w:r w:rsidRPr="00387CC6">
        <w:t>Research on CSR has increased significantly in previous years. Different theories investigated the CSR phenomena, such as the stakeholder’s theory, legitimacy theory, and institutional theory. However, literature on CSR are more common in developed countries context.</w:t>
      </w:r>
      <w:r w:rsidRPr="00C047EB">
        <w:t xml:space="preserve"> On the contrary, academic research investigating CSR is scarce in developing countries context (Dobers, &amp; Halme, 2009).</w:t>
      </w:r>
      <w:r w:rsidRPr="00387CC6">
        <w:rPr>
          <w:rStyle w:val="Emphasis"/>
          <w:rFonts w:eastAsia="Times New Roman"/>
        </w:rPr>
        <w:t xml:space="preserve"> </w:t>
      </w:r>
      <w:r w:rsidRPr="00387CC6">
        <w:t xml:space="preserve">Partnered governance have emerged in developed countries, where the government are taking a leading role to engage the business and the civil society in </w:t>
      </w:r>
      <w:r>
        <w:t>shaping</w:t>
      </w:r>
      <w:r w:rsidRPr="00387CC6">
        <w:t xml:space="preserve"> a sustainable development strategy </w:t>
      </w:r>
      <w:r w:rsidRPr="00387CC6">
        <w:rPr>
          <w:rFonts w:eastAsia="Times New Roman"/>
        </w:rPr>
        <w:t xml:space="preserve">(Campbell, 2007; </w:t>
      </w:r>
      <w:r w:rsidRPr="00387CC6">
        <w:t xml:space="preserve">Midttun, 2005).  Governance deficiencies and lack of civil society empowerment in developing countries constitute a key contrast from developed nations.  For this reason, it is not applicable to concede the research done in developed countries to reflect the case for CSR in developing countries (Dobers, &amp; Halme, 2009). The key issue is to understand how CSR should be constructed in different contexts (Dahlsrud, 2008). </w:t>
      </w:r>
      <w:r w:rsidRPr="00387CC6">
        <w:rPr>
          <w:rFonts w:eastAsia="Times New Roman"/>
        </w:rPr>
        <w:t xml:space="preserve">Therefore, </w:t>
      </w:r>
      <w:r w:rsidRPr="00387CC6">
        <w:t>the need for research about CSR and the enabling environment for sustainable development may be more imperative in developing countries.</w:t>
      </w:r>
    </w:p>
    <w:p w14:paraId="69537990" w14:textId="4D27D9B9" w:rsidR="00C6616C" w:rsidRPr="00387CC6" w:rsidRDefault="00C6616C" w:rsidP="001F3C48">
      <w:pPr>
        <w:pStyle w:val="Heading2"/>
      </w:pPr>
      <w:bookmarkStart w:id="20" w:name="_Toc486887458"/>
      <w:r w:rsidRPr="00387CC6">
        <w:t xml:space="preserve">The </w:t>
      </w:r>
      <w:r w:rsidRPr="002B673C">
        <w:t>concept</w:t>
      </w:r>
      <w:r w:rsidRPr="00387CC6">
        <w:t xml:space="preserve"> of CSR</w:t>
      </w:r>
      <w:bookmarkEnd w:id="20"/>
    </w:p>
    <w:p w14:paraId="426B7A28" w14:textId="77777777" w:rsidR="00C6616C" w:rsidRPr="00387CC6" w:rsidRDefault="00C6616C" w:rsidP="001F3C48">
      <w:pPr>
        <w:rPr>
          <w:rFonts w:eastAsia="Times New Roman"/>
          <w:color w:val="333333"/>
        </w:rPr>
      </w:pPr>
      <w:r w:rsidRPr="00387CC6">
        <w:t>Although CSR is widely used concept between academics and practitioners, there is controversy over the interpretation of CSR (Kraus, &amp; Brtitzelmaier, 2012).</w:t>
      </w:r>
      <w:r w:rsidRPr="00387CC6">
        <w:rPr>
          <w:i/>
          <w:iCs/>
        </w:rPr>
        <w:t xml:space="preserve"> </w:t>
      </w:r>
      <w:r w:rsidRPr="00387CC6">
        <w:t xml:space="preserve"> People's perception of CSR varies from country to another, and the national context play a major role in the interpretation of CSR notions (Dobers, &amp; Halme, 2009). Not only that, but the concept of CSR may have different interpretations among individuals within the same geographical region. What society members believes is CSR may not be perceived exactly from the business people. Even more, individuals within the same business may have different interpretations of the CSR due to different dynamics, such as the industry, job level, and the firm’s involvement with CSR practices (Pedersen, 2010). </w:t>
      </w:r>
      <w:r w:rsidRPr="00387CC6">
        <w:rPr>
          <w:rFonts w:eastAsia="Times New Roman"/>
          <w:color w:val="333333"/>
        </w:rPr>
        <w:t>In the UAE context, businesses demonstrate a sense of</w:t>
      </w:r>
      <w:r w:rsidRPr="00387CC6">
        <w:t xml:space="preserve"> </w:t>
      </w:r>
      <w:r w:rsidRPr="00387CC6">
        <w:rPr>
          <w:rFonts w:eastAsia="Times New Roman"/>
          <w:color w:val="333333"/>
        </w:rPr>
        <w:t xml:space="preserve">appreciation of CSR, however, there is a misinterpretation of CSR policies among business and stakeholders. Many companies with CSR programs do not have a direct link between these programs and the organization's strategic objectives </w:t>
      </w:r>
      <w:r w:rsidRPr="00387CC6">
        <w:rPr>
          <w:color w:val="2F2A2B"/>
        </w:rPr>
        <w:t>(</w:t>
      </w:r>
      <w:r w:rsidRPr="00387CC6">
        <w:t>Katsioloudes &amp; Brodtkorb, 2007)</w:t>
      </w:r>
      <w:r w:rsidRPr="00387CC6">
        <w:rPr>
          <w:rFonts w:eastAsia="Times New Roman"/>
          <w:color w:val="333333"/>
        </w:rPr>
        <w:t>.</w:t>
      </w:r>
    </w:p>
    <w:p w14:paraId="303A1923" w14:textId="1A5CA9EC" w:rsidR="00C6616C" w:rsidRPr="0099163D" w:rsidRDefault="00C6616C" w:rsidP="001F3C48">
      <w:r w:rsidRPr="00387CC6">
        <w:rPr>
          <w:rFonts w:eastAsia="Times New Roman"/>
        </w:rPr>
        <w:t>Various organizations and academics have presented different definitions for CSR</w:t>
      </w:r>
      <w:r>
        <w:rPr>
          <w:rFonts w:eastAsia="Times New Roman"/>
        </w:rPr>
        <w:t>.</w:t>
      </w:r>
      <w:r w:rsidRPr="00387CC6">
        <w:rPr>
          <w:color w:val="000000"/>
        </w:rPr>
        <w:t xml:space="preserve"> </w:t>
      </w:r>
      <w:r w:rsidRPr="00387CC6">
        <w:t>The World Business Council for Sustainable Development</w:t>
      </w:r>
      <w:r w:rsidR="002333A3">
        <w:t xml:space="preserve"> (WB</w:t>
      </w:r>
      <w:r w:rsidR="00886FFD">
        <w:t>CSD)</w:t>
      </w:r>
      <w:r w:rsidRPr="00387CC6">
        <w:t xml:space="preserve"> </w:t>
      </w:r>
      <w:r>
        <w:t xml:space="preserve">for instance </w:t>
      </w:r>
      <w:r w:rsidRPr="00387CC6">
        <w:t xml:space="preserve">defines CSR as “the continuing commitment by business to contribute to economic development while improving the quality of life of the workforce and their families as well as of the community and society at large,” </w:t>
      </w:r>
      <w:r w:rsidR="00886FFD" w:rsidRPr="00886FFD">
        <w:t>(WBCSD, 2017)</w:t>
      </w:r>
      <w:r w:rsidR="00886FFD">
        <w:t>,</w:t>
      </w:r>
      <w:r w:rsidR="00886FFD" w:rsidRPr="00886FFD">
        <w:t xml:space="preserve"> </w:t>
      </w:r>
      <w:r w:rsidRPr="00387CC6">
        <w:t xml:space="preserve">whereas the European Commission has defined CSR as “the responsibility of enterprises for their impact on society.” </w:t>
      </w:r>
      <w:r w:rsidR="003C5B33" w:rsidRPr="003C5B33">
        <w:t>("Corporate Social Responsibility (CSR) - Growth - European Commission", 2017)</w:t>
      </w:r>
      <w:r w:rsidR="003C5B33">
        <w:t>.</w:t>
      </w:r>
      <w:r w:rsidR="003C5B33" w:rsidRPr="003C5B33">
        <w:t xml:space="preserve"> </w:t>
      </w:r>
      <w:r w:rsidRPr="00387CC6">
        <w:rPr>
          <w:color w:val="000000"/>
        </w:rPr>
        <w:t xml:space="preserve">Nevertheless, most definitions for CSR are in fact not very far apart, since they are mostly about recurring dimensions. Of those frequent dimensions are: The stakeholder dimension; The social dimension; The economic dimension; The environmental dimension </w:t>
      </w:r>
      <w:r w:rsidRPr="00387CC6">
        <w:t>(</w:t>
      </w:r>
      <w:r w:rsidR="00DA365A" w:rsidRPr="00DA365A">
        <w:t>Buhanita</w:t>
      </w:r>
      <w:r w:rsidRPr="00387CC6">
        <w:t>, 2015). Overall, good CSR strategies will take into consideration ethical values, the welfare of society, the natural and built environment, and relevant legislation in decision-making (Hassan and Harahap, 2010).</w:t>
      </w:r>
      <w:r>
        <w:t xml:space="preserve"> </w:t>
      </w:r>
      <w:r w:rsidRPr="00387CC6">
        <w:rPr>
          <w:color w:val="000000"/>
        </w:rPr>
        <w:t xml:space="preserve">Some businesses use the term CSR to portray their activities in which they approach their stakeholders. On the other side, NGOs and CSOs claims that businesses manipulate the public, and CSR programs are superficial. Another debate over CSR concept is also taking place in the government institutions, especially in developing countries that lack legislative and institutional mechanism to promote CSR (Dahlsrud, 2008). </w:t>
      </w:r>
    </w:p>
    <w:p w14:paraId="3FE32DEE" w14:textId="3EED0D09" w:rsidR="00C6616C" w:rsidRDefault="00C6616C" w:rsidP="001F3C48">
      <w:pPr>
        <w:pStyle w:val="Heading2"/>
      </w:pPr>
      <w:bookmarkStart w:id="21" w:name="_Toc486887459"/>
      <w:r>
        <w:t>T</w:t>
      </w:r>
      <w:r w:rsidRPr="00D96517">
        <w:t>he business case for CSR</w:t>
      </w:r>
      <w:bookmarkEnd w:id="21"/>
      <w:r w:rsidRPr="00D96517">
        <w:t xml:space="preserve"> </w:t>
      </w:r>
    </w:p>
    <w:p w14:paraId="0965D19D" w14:textId="0A34C755" w:rsidR="00C6616C" w:rsidRPr="00F82A6C" w:rsidRDefault="00C6616C" w:rsidP="001F3C48">
      <w:r w:rsidRPr="00E0492E">
        <w:rPr>
          <w:rStyle w:val="s1"/>
        </w:rPr>
        <w:t>There are a range of dynamics boost the company's involvement in CSR, including: robust government regulatory environment, the presence of CSOs &amp; NGOs involved in policy making and in monitoring activities, and the presence of platforms for dialogue between companies and stakeholders (Campbell, 2007).</w:t>
      </w:r>
      <w:r>
        <w:rPr>
          <w:rStyle w:val="s1"/>
        </w:rPr>
        <w:t xml:space="preserve"> </w:t>
      </w:r>
      <w:r w:rsidRPr="00387CC6">
        <w:t>The adoption of CSR practices may be driven by rational motives or market motives or both.  The drivers for CSR include the desire to improve corporate image and reputation, meet customers’ and consumers’ demands, attractiveness to employees and increased productivity, the pursuit of new business opportunities through social and environmental innovation</w:t>
      </w:r>
      <w:r>
        <w:t>,</w:t>
      </w:r>
      <w:r w:rsidRPr="00387CC6">
        <w:t xml:space="preserve"> and Competitive advantage (Claydon, 2011; </w:t>
      </w:r>
      <w:r w:rsidRPr="00387CC6">
        <w:rPr>
          <w:u w:color="FF5F5D"/>
        </w:rPr>
        <w:t xml:space="preserve">Ward, 2004). </w:t>
      </w:r>
      <w:r w:rsidRPr="00387CC6">
        <w:t xml:space="preserve"> Notably, religious and cultural influences is found to be driver for CSR among Arab and Muslim countries context (Hamidu, Haron, &amp; Amran, 2016).</w:t>
      </w:r>
      <w:r w:rsidRPr="00387CC6">
        <w:rPr>
          <w:b/>
          <w:bCs/>
        </w:rPr>
        <w:t xml:space="preserve"> </w:t>
      </w:r>
      <w:r w:rsidRPr="00387CC6">
        <w:t>Other drivers for CSR includes the pursuit for legitimacy, and managing risk that could be imposed by pressure from government, media, NGOs or labor unions (Fox, 2004; Lepoutre, Dentchev, &amp; Heene, 200</w:t>
      </w:r>
      <w:r w:rsidR="00203ED9">
        <w:t>7</w:t>
      </w:r>
      <w:r w:rsidRPr="00387CC6">
        <w:t xml:space="preserve">). The influence of the later agents is noticeably related to the context of the state. Bulk of stakeholders including workers, local communities and NGOs in developing countries are fronting weak representation and halt of influence (Utting, 2007). Thus, government interventions that empower civil society, labors, and other agents may help them to be recognized as drivers for CSR (Amran et al., 2013; Fox, 2004; Steurer, 2013).  However, the discussion recently has become far from controversial of whether businesses should hold responsibility to the society and has become more about whether businesses have behaved ethically or not (Kraus, &amp; Brtitzelmaier, 2012). </w:t>
      </w:r>
    </w:p>
    <w:p w14:paraId="222738D2" w14:textId="1C2593DD" w:rsidR="00C6616C" w:rsidRPr="00D4601F" w:rsidRDefault="00C6616C" w:rsidP="001F3C48">
      <w:pPr>
        <w:rPr>
          <w:b/>
          <w:bCs/>
          <w:color w:val="000000"/>
        </w:rPr>
      </w:pPr>
      <w:r w:rsidRPr="00387CC6">
        <w:t>CSR nowadays is widely recognized to be a useful tool for the creation of a better platform for collaboration between government, corporations, and civil society for the benefit of all parties (Albareda et al., 2008; Steurer, 20</w:t>
      </w:r>
      <w:r w:rsidR="0004360B">
        <w:t>09</w:t>
      </w:r>
      <w:r w:rsidRPr="00387CC6">
        <w:t xml:space="preserve">). Adoption of a CSR orientation can help maintain a balance between the desire for high profits and the responsibility to better the surrounding community and environment while taking into account the laws and legislation governing the conduct of business (Körner, 2005). CSR may construct an opportunity to improve the financial performance of business firms if a proper CSR planning are commensurate with the firms’ activities and creates a convergence with its stakeholder’s expectations. A good CSR strategy may help in reducing cost and risk, strengthening legitimacy and enhancing reputation, forming competitive advantage, and creating win–win situations for both the business and the stakeholders </w:t>
      </w:r>
      <w:r w:rsidRPr="00387CC6">
        <w:rPr>
          <w:rStyle w:val="selectable"/>
          <w:rFonts w:eastAsia="Times New Roman"/>
        </w:rPr>
        <w:t>(Carroll, &amp; Shabana, 2010)</w:t>
      </w:r>
      <w:r w:rsidRPr="00387CC6">
        <w:t xml:space="preserve">. </w:t>
      </w:r>
    </w:p>
    <w:p w14:paraId="55BBA063" w14:textId="60B8D6D4" w:rsidR="00C6616C" w:rsidRDefault="00C6616C" w:rsidP="001F3C48">
      <w:pPr>
        <w:pStyle w:val="Heading2"/>
        <w:rPr>
          <w:rtl/>
        </w:rPr>
      </w:pPr>
      <w:bookmarkStart w:id="22" w:name="_Toc486887460"/>
      <w:r>
        <w:t>The government case for CSR</w:t>
      </w:r>
      <w:bookmarkEnd w:id="22"/>
    </w:p>
    <w:p w14:paraId="1A04D67A" w14:textId="016FAF78" w:rsidR="00C6616C" w:rsidRPr="00387CC6" w:rsidRDefault="00C6616C" w:rsidP="001F3C48">
      <w:r w:rsidRPr="00543337">
        <w:t xml:space="preserve">There is debate among political, economic and societal </w:t>
      </w:r>
      <w:r>
        <w:t>agents</w:t>
      </w:r>
      <w:r w:rsidRPr="00543337">
        <w:t xml:space="preserve"> about the issue of government intervention in </w:t>
      </w:r>
      <w:r>
        <w:t>CSR</w:t>
      </w:r>
      <w:r w:rsidRPr="00543337">
        <w:t xml:space="preserve">. Some see that government intervention is contrary to the voluntary </w:t>
      </w:r>
      <w:r>
        <w:t>nature of CSR</w:t>
      </w:r>
      <w:r w:rsidRPr="00543337">
        <w:t xml:space="preserve">, while others believe that the government is obliged to protect society and the environment at the very least. </w:t>
      </w:r>
      <w:r>
        <w:t xml:space="preserve">This debate could be interpreted in the following </w:t>
      </w:r>
      <w:r w:rsidRPr="00543337">
        <w:t>question</w:t>
      </w:r>
      <w:r>
        <w:t>,</w:t>
      </w:r>
      <w:r w:rsidRPr="00543337">
        <w:t xml:space="preserve"> Is there a government </w:t>
      </w:r>
      <w:r>
        <w:t>case</w:t>
      </w:r>
      <w:r w:rsidRPr="00543337">
        <w:t xml:space="preserve"> </w:t>
      </w:r>
      <w:r>
        <w:t>for</w:t>
      </w:r>
      <w:r w:rsidRPr="00543337">
        <w:t xml:space="preserve"> CSR</w:t>
      </w:r>
      <w:r>
        <w:t xml:space="preserve"> in the UAE</w:t>
      </w:r>
      <w:r w:rsidRPr="00543337">
        <w:t>?</w:t>
      </w:r>
      <w:r>
        <w:t xml:space="preserve"> </w:t>
      </w:r>
      <w:r w:rsidRPr="00387CC6">
        <w:t>CSR practices should have a positive impact upon national arena. CSR adoption may create scope for corporations to participate in solving major problems such as unemployment issues, poverty, society engagement, and shortage of resources. CSR practices may also lead, slightly more narrowly, to benefits for society such as training and education programs (</w:t>
      </w:r>
      <w:r w:rsidR="00E1249C" w:rsidRPr="00E1249C">
        <w:rPr>
          <w:rFonts w:hint="eastAsia"/>
        </w:rPr>
        <w:t>Ahamad Nalband &amp; Al</w:t>
      </w:r>
      <w:r w:rsidR="00E1249C">
        <w:t>-</w:t>
      </w:r>
      <w:r w:rsidR="00E1249C" w:rsidRPr="00E1249C">
        <w:rPr>
          <w:rFonts w:hint="eastAsia"/>
        </w:rPr>
        <w:t>Amri, 2013</w:t>
      </w:r>
      <w:r w:rsidRPr="00387CC6">
        <w:t xml:space="preserve">). Despite the importance of CSR on the national policy agenda, the global dimension of business ethics remains very essential to address cross-border challenges such as climate change and poverty (Dobers, &amp; Halme, 2009). </w:t>
      </w:r>
    </w:p>
    <w:p w14:paraId="46A4B7FF" w14:textId="77777777" w:rsidR="00C6616C" w:rsidRPr="00AB4A32" w:rsidRDefault="00C6616C" w:rsidP="001F3C48">
      <w:pPr>
        <w:rPr>
          <w:b/>
          <w:bCs/>
        </w:rPr>
      </w:pPr>
      <w:r w:rsidRPr="00387CC6">
        <w:t xml:space="preserve">In recent years, government are facing increasing political, economic and social challenges. Many governments solely unable to address some challenges, such as scarcity of natural resources, unemployment and poverty. This have called governments to act urgently to </w:t>
      </w:r>
      <w:r>
        <w:t>commence</w:t>
      </w:r>
      <w:r w:rsidRPr="00387CC6">
        <w:t xml:space="preserve"> public policies urging companies to partner with the government to meet these challenges. On the other side, many public movements have developed as influential forces demanding greater participation in decision-making. In addition, many NGOs are constantly pressing the government to urge the private sector to undertake a bigger role in offering value for the society. </w:t>
      </w:r>
      <w:r>
        <w:t>In summary, d</w:t>
      </w:r>
      <w:r w:rsidRPr="00387CC6">
        <w:t xml:space="preserve">rivers </w:t>
      </w:r>
      <w:r>
        <w:t xml:space="preserve">for government to set up enabling environment for CSR may </w:t>
      </w:r>
      <w:r w:rsidRPr="00387CC6">
        <w:t xml:space="preserve">include the desire to promote trade and investment and align its good practices with national concerns, demands from business to increase the effectiveness of governance principles and enforce minimum standards that in turn strengthen the competitiveness of sustainable business practices, society and consumers demands for sustainable goods and services, and the pursuit to align the national </w:t>
      </w:r>
      <w:r>
        <w:t>sustainability agenda with the i</w:t>
      </w:r>
      <w:r w:rsidRPr="00387CC6">
        <w:t>nternational policy processes (</w:t>
      </w:r>
      <w:r w:rsidRPr="00387CC6">
        <w:rPr>
          <w:u w:color="FF5F5D"/>
        </w:rPr>
        <w:t>Ward, 2004)</w:t>
      </w:r>
      <w:r w:rsidRPr="00387CC6">
        <w:t>.</w:t>
      </w:r>
    </w:p>
    <w:p w14:paraId="38339BE3" w14:textId="2E166480" w:rsidR="00C6616C" w:rsidRPr="00E11DF3" w:rsidRDefault="00C6616C" w:rsidP="001F3C48">
      <w:pPr>
        <w:pStyle w:val="Heading2"/>
      </w:pPr>
      <w:bookmarkStart w:id="23" w:name="_Toc486887461"/>
      <w:r w:rsidRPr="00E11DF3">
        <w:t xml:space="preserve">Public policies </w:t>
      </w:r>
      <w:r>
        <w:t>for CSR</w:t>
      </w:r>
      <w:bookmarkEnd w:id="23"/>
    </w:p>
    <w:p w14:paraId="4C88B7B8" w14:textId="5C4C7B8A" w:rsidR="00C6616C" w:rsidRPr="00387CC6" w:rsidRDefault="00C6616C" w:rsidP="00B83314">
      <w:r w:rsidRPr="009457B8">
        <w:t xml:space="preserve">Public policies toward CSR diverse in terms of the themes and the tools used to implement it. Governments' adoption of public policies for CSR is often associated with the goals it is aiming to accomplish and difficulties it is trying to fix. For example, governments may opt to impose mandate policies if it sought to curb the violations associated with the environment or human rights. In other cases, partnering and endorsing policies are embraced by the government when businesses are tempted to absorb the stakeholders in corporate decision-making. </w:t>
      </w:r>
      <w:r>
        <w:t>Undoubtedly, a</w:t>
      </w:r>
      <w:r w:rsidRPr="00C32652">
        <w:t xml:space="preserve"> mandatory public policy approach for CSR seems to be fitting in cases where policy objectives are clear and expected results are measurable, and when several stakeholders have disputes and disagreements.</w:t>
      </w:r>
      <w:r>
        <w:t xml:space="preserve"> On the contrary, a</w:t>
      </w:r>
      <w:r w:rsidRPr="009457B8">
        <w:t xml:space="preserve"> soft public policy approach for CSR appears to applicable in non-emergency situations and when the development of a shared, sector-related vision to resolve specific social and environmental challenges will create an added value for all parties </w:t>
      </w:r>
      <w:r w:rsidR="005C6827">
        <w:t>(Dentchev</w:t>
      </w:r>
      <w:r w:rsidRPr="009457B8">
        <w:t xml:space="preserve"> </w:t>
      </w:r>
      <w:r w:rsidR="005C6827">
        <w:t>et al.,</w:t>
      </w:r>
      <w:r w:rsidRPr="009457B8">
        <w:t xml:space="preserve"> 201</w:t>
      </w:r>
      <w:r>
        <w:t>5</w:t>
      </w:r>
      <w:r w:rsidRPr="009457B8">
        <w:t>).</w:t>
      </w:r>
      <w:r>
        <w:t xml:space="preserve"> </w:t>
      </w:r>
      <w:r w:rsidRPr="00387CC6">
        <w:t>Moreover, government policies intended to change the corporate behavior about local matters usually differ from those aimed at addressing global issues such as the climate change and sustainable development (</w:t>
      </w:r>
      <w:r w:rsidR="009E2073">
        <w:t xml:space="preserve">Moon </w:t>
      </w:r>
      <w:r w:rsidR="005C6827">
        <w:t>et al.</w:t>
      </w:r>
      <w:r w:rsidR="009E2073">
        <w:t>, 2012</w:t>
      </w:r>
      <w:r w:rsidRPr="00387CC6">
        <w:t xml:space="preserve">). </w:t>
      </w:r>
      <w:r w:rsidRPr="00387CC6">
        <w:rPr>
          <w:rFonts w:eastAsia="Times New Roman"/>
        </w:rPr>
        <w:t xml:space="preserve">Government policies may use different tools to promote CSR. Informational instruments for example are used to highlight </w:t>
      </w:r>
      <w:r w:rsidRPr="00387CC6">
        <w:t>options and possible consequences, as their rationale is moral persuasion</w:t>
      </w:r>
      <w:r w:rsidRPr="00387CC6">
        <w:rPr>
          <w:rFonts w:eastAsia="Times New Roman"/>
        </w:rPr>
        <w:t>.  On the other hand, economic instruments are used to attract the attention of companies seeking financial incentives</w:t>
      </w:r>
      <w:r w:rsidRPr="00387CC6">
        <w:t>, as their rationale is market forces. Notably, some policies could constitute both informational and economic instruments (Fox et al., 2002).</w:t>
      </w:r>
    </w:p>
    <w:p w14:paraId="33FCE164" w14:textId="042CC14F" w:rsidR="00C6616C" w:rsidRPr="00387CC6" w:rsidRDefault="00C6616C" w:rsidP="001F3C48">
      <w:pPr>
        <w:rPr>
          <w:rFonts w:eastAsia="Times New Roman"/>
        </w:rPr>
      </w:pPr>
      <w:r w:rsidRPr="00387CC6">
        <w:rPr>
          <w:rStyle w:val="None"/>
        </w:rPr>
        <w:t>CSR public policies as a reflection of the government authority vary in terms of their regulatory strength (</w:t>
      </w:r>
      <w:r w:rsidR="003061EA" w:rsidRPr="003061EA">
        <w:rPr>
          <w:rStyle w:val="None"/>
        </w:rPr>
        <w:t>Knudsen, Moon &amp; Slager, 2015</w:t>
      </w:r>
      <w:r w:rsidRPr="00387CC6">
        <w:rPr>
          <w:rStyle w:val="None"/>
        </w:rPr>
        <w:t xml:space="preserve">). Some public policies demonstrate strong regulation; such as command and control legislations, minimum legal standards, and fines, while others demonstrate weaker government regulation such as non-compulsory guidelines. </w:t>
      </w:r>
      <w:r w:rsidRPr="00387CC6">
        <w:rPr>
          <w:color w:val="000000"/>
        </w:rPr>
        <w:t xml:space="preserve">The relationship between government and businesses could take different forms in which the influence of both parties is fluctuating from being strong to being weak (Gond et al., 2011). </w:t>
      </w:r>
      <w:r w:rsidRPr="00AB6629">
        <w:rPr>
          <w:color w:val="000000"/>
        </w:rPr>
        <w:t>For example, governments exhibit strong influence and control for CSR through imposing binding legislation and fines. On the other hand, we can see contrast practices where business sector exercise self-regulation and exhibit power away from the government interference (Gond et al., 2011). This latter pattern can be seen in liberalized political and economic contexts.</w:t>
      </w:r>
      <w:r w:rsidRPr="00AB6629">
        <w:rPr>
          <w:rStyle w:val="None"/>
        </w:rPr>
        <w:t xml:space="preserve"> Having said that, studies have argued that, even in developed countries, </w:t>
      </w:r>
      <w:r w:rsidRPr="00AB6629">
        <w:rPr>
          <w:rFonts w:eastAsia="Times New Roman"/>
        </w:rPr>
        <w:t>government regulation is influencing corporate behavior towards CSR.</w:t>
      </w:r>
      <w:r w:rsidRPr="00387CC6">
        <w:rPr>
          <w:rStyle w:val="None"/>
        </w:rPr>
        <w:t xml:space="preserve"> </w:t>
      </w:r>
      <w:r w:rsidRPr="00387CC6">
        <w:rPr>
          <w:color w:val="000000"/>
        </w:rPr>
        <w:t>Although public policies for CSR in Europe tend to be of endorsing and partnering styles, nevertheless mandating style policies flourishes in recent years (</w:t>
      </w:r>
      <w:r w:rsidR="001F11FF">
        <w:rPr>
          <w:color w:val="000000"/>
        </w:rPr>
        <w:t>Moon et al.</w:t>
      </w:r>
      <w:r w:rsidR="009E2073">
        <w:rPr>
          <w:color w:val="000000"/>
        </w:rPr>
        <w:t>, 2012</w:t>
      </w:r>
      <w:r w:rsidRPr="00387CC6">
        <w:rPr>
          <w:color w:val="000000"/>
        </w:rPr>
        <w:t xml:space="preserve">). Moreover, </w:t>
      </w:r>
      <w:r w:rsidRPr="00387CC6">
        <w:rPr>
          <w:rFonts w:eastAsia="Times New Roman"/>
        </w:rPr>
        <w:t xml:space="preserve">previous literature has shown that international guidelines </w:t>
      </w:r>
      <w:r w:rsidRPr="00387CC6">
        <w:t xml:space="preserve">that regulate companies working across borders, </w:t>
      </w:r>
      <w:r w:rsidRPr="00387CC6">
        <w:rPr>
          <w:rFonts w:eastAsia="Times New Roman"/>
        </w:rPr>
        <w:t xml:space="preserve">and effective cooperation between government and stakeholders has increased the adoption of CSR among business firms in developed countries </w:t>
      </w:r>
      <w:r w:rsidRPr="00387CC6">
        <w:rPr>
          <w:rStyle w:val="selectable"/>
          <w:rFonts w:eastAsia="Times New Roman"/>
        </w:rPr>
        <w:t>(Ogiri Itotenaan</w:t>
      </w:r>
      <w:r w:rsidR="001F0EB2">
        <w:rPr>
          <w:rStyle w:val="selectable"/>
          <w:rFonts w:eastAsia="Times New Roman"/>
        </w:rPr>
        <w:t xml:space="preserve"> et al.</w:t>
      </w:r>
      <w:r w:rsidRPr="00387CC6">
        <w:rPr>
          <w:rStyle w:val="selectable"/>
          <w:rFonts w:eastAsia="Times New Roman"/>
        </w:rPr>
        <w:t>, 2014)</w:t>
      </w:r>
      <w:r w:rsidRPr="00387CC6">
        <w:rPr>
          <w:rFonts w:eastAsia="Times New Roman"/>
        </w:rPr>
        <w:t xml:space="preserve">. </w:t>
      </w:r>
    </w:p>
    <w:p w14:paraId="075F811D" w14:textId="77777777" w:rsidR="00C6616C" w:rsidRPr="00387CC6" w:rsidRDefault="00C6616C" w:rsidP="001F3C48">
      <w:r w:rsidRPr="00387CC6">
        <w:t>In an attempt to better deal with the national circumstances regarding the implantation of CSR agenda, Peters and Röß, (2010) proposed a six-step model helps in shaping the framework of government CSR policy. The six steps are: Understanding CSR-relevant context, defining corporate responsibility, situating CSR within government structure, defining CSR public policy rationale, identifying types of policy intervention, and monitoring and impact assessment.</w:t>
      </w:r>
    </w:p>
    <w:p w14:paraId="75E8E975" w14:textId="213DB6B2" w:rsidR="00C6616C" w:rsidRDefault="00C6616C" w:rsidP="001F3C48">
      <w:pPr>
        <w:rPr>
          <w:rtl/>
        </w:rPr>
      </w:pPr>
      <w:r w:rsidRPr="00387CC6">
        <w:t>Public policies encouraging CSR should be comprehensive and flexible so as not to create complexities distressing the economic performance. The elaboration of sustainable resolutions between the community and the business requires variety of tools and policies. Soft governmental policies should be integrated with compulsory regulations (Körner, 2005).</w:t>
      </w:r>
      <w:r>
        <w:t xml:space="preserve"> </w:t>
      </w:r>
      <w:r w:rsidRPr="008E74AD">
        <w:t xml:space="preserve">In the following subsections, we will explore numerous public policy practices aiming at promoting CSR. The categorization of public polices in the next paragraphs is based on the framework suggested by Fox et al., (2002) to organize government roles in promoting CSR—mandating, facilitating, partnering, endorsing. In addition, </w:t>
      </w:r>
      <w:r w:rsidR="00B420A8" w:rsidRPr="008E74AD">
        <w:t xml:space="preserve">a </w:t>
      </w:r>
      <w:r w:rsidR="00A41616">
        <w:t>subsection</w:t>
      </w:r>
      <w:r w:rsidR="00B420A8" w:rsidRPr="008E74AD">
        <w:t xml:space="preserve"> </w:t>
      </w:r>
      <w:r w:rsidR="00B420A8">
        <w:t xml:space="preserve">is </w:t>
      </w:r>
      <w:r w:rsidRPr="008E74AD">
        <w:t xml:space="preserve">devoted to explore the role of empowerment, an emergent issue </w:t>
      </w:r>
      <w:r w:rsidR="00B420A8">
        <w:t>I</w:t>
      </w:r>
      <w:r w:rsidRPr="008E74AD">
        <w:t xml:space="preserve"> believe is very important in the context of developing countries due to the deficiencies in the enabling environment for the nongovernment agents.</w:t>
      </w:r>
    </w:p>
    <w:p w14:paraId="035128FD" w14:textId="77777777" w:rsidR="00C6616C" w:rsidRPr="00773C0B" w:rsidRDefault="00C6616C" w:rsidP="001F3C48">
      <w:pPr>
        <w:pStyle w:val="Heading3"/>
      </w:pPr>
      <w:bookmarkStart w:id="24" w:name="_Toc486887462"/>
      <w:r w:rsidRPr="00773C0B">
        <w:t>Mandating role</w:t>
      </w:r>
      <w:bookmarkEnd w:id="24"/>
    </w:p>
    <w:p w14:paraId="2ADFE25E" w14:textId="7276DD08" w:rsidR="00C6616C" w:rsidRPr="00387CC6" w:rsidRDefault="00C6616C" w:rsidP="001F3C48">
      <w:pPr>
        <w:rPr>
          <w:rtl/>
        </w:rPr>
      </w:pPr>
      <w:r w:rsidRPr="00C32652">
        <w:t xml:space="preserve">One of the public sector’s roles in promoting CSR is to set the policy and regulatory frameworks that define how companies should function. Only the public sector has the legitimacy to define the roles of the parties concerned in order to improve the enabling environment for CSR (Ward, 2004). The government’s mandate, as representative of the state, reflects “the strongest regulation for CSR, requiring regulation and even legislation” (Knudsen et al., 2015, p. 5). The mandating role of public policies comprises, for example, command-and-control legislation, defining minimum standards for business operations, introducing mandatory reporting for businesses, and imposing legal and financial penalties on companies that breach the law or do not commit to minimum standards (Fox et al., 2002; Bichta, 2003; </w:t>
      </w:r>
      <w:r w:rsidRPr="00C32652">
        <w:rPr>
          <w:rStyle w:val="NoneA"/>
        </w:rPr>
        <w:t xml:space="preserve">Singhal, 2014; </w:t>
      </w:r>
      <w:r w:rsidRPr="00C32652">
        <w:t xml:space="preserve">Ward, 2004). </w:t>
      </w:r>
      <w:r w:rsidRPr="00387CC6">
        <w:rPr>
          <w:rFonts w:eastAsia="Times New Roman"/>
        </w:rPr>
        <w:t>Some notable examples for CSR mandating policies are</w:t>
      </w:r>
      <w:r w:rsidRPr="00387CC6">
        <w:t xml:space="preserve">: the regulation of stock exchanges, defining minimum standards for business operations, and implementing mandatory environmental management systems, and carbon taxes (Fox et al., 2002), among many others. </w:t>
      </w:r>
    </w:p>
    <w:p w14:paraId="69FBEA84" w14:textId="6BDCFC04" w:rsidR="00C6616C" w:rsidRPr="00387CC6" w:rsidRDefault="00C6616C" w:rsidP="001F3C48">
      <w:r w:rsidRPr="00387CC6">
        <w:t>Mandatory government policies</w:t>
      </w:r>
      <w:r w:rsidRPr="00387CC6">
        <w:rPr>
          <w:rtl/>
        </w:rPr>
        <w:t xml:space="preserve"> </w:t>
      </w:r>
      <w:r w:rsidRPr="00387CC6">
        <w:t>take their legitimacy from national legislations and regulations, and sometimes from regulations sanctioned by international organizations. CSR standards for example are one of the wide used public policy practices for CSR. The relevant standards are not necessarily compulsory, unless they are issued by local and national authorities in the form of minimum legal standards. Compulsory CSR standards are sometimes issued by international organizations or through conventions and agreements related to trade, labor, and/or human rights (Midttun, 2008). Nevertheless, they constitute legal instruments (</w:t>
      </w:r>
      <w:r w:rsidR="0004107C">
        <w:t>Steurer, 2009</w:t>
      </w:r>
      <w:r w:rsidRPr="00387CC6">
        <w:t>, 2011), and</w:t>
      </w:r>
      <w:r w:rsidRPr="00387CC6">
        <w:rPr>
          <w:u w:color="FF5F5D"/>
        </w:rPr>
        <w:t xml:space="preserve"> government’s role should center around controlling the behavior of business by defining minimum standards within a legal framework, such as maximum greenhouse gas emissions from industry, or minimum wages for workers (Singhal, 2014). Thus, authorities should maintain realistic and efficient minimum baselines in all pertinent realms for regulations and standards from which the private sector can extrapolate additional meaningful and reasonable voluntary actions. Effective tools should be used to define socioeconomic priorities from which businesses can take a lead, and it should remain a central focus to create common acceptance of CSR-related standards (</w:t>
      </w:r>
      <w:r w:rsidR="0004107C">
        <w:rPr>
          <w:u w:color="FF5F5D"/>
        </w:rPr>
        <w:t>Steurer, 2009</w:t>
      </w:r>
      <w:r w:rsidRPr="00387CC6">
        <w:rPr>
          <w:u w:color="FF5F5D"/>
        </w:rPr>
        <w:t>). A crucial issue for government to be careful about is how to promote more engagement in CSR practices without creating burdens that may affect the competitiveness of the national or local economy.</w:t>
      </w:r>
    </w:p>
    <w:p w14:paraId="0060B6E7" w14:textId="77777777" w:rsidR="00C6616C" w:rsidRPr="00387CC6" w:rsidRDefault="00C6616C" w:rsidP="001F3C48">
      <w:pPr>
        <w:rPr>
          <w:u w:color="FF5F5D"/>
        </w:rPr>
      </w:pPr>
      <w:r w:rsidRPr="00387CC6">
        <w:t>Another Mandatory style public policy practice is Compulsory disclosure of corporate data. CSR mandatory reporting especially in fields associated with the environment, society, human rights, and economic performance, has attracted the attention of government in many developed countries (Fox et al., 2002). Local government, too, should seek to enhance the quality of reporting required and the scope such policies cover, to help the take appropriate further actions based on good information.</w:t>
      </w:r>
      <w:r w:rsidRPr="00387CC6">
        <w:rPr>
          <w:u w:color="FF5F5D"/>
        </w:rPr>
        <w:t xml:space="preserve"> </w:t>
      </w:r>
      <w:r w:rsidRPr="00387CC6">
        <w:t>In this way, strengthening governance will contribute to transparency and will highlight the roles and responsibilities of stakeholders (Ward, 2004).</w:t>
      </w:r>
      <w:r w:rsidRPr="00387CC6">
        <w:rPr>
          <w:color w:val="AD1915"/>
          <w:u w:color="FF5F5D"/>
        </w:rPr>
        <w:t xml:space="preserve"> </w:t>
      </w:r>
      <w:r w:rsidRPr="00387CC6">
        <w:rPr>
          <w:u w:color="FF5F5D"/>
        </w:rPr>
        <w:t>However, governance should be accompanied by proper communication and persuasion to increase acceptance and compliance among business institutions.</w:t>
      </w:r>
    </w:p>
    <w:p w14:paraId="19557371" w14:textId="77777777" w:rsidR="00C6616C" w:rsidRPr="00D6273C" w:rsidRDefault="00C6616C" w:rsidP="001F3C48">
      <w:pPr>
        <w:rPr>
          <w:u w:color="FF5F5D"/>
          <w:rtl/>
        </w:rPr>
      </w:pPr>
      <w:r w:rsidRPr="00387CC6">
        <w:rPr>
          <w:u w:color="FF5F5D"/>
        </w:rPr>
        <w:t>Another form of mandating policy is legal and financial penalties imposed by government or international bodies on companies that breach the law or do not commit to minimum standards (Fox et al., 2002; Albareda et al., 2007; Ward, 2004; Peters and Röß, 2010; Petkoski and Twose, 2003). These penalties reflect government’s role of protecting society and the environment from the irresponsible behavior of business.</w:t>
      </w:r>
      <w:r>
        <w:rPr>
          <w:u w:color="FF5F5D"/>
        </w:rPr>
        <w:t xml:space="preserve"> </w:t>
      </w:r>
      <w:r w:rsidRPr="00387CC6">
        <w:t>Thus, the precise nature and level of government intervention to regulate CSR will depend on the level of adoption business shows independently. If it appears that businesses are reluctant to adopt CSR policies or show lack of attention to the opinions of stakeholders, government demonstrate hard intervention to encourage business to act responsibly towards society and to interact positively with government strategies to achieve the goals of the policy (Ward, 2004).</w:t>
      </w:r>
      <w:r>
        <w:t xml:space="preserve"> </w:t>
      </w:r>
    </w:p>
    <w:p w14:paraId="7E3A8061" w14:textId="77777777" w:rsidR="00C6616C" w:rsidRPr="00773C0B" w:rsidRDefault="00C6616C" w:rsidP="001F3C48">
      <w:pPr>
        <w:pStyle w:val="Heading3"/>
      </w:pPr>
      <w:bookmarkStart w:id="25" w:name="_Toc486887463"/>
      <w:r w:rsidRPr="00773C0B">
        <w:t>Facilitating role</w:t>
      </w:r>
      <w:bookmarkEnd w:id="25"/>
    </w:p>
    <w:p w14:paraId="255BF8A4" w14:textId="32C2BEE6" w:rsidR="00C6616C" w:rsidRPr="00FC2AD7" w:rsidRDefault="00C6616C" w:rsidP="001F3C48">
      <w:pPr>
        <w:rPr>
          <w:rFonts w:eastAsia="Calibri Light"/>
        </w:rPr>
      </w:pPr>
      <w:r w:rsidRPr="00387CC6">
        <w:rPr>
          <w:color w:val="000000"/>
        </w:rPr>
        <w:t xml:space="preserve">Facilitating public policies for CSR is a complementary tool to government regulations and controlling policies.  </w:t>
      </w:r>
      <w:r w:rsidRPr="00387CC6">
        <w:t>Facilitating policies do not create an additional burden on companies, but rather assist corporate practice of CSR. They therefore reflect the soft approach of government policies to encourage CSR on a voluntary basis. Many governments have opted to reduce regulatory pressure on firms while encouraging the adoption of CSR practices by introducing other means of encouragement such as tax incentives (</w:t>
      </w:r>
      <w:r w:rsidR="0004107C">
        <w:t>Steurer, 2009</w:t>
      </w:r>
      <w:r w:rsidRPr="00387CC6">
        <w:t>, 2011</w:t>
      </w:r>
      <w:r w:rsidRPr="00FC2AD7">
        <w:t xml:space="preserve">). </w:t>
      </w:r>
      <w:r w:rsidRPr="00FC2AD7">
        <w:rPr>
          <w:color w:val="000000"/>
        </w:rPr>
        <w:t xml:space="preserve">CSR-facilitating policies vary from raising awareness, issuing enabling legislation that facilitates business investment in CSR, financial and non-financial incentives, funding for research, labelling schemes that promote CSR, benchmarks, and guidelines for company management systems and reporting, facilitating socially responsible investment, and policies that enable access to information (Fox et al., 2002, </w:t>
      </w:r>
      <w:r>
        <w:rPr>
          <w:rStyle w:val="None"/>
          <w:rFonts w:eastAsia="Calibri Light"/>
        </w:rPr>
        <w:t xml:space="preserve">Knudsen et al., 2015, Moon et al., 2012, </w:t>
      </w:r>
      <w:r w:rsidRPr="00FC2AD7">
        <w:rPr>
          <w:rStyle w:val="None"/>
          <w:rFonts w:eastAsia="Calibri Light"/>
        </w:rPr>
        <w:t>Peters &amp;</w:t>
      </w:r>
      <w:r>
        <w:rPr>
          <w:rStyle w:val="None"/>
          <w:rFonts w:eastAsia="Calibri Light"/>
        </w:rPr>
        <w:t xml:space="preserve"> Röß, 2010, </w:t>
      </w:r>
      <w:r w:rsidRPr="00FC2AD7">
        <w:rPr>
          <w:rStyle w:val="None"/>
          <w:rFonts w:eastAsia="Calibri Light"/>
        </w:rPr>
        <w:t>Gon</w:t>
      </w:r>
      <w:r>
        <w:rPr>
          <w:rStyle w:val="None"/>
          <w:rFonts w:eastAsia="Calibri Light"/>
        </w:rPr>
        <w:t xml:space="preserve">d et al., 2011, Ward, 2004, </w:t>
      </w:r>
      <w:r w:rsidRPr="00FC2AD7">
        <w:rPr>
          <w:rStyle w:val="None"/>
          <w:rFonts w:eastAsia="Calibri Light"/>
        </w:rPr>
        <w:t>Midttun, 2008</w:t>
      </w:r>
      <w:r>
        <w:rPr>
          <w:rStyle w:val="None"/>
          <w:rFonts w:eastAsia="Calibri Light"/>
        </w:rPr>
        <w:t xml:space="preserve">, Singhal, 2014, </w:t>
      </w:r>
      <w:r w:rsidR="0004107C">
        <w:rPr>
          <w:rStyle w:val="None"/>
          <w:rFonts w:eastAsia="Calibri Light"/>
        </w:rPr>
        <w:t>Steurer, 2009</w:t>
      </w:r>
      <w:r w:rsidRPr="00FC2AD7">
        <w:rPr>
          <w:color w:val="000000"/>
        </w:rPr>
        <w:t xml:space="preserve">).  </w:t>
      </w:r>
    </w:p>
    <w:p w14:paraId="545E6ABE" w14:textId="5C094C03" w:rsidR="00C6616C" w:rsidRPr="00387CC6" w:rsidRDefault="00C6616C" w:rsidP="001F3C48">
      <w:pPr>
        <w:rPr>
          <w:u w:color="FF5F5D"/>
        </w:rPr>
      </w:pPr>
      <w:r w:rsidRPr="00387CC6">
        <w:t xml:space="preserve">The facilitating role can be viewed also as a motivating role, where the government may introduce incentives such as providing funding for research or leading campaigns to encourage businesses to adopt CSR initiatives. </w:t>
      </w:r>
      <w:r w:rsidRPr="00387CC6">
        <w:rPr>
          <w:rFonts w:eastAsia="Times New Roman"/>
        </w:rPr>
        <w:t>Facilitation policies varies from using informational tools, economic tools, or both</w:t>
      </w:r>
      <w:r w:rsidRPr="00387CC6">
        <w:rPr>
          <w:rFonts w:eastAsia="Times New Roman"/>
          <w:rtl/>
        </w:rPr>
        <w:t>.</w:t>
      </w:r>
      <w:r w:rsidRPr="00387CC6">
        <w:rPr>
          <w:rFonts w:eastAsia="Times New Roman"/>
        </w:rPr>
        <w:t xml:space="preserve"> To give an illustration; </w:t>
      </w:r>
      <w:r w:rsidRPr="00387CC6">
        <w:t>awareness campaigns, trainings programs, and websites are facilitating measures that can be categorized as informational instruments (Fox et al., 2002). The practice of CSR relies heavily on strong understanding of the importance of social and environmental issues by all stakeholders. Raising awareness therefore will have an impact on the embrace of the concept by corporations, and will help to enlighten the society and stakeholders about CSR (</w:t>
      </w:r>
      <w:r w:rsidR="0004107C">
        <w:t>Steurer, 2009</w:t>
      </w:r>
      <w:r w:rsidRPr="00387CC6">
        <w:t xml:space="preserve">). </w:t>
      </w:r>
      <w:r w:rsidRPr="00387CC6">
        <w:rPr>
          <w:u w:color="FF5F5D"/>
        </w:rPr>
        <w:t>Another tool to enlighten businesses and stakeholders about issues related to CSR is formulating environmental and social guidelines and creating sources of information such as websites and reports on corporate social responsibility, which can raise responsiveness about sustainable development activities (</w:t>
      </w:r>
      <w:r w:rsidR="0004107C">
        <w:rPr>
          <w:u w:color="FF5F5D"/>
        </w:rPr>
        <w:t>Steurer, 2009</w:t>
      </w:r>
      <w:r w:rsidRPr="00387CC6">
        <w:rPr>
          <w:u w:color="FF5F5D"/>
        </w:rPr>
        <w:t>).</w:t>
      </w:r>
      <w:r w:rsidRPr="00387CC6">
        <w:t xml:space="preserve"> While </w:t>
      </w:r>
      <w:r w:rsidRPr="00387CC6">
        <w:rPr>
          <w:u w:color="FF5F5D"/>
        </w:rPr>
        <w:t>mandating policies to regulate CSR reporting are applied only in limited contexts (specific sectors or categories), mandatory CSR reporting could be replaced by a softer tool such as guidelines for CSR reporting (</w:t>
      </w:r>
      <w:r w:rsidR="0004107C">
        <w:rPr>
          <w:u w:color="FF5F5D"/>
        </w:rPr>
        <w:t>Steurer, 2009</w:t>
      </w:r>
      <w:r w:rsidRPr="00387CC6">
        <w:rPr>
          <w:u w:color="FF5F5D"/>
        </w:rPr>
        <w:t>).</w:t>
      </w:r>
    </w:p>
    <w:p w14:paraId="4531D995" w14:textId="4C4AF635" w:rsidR="00C6616C" w:rsidRPr="00387CC6" w:rsidRDefault="00C6616C" w:rsidP="001F3C48">
      <w:pPr>
        <w:rPr>
          <w:u w:color="FF5F5D"/>
        </w:rPr>
      </w:pPr>
      <w:r w:rsidRPr="00387CC6">
        <w:t>Funds and subsidies in contrast to the informational instruments above constitute economic instruments (</w:t>
      </w:r>
      <w:r w:rsidR="0004107C">
        <w:t>Steurer, 2009</w:t>
      </w:r>
      <w:r w:rsidRPr="00387CC6">
        <w:t xml:space="preserve">, 2011). </w:t>
      </w:r>
      <w:r w:rsidRPr="00387CC6">
        <w:rPr>
          <w:u w:color="FF5F5D"/>
        </w:rPr>
        <w:t>Funding for research and education related to social responsibility is one of the main activities carried out by governments to create an enabling environment for CSR. Both government and business should take advantage of international best practices and knowledge to implement CSR better and improve outcomes (Ward, 2004). Another public policy to promote CSR is facilitating socially responsible investment (SRI). Through the consideration of economic, social, and environmental cri</w:t>
      </w:r>
      <w:r w:rsidR="00665D91">
        <w:rPr>
          <w:u w:color="FF5F5D"/>
        </w:rPr>
        <w:t>teria in investment decisions, SRI</w:t>
      </w:r>
      <w:r w:rsidRPr="00387CC6">
        <w:rPr>
          <w:u w:color="FF5F5D"/>
        </w:rPr>
        <w:t xml:space="preserve"> integrates the concerns of a wide range of stakeholders with the interests of shareholders, helping to promote the consolidation of CSR within the movements of capital and its performance to shareholders (</w:t>
      </w:r>
      <w:r w:rsidR="0004107C">
        <w:rPr>
          <w:u w:color="FF5F5D"/>
        </w:rPr>
        <w:t>Steurer, 2009</w:t>
      </w:r>
      <w:r w:rsidRPr="00387CC6">
        <w:rPr>
          <w:u w:color="FF5F5D"/>
        </w:rPr>
        <w:t>).</w:t>
      </w:r>
      <w:r w:rsidRPr="00387CC6">
        <w:t xml:space="preserve"> Many tools used to promote CSR, such as codes of conduct, labels, and certification, make more sense when tailored to cope with local conditions. </w:t>
      </w:r>
    </w:p>
    <w:p w14:paraId="24750BD0" w14:textId="77777777" w:rsidR="00C6616C" w:rsidRPr="005D0BDD" w:rsidRDefault="00C6616C" w:rsidP="001F3C48">
      <w:pPr>
        <w:pStyle w:val="Heading3"/>
        <w:rPr>
          <w:rFonts w:eastAsia="Times New Roman"/>
        </w:rPr>
      </w:pPr>
      <w:bookmarkStart w:id="26" w:name="_Toc486887464"/>
      <w:r w:rsidRPr="005D0BDD">
        <w:t>Partnering role</w:t>
      </w:r>
      <w:bookmarkEnd w:id="26"/>
    </w:p>
    <w:p w14:paraId="3952E682" w14:textId="4466FBD7" w:rsidR="00C6616C" w:rsidRDefault="00C6616C" w:rsidP="001F3C48">
      <w:r w:rsidRPr="00204BA6">
        <w:t xml:space="preserve">The private sector’s contribution to solving national and global issues is crucial and should be motivated by creative government policies, resource-sharing, and the establishment for forums on targeted dialogue. In their partnering role, government agencies create networks with business and other stakeholders, encouraging dialogue to generate synergies between complementary skills and resources of all actors (Gond et al., 2011; Petkoski &amp; Twose, 2003; Ward, 2004). </w:t>
      </w:r>
      <w:r w:rsidRPr="00204BA6">
        <w:rPr>
          <w:rFonts w:eastAsia="Times New Roman"/>
        </w:rPr>
        <w:t xml:space="preserve">The partnership has many benefits for all parties, for example; it could help improving service delivery, reach better understanding of stakeholders needs, develop decent resolutions for all parties, opening new markets for business, and obtaining financing for projects </w:t>
      </w:r>
      <w:r w:rsidRPr="00204BA6">
        <w:t>(Fox et al., 2002; Peters and Röß, 2010)</w:t>
      </w:r>
      <w:r w:rsidRPr="00204BA6">
        <w:rPr>
          <w:rFonts w:eastAsia="Times New Roman"/>
        </w:rPr>
        <w:t xml:space="preserve">. Getting legitimacy through partnerships may constitute as a key motive to engage in such relationships, since the government and the civil society are major sources of legitimacy </w:t>
      </w:r>
      <w:r w:rsidRPr="00204BA6">
        <w:t xml:space="preserve">(Fernando &amp; </w:t>
      </w:r>
      <w:r w:rsidRPr="00204BA6">
        <w:rPr>
          <w:color w:val="000000"/>
        </w:rPr>
        <w:t>Lawrence, 2014).</w:t>
      </w:r>
      <w:r w:rsidRPr="00204BA6">
        <w:t xml:space="preserve"> </w:t>
      </w:r>
      <w:r w:rsidRPr="00204BA6">
        <w:rPr>
          <w:rFonts w:eastAsia="Times New Roman"/>
        </w:rPr>
        <w:t xml:space="preserve">Partnering policies embody good opportunity for businesses if relations with the stakeholders are wisely managed. Some partnering public policies for CSR could construct an opportunity for businesses to mitigate the conflict with the civil society and government </w:t>
      </w:r>
      <w:r w:rsidRPr="00204BA6">
        <w:t>(Fox et al., 2002; Moon</w:t>
      </w:r>
      <w:r w:rsidR="00435E45">
        <w:t xml:space="preserve"> et al.</w:t>
      </w:r>
      <w:r w:rsidRPr="00204BA6">
        <w:t>, 2012; Singhal, 2014)</w:t>
      </w:r>
      <w:r w:rsidRPr="00204BA6">
        <w:rPr>
          <w:rFonts w:eastAsia="Times New Roman"/>
        </w:rPr>
        <w:t xml:space="preserve">. </w:t>
      </w:r>
      <w:r w:rsidRPr="00204BA6">
        <w:t>Building communication channels and platforms that bridge gaps among governments, civil society, and businesses are common examples for partnering p</w:t>
      </w:r>
      <w:r w:rsidR="00D22DA5">
        <w:t>olicies (Fox et al., 2002; Moon</w:t>
      </w:r>
      <w:r w:rsidRPr="00204BA6">
        <w:t xml:space="preserve"> </w:t>
      </w:r>
      <w:r w:rsidR="00D22DA5" w:rsidRPr="00204BA6">
        <w:t>et al.</w:t>
      </w:r>
      <w:r w:rsidR="00D22DA5">
        <w:t>,</w:t>
      </w:r>
      <w:r w:rsidRPr="00204BA6">
        <w:t xml:space="preserve"> 2012; Singhal, 2014).  Such platforms bring all parties together to discuss and exchange ideas, and develop programs to improve CSR and contribute to sustainability objectives. </w:t>
      </w:r>
      <w:r w:rsidRPr="00204BA6">
        <w:rPr>
          <w:u w:color="FF5F5D"/>
        </w:rPr>
        <w:t>Negotiated CSR related agreements between governments and businesses are a mutual form of CSR-oriented activity that, in addition to their core benefits, help to enhance transparency levels and reporting effectiveness (</w:t>
      </w:r>
      <w:r w:rsidR="0004107C">
        <w:rPr>
          <w:u w:color="FF5F5D"/>
        </w:rPr>
        <w:t>Steurer, 2009</w:t>
      </w:r>
      <w:r w:rsidRPr="00204BA6">
        <w:rPr>
          <w:u w:color="FF5F5D"/>
        </w:rPr>
        <w:t xml:space="preserve">). </w:t>
      </w:r>
      <w:r w:rsidRPr="00204BA6">
        <w:rPr>
          <w:rFonts w:eastAsia="Times New Roman"/>
        </w:rPr>
        <w:t xml:space="preserve">On the other hand, other partnering policies use the economic rationale to encourage business to involve in CSR oriented partnership. </w:t>
      </w:r>
      <w:r w:rsidRPr="00204BA6">
        <w:t>Public private partnerships (PPPs) are common partnering practice that is driven by a shared organizing principle and vision between governments and businesses, and sometimes civil society, that offer benefits to all parties if they are designed to serve a CSR agenda.  Governments in CSR-oriented PPPs delegate the private sector to provide services on a government’s behalf, but seek more responsible behavior in return.</w:t>
      </w:r>
      <w:r w:rsidRPr="00387CC6">
        <w:t xml:space="preserve">  </w:t>
      </w:r>
    </w:p>
    <w:p w14:paraId="3C61C8B1" w14:textId="77777777" w:rsidR="00C6616C" w:rsidRPr="000A35DF" w:rsidRDefault="00C6616C" w:rsidP="001F3C48">
      <w:pPr>
        <w:pStyle w:val="Heading3"/>
        <w:rPr>
          <w:rFonts w:eastAsia="Times New Roman"/>
        </w:rPr>
      </w:pPr>
      <w:bookmarkStart w:id="27" w:name="_Toc486887465"/>
      <w:r w:rsidRPr="0095507E">
        <w:t>Endorsing role</w:t>
      </w:r>
      <w:bookmarkEnd w:id="27"/>
    </w:p>
    <w:p w14:paraId="0E5D0260" w14:textId="77777777" w:rsidR="00C6616C" w:rsidRDefault="00C6616C" w:rsidP="001F3C48">
      <w:r w:rsidRPr="00387CC6">
        <w:t xml:space="preserve">In the era of constant news media exposure, corporations seek to analyze risk and manage their reputations by building a corporate image that appears to be responsive, ethical, and eco-friendly. Although CSR is rooted in the principle of corporations volunteering, it remains important to demonstrate admiration for CSR in the market, and to individuals and groups.  Public authorities and government representatives should encourage CSR engagement by recognizing businesses that implement CSR, and consider the benefits of stimulating NGOs, CSOs, and other stakeholders to endorse firms that have CSR programs as part of their own partnering role. </w:t>
      </w:r>
    </w:p>
    <w:p w14:paraId="2130C8B6" w14:textId="5D29484C" w:rsidR="00C6616C" w:rsidRPr="000A35DF" w:rsidRDefault="00C6616C" w:rsidP="001F3C48">
      <w:pPr>
        <w:rPr>
          <w:rFonts w:eastAsia="Times New Roman"/>
          <w:b/>
          <w:bCs/>
        </w:rPr>
      </w:pPr>
      <w:r w:rsidRPr="00387CC6">
        <w:t xml:space="preserve">Government procurement that gives preference to companies with good CSR implementation and practices constitutes not only a competitive advantage for companies trying to do business with government, but also implicit praise, which affects corporate reputation and credibility positively (Fox et al., 2002).  </w:t>
      </w:r>
      <w:r w:rsidRPr="00387CC6">
        <w:rPr>
          <w:u w:color="FF5F5D"/>
        </w:rPr>
        <w:t>Acknowledging good practices by means of instruments such as awards for CSR can help to raise awareness, foster transparency, and encourage more firms to engage in the CSR agenda (Singhal, 2014; Gond et al., 2011). On the other hand, bad practices could also be highlighted, to create pressure on those who don’t care about environmental or social aspects (</w:t>
      </w:r>
      <w:r w:rsidR="0004107C">
        <w:rPr>
          <w:u w:color="FF5F5D"/>
        </w:rPr>
        <w:t>Steurer, 2009</w:t>
      </w:r>
      <w:r w:rsidRPr="00387CC6">
        <w:rPr>
          <w:u w:color="FF5F5D"/>
        </w:rPr>
        <w:t xml:space="preserve">). </w:t>
      </w:r>
      <w:r w:rsidRPr="00387CC6">
        <w:t>While CSR is fundamentally rooted in the principle of corporations taking voluntary action, it still is very important to encourage them to do so by providing positive and negative incentives such as those mentioned above—and then also by highlighting the best practices of private sector in the field of CSR, acknowledging those who contribute to the good of society, and showing political and government support for CSR best practices (Fox et al., 2002).</w:t>
      </w:r>
      <w:r w:rsidRPr="00387CC6">
        <w:rPr>
          <w:color w:val="FF5F5D"/>
          <w:u w:color="FF5F5D"/>
        </w:rPr>
        <w:t xml:space="preserve"> </w:t>
      </w:r>
    </w:p>
    <w:p w14:paraId="6790AB8E" w14:textId="77777777" w:rsidR="00C6616C" w:rsidRPr="00785DD5" w:rsidRDefault="00C6616C" w:rsidP="001F3C48">
      <w:pPr>
        <w:pStyle w:val="Heading3"/>
        <w:rPr>
          <w:rStyle w:val="None"/>
          <w:rFonts w:asciiTheme="majorBidi" w:hAnsiTheme="majorBidi"/>
        </w:rPr>
      </w:pPr>
      <w:bookmarkStart w:id="28" w:name="_Toc486887466"/>
      <w:r w:rsidRPr="00785DD5">
        <w:rPr>
          <w:rStyle w:val="None"/>
          <w:rFonts w:asciiTheme="majorBidi" w:hAnsiTheme="majorBidi"/>
        </w:rPr>
        <w:t>Empowering role</w:t>
      </w:r>
      <w:bookmarkEnd w:id="28"/>
    </w:p>
    <w:p w14:paraId="341264B1" w14:textId="77777777" w:rsidR="00C6616C" w:rsidRPr="00387CC6" w:rsidRDefault="00C6616C" w:rsidP="001F3C48">
      <w:pPr>
        <w:rPr>
          <w:rFonts w:eastAsia="Times New Roman"/>
        </w:rPr>
      </w:pPr>
      <w:r w:rsidRPr="00387CC6">
        <w:rPr>
          <w:rStyle w:val="None"/>
        </w:rPr>
        <w:t xml:space="preserve">According to Amran et al. (2013), “Empowerment is a process in which efforts are made by the individual or the community to exert control of their rights.” Although the empowering role was not one of the four roles mentioned by Fox et al. (2002), the literature places an emphasis on the importance of empowering various actors to take part in developing and implementing a CSR agenda. </w:t>
      </w:r>
      <w:r w:rsidRPr="00387CC6">
        <w:rPr>
          <w:color w:val="000000"/>
        </w:rPr>
        <w:t>In contrast to western contexts, awareness of CSR is less prevalent, and stakeholders an</w:t>
      </w:r>
      <w:r>
        <w:rPr>
          <w:color w:val="000000"/>
        </w:rPr>
        <w:t>d societies lack representation</w:t>
      </w:r>
      <w:r w:rsidRPr="00387CC6">
        <w:rPr>
          <w:color w:val="000000"/>
        </w:rPr>
        <w:t xml:space="preserve"> in developing countries, particularly where law enforcement and public legitimacy are weak (Fox, 2004; Utting, 2007; Yu, 2009).  Thus, government interventions that empower stakeholders and society are drivers of CSR engagement (Amran et al., 2013; Fox, 2004; Steurer, 2013).  </w:t>
      </w:r>
      <w:r w:rsidRPr="00387CC6">
        <w:t xml:space="preserve">Many researchers espouse the importance of empowering actors when implementing a CSR agenda </w:t>
      </w:r>
      <w:r w:rsidRPr="00387CC6">
        <w:rPr>
          <w:color w:val="000000"/>
        </w:rPr>
        <w:t>(Amran et al., 2013; Fox, 2004; Steurer, 2013)</w:t>
      </w:r>
      <w:r w:rsidRPr="00387CC6">
        <w:t xml:space="preserve">.  </w:t>
      </w:r>
      <w:r w:rsidRPr="00387CC6">
        <w:rPr>
          <w:color w:val="000000"/>
        </w:rPr>
        <w:t>Such an upgrade to the degree of social responsibility for good corporate behavior requires “recognising and maintaining support for fundamental procedural rights that enable citizens to realize their full potential as drivers of CSR, including through freedom of association, broad rights of public participation, and access to justice” (Ward, 2004, p. 26).</w:t>
      </w:r>
      <w:r w:rsidRPr="00387CC6">
        <w:t xml:space="preserve">  </w:t>
      </w:r>
      <w:r w:rsidRPr="00387CC6">
        <w:rPr>
          <w:rFonts w:eastAsia="Times New Roman"/>
        </w:rPr>
        <w:t>Access to justice and legal protection is one of the main pillars of community and business empowerment. This is very serious in context where government institution and the judicial system are weak or corrupted.</w:t>
      </w:r>
    </w:p>
    <w:p w14:paraId="40ADA8AD" w14:textId="77777777" w:rsidR="00C6616C" w:rsidRPr="00387CC6" w:rsidRDefault="00C6616C" w:rsidP="001F3C48">
      <w:pPr>
        <w:rPr>
          <w:rStyle w:val="None"/>
        </w:rPr>
      </w:pPr>
      <w:r w:rsidRPr="00387CC6">
        <w:rPr>
          <w:rStyle w:val="None"/>
        </w:rPr>
        <w:t xml:space="preserve">Strengthening stakeholders by designing programs aiming at building capacities would allow citizens and other stakeholders to express their views effectively in both the marketplace and the public policy arena (Fox et al., 2002; Ward, 2004). Government investment in capacity-building programs should not only be for the sake of society, but for all parties (including corporation and government itself). In other words, empowering public policies for CSR would make more sense if government agencies, civil society, and even business were embraced within the empowerment strategy. To give an illustration, Capacity building programs could be directed to: government workers in supervisory and inspection functions as well as people in government enforcement and policy-making agencies; CSR units and teams in companies; and associates in non-governmental organizations. </w:t>
      </w:r>
    </w:p>
    <w:p w14:paraId="612CCE89" w14:textId="77777777" w:rsidR="00C6616C" w:rsidRPr="00387CC6" w:rsidRDefault="00C6616C" w:rsidP="001F3C48">
      <w:pPr>
        <w:rPr>
          <w:rStyle w:val="None"/>
          <w:rFonts w:eastAsia="Times New Roman"/>
        </w:rPr>
      </w:pPr>
      <w:r w:rsidRPr="00387CC6">
        <w:t xml:space="preserve">Empowering practices need to be accompanied by precautionary measures to ensure the respect for legitimate rights of the parties engaged, and no breaches for the governance framework. For instance, </w:t>
      </w:r>
      <w:r w:rsidRPr="00387CC6">
        <w:rPr>
          <w:rStyle w:val="None"/>
        </w:rPr>
        <w:t>industrial self-regulation practices could be complemented by engaging other stakeholders in the monitoring and reporting process (Amran et al., 2013; Bichta, 2003; Campbell, 2007; Ward, 2004). Effective “partnered governance” can be achieved if civil society is enabled to fill a larger part of the governance gap.</w:t>
      </w:r>
      <w:r>
        <w:rPr>
          <w:rStyle w:val="None"/>
        </w:rPr>
        <w:t xml:space="preserve"> </w:t>
      </w:r>
      <w:r w:rsidRPr="00387CC6">
        <w:rPr>
          <w:rStyle w:val="None"/>
        </w:rPr>
        <w:t>The power of stakeholders’ groups in various categories (e.g., customers, suppliers, employees, financiers, and communities) differs from country to country and from culture to culture (Midttun, 2005). Governments in some countries tend to strengthen the position of stakeholders by introducing policies to encourage the participation of stakeholders in corporate decisions and policymaking (Amran et al., 2013; Campbell, 2007). NGOs and CSOs may develop to become one of the most influential stakeholders if government support is available to strengthen the local community’s legitimacy, specially in issues related to associations and unions establishment (Doh and Guay, 2006; Amran et al., 2013; Bichta, 2003; Midttun, 2008).</w:t>
      </w:r>
    </w:p>
    <w:p w14:paraId="0EFC47DF" w14:textId="77777777" w:rsidR="00C6616C" w:rsidRDefault="00C6616C" w:rsidP="001F3C48">
      <w:r w:rsidRPr="00387CC6">
        <w:rPr>
          <w:rStyle w:val="None"/>
        </w:rPr>
        <w:t xml:space="preserve">Government authorities may consider to promote CSR through introducing empowering public policies that construct mutual benefits for all parties. Resource management is a good example to show how partnered governance could help maintaining an enabling environment for CSR. Companies seek from stakeholders’ clear interests and potential benefits, such as transactions, resources and legitimacy. </w:t>
      </w:r>
      <w:r w:rsidRPr="00387CC6">
        <w:rPr>
          <w:rFonts w:eastAsia="Times New Roman"/>
        </w:rPr>
        <w:t xml:space="preserve">Among the things that governments can do to promote CSR is to strengthen the role of society in managing resources that represent a fundamental need for companies to succeed. Therefore, </w:t>
      </w:r>
      <w:r w:rsidRPr="00387CC6">
        <w:rPr>
          <w:rStyle w:val="None"/>
        </w:rPr>
        <w:t>to empower local communities especially on the issues related to resource management, some governments pass to these communities full or partial authority to issue licenses to businesses. By doing so, firms will be bound to use the natural resources efficiently and to behave responsibly to gain good relations with the local communities, who appear in this relation as powerful actors (Amran et al., 2013).</w:t>
      </w:r>
      <w:r w:rsidRPr="00387CC6">
        <w:t xml:space="preserve"> </w:t>
      </w:r>
    </w:p>
    <w:p w14:paraId="7F5DF147" w14:textId="1DE01D4D" w:rsidR="00C6616C" w:rsidRPr="00387CC6" w:rsidRDefault="00C6616C" w:rsidP="001F3C48">
      <w:pPr>
        <w:pStyle w:val="Heading2"/>
      </w:pPr>
      <w:bookmarkStart w:id="29" w:name="_Toc486887467"/>
      <w:r w:rsidRPr="00387CC6">
        <w:t>The UAE Context</w:t>
      </w:r>
      <w:bookmarkEnd w:id="29"/>
    </w:p>
    <w:p w14:paraId="51FE24A2" w14:textId="77777777" w:rsidR="00C6616C" w:rsidRPr="00387CC6" w:rsidRDefault="00C6616C" w:rsidP="001F3C48">
      <w:pPr>
        <w:rPr>
          <w:rStyle w:val="s1"/>
        </w:rPr>
      </w:pPr>
      <w:r w:rsidRPr="00387CC6">
        <w:rPr>
          <w:shd w:val="clear" w:color="auto" w:fill="FFFFFF"/>
        </w:rPr>
        <w:t>The United Arab Emirates is one of the developing countries that have come a long way in building an open knowledge-based economy taking advantage of its vast resources of oil (</w:t>
      </w:r>
      <w:r w:rsidRPr="00387CC6">
        <w:t>Katsioloudes &amp; Brodtkorb, 2007</w:t>
      </w:r>
      <w:r w:rsidRPr="00387CC6">
        <w:rPr>
          <w:shd w:val="clear" w:color="auto" w:fill="FFFFFF"/>
        </w:rPr>
        <w:t>). UAE economy is ranked 16</w:t>
      </w:r>
      <w:r w:rsidRPr="00387CC6">
        <w:rPr>
          <w:shd w:val="clear" w:color="auto" w:fill="FFFFFF"/>
          <w:vertAlign w:val="superscript"/>
        </w:rPr>
        <w:t>th</w:t>
      </w:r>
      <w:r w:rsidRPr="00387CC6">
        <w:rPr>
          <w:shd w:val="clear" w:color="auto" w:fill="FFFFFF"/>
        </w:rPr>
        <w:t xml:space="preserve"> </w:t>
      </w:r>
      <w:r w:rsidRPr="00387CC6">
        <w:t xml:space="preserve">globally </w:t>
      </w:r>
      <w:r w:rsidRPr="00387CC6">
        <w:rPr>
          <w:shd w:val="clear" w:color="auto" w:fill="FFFFFF"/>
        </w:rPr>
        <w:t xml:space="preserve">according to </w:t>
      </w:r>
      <w:r w:rsidRPr="00387CC6">
        <w:t xml:space="preserve">The Global Competitiveness Index 2016–2017 Rankings report published by the World Economic Forum </w:t>
      </w:r>
      <w:r w:rsidRPr="00387CC6">
        <w:rPr>
          <w:shd w:val="clear" w:color="auto" w:fill="FFFFFF"/>
        </w:rPr>
        <w:t>(WEF)</w:t>
      </w:r>
      <w:r w:rsidRPr="00387CC6">
        <w:t>; 26</w:t>
      </w:r>
      <w:r w:rsidRPr="00387CC6">
        <w:rPr>
          <w:vertAlign w:val="superscript"/>
        </w:rPr>
        <w:t>th</w:t>
      </w:r>
      <w:r w:rsidRPr="00387CC6">
        <w:t xml:space="preserve"> globally according to the Doing Business Report 2017 published by The World Bank; and 28</w:t>
      </w:r>
      <w:r w:rsidRPr="00387CC6">
        <w:rPr>
          <w:vertAlign w:val="superscript"/>
        </w:rPr>
        <w:t>th</w:t>
      </w:r>
      <w:r w:rsidRPr="00387CC6">
        <w:t xml:space="preserve"> globally according to The World Happiness Report 2016. </w:t>
      </w:r>
      <w:r w:rsidRPr="00387CC6">
        <w:rPr>
          <w:rStyle w:val="s1"/>
        </w:rPr>
        <w:t>The desire of the UAE to diversify the economy and not rely on oil form a major turning point in the political, social and economic system. There had been improvements in the policies that attracted foreign investments and skilled workforce. The Government has made several changes to smooth the transition to a new era of economic ambition, including: changes in the structure of the Government; improvements in economic and employment policies; greater openness to the media; broader partnership with international organizations; and the ratification of several conventions and treaties. These and other changes have created an inevitable climate of liberal change, especially in matters of the right to expression, transparency and participation in government policy making (Davidson, 2009).</w:t>
      </w:r>
    </w:p>
    <w:p w14:paraId="1DD02DCD" w14:textId="5F21F271" w:rsidR="00C6616C" w:rsidRPr="00387CC6" w:rsidRDefault="00C6616C" w:rsidP="001F3C48">
      <w:r w:rsidRPr="00387CC6">
        <w:rPr>
          <w:rStyle w:val="s1"/>
        </w:rPr>
        <w:t xml:space="preserve">In its quest to improve government efficiency and enhance services delivery, Prime Minister of the United Arab Emirates announced in February 2016 re-formation of the government. These changes dealt with the jurisdiction of the ministries and amended in the governance structure. This included the merging of ministries, the introduction of ministerial posts, and the introduction of government institutions. Interestingly, the announcement was through the official twitter account of the Prime Minister in the incident is the first of its kind in the region. The changes were as follows: The Ministry of Cabinet Affairs to become the Ministry of Cabinet Affairs and the </w:t>
      </w:r>
      <w:r w:rsidR="00035575">
        <w:rPr>
          <w:rStyle w:val="s1"/>
        </w:rPr>
        <w:t>F</w:t>
      </w:r>
      <w:r w:rsidRPr="00387CC6">
        <w:rPr>
          <w:rStyle w:val="s1"/>
        </w:rPr>
        <w:t xml:space="preserve">uture, the Ministry of Social Affairs to become the Ministry for Community Development, The Ministry of Labour to become the Ministry of Human Resources and Emiratisation, and the Ministry of Environment and Water to become the Ministry of Climate Change and Environment. The restructuring includes the introduction of the post of Minister of state for Happiness, Minister of state for Tolerance, and Minister of state for Youth. In addition, two councils were introduced, one of UAE Scientists and another for Youth </w:t>
      </w:r>
      <w:r w:rsidRPr="00387CC6">
        <w:t>(</w:t>
      </w:r>
      <w:r w:rsidR="0008777D" w:rsidRPr="0008777D">
        <w:t>CABINET, 2017</w:t>
      </w:r>
      <w:r w:rsidRPr="00387CC6">
        <w:t>)</w:t>
      </w:r>
      <w:r w:rsidRPr="00387CC6">
        <w:rPr>
          <w:rStyle w:val="s1"/>
        </w:rPr>
        <w:t>.</w:t>
      </w:r>
      <w:r w:rsidRPr="00387CC6">
        <w:rPr>
          <w:rStyle w:val="apple-converted-space"/>
        </w:rPr>
        <w:t> </w:t>
      </w:r>
      <w:r>
        <w:rPr>
          <w:rStyle w:val="apple-converted-space"/>
        </w:rPr>
        <w:t xml:space="preserve"> </w:t>
      </w:r>
    </w:p>
    <w:p w14:paraId="5679C7DF" w14:textId="39D0C46D" w:rsidR="00C6616C" w:rsidRPr="00387CC6" w:rsidRDefault="00C6616C" w:rsidP="001F3C48">
      <w:pPr>
        <w:pStyle w:val="Heading2"/>
      </w:pPr>
      <w:bookmarkStart w:id="30" w:name="_Toc486887468"/>
      <w:r w:rsidRPr="00387CC6">
        <w:t>Public policies for CSR in UAE</w:t>
      </w:r>
      <w:bookmarkEnd w:id="30"/>
    </w:p>
    <w:p w14:paraId="18F58AE8" w14:textId="77777777" w:rsidR="00C6616C" w:rsidRPr="00387CC6" w:rsidRDefault="00C6616C" w:rsidP="001F3C48">
      <w:r w:rsidRPr="00387CC6">
        <w:t>In 2010, the UAE government announced Vision 2021, the goal of which is to inspire the nation to engage in an evolving socioeconomic environment, and build a sustainable and diversified knowledge-based economy. The vision was broken down into strategies on federal and local levels, such as the UAE Green Growth Strategy and a long-term national strategy for youth engagement. And within the framework for community empowerment to engage in policy-making; the Government of the UAE announced in February 2016 massive transformations in the structure of the Federal Government by appointing new 8 ministers 5 of them women to give a clear message about the government strategy to enable women to exercise a greater role in the political process. The new reformation included the appointment of the first Minister for youth affairs aged 21 years and the establishment of The Youth National Council. More initiatives followed</w:t>
      </w:r>
      <w:r>
        <w:t>,</w:t>
      </w:r>
      <w:r w:rsidRPr="00387CC6">
        <w:t xml:space="preserve"> such as the announcement of a long-term national strategy for youth engagement. The persuasion to achieve the UAE vision 2021 was confronted by a comprehensive review of public policies that take into consideration the development of partnerships with both civil societies and the business to ensure the improvement of social and business environment that will lead to sustainable development. The government declared 2017 as the Year of Giving to encourage all parties and the media to collaborate with the government to achieve sustainability goals. The initiative focuses on three themes—strengthening CSR, promoting volunteerism, and strengthening the concept of serving a nation of new generations of citizens and residents in the UAE. The government also announced adoption of a framework introduced by Fox et al. (2002) as part of the Year of Giving to promote CSR. </w:t>
      </w:r>
    </w:p>
    <w:p w14:paraId="1EDEB868" w14:textId="57D36A48" w:rsidR="00C6616C" w:rsidRDefault="00C6616C" w:rsidP="001F3C48">
      <w:r w:rsidRPr="00387CC6">
        <w:t>The national agenda of the UAE - designed in partnership between federal and local government bodies- includes a set of national key performance indicators (KPIs), of which measures outcomes in different dimensions of sustainable development. The Government of UAE regularly monitors the national KPIs and launches initiatives and policies to ensure that its goals are met by 2021 (Mazumder, 2016). The movement in the UAE to develop future strategies and plans was not limited to the federal government. Local governments such as Abu Dhabi government, Dubai government and Ajman government also launched plans consistent with the state vision 2021. All of the local governments mentioned above have incorporated in their strategies major themes dealing with the environment, socie</w:t>
      </w:r>
      <w:r w:rsidR="002C46E8">
        <w:t xml:space="preserve">ty and sustainable development. </w:t>
      </w:r>
      <w:r w:rsidRPr="00387CC6">
        <w:t>Table</w:t>
      </w:r>
      <w:r>
        <w:t xml:space="preserve"> 1</w:t>
      </w:r>
      <w:r w:rsidRPr="00387CC6">
        <w:t xml:space="preserve"> demonstrate some notable examples of the UAE federal and local KPIs related to sustainability and CSR.</w:t>
      </w:r>
    </w:p>
    <w:p w14:paraId="15288973" w14:textId="7D2C4D39" w:rsidR="00162183" w:rsidRDefault="00162183" w:rsidP="009D74C9">
      <w:pPr>
        <w:pStyle w:val="TableFigure"/>
        <w:spacing w:line="360" w:lineRule="auto"/>
      </w:pPr>
      <w:bookmarkStart w:id="31" w:name="_Toc486885063"/>
      <w:r w:rsidRPr="00B83314">
        <w:rPr>
          <w:b/>
          <w:bCs/>
        </w:rPr>
        <w:t xml:space="preserve">Table </w:t>
      </w:r>
      <w:r w:rsidR="006E36B6" w:rsidRPr="00B83314">
        <w:rPr>
          <w:b/>
          <w:bCs/>
        </w:rPr>
        <w:fldChar w:fldCharType="begin"/>
      </w:r>
      <w:r w:rsidR="006E36B6" w:rsidRPr="00B83314">
        <w:rPr>
          <w:b/>
          <w:bCs/>
        </w:rPr>
        <w:instrText xml:space="preserve"> SEQ Table \* ARABIC </w:instrText>
      </w:r>
      <w:r w:rsidR="006E36B6" w:rsidRPr="00B83314">
        <w:rPr>
          <w:b/>
          <w:bCs/>
        </w:rPr>
        <w:fldChar w:fldCharType="separate"/>
      </w:r>
      <w:r w:rsidR="007543F3">
        <w:rPr>
          <w:b/>
          <w:bCs/>
          <w:noProof/>
        </w:rPr>
        <w:t>1</w:t>
      </w:r>
      <w:r w:rsidR="006E36B6" w:rsidRPr="00B83314">
        <w:rPr>
          <w:b/>
          <w:bCs/>
          <w:noProof/>
        </w:rPr>
        <w:fldChar w:fldCharType="end"/>
      </w:r>
      <w:r w:rsidR="00B83314" w:rsidRPr="00B83314">
        <w:rPr>
          <w:b/>
          <w:bCs/>
          <w:noProof/>
        </w:rPr>
        <w:t>.</w:t>
      </w:r>
      <w:r>
        <w:t xml:space="preserve"> National KPIs related to CSR</w:t>
      </w:r>
      <w:bookmarkEnd w:id="31"/>
    </w:p>
    <w:tbl>
      <w:tblPr>
        <w:tblStyle w:val="TableGrid"/>
        <w:tblW w:w="0" w:type="auto"/>
        <w:tblLook w:val="04A0" w:firstRow="1" w:lastRow="0" w:firstColumn="1" w:lastColumn="0" w:noHBand="0" w:noVBand="1"/>
        <w:tblCaption w:val="Table 1"/>
      </w:tblPr>
      <w:tblGrid>
        <w:gridCol w:w="4000"/>
        <w:gridCol w:w="5350"/>
      </w:tblGrid>
      <w:tr w:rsidR="0072421A" w:rsidRPr="009D74C9" w14:paraId="0C0C6BA1" w14:textId="77777777" w:rsidTr="009D74C9">
        <w:tc>
          <w:tcPr>
            <w:tcW w:w="3397" w:type="dxa"/>
            <w:vAlign w:val="center"/>
          </w:tcPr>
          <w:p w14:paraId="136BFED3" w14:textId="77777777" w:rsidR="0072421A" w:rsidRPr="009D74C9" w:rsidRDefault="0072421A" w:rsidP="009D74C9">
            <w:pPr>
              <w:spacing w:line="360" w:lineRule="auto"/>
              <w:jc w:val="center"/>
              <w:rPr>
                <w:b/>
                <w:bCs/>
              </w:rPr>
            </w:pPr>
            <w:r w:rsidRPr="009D74C9">
              <w:rPr>
                <w:b/>
                <w:bCs/>
              </w:rPr>
              <w:t>Government</w:t>
            </w:r>
          </w:p>
        </w:tc>
        <w:tc>
          <w:tcPr>
            <w:tcW w:w="5953" w:type="dxa"/>
            <w:vAlign w:val="center"/>
          </w:tcPr>
          <w:p w14:paraId="311BA16C" w14:textId="77777777" w:rsidR="0072421A" w:rsidRPr="009D74C9" w:rsidRDefault="0072421A" w:rsidP="009D74C9">
            <w:pPr>
              <w:spacing w:line="360" w:lineRule="auto"/>
              <w:jc w:val="center"/>
              <w:rPr>
                <w:b/>
                <w:bCs/>
              </w:rPr>
            </w:pPr>
            <w:r w:rsidRPr="009D74C9">
              <w:rPr>
                <w:b/>
                <w:bCs/>
              </w:rPr>
              <w:t>KPIs</w:t>
            </w:r>
          </w:p>
        </w:tc>
      </w:tr>
      <w:tr w:rsidR="0072421A" w:rsidRPr="00387CC6" w14:paraId="5651C69F" w14:textId="77777777" w:rsidTr="009D74C9">
        <w:tc>
          <w:tcPr>
            <w:tcW w:w="3397" w:type="dxa"/>
          </w:tcPr>
          <w:p w14:paraId="5389A63A" w14:textId="77777777" w:rsidR="0072421A" w:rsidRDefault="0072421A" w:rsidP="009D74C9">
            <w:pPr>
              <w:pStyle w:val="TableFigure"/>
              <w:spacing w:line="360" w:lineRule="auto"/>
              <w:jc w:val="left"/>
              <w:rPr>
                <w:b/>
                <w:bCs/>
              </w:rPr>
            </w:pPr>
            <w:r w:rsidRPr="00B83314">
              <w:rPr>
                <w:b/>
                <w:bCs/>
              </w:rPr>
              <w:t>UAE federal government</w:t>
            </w:r>
          </w:p>
          <w:p w14:paraId="3E42FF11" w14:textId="77777777" w:rsidR="009D74C9" w:rsidRDefault="009D74C9" w:rsidP="009D74C9">
            <w:pPr>
              <w:pStyle w:val="TableFigure"/>
              <w:spacing w:line="360" w:lineRule="auto"/>
              <w:jc w:val="left"/>
            </w:pPr>
            <w:r w:rsidRPr="00387CC6">
              <w:t>Source: Ministry of Cabinet Affairs</w:t>
            </w:r>
            <w:r>
              <w:t xml:space="preserve"> and The Future</w:t>
            </w:r>
            <w:r w:rsidRPr="00387CC6">
              <w:t xml:space="preserve">. (2016). National Key Performance Indicators. </w:t>
            </w:r>
          </w:p>
          <w:p w14:paraId="023D1D6B" w14:textId="2B3FF90F" w:rsidR="009D74C9" w:rsidRPr="00B83314" w:rsidRDefault="009D74C9" w:rsidP="009D74C9">
            <w:pPr>
              <w:pStyle w:val="TableFigure"/>
              <w:spacing w:line="360" w:lineRule="auto"/>
              <w:jc w:val="left"/>
              <w:rPr>
                <w:b/>
                <w:bCs/>
              </w:rPr>
            </w:pPr>
            <w:r w:rsidRPr="00387CC6">
              <w:t>Retrieved from https://www.vision2021.ae/en/national-priority-areas/national-key-performance-indicators</w:t>
            </w:r>
          </w:p>
          <w:p w14:paraId="62BAD563" w14:textId="77777777" w:rsidR="0072421A" w:rsidRPr="00387CC6" w:rsidRDefault="0072421A" w:rsidP="00B83314">
            <w:pPr>
              <w:pStyle w:val="TableFigure"/>
              <w:spacing w:line="360" w:lineRule="auto"/>
            </w:pPr>
          </w:p>
        </w:tc>
        <w:tc>
          <w:tcPr>
            <w:tcW w:w="5953" w:type="dxa"/>
          </w:tcPr>
          <w:p w14:paraId="70966FF4" w14:textId="7683202B" w:rsidR="0072421A" w:rsidRPr="00387CC6" w:rsidRDefault="0072421A" w:rsidP="009D74C9">
            <w:pPr>
              <w:pStyle w:val="TableFigure"/>
              <w:spacing w:line="360" w:lineRule="auto"/>
            </w:pPr>
            <w:r w:rsidRPr="00387CC6">
              <w:t>Air Quality Index, Percentage of Treated Waste of Total Waste Generated, Share of Clean Energy Contribution, Water Scarcity Index, Human Development Index, Social Cohesion Index, Happiness Index, Judicial System Efficiency, Share of UAE Nationals in the Workforce, Global Entrepreneurship and Development Index (GEDI), Global Innovation Index, Share of "Knowledge Workers" in the Labor Force, and Research and Development Exp</w:t>
            </w:r>
            <w:r w:rsidR="002C46E8">
              <w:t xml:space="preserve">enditure as % of </w:t>
            </w:r>
            <w:r w:rsidR="00665D91" w:rsidRPr="00665D91">
              <w:t xml:space="preserve">Gross Domestic Product </w:t>
            </w:r>
            <w:r w:rsidR="00665D91">
              <w:t>(</w:t>
            </w:r>
            <w:r w:rsidR="002C46E8">
              <w:t>GDP</w:t>
            </w:r>
            <w:r w:rsidR="00665D91">
              <w:t>)</w:t>
            </w:r>
            <w:r w:rsidR="002C46E8">
              <w:t>.</w:t>
            </w:r>
          </w:p>
        </w:tc>
      </w:tr>
      <w:tr w:rsidR="0072421A" w:rsidRPr="00387CC6" w14:paraId="1D1F7057" w14:textId="77777777" w:rsidTr="009D74C9">
        <w:tc>
          <w:tcPr>
            <w:tcW w:w="3397" w:type="dxa"/>
          </w:tcPr>
          <w:p w14:paraId="3F2E0AD8" w14:textId="77777777" w:rsidR="0072421A" w:rsidRDefault="0072421A" w:rsidP="009D74C9">
            <w:pPr>
              <w:pStyle w:val="TableFigure"/>
              <w:spacing w:line="360" w:lineRule="auto"/>
              <w:jc w:val="left"/>
              <w:rPr>
                <w:b/>
                <w:bCs/>
              </w:rPr>
            </w:pPr>
            <w:r w:rsidRPr="00B83314">
              <w:rPr>
                <w:b/>
                <w:bCs/>
              </w:rPr>
              <w:t>Abu Dhabi</w:t>
            </w:r>
          </w:p>
          <w:p w14:paraId="1A3D99A8" w14:textId="6F1873B7" w:rsidR="009D74C9" w:rsidRPr="00B83314" w:rsidRDefault="009D74C9" w:rsidP="009D74C9">
            <w:pPr>
              <w:pStyle w:val="TableFigure"/>
              <w:spacing w:line="360" w:lineRule="auto"/>
              <w:jc w:val="left"/>
              <w:rPr>
                <w:b/>
                <w:bCs/>
              </w:rPr>
            </w:pPr>
            <w:r w:rsidRPr="00387CC6">
              <w:t>Source: Abu Dhabi Plan. (2016). Key Performance Indicators. Retrieved from https://www.adplan.ae/en/our-plan/key-performance-indicators.html</w:t>
            </w:r>
          </w:p>
        </w:tc>
        <w:tc>
          <w:tcPr>
            <w:tcW w:w="5953" w:type="dxa"/>
          </w:tcPr>
          <w:p w14:paraId="52D3A9A1" w14:textId="51744B36" w:rsidR="0072421A" w:rsidRPr="00387CC6" w:rsidRDefault="0072421A" w:rsidP="009D74C9">
            <w:pPr>
              <w:pStyle w:val="TableFigure"/>
              <w:spacing w:line="360" w:lineRule="auto"/>
            </w:pPr>
            <w:r w:rsidRPr="00387CC6">
              <w:t>Unemployment rate of Emarati citizens, Percentage of employed handicapped Emarati citizens in Abu Dhabi, Perception of security and safety in Abu Dhabi, Satisfaction of judicial system usage, Percentage of utilized treated water, Percentage of adherence to air quality standards, Number of accidents resulting in sewage discharge into the environment, Average success rate of projects funded by Khalifa Fund for Enterprise Development, Percentage of private sector contribution to the GDP (including the percentage of small and medium businesses), Average non-oil GDP growth in current prices, Customer satisfaction on cases closed via the government communication center for Abu Dhabi, Implementation of new law and unified policies regarding human resources (Abu Dhabi Plan, 2016).</w:t>
            </w:r>
          </w:p>
        </w:tc>
      </w:tr>
      <w:tr w:rsidR="0072421A" w:rsidRPr="00387CC6" w14:paraId="5B6AE709" w14:textId="77777777" w:rsidTr="009D74C9">
        <w:tc>
          <w:tcPr>
            <w:tcW w:w="3397" w:type="dxa"/>
          </w:tcPr>
          <w:p w14:paraId="6DBCC5A5" w14:textId="77777777" w:rsidR="0072421A" w:rsidRDefault="0072421A" w:rsidP="009D74C9">
            <w:pPr>
              <w:pStyle w:val="TableFigure"/>
              <w:spacing w:line="360" w:lineRule="auto"/>
              <w:jc w:val="left"/>
              <w:rPr>
                <w:b/>
                <w:bCs/>
              </w:rPr>
            </w:pPr>
            <w:r w:rsidRPr="00B83314">
              <w:rPr>
                <w:b/>
                <w:bCs/>
              </w:rPr>
              <w:t>Dubai</w:t>
            </w:r>
          </w:p>
          <w:p w14:paraId="5A256DD4" w14:textId="297F035A" w:rsidR="009D74C9" w:rsidRPr="00B83314" w:rsidRDefault="009D74C9" w:rsidP="009D74C9">
            <w:pPr>
              <w:pStyle w:val="TableFigure"/>
              <w:spacing w:line="360" w:lineRule="auto"/>
              <w:jc w:val="left"/>
              <w:rPr>
                <w:b/>
                <w:bCs/>
              </w:rPr>
            </w:pPr>
            <w:r w:rsidRPr="00387CC6">
              <w:t>Source: The Executive Council of Dubai. (2015). Dubai Plan 2021. Retrieved from http://www.dubaiplan2021.ae/dubai-plan-2021/</w:t>
            </w:r>
          </w:p>
        </w:tc>
        <w:tc>
          <w:tcPr>
            <w:tcW w:w="5953" w:type="dxa"/>
          </w:tcPr>
          <w:p w14:paraId="592AD644" w14:textId="7D0D52C2" w:rsidR="0072421A" w:rsidRPr="00387CC6" w:rsidRDefault="0072421A" w:rsidP="009D74C9">
            <w:pPr>
              <w:pStyle w:val="TableFigure"/>
              <w:spacing w:line="360" w:lineRule="auto"/>
            </w:pPr>
            <w:r w:rsidRPr="00387CC6">
              <w:t>Quality of Living Index (Mercer), Rate of carbon dioxide emissions per GDP, Annual solid waste generated by the city per capita, Participation rate among Emiratis in the labor market, Dubai Ease of Doing Business ranking, Proportion of government buildings that are green certified, Rule of Law Index, Proportion of individuals who have confidence in the judicial system and the courts</w:t>
            </w:r>
            <w:r w:rsidR="00665D91">
              <w:t>.</w:t>
            </w:r>
          </w:p>
        </w:tc>
      </w:tr>
      <w:tr w:rsidR="0072421A" w:rsidRPr="00387CC6" w14:paraId="21C85C5D" w14:textId="77777777" w:rsidTr="009D74C9">
        <w:tc>
          <w:tcPr>
            <w:tcW w:w="3397" w:type="dxa"/>
          </w:tcPr>
          <w:p w14:paraId="6BE91692" w14:textId="77777777" w:rsidR="0072421A" w:rsidRDefault="0072421A" w:rsidP="009D74C9">
            <w:pPr>
              <w:pStyle w:val="TableFigure"/>
              <w:spacing w:line="360" w:lineRule="auto"/>
              <w:jc w:val="left"/>
              <w:rPr>
                <w:b/>
                <w:bCs/>
              </w:rPr>
            </w:pPr>
            <w:r w:rsidRPr="00B83314">
              <w:rPr>
                <w:b/>
                <w:bCs/>
              </w:rPr>
              <w:t>Ajman</w:t>
            </w:r>
          </w:p>
          <w:p w14:paraId="2F2E3989" w14:textId="559ADC3A" w:rsidR="009D74C9" w:rsidRPr="00B83314" w:rsidRDefault="009D74C9" w:rsidP="009D74C9">
            <w:pPr>
              <w:pStyle w:val="TableFigure"/>
              <w:spacing w:line="360" w:lineRule="auto"/>
              <w:jc w:val="left"/>
              <w:rPr>
                <w:b/>
                <w:bCs/>
              </w:rPr>
            </w:pPr>
            <w:r w:rsidRPr="00387CC6">
              <w:t xml:space="preserve">Source: </w:t>
            </w:r>
            <w:r>
              <w:t xml:space="preserve">Government of Ajman. </w:t>
            </w:r>
            <w:r w:rsidRPr="00387CC6">
              <w:t>The Executive Council of Ajman. Ajman Plan 2021 Key Performance Indicators</w:t>
            </w:r>
            <w:r>
              <w:t>, 2017</w:t>
            </w:r>
            <w:r w:rsidRPr="00387CC6">
              <w:t>.</w:t>
            </w:r>
          </w:p>
        </w:tc>
        <w:tc>
          <w:tcPr>
            <w:tcW w:w="5953" w:type="dxa"/>
          </w:tcPr>
          <w:p w14:paraId="18D440D8" w14:textId="66A1E55D" w:rsidR="0072421A" w:rsidRPr="00387CC6" w:rsidRDefault="0072421A" w:rsidP="009D74C9">
            <w:pPr>
              <w:pStyle w:val="TableFigure"/>
              <w:spacing w:line="360" w:lineRule="auto"/>
            </w:pPr>
            <w:r w:rsidRPr="00387CC6">
              <w:t>Number of active NGOs in Ajman, number of beneficiaries of non-governmental institutions and public benefit, unemployment rate for Emirati citizens, total charitable aid in AE Dirhams, satisfaction rate of stakeholders about government policies in green economy sectors, number of volunteers and staff in NGOs and CSOs, percentage of recycled effluents, percentage of recycled solid waste, number of Violations reported related to biodiversity, number of biodiversity development initiatives, percentage of utilized treated water, per capita water consumption average, per capita electricity consumption average, skilled labor out of total workforce, Ease of Doing Business Index, number of businesses reporting activities related to CSR.</w:t>
            </w:r>
          </w:p>
        </w:tc>
      </w:tr>
    </w:tbl>
    <w:p w14:paraId="1E8C109D" w14:textId="77777777" w:rsidR="0072421A" w:rsidRDefault="0072421A" w:rsidP="001F3C48"/>
    <w:p w14:paraId="123252DB" w14:textId="4907744B" w:rsidR="009D74C9" w:rsidRDefault="009D74C9" w:rsidP="009D74C9">
      <w:r w:rsidRPr="00387CC6">
        <w:t>Although the government strategy associated with promoting CSR is recently emerged, the UAE federal and local governments have previously launched many policies that fall under the five categories of public policies that encourage CSR (Mandating, Facilitating, partnering, Endorsing, Empowering). In the next sections, we will address several cases of government policies issued by the UAE federal and local governments to contribute to achieving the vision of the State 2021, and to overcome challenges related to the environment, business and society.</w:t>
      </w:r>
    </w:p>
    <w:p w14:paraId="7077EF51" w14:textId="77777777" w:rsidR="00C6616C" w:rsidRPr="009D74C9" w:rsidRDefault="00C6616C" w:rsidP="009D74C9">
      <w:pPr>
        <w:pStyle w:val="ListBullet"/>
        <w:rPr>
          <w:b/>
          <w:bCs/>
        </w:rPr>
      </w:pPr>
      <w:r w:rsidRPr="009D74C9">
        <w:rPr>
          <w:b/>
          <w:bCs/>
        </w:rPr>
        <w:t>Business and civil society engagement in CSR policies and agenda</w:t>
      </w:r>
    </w:p>
    <w:p w14:paraId="4424FA00" w14:textId="233FF59E" w:rsidR="00C6616C" w:rsidRPr="00387CC6" w:rsidRDefault="00C6616C" w:rsidP="001F3C48">
      <w:pPr>
        <w:rPr>
          <w:rStyle w:val="s1"/>
        </w:rPr>
      </w:pPr>
      <w:r w:rsidRPr="00387CC6">
        <w:t xml:space="preserve">The UAE federal government has taken many steps to establish partnerships with local governments, businesses, and NGOs &amp; CSOs to achieve the national goals. </w:t>
      </w:r>
      <w:r w:rsidRPr="00387CC6">
        <w:rPr>
          <w:rFonts w:eastAsia="Times New Roman"/>
        </w:rPr>
        <w:t xml:space="preserve">Many initiatives were launched by the UAE government aimed at exchanging ideas and resources among the participants </w:t>
      </w:r>
      <w:r w:rsidRPr="00387CC6">
        <w:t>to facilitate the effort to achieve the UAE vision 2021</w:t>
      </w:r>
      <w:r w:rsidRPr="00387CC6">
        <w:rPr>
          <w:rFonts w:eastAsia="Times New Roman"/>
        </w:rPr>
        <w:t xml:space="preserve">. </w:t>
      </w:r>
      <w:r w:rsidRPr="00387CC6">
        <w:t xml:space="preserve">Among the public policies practices issued by the Government of UAE to ensure more engagement of the business and community in the CSR agenda is the National Retreats. The Ministry of Cabinet Affairs </w:t>
      </w:r>
      <w:r w:rsidR="00035575">
        <w:t xml:space="preserve">and The Future </w:t>
      </w:r>
      <w:r w:rsidRPr="00387CC6">
        <w:t>in the UAE calls Government leaders, investors, and civil society representatives to gather in a National Retreats to engage in dialogue aiming at designing long and short-term policies and programs associated with the National Agenda. In 2016 for example, 'the post-oil economy retreat' was held to set the road map for UAE economy in the next 50 years.</w:t>
      </w:r>
      <w:r w:rsidRPr="00387CC6">
        <w:rPr>
          <w:rFonts w:eastAsia="Times New Roman"/>
        </w:rPr>
        <w:t xml:space="preserve"> Prior to this national retreat, other national retreats took place on topics such as stimulating innovation in </w:t>
      </w:r>
      <w:r>
        <w:rPr>
          <w:rFonts w:eastAsia="Times New Roman"/>
        </w:rPr>
        <w:t>UAE</w:t>
      </w:r>
      <w:r w:rsidRPr="00387CC6">
        <w:rPr>
          <w:rFonts w:eastAsia="Times New Roman"/>
        </w:rPr>
        <w:t>, and promoting reading in society. The embracing of such public policies constitutes an implicit legitimacy for future transformations government intends to reveal (</w:t>
      </w:r>
      <w:r w:rsidRPr="00387CC6">
        <w:rPr>
          <w:rStyle w:val="s1"/>
        </w:rPr>
        <w:t xml:space="preserve">Davidson, 2009). </w:t>
      </w:r>
    </w:p>
    <w:p w14:paraId="5997AA57" w14:textId="2A09C42A" w:rsidR="00C6616C" w:rsidRPr="00387CC6" w:rsidRDefault="00C6616C" w:rsidP="001F3C48">
      <w:r w:rsidRPr="00387CC6">
        <w:t>The pace of public participation in the decision-making and public policies design in the UAE has flourished significantly in recent years. Internal government policies encouraging the use of Information and Communication Technology (ICT) have assisted government organizations in bridging the gap with the public and media. The UAE government for instance has launched many initiatives focusing on the utilization of social media in the process of citizen engagement in decision-making and problem-solving. To give an example, in 2013, Sheikh Mohammed bin Rashid Al Maktoum, Vice-President and Prime Minister of the UAE, through his social media accounts, have called the UAE population to participate in the largest brain storming session to develop the healthcare and education in the UAE. Surprisingly, more than 65000 suggestions were received in three days through various social media platform from people livi</w:t>
      </w:r>
      <w:r w:rsidR="001E79CA">
        <w:t>ng inside and outside the UAE (S</w:t>
      </w:r>
      <w:r w:rsidRPr="00387CC6">
        <w:t xml:space="preserve">alem, 2014). The UAE local governments have adopted several tools to stimulate the business and civil society engagement in the CSR agenda. Another example of how the government in the UAE have taken advantage of the ICT, is ‘Imagine Abu Dhabi’ campaign. The campaign is one of the initiatives in the Government of Abu Dhabi aimed to engage all members of society, including residents, visitors and investors of Abu Dhabi in shaping the future of the city. The public through numerous online platforms were asked to submit ideas related to enhancing infrastructure, offering investment opportunities, launching social initiatives and campaigns, or even the development of current government services in the Emirate. Similar practices could be seen all over the UAE local government. </w:t>
      </w:r>
    </w:p>
    <w:p w14:paraId="2A6EAB5E" w14:textId="5D7E9BCE" w:rsidR="00C6616C" w:rsidRPr="00387CC6" w:rsidRDefault="00C6616C" w:rsidP="001F3C48">
      <w:pPr>
        <w:pStyle w:val="Heading3"/>
      </w:pPr>
      <w:bookmarkStart w:id="32" w:name="_Toc486887469"/>
      <w:r w:rsidRPr="00387CC6">
        <w:t xml:space="preserve">Promoting CSR through </w:t>
      </w:r>
      <w:r w:rsidR="00220AA9">
        <w:t>PPP</w:t>
      </w:r>
      <w:r w:rsidRPr="00387CC6">
        <w:t xml:space="preserve"> and SRI</w:t>
      </w:r>
      <w:bookmarkEnd w:id="32"/>
    </w:p>
    <w:p w14:paraId="72B0EDDE" w14:textId="57F6EA2C" w:rsidR="00C6616C" w:rsidRPr="00387CC6" w:rsidRDefault="00C6616C" w:rsidP="001F3C48">
      <w:r w:rsidRPr="00387CC6">
        <w:t xml:space="preserve">Although there are few examples of PPP in the </w:t>
      </w:r>
      <w:r>
        <w:t>UAE</w:t>
      </w:r>
      <w:r w:rsidRPr="00387CC6">
        <w:t>, Ajman Sewerage (Private) Company Ltd (ASPCL) is one example that reflects PPP as well as SRI policies. ASPCL was created as a partnership between the Government of Ajman, and two international companies: BESIX and Veolia. The partnership between the government and private entities were established to achieve two main objectives: to improve the wastewater treatment mechanism to enhance sustainability in Ajman, and to achieve a successful model of SRI in the region (</w:t>
      </w:r>
      <w:hyperlink r:id="rId11" w:history="1">
        <w:r w:rsidRPr="00387CC6">
          <w:rPr>
            <w:rStyle w:val="Hyperlink"/>
            <w:rFonts w:eastAsia="Times New Roman"/>
          </w:rPr>
          <w:t>https://www.ajmansewerage.ae/)</w:t>
        </w:r>
      </w:hyperlink>
      <w:r w:rsidRPr="00387CC6">
        <w:t xml:space="preserve">. Another example of PPP and SRI in the UAE is Bee’ah company, which was founded in 2007. Bee’ah is an environment management company (owned by Sharjah government and two international companies) that have started its operation in Sharjah city. Bee'ah offers several services such as waste collection and recycling, waste disposal management, environmental consultancy. Bee’ah managed to produce and market recycled materials, as well as to build a waste-to-energy plant in partnership with Masdar. The business of Bee'ah's has expanded to cover a wider geographical area within </w:t>
      </w:r>
      <w:r w:rsidR="00723E01" w:rsidRPr="00387CC6">
        <w:t xml:space="preserve">the </w:t>
      </w:r>
      <w:r w:rsidR="00723E01" w:rsidRPr="00A31C1C">
        <w:t>Middle</w:t>
      </w:r>
      <w:r w:rsidR="00A31C1C" w:rsidRPr="00A31C1C">
        <w:t xml:space="preserve"> East and North Africa </w:t>
      </w:r>
      <w:r w:rsidR="00A31C1C">
        <w:t>(</w:t>
      </w:r>
      <w:r w:rsidRPr="00387CC6">
        <w:t>MENA</w:t>
      </w:r>
      <w:r w:rsidR="00A31C1C">
        <w:t>)</w:t>
      </w:r>
      <w:r w:rsidRPr="00387CC6">
        <w:t xml:space="preserve"> region, with more than 6,000 employees. (https://beeah.ae). Bee'ah's activities have been accompanied by community engagement activities focused on increasing environmental awareness, especially waste sorting and recycling practices. Community engagement program in Bee’ah consist of three main programs:</w:t>
      </w:r>
    </w:p>
    <w:p w14:paraId="08A24ABF" w14:textId="77777777" w:rsidR="00C6616C" w:rsidRPr="00387CC6" w:rsidRDefault="00C6616C" w:rsidP="001F3C48">
      <w:pPr>
        <w:pStyle w:val="ListBullet"/>
      </w:pPr>
      <w:r w:rsidRPr="00387CC6">
        <w:t>Bee’ah School of Environment, educational initiative that has been able to engage over 170,000 students and 5000 teachers through online and offline sessions and workshops.</w:t>
      </w:r>
    </w:p>
    <w:p w14:paraId="551A46D8" w14:textId="77777777" w:rsidR="00C6616C" w:rsidRPr="00387CC6" w:rsidRDefault="00C6616C" w:rsidP="001F3C48">
      <w:pPr>
        <w:pStyle w:val="ListBullet"/>
      </w:pPr>
      <w:r w:rsidRPr="00387CC6">
        <w:t xml:space="preserve">Bee’ah Rewards program which aims to incentivize the recycling practices through several approaches, including Reverse Vending Machines in public areas to collect plastic and aluminum cans. </w:t>
      </w:r>
    </w:p>
    <w:p w14:paraId="6C1CB4EB" w14:textId="77777777" w:rsidR="00C6616C" w:rsidRPr="00387CC6" w:rsidRDefault="00C6616C" w:rsidP="001F3C48">
      <w:pPr>
        <w:pStyle w:val="ListBullet"/>
      </w:pPr>
      <w:r w:rsidRPr="00387CC6">
        <w:t>Environmental Awareness program which aims to enlighten the community about sustainable practices through workshops, campaigns, and participating in environmental events and summits.</w:t>
      </w:r>
    </w:p>
    <w:p w14:paraId="24557D28" w14:textId="37CDADF5" w:rsidR="00C6616C" w:rsidRPr="00387CC6" w:rsidRDefault="00C6616C" w:rsidP="001F3C48">
      <w:r w:rsidRPr="00387CC6">
        <w:t>Given the Government's concerns in providing quality services, and the social contracts in providing employment opportunities to citizens, it is important that the consortium in the PPPs analyzes the social and political atmosphere to support the success of these projects (</w:t>
      </w:r>
      <w:r w:rsidR="00C177CD" w:rsidRPr="00C177CD">
        <w:t>Dulaimi, Alhashemi, Ling &amp; Kumaraswamy, 2010</w:t>
      </w:r>
      <w:r w:rsidRPr="00387CC6">
        <w:t xml:space="preserve">). </w:t>
      </w:r>
    </w:p>
    <w:p w14:paraId="7EAF1CA7" w14:textId="77777777" w:rsidR="00C6616C" w:rsidRPr="00387CC6" w:rsidRDefault="00C6616C" w:rsidP="001F3C48">
      <w:r w:rsidRPr="00387CC6">
        <w:t xml:space="preserve">Partnership between government, business, and NGOs may appear in different arrangements that stimulate the business while maintaining the delivery of social impact. To give an illustration, The Ministry of Climate Change and Environment in the UAE, in collaboration with local NGOs and one of the largest hypermarkets in the UAE, launched an initiative to promote locally grown organic farm produce. The initiative intended at promoting the adoption of modern techniques and innovative solutions for a viable climate-smart agricultural patterns (Ministry of Cabinet Affairs &amp; The Future, 2017). The initiative was driven by social, environmental, and market forces. The outcome </w:t>
      </w:r>
      <w:r>
        <w:t xml:space="preserve">of this partnership </w:t>
      </w:r>
      <w:r w:rsidRPr="00387CC6">
        <w:t xml:space="preserve">is expected to have a virtuous impact on the local farmers, </w:t>
      </w:r>
      <w:r>
        <w:t xml:space="preserve">while enhancing the </w:t>
      </w:r>
      <w:r w:rsidRPr="00387CC6">
        <w:t>u</w:t>
      </w:r>
      <w:r>
        <w:t xml:space="preserve">tilization of natural resources. At the same time, better outcomes are expected on the </w:t>
      </w:r>
      <w:r w:rsidRPr="00387CC6">
        <w:t xml:space="preserve">sales and corporate image for the hypermarket. </w:t>
      </w:r>
    </w:p>
    <w:p w14:paraId="1EEB2A8E" w14:textId="77777777" w:rsidR="00C6616C" w:rsidRPr="00387CC6" w:rsidRDefault="00C6616C" w:rsidP="001F3C48">
      <w:pPr>
        <w:pStyle w:val="Heading3"/>
      </w:pPr>
      <w:bookmarkStart w:id="33" w:name="_Toc486887470"/>
      <w:r w:rsidRPr="00387CC6">
        <w:t>Guidelines and awareness raising policies to promote sustainable and ethical practices</w:t>
      </w:r>
      <w:bookmarkEnd w:id="33"/>
    </w:p>
    <w:p w14:paraId="3ECC550A" w14:textId="77777777" w:rsidR="00C6616C" w:rsidRPr="00387CC6" w:rsidRDefault="00C6616C" w:rsidP="001F3C48">
      <w:r w:rsidRPr="00387CC6">
        <w:t>Various government policies in the UAE have been set to facilitate business actions towards providing sustained CSR activities. The Ministry of Climate Change and Environment (MOCCAE) for example has issued the Agriculture</w:t>
      </w:r>
      <w:r w:rsidRPr="00387CC6">
        <w:rPr>
          <w:rtl/>
        </w:rPr>
        <w:t xml:space="preserve"> </w:t>
      </w:r>
      <w:r w:rsidRPr="00387CC6">
        <w:t>Guide to help farmers, workers and technicians access the latest researches and information on agriculture. Through awareness-raising workshops and publications, MOCCAE has encouraged the adoption of the technique of hydroponics (without soil) as a new agricultural pattern in order to overcome the limitations of natural resources such as soil and water. The use of these technologies reduces the consumption of chemical fertilizers and agricultural pesticides, which is reflected positively on the safety of these products of pesticides residues. The Ministry's Guide tackled other subjects such as Organic farming and Agricultural marketing. (Ministry of Climate Change and Environment, 2016).</w:t>
      </w:r>
    </w:p>
    <w:p w14:paraId="3FE7371A" w14:textId="54E627E7" w:rsidR="00C6616C" w:rsidRPr="0069590A" w:rsidRDefault="00C6616C" w:rsidP="001F3C48">
      <w:pPr>
        <w:rPr>
          <w:rFonts w:eastAsia="Times New Roman"/>
        </w:rPr>
      </w:pPr>
      <w:r w:rsidRPr="00387CC6">
        <w:t>Guidelines and awareness raising public policies were widely used in the UAE context. Another example is, the Green Building Guidelines set by The Executive Council (TEC), The Government of Dubai and the Ministry of Public Works (MoPW) in the UAE for new projects under the jurisdiction the MoPW. The Green Building Guideline has a mix of public policy roles; mandating element through mandatory building specification; facilitating element through optional specification and technical guidelines; and partnering element through the joint effort with other organizations to develop the guidelines. “The intents of such project are mainly to save energy, conserve water, improve health conditions and lower CO2 emission generated by the cooling and water demands required for new buildings.” (</w:t>
      </w:r>
      <w:r w:rsidR="0069590A" w:rsidRPr="0069590A">
        <w:rPr>
          <w:rFonts w:eastAsia="Times New Roman"/>
        </w:rPr>
        <w:t>UAE. Ministry of Public Works, 2009</w:t>
      </w:r>
      <w:r w:rsidRPr="00387CC6">
        <w:t>, p. 13). Government projects are</w:t>
      </w:r>
      <w:r w:rsidRPr="00387CC6">
        <w:rPr>
          <w:rtl/>
        </w:rPr>
        <w:t xml:space="preserve"> </w:t>
      </w:r>
      <w:r w:rsidRPr="00387CC6">
        <w:t>worthy business opportunities for firms that have a competitive advantage in the area of green buildings, besides that, it motivates the market to meet the government</w:t>
      </w:r>
      <w:r>
        <w:t>s’</w:t>
      </w:r>
      <w:r w:rsidRPr="00387CC6">
        <w:t xml:space="preserve"> specifications in green buildings through the supply chain. </w:t>
      </w:r>
    </w:p>
    <w:p w14:paraId="2439AB73" w14:textId="77777777" w:rsidR="00C6616C" w:rsidRPr="00387CC6" w:rsidRDefault="00C6616C" w:rsidP="001F3C48">
      <w:pPr>
        <w:pStyle w:val="Heading3"/>
        <w:rPr>
          <w:rtl/>
        </w:rPr>
      </w:pPr>
      <w:bookmarkStart w:id="34" w:name="_Toc486887471"/>
      <w:r w:rsidRPr="00387CC6">
        <w:t xml:space="preserve">Stimulating CSR through </w:t>
      </w:r>
      <w:r w:rsidRPr="00387CC6">
        <w:rPr>
          <w:rFonts w:eastAsia="Times New Roman"/>
        </w:rPr>
        <w:t>marketing motives</w:t>
      </w:r>
      <w:bookmarkEnd w:id="34"/>
    </w:p>
    <w:p w14:paraId="53732DCC" w14:textId="4B8D6425" w:rsidR="00C6616C" w:rsidRPr="00387CC6" w:rsidRDefault="00C6616C" w:rsidP="001F3C48">
      <w:r w:rsidRPr="00387CC6">
        <w:t>In line with the voluntary pattern of CSR, the Government of the UAE has been keen to encourage the private sector towards CSR by using soft approaches and marketing motives. UAE federal and local governments have launched several awards and initiatives to endorse best practices in the fields of environment, green applications, sustainable energy, and sustainable transportation, among individuals and organizations. For example, the Zayed Future Energy Prize celebrates achievements that reflect impact, innovation, long-term vision, and leadership in renewable energy and sustainability (Zayed Future Energy Prize, 201</w:t>
      </w:r>
      <w:r w:rsidR="00E05061">
        <w:t>7</w:t>
      </w:r>
      <w:r w:rsidRPr="00387CC6">
        <w:t>). Recently, The Mohammed bin Rashid Award for Global Prosperity was launched to recognize industrial innovation that serves humanity, and contributes to the prosperity of the world economy. The target of this endorsement style policy is to support innovation culture locally and globally (Ministry of Cabinet Affairs &amp; The Future, 2017). Both awards were targeting organizations in the UAE and around the world, reinforcing the role of the UAE in contributing globally to promote CSR and motivate sustainable development.</w:t>
      </w:r>
    </w:p>
    <w:p w14:paraId="04B0CED8" w14:textId="4E54DA0C" w:rsidR="00C6616C" w:rsidRPr="00387CC6" w:rsidRDefault="00C6616C" w:rsidP="001F3C48">
      <w:r w:rsidRPr="00387CC6">
        <w:t>CSR labels and certifications are another example of public policies that stimulates business to adopt CSR through market forces. The Abu Dhabi Quality and Conformity Council (QCC) is a government entity aims to raise the quality of exports and products traded locally. The Council works to introduce the concept of quality among consumers, protect their interests, and enhance the competitiveness of national industries in world markets. Aiming at increase products efficiency, and reduce consumptions, the QCC has introduced a Trustmark for Environmental Performance as an application to certify products that meets the sustainability and environment standards (</w:t>
      </w:r>
      <w:r w:rsidR="003F4A28">
        <w:t>QCC</w:t>
      </w:r>
      <w:r w:rsidRPr="00387CC6">
        <w:t>, 201</w:t>
      </w:r>
      <w:r w:rsidR="00A20F05">
        <w:t>7</w:t>
      </w:r>
      <w:r w:rsidRPr="00387CC6">
        <w:t>). The Trustmark comprise an opportunity for businesses to improve their competitive advantage and enhance the corporate image.</w:t>
      </w:r>
    </w:p>
    <w:p w14:paraId="0DFBDEE2" w14:textId="77777777" w:rsidR="00C6616C" w:rsidRPr="00387CC6" w:rsidRDefault="00C6616C" w:rsidP="001F3C48">
      <w:pPr>
        <w:pStyle w:val="Heading3"/>
      </w:pPr>
      <w:bookmarkStart w:id="35" w:name="_Toc486887472"/>
      <w:r w:rsidRPr="00387CC6">
        <w:rPr>
          <w:rFonts w:eastAsia="Times New Roman"/>
        </w:rPr>
        <w:t>Emiratization</w:t>
      </w:r>
      <w:r w:rsidRPr="00387CC6">
        <w:t xml:space="preserve"> and Labor policies</w:t>
      </w:r>
      <w:bookmarkEnd w:id="35"/>
    </w:p>
    <w:p w14:paraId="12A2303D" w14:textId="77777777" w:rsidR="00C6616C" w:rsidRPr="00387CC6" w:rsidRDefault="00C6616C" w:rsidP="001F3C48">
      <w:r w:rsidRPr="00387CC6">
        <w:t xml:space="preserve">The UAE government has launched several CSR policies that have fully or partially mandatory characteristics, such as the “Emiratization” policy which aims to increase the inclusion of citizens in the workforce. The Emiratization policy has set binding requirements regarding the share of UAE nationals of the total workforce in the firm within some business sectors such as the banking sector and government-owned companies, while the policy has used non-binding tools in other sectors. Emiratization was implemented successfully in the government sector but is showing indications of failure in the private sector due to lack of adequate public policies and promoting programs for implementing such initiatives in that sector (Alserhan, 2013). The lack of willingness in the private sector to hire UAE citizens is paralleled by wage inequality in the labor market (Tong &amp; Al Awad, 2014). The pyramid of salaries in the UAE shows a hierarchical ordering along nationalities with expatriates from OECD countries and locals enjoying the highest wage in the labor market. This, in addition to the security guaranteed by the state policies to locals, raise a question whether this matter is associated to the tendency of companies to choose not to hire locals (Tong &amp; Al Awad, 2014). </w:t>
      </w:r>
    </w:p>
    <w:p w14:paraId="7321471C" w14:textId="77777777" w:rsidR="00C6616C" w:rsidRPr="00387CC6" w:rsidRDefault="00C6616C" w:rsidP="001F3C48">
      <w:r>
        <w:t>I</w:t>
      </w:r>
      <w:r w:rsidRPr="00387CC6">
        <w:t xml:space="preserve">ssues related to workforce management and labors rights were always present in the public policy agenda in the UAE. </w:t>
      </w:r>
      <w:r w:rsidRPr="00387CC6">
        <w:rPr>
          <w:rFonts w:eastAsia="Times New Roman"/>
        </w:rPr>
        <w:t>The issue of labors' rights was one of the subjects</w:t>
      </w:r>
      <w:r w:rsidRPr="00387CC6">
        <w:rPr>
          <w:rFonts w:eastAsia="Times New Roman"/>
          <w:rtl/>
        </w:rPr>
        <w:t xml:space="preserve"> </w:t>
      </w:r>
      <w:r w:rsidRPr="00387CC6">
        <w:rPr>
          <w:rFonts w:eastAsia="Times New Roman"/>
        </w:rPr>
        <w:t xml:space="preserve">the UAE government was keen to address for moral, </w:t>
      </w:r>
      <w:r w:rsidRPr="00387CC6">
        <w:t>cultural and economic imperative</w:t>
      </w:r>
      <w:r w:rsidRPr="00387CC6">
        <w:rPr>
          <w:rFonts w:eastAsia="Times New Roman"/>
        </w:rPr>
        <w:t xml:space="preserve">. </w:t>
      </w:r>
      <w:r w:rsidRPr="00387CC6">
        <w:t xml:space="preserve">The UAE government has adopted several public policies to protect labors’ rights and enhance their lifestyle, and </w:t>
      </w:r>
      <w:r w:rsidRPr="00387CC6">
        <w:rPr>
          <w:rFonts w:eastAsia="Times New Roman"/>
        </w:rPr>
        <w:t xml:space="preserve">govern the relationship between the workers and employers. </w:t>
      </w:r>
      <w:r w:rsidRPr="00387CC6">
        <w:t xml:space="preserve">The public policies aimed at regulating labor force have addressed widespread issues such </w:t>
      </w:r>
      <w:r>
        <w:t xml:space="preserve">as </w:t>
      </w:r>
      <w:r w:rsidRPr="00387CC6">
        <w:t xml:space="preserve">wage inequalities and lack of job security for workers. </w:t>
      </w:r>
      <w:r w:rsidRPr="00387CC6">
        <w:rPr>
          <w:rFonts w:eastAsia="Times New Roman"/>
        </w:rPr>
        <w:t xml:space="preserve">Demonstrating this, The Ministry of Human Resources and Emiratisation in partnership with the Central Bank of the UAE launched ‘Wages Protection System (WPS)’ in order to take protective and proactive measures to reduce labor disputes pertaining to wages. The WPS creates a database that records wage payments in the private sector to guarantee the timely and full payment of agreed-upon wages. The WPS helped in enhancing transparency and improve job securities. Besides that, </w:t>
      </w:r>
      <w:r w:rsidRPr="00387CC6">
        <w:t xml:space="preserve">The Ministry of Human Resources and Emiratization has launched a “Know Your Rights” campaign to raise the awareness of workers about their rights and obligations under contracts with the employers which are governed by the UAE laws and regulations. Although the government in the UAE have put in place many public policies to enhance the workforce environment, the community and labor groups are demanding for more interventions from the government to stop the </w:t>
      </w:r>
      <w:r>
        <w:t xml:space="preserve">labor’s related </w:t>
      </w:r>
      <w:r w:rsidRPr="00387CC6">
        <w:t>violations of businesses operating in the country.</w:t>
      </w:r>
    </w:p>
    <w:p w14:paraId="5EB1EACA" w14:textId="77777777" w:rsidR="00C6616C" w:rsidRPr="00387CC6" w:rsidRDefault="00C6616C" w:rsidP="001F3C48">
      <w:pPr>
        <w:pStyle w:val="Heading3"/>
      </w:pPr>
      <w:bookmarkStart w:id="36" w:name="_Toc486887473"/>
      <w:r w:rsidRPr="00387CC6">
        <w:t>Public policies to promote Renewable Energy in the region</w:t>
      </w:r>
      <w:bookmarkEnd w:id="36"/>
    </w:p>
    <w:p w14:paraId="6A893DB1" w14:textId="6F3922B9" w:rsidR="00C6616C" w:rsidRPr="009B0EC0" w:rsidRDefault="00C6616C" w:rsidP="001F3C48">
      <w:pPr>
        <w:rPr>
          <w:rFonts w:eastAsia="Times New Roman"/>
        </w:rPr>
      </w:pPr>
      <w:r w:rsidRPr="00387CC6">
        <w:t>Government policies aimed at preparing the region for the uprising challenges associated with climate change, oil price volatility and global business competitiveness were established on partnership with the business and civil society (</w:t>
      </w:r>
      <w:r w:rsidR="0010353E" w:rsidRPr="0010353E">
        <w:t>Bhutto, Bazmi, Zahedi &amp; Klemeš, 2014)</w:t>
      </w:r>
      <w:r w:rsidRPr="00387CC6">
        <w:t>. The development witnessed by the UAE since its establishment to the present in terms of economy, urban development, and large consumption of electricity has had an impact on increasing the emissions of CO2 as well as damage to the environment. This has called the government to consider issuing policies that encourage the use of clean and renewable energy and improve the quality of the environment (</w:t>
      </w:r>
      <w:r w:rsidR="00CF39E4">
        <w:t>Bhutto et al.</w:t>
      </w:r>
      <w:r w:rsidR="00116378" w:rsidRPr="0010353E">
        <w:t>, 2014</w:t>
      </w:r>
      <w:r w:rsidRPr="00387CC6">
        <w:t xml:space="preserve">; </w:t>
      </w:r>
      <w:r w:rsidR="0060086C" w:rsidRPr="0060086C">
        <w:t>Shahbaz, Sbia, Hamdi &amp; Ozturk, 2014</w:t>
      </w:r>
      <w:r w:rsidRPr="00387CC6">
        <w:t xml:space="preserve">). Political support for such transition is very significant, and a pressure were laid to electricity generation agencies to gradually obligate the shift to clean energy. Several public policies have targeted the consumers to take voluntary actions to shift the demand for clean alternative power resources. The promotion of clean energy practices was a key public policies theme aimed to change the behavior of companies, individuals and the government towards the energy sector </w:t>
      </w:r>
      <w:r w:rsidR="009B0EC0" w:rsidRPr="009B0EC0">
        <w:rPr>
          <w:rFonts w:eastAsia="Times New Roman"/>
        </w:rPr>
        <w:t>(Vidican, McElvaney, Samulewicz &amp; Al-Saleh, 2012)</w:t>
      </w:r>
      <w:r w:rsidRPr="00387CC6">
        <w:t>.</w:t>
      </w:r>
      <w:r w:rsidRPr="00387CC6">
        <w:rPr>
          <w:rFonts w:eastAsia="Times New Roman"/>
        </w:rPr>
        <w:t xml:space="preserve"> Managing change is one of the challenges policy makers needs to deal with in the UAE. </w:t>
      </w:r>
      <w:r w:rsidRPr="00387CC6">
        <w:t>In the shadow of subsidized prices of fossil-based electricity in the GCC region, it will be difficult to create a competitive value for clean energy. In addition to the short-term impact of the use of modern technology in energy sources on the competitiveness of the economy, other challenges arise such as the lack of local capabilities in managing and developing mo</w:t>
      </w:r>
      <w:r w:rsidR="00CF39E4">
        <w:t xml:space="preserve">dern energy technology (Bhutto </w:t>
      </w:r>
      <w:r w:rsidR="00CF39E4" w:rsidRPr="00CF39E4">
        <w:t xml:space="preserve">et al., </w:t>
      </w:r>
      <w:r w:rsidRPr="00387CC6">
        <w:t>2014). Building local technical capabilities and enhance the regulative and governance frameworks managing the energy sector is considered a major challenge the Government in the</w:t>
      </w:r>
      <w:r w:rsidR="00CF39E4">
        <w:t xml:space="preserve"> UAE needs to overcome. (Bhutto et al.</w:t>
      </w:r>
      <w:r w:rsidRPr="00387CC6">
        <w:t>, 2014; Vidican</w:t>
      </w:r>
      <w:r w:rsidR="007B3681">
        <w:t xml:space="preserve"> et al.</w:t>
      </w:r>
      <w:r w:rsidRPr="00387CC6">
        <w:t xml:space="preserve">, 2012). </w:t>
      </w:r>
    </w:p>
    <w:p w14:paraId="2E10A83D" w14:textId="1711C218" w:rsidR="00C6616C" w:rsidRPr="00387CC6" w:rsidRDefault="00C6616C" w:rsidP="001F3C48">
      <w:r w:rsidRPr="00387CC6">
        <w:t xml:space="preserve">Seeking to generate both financial and sustainable value, the UAE government has launched several initiatives to invest in renewable energy to diversify the economy and don't rely on oil. The government of Abu Dhabi have established ‘Masdar’ (commercially driven renewable energy company based in Abu Dhabi) as a strategic government initiative part of the Sustainability Plan of the Emirate which is called Estidama. Masdar has a mission to invest in the clean energy industry in Abu Dhabi and around the world (Masdar, 2017). Due to the scarce of knowledge about sustainable practices </w:t>
      </w:r>
      <w:r w:rsidR="00CF39E4">
        <w:t xml:space="preserve">in developing countries (Bhutto </w:t>
      </w:r>
      <w:r w:rsidR="00CF39E4" w:rsidRPr="00CF39E4">
        <w:t>et al.,</w:t>
      </w:r>
      <w:r w:rsidRPr="00387CC6">
        <w:t xml:space="preserve"> 2014), the government in the UAE through Masdar and other institutions have created several funds dedicated to advancing research and development in the renewable energy subjects. Abu Dhabi has created a distinctive brand as an emerging global destination for events and platforms related to sustainability and the environment. Examples for platforms and events holds in Abu Dhabi on a regular basis includes: Abu Dhabi Sustainability Week; The World Future Energy Summit; ‘EcoWaste’ exhibition; Zayed Future Energy Prize.</w:t>
      </w:r>
    </w:p>
    <w:p w14:paraId="5012E614" w14:textId="77777777" w:rsidR="00C6616C" w:rsidRPr="00387CC6" w:rsidRDefault="00C6616C" w:rsidP="001F3C48">
      <w:r w:rsidRPr="00387CC6">
        <w:t xml:space="preserve">As a last note, The Government in the UAE has legislative and executive authority; it plays a major role in making laws and legislations, enforcing regulations and setting minimum business standards, as well as imposing fees and fines. However, previous discussion has shown that the government in the UAE tends to use various tools and policies with different roles to induce the private sector to adhere to regulatory minimum standards and show tendencies towards adopting CSR on a voluntary basis. Several government initiatives can be categorized as hybrid policies where these initiatives illustrate more than one public policy role. It would be very useful for the governments in the region to review and analyze the public policies related to CSR and measure their effectiveness in changing the corporate and community behavior. In light of the challenges associated with the scarcity of government resources and capabilities, </w:t>
      </w:r>
      <w:r w:rsidRPr="00387CC6">
        <w:rPr>
          <w:rStyle w:val="s1"/>
        </w:rPr>
        <w:t xml:space="preserve">governments in developing countries needs to set priorities and objectives to be achieved in the short and long term to create an enabling environment for CSR. </w:t>
      </w:r>
      <w:r w:rsidRPr="00387CC6">
        <w:t>Above all, previous arguments present an argent need for partnership between government, business and civil society to support the achieving of sustainability goals.</w:t>
      </w:r>
    </w:p>
    <w:p w14:paraId="001176C5" w14:textId="638434EE" w:rsidR="00C6616C" w:rsidRPr="00387CC6" w:rsidRDefault="00C6616C" w:rsidP="001F3C48">
      <w:pPr>
        <w:pStyle w:val="Heading2"/>
      </w:pPr>
      <w:bookmarkStart w:id="37" w:name="_Toc486887474"/>
      <w:r>
        <w:t>C</w:t>
      </w:r>
      <w:r w:rsidRPr="00387CC6">
        <w:t>onclusion</w:t>
      </w:r>
      <w:bookmarkEnd w:id="37"/>
    </w:p>
    <w:p w14:paraId="39060D74" w14:textId="185B5DE1" w:rsidR="00C6616C" w:rsidRPr="002306BC" w:rsidRDefault="00C6616C" w:rsidP="001F3C48">
      <w:r w:rsidRPr="002306BC">
        <w:t>There is no doubt that the content on CSR and its relative with the role of government policies still need to be explored further. </w:t>
      </w:r>
      <w:r w:rsidRPr="002306BC">
        <w:rPr>
          <w:rFonts w:eastAsia="Times New Roman"/>
        </w:rPr>
        <w:t xml:space="preserve">The academic content on the role of public polices to promote CSR is very poor in the context of developing countries. Academics argue that the models of CSR and policy frameworks associated with it differ between developed and developing countries </w:t>
      </w:r>
      <w:r w:rsidRPr="002306BC">
        <w:rPr>
          <w:rStyle w:val="selectable"/>
          <w:rFonts w:eastAsia="Times New Roman"/>
        </w:rPr>
        <w:t>(Ogiri Itotenaan</w:t>
      </w:r>
      <w:r w:rsidR="00EA48B4">
        <w:rPr>
          <w:rStyle w:val="selectable"/>
          <w:rFonts w:eastAsia="Times New Roman"/>
        </w:rPr>
        <w:t xml:space="preserve"> et al.</w:t>
      </w:r>
      <w:r w:rsidRPr="002306BC">
        <w:rPr>
          <w:rStyle w:val="selectable"/>
          <w:rFonts w:eastAsia="Times New Roman"/>
        </w:rPr>
        <w:t>, 2014)</w:t>
      </w:r>
      <w:r w:rsidRPr="002306BC">
        <w:rPr>
          <w:rFonts w:eastAsia="Times New Roman"/>
        </w:rPr>
        <w:t xml:space="preserve">. </w:t>
      </w:r>
      <w:r w:rsidRPr="002306BC">
        <w:t>CSR has evolved during the last period beyond just being a social initiative that just drive the corporation to comply the minimum legal standard. Recent literature stress on the notion of CSR as a typology of modern governance that create mutual benefits for the business, the government, and civil society. This transformation in acquiring CSR has emphasized the importance of investigating the CSR-government relationship (Gond et al., 2011). </w:t>
      </w:r>
    </w:p>
    <w:p w14:paraId="383EE339" w14:textId="77777777" w:rsidR="00C6616C" w:rsidRDefault="00C6616C" w:rsidP="001F3C48">
      <w:r w:rsidRPr="00387CC6">
        <w:t xml:space="preserve">Although the concept of CSR has become a topic of interest to academic researchers as well as businesses, the need for further research is still valid in subjects such as the impact of the political and the geographic context in embracing CSR and legitimize stakeholders (Doh, &amp; Guay, 2006). The factors determining the effectiveness of public policies to encourage CSR and its relatives to national context and the prevailing governance frameworks needs to be investigated (Knudsen et al., 2015). The effectiveness of specific public policies category to encourage CSR can’t be generalized. </w:t>
      </w:r>
    </w:p>
    <w:p w14:paraId="5F9FDF24" w14:textId="4D308880" w:rsidR="009F1E27" w:rsidRDefault="00C6616C" w:rsidP="001F3C48">
      <w:pPr>
        <w:rPr>
          <w:color w:val="000000"/>
        </w:rPr>
      </w:pPr>
      <w:r>
        <w:t>Finally, i</w:t>
      </w:r>
      <w:r w:rsidRPr="0074407C">
        <w:t>n contrast to developing countries, literature demonstrated the presence of empowered civil society agents accompanied with good partnered governance framework in developed countries context. Nevertheless, trends such as the outsourcing of traditional public services to business sector (i.e. health, education, and transportation), PPPs, and industry self-regulation are flourishing in developing countries (Frynas, &amp; Stephens, 201</w:t>
      </w:r>
      <w:r w:rsidR="006B7806">
        <w:t>4</w:t>
      </w:r>
      <w:r w:rsidRPr="0074407C">
        <w:t xml:space="preserve">). This contextual divergence needs to be reflected in the use of theories to study and analyze the public policies and the political frameworks to create an enabling environment for CSR in non-developed countries </w:t>
      </w:r>
      <w:r w:rsidRPr="0074407C">
        <w:rPr>
          <w:rStyle w:val="selectable"/>
          <w:rFonts w:eastAsia="Times New Roman"/>
        </w:rPr>
        <w:t>(Ogiri Itotenaan</w:t>
      </w:r>
      <w:r w:rsidR="00EA48B4">
        <w:rPr>
          <w:rStyle w:val="selectable"/>
          <w:rFonts w:eastAsia="Times New Roman"/>
        </w:rPr>
        <w:t xml:space="preserve"> et al.</w:t>
      </w:r>
      <w:r w:rsidRPr="0074407C">
        <w:rPr>
          <w:rStyle w:val="selectable"/>
          <w:rFonts w:eastAsia="Times New Roman"/>
        </w:rPr>
        <w:t>, 2014)</w:t>
      </w:r>
      <w:r w:rsidRPr="0074407C">
        <w:t>.</w:t>
      </w:r>
      <w:r>
        <w:t xml:space="preserve"> </w:t>
      </w:r>
      <w:r>
        <w:rPr>
          <w:color w:val="000000"/>
        </w:rPr>
        <w:t>This</w:t>
      </w:r>
      <w:r w:rsidRPr="00387CC6">
        <w:rPr>
          <w:color w:val="000000"/>
        </w:rPr>
        <w:t xml:space="preserve"> void in research creates a need for more analytical and quantitative studies that will help to review the scheme of public policies for CSR (</w:t>
      </w:r>
      <w:r w:rsidR="00435E45">
        <w:rPr>
          <w:color w:val="000000"/>
        </w:rPr>
        <w:t>Moon et al.</w:t>
      </w:r>
      <w:r w:rsidR="009E2073">
        <w:rPr>
          <w:color w:val="000000"/>
        </w:rPr>
        <w:t>, 2012</w:t>
      </w:r>
      <w:r w:rsidRPr="00387CC6">
        <w:rPr>
          <w:color w:val="000000"/>
        </w:rPr>
        <w:t>). Future studies on public policy roles promoting CSR might consider issues related to transparency, accountability and democratic participation (Bendell, Miller, &amp; Wortmann, 2011).</w:t>
      </w:r>
    </w:p>
    <w:p w14:paraId="2D7743E7" w14:textId="77777777" w:rsidR="009F1E27" w:rsidRDefault="009F1E27" w:rsidP="001F3C48">
      <w:r>
        <w:br w:type="page"/>
      </w:r>
    </w:p>
    <w:p w14:paraId="5374D307" w14:textId="6C9FCD1C" w:rsidR="009F1E27" w:rsidRPr="007F00E7" w:rsidRDefault="009F1E27" w:rsidP="001F3C48">
      <w:pPr>
        <w:pStyle w:val="Heading1"/>
      </w:pPr>
      <w:bookmarkStart w:id="38" w:name="_Toc486887475"/>
      <w:r w:rsidRPr="007F00E7">
        <w:t>Theoretical background</w:t>
      </w:r>
      <w:bookmarkEnd w:id="38"/>
    </w:p>
    <w:p w14:paraId="43D092C7" w14:textId="1D5B1A53" w:rsidR="009F1E27" w:rsidRDefault="009F1E27" w:rsidP="001F3C48">
      <w:r w:rsidRPr="005F642B">
        <w:t>Reviewing the theoretical perspective associated with the public policy role in stimulating CSR has become very urgent in light of rising voices demanding for state intervention in an increased business dominance</w:t>
      </w:r>
      <w:r>
        <w:t xml:space="preserve"> </w:t>
      </w:r>
      <w:r w:rsidRPr="00841F2D">
        <w:rPr>
          <w:color w:val="000000"/>
        </w:rPr>
        <w:t>(Frynas, &amp; Stephens, 201</w:t>
      </w:r>
      <w:r w:rsidR="006B7806">
        <w:rPr>
          <w:color w:val="000000"/>
        </w:rPr>
        <w:t>4</w:t>
      </w:r>
      <w:r w:rsidRPr="00841F2D">
        <w:rPr>
          <w:color w:val="000000"/>
        </w:rPr>
        <w:t>)</w:t>
      </w:r>
      <w:r w:rsidRPr="005F642B">
        <w:t xml:space="preserve">. </w:t>
      </w:r>
      <w:r w:rsidRPr="00841F2D">
        <w:t>Through theoretical framework review, we aim to understand how public policies can stimulate CSR in different contexts.</w:t>
      </w:r>
    </w:p>
    <w:p w14:paraId="76E0B0F2" w14:textId="77777777" w:rsidR="009F1E27" w:rsidRPr="009A4867" w:rsidRDefault="009F1E27" w:rsidP="001F3C48">
      <w:pPr>
        <w:rPr>
          <w:color w:val="000000"/>
        </w:rPr>
      </w:pPr>
      <w:r w:rsidRPr="00841F2D">
        <w:t xml:space="preserve">In this </w:t>
      </w:r>
      <w:r>
        <w:t>chapter</w:t>
      </w:r>
      <w:r w:rsidRPr="00841F2D">
        <w:t>, we are trying to explore more than a single theory to understand the interrelationship between the government, businesses, and society, and the motivational reasons for those agents to engage in the CSR agenda</w:t>
      </w:r>
      <w:r w:rsidRPr="00841F2D">
        <w:rPr>
          <w:color w:val="000000"/>
        </w:rPr>
        <w:t>.</w:t>
      </w:r>
      <w:r>
        <w:rPr>
          <w:color w:val="000000"/>
        </w:rPr>
        <w:t xml:space="preserve"> </w:t>
      </w:r>
      <w:r w:rsidRPr="007F00E7">
        <w:t xml:space="preserve">Some of the employed theories to explain the motivations for CSR considered only the economic aspects which looks at the markets outcomes of CSR practices such as decision usefulness theory, agency theory, and positive accounting theory. On the other hand, other theories such as legitimacy theory, stakeholder theory, and institutional theory addresses CSR from social and political standpoints (Fernando &amp; Lawrence, 2014). In this study, we will focus on the theories that help in analyzing the role of government to achieve the desired goal of social responsibility, as well as to understand some aspects of modern governance. Therefore, in the next section will go through </w:t>
      </w:r>
      <w:r>
        <w:t xml:space="preserve">three theories (i.e., </w:t>
      </w:r>
      <w:r w:rsidRPr="007F00E7">
        <w:t>legitimacy theory, stakeholder theory, and institutional theory</w:t>
      </w:r>
      <w:r>
        <w:t>).</w:t>
      </w:r>
    </w:p>
    <w:p w14:paraId="24F11D1E" w14:textId="24704E37" w:rsidR="009F1E27" w:rsidRPr="007F00E7" w:rsidRDefault="009F1E27" w:rsidP="001F3C48">
      <w:pPr>
        <w:pStyle w:val="Heading2"/>
      </w:pPr>
      <w:bookmarkStart w:id="39" w:name="_Toc486887476"/>
      <w:r w:rsidRPr="007F00E7">
        <w:rPr>
          <w:rStyle w:val="None"/>
          <w:rFonts w:asciiTheme="majorBidi" w:hAnsiTheme="majorBidi"/>
        </w:rPr>
        <w:t>Stakeholder theory</w:t>
      </w:r>
      <w:bookmarkEnd w:id="39"/>
    </w:p>
    <w:p w14:paraId="50F6BC46" w14:textId="77777777" w:rsidR="009F1E27" w:rsidRPr="007F00E7" w:rsidRDefault="009F1E27" w:rsidP="001F3C48">
      <w:pPr>
        <w:rPr>
          <w:rStyle w:val="None"/>
        </w:rPr>
      </w:pPr>
      <w:r w:rsidRPr="007F00E7">
        <w:rPr>
          <w:rStyle w:val="None"/>
        </w:rPr>
        <w:t xml:space="preserve">Stakeholder theory is based on the capacity of the corporations to share the value they create with stakeholders beyond just shareholders, linking business to ethics (Parmar et al., 2010). It </w:t>
      </w:r>
      <w:r>
        <w:rPr>
          <w:rStyle w:val="None"/>
        </w:rPr>
        <w:t>argues</w:t>
      </w:r>
      <w:r w:rsidRPr="007F00E7">
        <w:rPr>
          <w:rStyle w:val="None"/>
        </w:rPr>
        <w:t xml:space="preserve"> that corporations are able to be more effective if they better analyze relations with individuals and groups who could affect or be affected by the corporation’s activity. </w:t>
      </w:r>
      <w:r>
        <w:rPr>
          <w:rStyle w:val="None"/>
        </w:rPr>
        <w:t>Moreover, it is argued</w:t>
      </w:r>
      <w:r w:rsidRPr="007F00E7">
        <w:rPr>
          <w:rStyle w:val="None"/>
        </w:rPr>
        <w:t xml:space="preserve"> </w:t>
      </w:r>
      <w:r>
        <w:rPr>
          <w:rStyle w:val="None"/>
        </w:rPr>
        <w:t>that t</w:t>
      </w:r>
      <w:r w:rsidRPr="007F00E7">
        <w:rPr>
          <w:rStyle w:val="None"/>
        </w:rPr>
        <w:t xml:space="preserve">he proper </w:t>
      </w:r>
      <w:r>
        <w:rPr>
          <w:rStyle w:val="None"/>
        </w:rPr>
        <w:t xml:space="preserve">management of stakeholders relations will improve </w:t>
      </w:r>
      <w:r w:rsidRPr="007F00E7">
        <w:rPr>
          <w:rStyle w:val="None"/>
        </w:rPr>
        <w:t>the sustainability of the company and may represent a competitive advantage (Parmar et al., 2010).</w:t>
      </w:r>
    </w:p>
    <w:p w14:paraId="24A1A1FF" w14:textId="77777777" w:rsidR="009F1E27" w:rsidRPr="00500F99" w:rsidRDefault="009F1E27" w:rsidP="001F3C48">
      <w:pPr>
        <w:rPr>
          <w:rStyle w:val="None"/>
          <w:u w:val="single"/>
        </w:rPr>
      </w:pPr>
      <w:r w:rsidRPr="007F00E7">
        <w:t xml:space="preserve">Academics </w:t>
      </w:r>
      <w:r w:rsidRPr="007F00E7">
        <w:rPr>
          <w:rStyle w:val="alt-edited"/>
          <w:rFonts w:eastAsia="Times New Roman"/>
        </w:rPr>
        <w:t>categorized</w:t>
      </w:r>
      <w:r w:rsidRPr="007F00E7">
        <w:t xml:space="preserve"> </w:t>
      </w:r>
      <w:r w:rsidRPr="007F00E7">
        <w:rPr>
          <w:rStyle w:val="alt-edited"/>
          <w:rFonts w:eastAsia="Times New Roman"/>
        </w:rPr>
        <w:t>stakeholders</w:t>
      </w:r>
      <w:r w:rsidRPr="007F00E7">
        <w:t xml:space="preserve"> into multiple classifications, for example, internal and external stakeholders; </w:t>
      </w:r>
      <w:r w:rsidRPr="007F00E7">
        <w:rPr>
          <w:rStyle w:val="alt-edited"/>
          <w:rFonts w:eastAsia="Times New Roman"/>
        </w:rPr>
        <w:t>primary</w:t>
      </w:r>
      <w:r w:rsidRPr="007F00E7">
        <w:t xml:space="preserve"> and </w:t>
      </w:r>
      <w:r w:rsidRPr="007F00E7">
        <w:rPr>
          <w:rStyle w:val="alt-edited"/>
          <w:rFonts w:eastAsia="Times New Roman"/>
        </w:rPr>
        <w:t>secondary stakeholders</w:t>
      </w:r>
      <w:r>
        <w:t>.</w:t>
      </w:r>
      <w:r w:rsidRPr="007F00E7">
        <w:t xml:space="preserve"> </w:t>
      </w:r>
      <w:r>
        <w:t xml:space="preserve">For instance, </w:t>
      </w:r>
      <w:r w:rsidRPr="007F00E7">
        <w:rPr>
          <w:rStyle w:val="None"/>
        </w:rPr>
        <w:t>primary stakeholders are those who are essential for the survival of the company, while secondary stakeholders are not (Parmar et al., 2010; Amran et al., 2013). As for the basic scope of the stakeholder concept, some went to expand the concept to include any being that may be affected by a company’s activity in the future, such as children or future generations, or endangered animals and plants (Amran et al., 2013).</w:t>
      </w:r>
      <w:r>
        <w:rPr>
          <w:rStyle w:val="None"/>
        </w:rPr>
        <w:t xml:space="preserve"> </w:t>
      </w:r>
      <w:r>
        <w:t>B</w:t>
      </w:r>
      <w:r w:rsidRPr="007F00E7">
        <w:t xml:space="preserve">ut the basic principle </w:t>
      </w:r>
      <w:r w:rsidRPr="007F00E7">
        <w:rPr>
          <w:rStyle w:val="alt-edited"/>
          <w:rFonts w:eastAsia="Times New Roman"/>
        </w:rPr>
        <w:t>is that the</w:t>
      </w:r>
      <w:r w:rsidRPr="007F00E7">
        <w:t xml:space="preserve"> different groups of stakeholders may differ in their expectations of the company </w:t>
      </w:r>
      <w:r w:rsidRPr="007F00E7">
        <w:rPr>
          <w:rStyle w:val="alt-edited"/>
          <w:rFonts w:eastAsia="Times New Roman"/>
        </w:rPr>
        <w:t>(</w:t>
      </w:r>
      <w:r w:rsidRPr="007F00E7">
        <w:t>Fernando &amp; Lawrence, 2014).</w:t>
      </w:r>
      <w:r>
        <w:t xml:space="preserve"> </w:t>
      </w:r>
      <w:r w:rsidRPr="008C4424">
        <w:t xml:space="preserve">The association between CSR and stakeholder theory has been under scrutiny by many academics. It can be said that stakeholder theory has been the basis for methodologies to empirically test CSR practices over stakeholders, such as the work done by Jamali, (2008) to examine the CSR from a stakeholder’s perspective. </w:t>
      </w:r>
      <w:r w:rsidRPr="0056402D">
        <w:t>After all that has been said, it remains important to identify how stakeholders are identified</w:t>
      </w:r>
      <w:r>
        <w:t xml:space="preserve"> by the business</w:t>
      </w:r>
      <w:r w:rsidRPr="0056402D">
        <w:t>, and whether if those who are affected by the company’s operations are cons</w:t>
      </w:r>
      <w:r>
        <w:t>idered within the firm’s policy. T</w:t>
      </w:r>
      <w:r w:rsidRPr="009E354D">
        <w:t>he theory of stakeholder identification and salience considers power, legitimacy, and urgency as attributes of stakeholder identification and salience (Mitchell, Agle, &amp; Wood, 1997).</w:t>
      </w:r>
      <w:r w:rsidRPr="0056402D">
        <w:t xml:space="preserve"> Interactions between firms and other parties such as the government and </w:t>
      </w:r>
      <w:r>
        <w:t xml:space="preserve">other </w:t>
      </w:r>
      <w:r w:rsidRPr="0056402D">
        <w:t xml:space="preserve">stakeholders (e.g., customers, suppliers, employees, regulators, and communities) </w:t>
      </w:r>
      <w:r>
        <w:t>fluctuate</w:t>
      </w:r>
      <w:r w:rsidRPr="0056402D">
        <w:t xml:space="preserve"> depending on the </w:t>
      </w:r>
      <w:r>
        <w:t xml:space="preserve">presence </w:t>
      </w:r>
      <w:r w:rsidRPr="0056402D">
        <w:t xml:space="preserve">of </w:t>
      </w:r>
      <w:r>
        <w:t>the three stakeholder’s identification attributes mentioned earlier</w:t>
      </w:r>
      <w:r w:rsidRPr="0056402D">
        <w:t xml:space="preserve"> (Campbell, 2007).</w:t>
      </w:r>
    </w:p>
    <w:p w14:paraId="67D081EF" w14:textId="731ACA07" w:rsidR="009F1E27" w:rsidRPr="0052121E" w:rsidRDefault="009F1E27" w:rsidP="001F3C48">
      <w:pPr>
        <w:rPr>
          <w:rStyle w:val="None"/>
          <w:rFonts w:eastAsia="Times New Roman"/>
        </w:rPr>
      </w:pPr>
      <w:r w:rsidRPr="0052121E">
        <w:rPr>
          <w:rStyle w:val="alt-edited"/>
          <w:rFonts w:eastAsia="Times New Roman"/>
        </w:rPr>
        <w:t>Branch theories of</w:t>
      </w:r>
      <w:r w:rsidRPr="0052121E">
        <w:t xml:space="preserve"> the stakeholder’s theory suggest that </w:t>
      </w:r>
      <w:r w:rsidRPr="0052121E">
        <w:rPr>
          <w:rStyle w:val="alt-edited"/>
          <w:rFonts w:eastAsia="Times New Roman"/>
        </w:rPr>
        <w:t xml:space="preserve">business </w:t>
      </w:r>
      <w:r w:rsidRPr="0052121E">
        <w:t xml:space="preserve">managers evaluate the relationship with stakeholders either from an ethical perspective or </w:t>
      </w:r>
      <w:r w:rsidRPr="0052121E">
        <w:rPr>
          <w:rStyle w:val="alt-edited"/>
          <w:rFonts w:eastAsia="Times New Roman"/>
        </w:rPr>
        <w:t>from managerial</w:t>
      </w:r>
      <w:r w:rsidRPr="0052121E">
        <w:t xml:space="preserve"> perspective. The </w:t>
      </w:r>
      <w:r w:rsidRPr="0052121E">
        <w:rPr>
          <w:rStyle w:val="alt-edited"/>
          <w:rFonts w:eastAsia="Times New Roman"/>
        </w:rPr>
        <w:t>ethical</w:t>
      </w:r>
      <w:r w:rsidRPr="0052121E">
        <w:t xml:space="preserve"> perspective emphasis that all stakeholders should be preserved equally. Leaders who are </w:t>
      </w:r>
      <w:r>
        <w:t xml:space="preserve">following the </w:t>
      </w:r>
      <w:r w:rsidRPr="0052121E">
        <w:t xml:space="preserve">ethical </w:t>
      </w:r>
      <w:r>
        <w:t xml:space="preserve">perspective; </w:t>
      </w:r>
      <w:r w:rsidRPr="0052121E">
        <w:t>consider it’s the business responsibility to bring a social reform and to support environmental sustainability</w:t>
      </w:r>
      <w:r w:rsidR="00825BDD">
        <w:t>.</w:t>
      </w:r>
      <w:r w:rsidRPr="0052121E">
        <w:t xml:space="preserve"> </w:t>
      </w:r>
      <w:r w:rsidR="006B1423">
        <w:t xml:space="preserve">Followers of this perspective </w:t>
      </w:r>
      <w:r w:rsidRPr="0052121E">
        <w:t xml:space="preserve">will be interested in formulating and pushing policies that generate CSR initiatives (Pedersen, 2009). While the managerial perspective </w:t>
      </w:r>
      <w:r w:rsidR="00825BDD" w:rsidRPr="0052121E">
        <w:t>affirms,</w:t>
      </w:r>
      <w:r w:rsidRPr="0052121E">
        <w:t xml:space="preserve"> that businesses exhibit more responsiveness to powerful </w:t>
      </w:r>
      <w:r w:rsidRPr="0052121E">
        <w:rPr>
          <w:rStyle w:val="alt-edited"/>
          <w:rFonts w:eastAsia="Times New Roman"/>
        </w:rPr>
        <w:t>stakeholders</w:t>
      </w:r>
      <w:r w:rsidRPr="0052121E">
        <w:t xml:space="preserve"> or those who control critical resources </w:t>
      </w:r>
      <w:r w:rsidRPr="0052121E">
        <w:rPr>
          <w:rStyle w:val="alt-edited"/>
          <w:rFonts w:eastAsia="Times New Roman"/>
        </w:rPr>
        <w:t>(</w:t>
      </w:r>
      <w:r w:rsidRPr="0052121E">
        <w:rPr>
          <w:rStyle w:val="None"/>
        </w:rPr>
        <w:t xml:space="preserve">Amran et al., 2013; </w:t>
      </w:r>
      <w:r w:rsidRPr="0052121E">
        <w:t>Fernando &amp; Lawrence, 2014).</w:t>
      </w:r>
      <w:r w:rsidRPr="0052121E">
        <w:rPr>
          <w:rStyle w:val="None"/>
        </w:rPr>
        <w:t xml:space="preserve"> The basic premise is that the management of stakeholders relations is not necessarily for the purpose of increasing the stakeholder’s welfare, but to facilitate the utilization of the resources they control (Jamali, 2008).</w:t>
      </w:r>
    </w:p>
    <w:p w14:paraId="4515A6E9" w14:textId="03756C1A" w:rsidR="009F1E27" w:rsidRPr="007F00E7" w:rsidRDefault="009F1E27" w:rsidP="001F3C48">
      <w:pPr>
        <w:pStyle w:val="Heading2"/>
      </w:pPr>
      <w:bookmarkStart w:id="40" w:name="_Toc486887477"/>
      <w:r w:rsidRPr="007F00E7">
        <w:t>Legitimacy theory</w:t>
      </w:r>
      <w:bookmarkEnd w:id="40"/>
    </w:p>
    <w:p w14:paraId="6AB10080" w14:textId="77777777" w:rsidR="009F1E27" w:rsidRPr="00B835B7" w:rsidRDefault="009F1E27" w:rsidP="001F3C48">
      <w:r w:rsidRPr="008E3A00">
        <w:t>Legitimacy theory is one of the</w:t>
      </w:r>
      <w:r w:rsidRPr="008E3A00">
        <w:rPr>
          <w:rtl/>
        </w:rPr>
        <w:t xml:space="preserve"> </w:t>
      </w:r>
      <w:r w:rsidRPr="008E3A00">
        <w:t xml:space="preserve">theories </w:t>
      </w:r>
      <w:r w:rsidRPr="008E3A00">
        <w:rPr>
          <w:rStyle w:val="alt-edited"/>
          <w:rFonts w:eastAsia="Times New Roman"/>
        </w:rPr>
        <w:t xml:space="preserve">that </w:t>
      </w:r>
      <w:r w:rsidRPr="008E3A00">
        <w:t xml:space="preserve">scholars refer to frequently in effort to </w:t>
      </w:r>
      <w:r w:rsidRPr="008E3A00">
        <w:rPr>
          <w:rStyle w:val="alt-edited"/>
          <w:rFonts w:eastAsia="Times New Roman"/>
        </w:rPr>
        <w:t>explain</w:t>
      </w:r>
      <w:r w:rsidRPr="008E3A00">
        <w:t xml:space="preserve"> and study the </w:t>
      </w:r>
      <w:r w:rsidRPr="008E3A00">
        <w:rPr>
          <w:rStyle w:val="alt-edited"/>
          <w:rFonts w:eastAsia="Times New Roman"/>
        </w:rPr>
        <w:t>factors</w:t>
      </w:r>
      <w:r w:rsidRPr="008E3A00">
        <w:t xml:space="preserve"> that stimulate CSR. Legitimacy theory implies that businesses are trying to </w:t>
      </w:r>
      <w:r w:rsidRPr="008E3A00">
        <w:rPr>
          <w:rStyle w:val="alt-edited"/>
          <w:rFonts w:eastAsia="Times New Roman"/>
        </w:rPr>
        <w:t>be perceived</w:t>
      </w:r>
      <w:r w:rsidRPr="008E3A00">
        <w:t xml:space="preserve"> to operate within the bonds and norms of the </w:t>
      </w:r>
      <w:r w:rsidRPr="008E3A00">
        <w:rPr>
          <w:rStyle w:val="alt-edited"/>
          <w:rFonts w:eastAsia="Times New Roman"/>
        </w:rPr>
        <w:t>society</w:t>
      </w:r>
      <w:r w:rsidRPr="008E3A00">
        <w:t xml:space="preserve"> in which it operates in order to maintain its legitimate position. </w:t>
      </w:r>
      <w:r w:rsidRPr="008E3A00">
        <w:rPr>
          <w:rStyle w:val="alt-edited"/>
          <w:rFonts w:eastAsia="Times New Roman"/>
        </w:rPr>
        <w:t>These bonds</w:t>
      </w:r>
      <w:r w:rsidRPr="008E3A00">
        <w:t xml:space="preserve"> either be explicit, such as those </w:t>
      </w:r>
      <w:r w:rsidRPr="008E3A00">
        <w:rPr>
          <w:rStyle w:val="alt-edited"/>
          <w:rFonts w:eastAsia="Times New Roman"/>
        </w:rPr>
        <w:t>relating to the regulations,</w:t>
      </w:r>
      <w:r w:rsidRPr="008E3A00">
        <w:t xml:space="preserve"> or implicit, such as the expectations of society </w:t>
      </w:r>
      <w:r w:rsidRPr="008E3A00">
        <w:rPr>
          <w:rStyle w:val="alt-edited"/>
          <w:rFonts w:eastAsia="Times New Roman"/>
        </w:rPr>
        <w:t>(</w:t>
      </w:r>
      <w:r w:rsidRPr="008E3A00">
        <w:t xml:space="preserve">Fernando &amp; Lawrence, 2014). </w:t>
      </w:r>
      <w:r w:rsidRPr="007C6AEE">
        <w:t xml:space="preserve">The implicit claims are taking moral persuasion and established on the civil society legitimacy. </w:t>
      </w:r>
      <w:r w:rsidRPr="008E3A00">
        <w:t xml:space="preserve">Stakeholders tend to form collective pressure if these claims are in line with the group's </w:t>
      </w:r>
      <w:r>
        <w:t>appeals</w:t>
      </w:r>
      <w:r w:rsidRPr="008E3A00">
        <w:t xml:space="preserve">. </w:t>
      </w:r>
      <w:r>
        <w:t>The p</w:t>
      </w:r>
      <w:r w:rsidRPr="008E3A00">
        <w:t xml:space="preserve">ressure </w:t>
      </w:r>
      <w:r w:rsidRPr="00112779">
        <w:t xml:space="preserve">may pose a risk to the </w:t>
      </w:r>
      <w:r>
        <w:t>business</w:t>
      </w:r>
      <w:r w:rsidRPr="00112779">
        <w:t xml:space="preserve"> ei</w:t>
      </w:r>
      <w:r>
        <w:t>ther by influencing its</w:t>
      </w:r>
      <w:r>
        <w:rPr>
          <w:rFonts w:hint="cs"/>
          <w:rtl/>
        </w:rPr>
        <w:t xml:space="preserve"> </w:t>
      </w:r>
      <w:r w:rsidRPr="00112779">
        <w:t>legitimacy, or by affecting the sources it needs</w:t>
      </w:r>
      <w:r>
        <w:t xml:space="preserve"> (</w:t>
      </w:r>
      <w:r>
        <w:rPr>
          <w:color w:val="000000"/>
        </w:rPr>
        <w:t xml:space="preserve">Steurer, 2013). </w:t>
      </w:r>
      <w:r w:rsidRPr="00965884">
        <w:t xml:space="preserve">The responsiveness level of business to environmental issues is associated with stakeholder’s legitimacy level </w:t>
      </w:r>
      <w:r w:rsidRPr="00965884">
        <w:rPr>
          <w:rStyle w:val="selectable"/>
          <w:rFonts w:eastAsia="Times New Roman"/>
        </w:rPr>
        <w:t>(Thijssens, Bollen, &amp; Hassink, 2015)</w:t>
      </w:r>
      <w:r w:rsidRPr="00965884">
        <w:t>.</w:t>
      </w:r>
    </w:p>
    <w:p w14:paraId="236D0FC2" w14:textId="77777777" w:rsidR="009F1E27" w:rsidRPr="00112779" w:rsidRDefault="009F1E27" w:rsidP="001F3C48">
      <w:r w:rsidRPr="00365718">
        <w:t xml:space="preserve">Thus, the legitimacy theory argues that </w:t>
      </w:r>
      <w:r>
        <w:t>working within the context norms, and responding to moral claims of stakeholders</w:t>
      </w:r>
      <w:r w:rsidRPr="00365718">
        <w:t xml:space="preserve"> will secure the survival of the business </w:t>
      </w:r>
      <w:r w:rsidRPr="00365718">
        <w:rPr>
          <w:rStyle w:val="alt-edited"/>
          <w:rFonts w:eastAsia="Times New Roman"/>
        </w:rPr>
        <w:t>(</w:t>
      </w:r>
      <w:r w:rsidRPr="00365718">
        <w:t xml:space="preserve">Fernando &amp; Lawrence, 2014). </w:t>
      </w:r>
      <w:r>
        <w:t xml:space="preserve">Besides that, business firms may hold better position with government if they show interest in community development programs </w:t>
      </w:r>
      <w:r>
        <w:rPr>
          <w:rStyle w:val="selectable"/>
          <w:rFonts w:eastAsia="Times New Roman"/>
        </w:rPr>
        <w:t>(Reimann, Ehrgott, Kaufmann, &amp; Carter, 2012)</w:t>
      </w:r>
      <w:r>
        <w:t xml:space="preserve">. </w:t>
      </w:r>
    </w:p>
    <w:p w14:paraId="2A02567A" w14:textId="48DC40DB" w:rsidR="009F1E27" w:rsidRPr="007F00E7" w:rsidRDefault="006B1423" w:rsidP="001F3C48">
      <w:pPr>
        <w:pStyle w:val="Heading2"/>
        <w:rPr>
          <w:rFonts w:eastAsia="Times New Roman"/>
        </w:rPr>
      </w:pPr>
      <w:bookmarkStart w:id="41" w:name="_Toc486887478"/>
      <w:r>
        <w:t>Institutional theory</w:t>
      </w:r>
      <w:bookmarkEnd w:id="41"/>
    </w:p>
    <w:p w14:paraId="36BC475C" w14:textId="4C17674D" w:rsidR="009F1E27" w:rsidRPr="00B64C66" w:rsidRDefault="009F1E27" w:rsidP="001F3C48">
      <w:pPr>
        <w:rPr>
          <w:color w:val="000000"/>
        </w:rPr>
      </w:pPr>
      <w:r w:rsidRPr="00B026FB">
        <w:rPr>
          <w:rStyle w:val="s1"/>
        </w:rPr>
        <w:t>Prior research has suggested that economic conditions, the dominant institutional norms, and the company's economic performance affect the probability that corporations engage in CSR programs (Campbell, 2007).</w:t>
      </w:r>
      <w:r w:rsidRPr="00B026FB">
        <w:t xml:space="preserve"> </w:t>
      </w:r>
      <w:r w:rsidRPr="000719B2">
        <w:t>The Institutional theory argues that business behavior is largely shaped by the normative pressure that is arising either from outside or inside the organization, and the dominant perceptions of the business environment in which it operates (Zucker, 1987).</w:t>
      </w:r>
      <w:r>
        <w:t xml:space="preserve"> </w:t>
      </w:r>
      <w:r w:rsidRPr="00B026FB">
        <w:t xml:space="preserve">The Institutional theory helps to understand part of the relationships dynamics between business and government. The literature suggests that that government legislation, regulations, standards, and codes are pressure element’s that institutionalized how businesses react to the public policy agenda </w:t>
      </w:r>
      <w:r>
        <w:t>(</w:t>
      </w:r>
      <w:r>
        <w:rPr>
          <w:rStyle w:val="selectable"/>
          <w:rFonts w:eastAsia="Times New Roman"/>
        </w:rPr>
        <w:t>Zucker, 1987</w:t>
      </w:r>
      <w:r w:rsidRPr="00B026FB">
        <w:t xml:space="preserve">). </w:t>
      </w:r>
      <w:r w:rsidRPr="00444484">
        <w:t xml:space="preserve">This in turn means; civil society expectation which had been established either by the dominant behavior of businesses or by the public policy agenda will shape how businesses interacts with their stakeholders. Managers </w:t>
      </w:r>
      <w:r>
        <w:t xml:space="preserve">within business </w:t>
      </w:r>
      <w:r w:rsidRPr="00444484">
        <w:t xml:space="preserve">will be pressured to act towards complying with the institutionalized norms in order </w:t>
      </w:r>
      <w:r>
        <w:t xml:space="preserve">to </w:t>
      </w:r>
      <w:r w:rsidRPr="00444484">
        <w:t>maintain the legitimacy of businesses (Brammer, Jackson &amp; Matten, 2012; Fernando &amp; Lawrence, 2014; Zucker, 1987).</w:t>
      </w:r>
      <w:r w:rsidRPr="00B026FB">
        <w:rPr>
          <w:rStyle w:val="apple-converted-space"/>
        </w:rPr>
        <w:t> </w:t>
      </w:r>
      <w:r>
        <w:rPr>
          <w:rStyle w:val="apple-converted-space"/>
        </w:rPr>
        <w:t>N</w:t>
      </w:r>
      <w:r w:rsidRPr="00740415">
        <w:rPr>
          <w:rStyle w:val="apple-converted-space"/>
        </w:rPr>
        <w:t>ew entrants</w:t>
      </w:r>
      <w:r>
        <w:rPr>
          <w:rStyle w:val="apple-converted-space"/>
        </w:rPr>
        <w:t xml:space="preserve"> in the market</w:t>
      </w:r>
      <w:r w:rsidRPr="00740415">
        <w:rPr>
          <w:rStyle w:val="apple-converted-space"/>
        </w:rPr>
        <w:t xml:space="preserve"> tend to adhere to established institutional norms</w:t>
      </w:r>
      <w:r>
        <w:rPr>
          <w:rStyle w:val="apple-converted-space"/>
        </w:rPr>
        <w:t xml:space="preserve">. </w:t>
      </w:r>
      <w:r w:rsidRPr="00B026FB">
        <w:rPr>
          <w:color w:val="000000"/>
        </w:rPr>
        <w:t>CSR has become institutionalized in society in developed countries</w:t>
      </w:r>
      <w:r>
        <w:rPr>
          <w:color w:val="000000"/>
        </w:rPr>
        <w:t xml:space="preserve"> </w:t>
      </w:r>
      <w:r w:rsidRPr="00B026FB">
        <w:rPr>
          <w:color w:val="000000"/>
        </w:rPr>
        <w:t>(</w:t>
      </w:r>
      <w:r w:rsidR="00CF39E4" w:rsidRPr="00CF39E4">
        <w:rPr>
          <w:color w:val="000000"/>
        </w:rPr>
        <w:t>Bondy et al., 2012</w:t>
      </w:r>
      <w:r w:rsidRPr="00B026FB">
        <w:rPr>
          <w:color w:val="000000"/>
        </w:rPr>
        <w:t xml:space="preserve">). </w:t>
      </w:r>
      <w:r w:rsidRPr="00C55864">
        <w:rPr>
          <w:color w:val="000000"/>
        </w:rPr>
        <w:t xml:space="preserve">Academic studies based on the </w:t>
      </w:r>
      <w:r w:rsidRPr="00B026FB">
        <w:rPr>
          <w:color w:val="000000"/>
        </w:rPr>
        <w:t>Institutional theory</w:t>
      </w:r>
      <w:r>
        <w:rPr>
          <w:color w:val="000000"/>
        </w:rPr>
        <w:t xml:space="preserve"> regards the interaction between </w:t>
      </w:r>
      <w:r w:rsidRPr="00C55864">
        <w:rPr>
          <w:color w:val="000000"/>
        </w:rPr>
        <w:t xml:space="preserve">CSR </w:t>
      </w:r>
      <w:r>
        <w:rPr>
          <w:color w:val="000000"/>
        </w:rPr>
        <w:t>and</w:t>
      </w:r>
      <w:r w:rsidRPr="00C55864">
        <w:rPr>
          <w:color w:val="000000"/>
        </w:rPr>
        <w:t xml:space="preserve"> </w:t>
      </w:r>
      <w:r>
        <w:rPr>
          <w:color w:val="000000"/>
        </w:rPr>
        <w:t>public</w:t>
      </w:r>
      <w:r w:rsidRPr="00C55864">
        <w:rPr>
          <w:color w:val="000000"/>
        </w:rPr>
        <w:t xml:space="preserve"> policies in the context of Arab countries are very rare.</w:t>
      </w:r>
      <w:r>
        <w:rPr>
          <w:color w:val="000000"/>
        </w:rPr>
        <w:t xml:space="preserve"> </w:t>
      </w:r>
    </w:p>
    <w:p w14:paraId="700A615F" w14:textId="44B0F896" w:rsidR="009F1E27" w:rsidRPr="004536B6" w:rsidRDefault="009F1E27" w:rsidP="001F3C48">
      <w:pPr>
        <w:pStyle w:val="Heading2"/>
        <w:rPr>
          <w:color w:val="000000"/>
        </w:rPr>
      </w:pPr>
      <w:bookmarkStart w:id="42" w:name="_Toc486887479"/>
      <w:r w:rsidRPr="004536B6">
        <w:t xml:space="preserve">Incorporating theories with CSR </w:t>
      </w:r>
      <w:r>
        <w:t>emergent issues in developing countries</w:t>
      </w:r>
      <w:bookmarkEnd w:id="42"/>
    </w:p>
    <w:p w14:paraId="59466841" w14:textId="50CD1C71" w:rsidR="009F1E27" w:rsidRPr="009A4867" w:rsidRDefault="009F1E27" w:rsidP="001F3C48">
      <w:pPr>
        <w:rPr>
          <w:color w:val="000000"/>
        </w:rPr>
      </w:pPr>
      <w:r w:rsidRPr="003C06B7">
        <w:rPr>
          <w:rStyle w:val="None"/>
        </w:rPr>
        <w:t xml:space="preserve">The managerial applications of those theories may differ depending upon the geographical, political, and social contexts it is applied in, since the nature and power of businesses and stakeholder groups differ from country to country and from culture to culture (Campbell, 2007). </w:t>
      </w:r>
      <w:r>
        <w:rPr>
          <w:rStyle w:val="None"/>
        </w:rPr>
        <w:t xml:space="preserve">In next </w:t>
      </w:r>
      <w:r w:rsidR="00D35760">
        <w:rPr>
          <w:rStyle w:val="None"/>
        </w:rPr>
        <w:t>sub</w:t>
      </w:r>
      <w:r>
        <w:rPr>
          <w:rStyle w:val="None"/>
        </w:rPr>
        <w:t xml:space="preserve">sections, </w:t>
      </w:r>
      <w:r>
        <w:t>we will try incorporate the argument around those theories with urgent issues such as CSR disclosure, industrial self-regulation, and civil society empowerment.</w:t>
      </w:r>
      <w:r w:rsidRPr="007F00E7">
        <w:t xml:space="preserve"> </w:t>
      </w:r>
    </w:p>
    <w:p w14:paraId="7D1A716F" w14:textId="77777777" w:rsidR="009F1E27" w:rsidRPr="006B1423" w:rsidRDefault="009F1E27" w:rsidP="001F3C48">
      <w:pPr>
        <w:pStyle w:val="Heading3"/>
        <w:rPr>
          <w:rStyle w:val="apple-converted-space"/>
          <w:rFonts w:asciiTheme="majorBidi" w:hAnsiTheme="majorBidi"/>
        </w:rPr>
      </w:pPr>
      <w:bookmarkStart w:id="43" w:name="_Toc486887480"/>
      <w:r w:rsidRPr="006B1423">
        <w:rPr>
          <w:rStyle w:val="apple-converted-space"/>
          <w:rFonts w:asciiTheme="majorBidi" w:hAnsiTheme="majorBidi"/>
        </w:rPr>
        <w:t>CSR Disclosures</w:t>
      </w:r>
      <w:bookmarkEnd w:id="43"/>
    </w:p>
    <w:p w14:paraId="7A7E97C5" w14:textId="4E3159EE" w:rsidR="009F1E27" w:rsidRDefault="009F1E27" w:rsidP="001F3C48">
      <w:r w:rsidRPr="007F00E7">
        <w:t xml:space="preserve">Engaging in </w:t>
      </w:r>
      <w:r w:rsidRPr="007F00E7">
        <w:rPr>
          <w:rStyle w:val="alt-edited"/>
          <w:rFonts w:eastAsia="Times New Roman"/>
        </w:rPr>
        <w:t>CSR</w:t>
      </w:r>
      <w:r w:rsidRPr="007F00E7">
        <w:t xml:space="preserve"> from the perspective of the </w:t>
      </w:r>
      <w:r>
        <w:t>discussed theories</w:t>
      </w:r>
      <w:r w:rsidRPr="007F00E7">
        <w:t xml:space="preserve"> construed as a strategy to manage the </w:t>
      </w:r>
      <w:r>
        <w:t xml:space="preserve">legitimacy of the firm and its </w:t>
      </w:r>
      <w:r w:rsidRPr="007F00E7">
        <w:t xml:space="preserve">relationship with stakeholders. Therefore, the assortment of </w:t>
      </w:r>
      <w:r w:rsidRPr="007F00E7">
        <w:rPr>
          <w:rStyle w:val="alt-edited"/>
          <w:rFonts w:eastAsia="Times New Roman"/>
        </w:rPr>
        <w:t>CSR</w:t>
      </w:r>
      <w:r w:rsidRPr="007F00E7">
        <w:t xml:space="preserve"> activities and disclosure and the proportion of exposure to stakeholders depends on whether managers follow ethical or managerial perspective. </w:t>
      </w:r>
      <w:r>
        <w:t>The willingness of businesses to disclose their environmental activities is associated with the existence of legitimate stakeholders, especially environmental NGOs (</w:t>
      </w:r>
      <w:r w:rsidRPr="00D17D5A">
        <w:t>Thij</w:t>
      </w:r>
      <w:r>
        <w:t>ssens</w:t>
      </w:r>
      <w:r w:rsidR="007B3681">
        <w:t xml:space="preserve"> et al.</w:t>
      </w:r>
      <w:r>
        <w:t xml:space="preserve">, 2015). </w:t>
      </w:r>
      <w:r w:rsidRPr="007F00E7">
        <w:t xml:space="preserve">Previous studies examining the responsiveness of businesses to their stakeholders showed that companies tend to report and disclose issues of the interest of the powerful stakeholders </w:t>
      </w:r>
      <w:r w:rsidRPr="007F00E7">
        <w:rPr>
          <w:rStyle w:val="alt-edited"/>
          <w:rFonts w:eastAsia="Times New Roman"/>
        </w:rPr>
        <w:t>(</w:t>
      </w:r>
      <w:r w:rsidRPr="007F00E7">
        <w:t>Fernando &amp; Lawrence, 2014). In developing countries, government in most cases ar</w:t>
      </w:r>
      <w:r>
        <w:t xml:space="preserve">e the most powerful stakeholder </w:t>
      </w:r>
      <w:r w:rsidRPr="007F00E7">
        <w:rPr>
          <w:rStyle w:val="None"/>
          <w:u w:color="000000"/>
        </w:rPr>
        <w:t>(Jamali, 2008</w:t>
      </w:r>
      <w:r>
        <w:rPr>
          <w:rStyle w:val="None"/>
          <w:u w:color="000000"/>
        </w:rPr>
        <w:t xml:space="preserve">; </w:t>
      </w:r>
      <w:r w:rsidRPr="00D36626">
        <w:t>Forstenlechner, &amp; Mellahi, 2011)</w:t>
      </w:r>
      <w:r>
        <w:t>.</w:t>
      </w:r>
    </w:p>
    <w:p w14:paraId="659168DC" w14:textId="655D697F" w:rsidR="009F1E27" w:rsidRDefault="009F1E27" w:rsidP="001F3C48">
      <w:pPr>
        <w:rPr>
          <w:rStyle w:val="None"/>
        </w:rPr>
      </w:pPr>
      <w:r w:rsidRPr="009942D3">
        <w:rPr>
          <w:u w:color="FF5F5D"/>
        </w:rPr>
        <w:t>Reliable information on the economic, social, and environmental performance of companies is essential for stakeholders so they can recognize if businesses are taking CSR seriously. Government can play a major role in improving the quality of CSR-related reporting (</w:t>
      </w:r>
      <w:r w:rsidR="0004107C">
        <w:rPr>
          <w:u w:color="FF5F5D"/>
        </w:rPr>
        <w:t>Steurer, 2009</w:t>
      </w:r>
      <w:r w:rsidRPr="009942D3">
        <w:rPr>
          <w:u w:color="FF5F5D"/>
        </w:rPr>
        <w:t>).</w:t>
      </w:r>
      <w:r w:rsidRPr="009942D3">
        <w:t xml:space="preserve"> </w:t>
      </w:r>
      <w:r>
        <w:rPr>
          <w:rStyle w:val="None"/>
        </w:rPr>
        <w:t>The previous discussed</w:t>
      </w:r>
      <w:r w:rsidRPr="007F00E7">
        <w:rPr>
          <w:rStyle w:val="None"/>
        </w:rPr>
        <w:t xml:space="preserve"> </w:t>
      </w:r>
      <w:r>
        <w:rPr>
          <w:rStyle w:val="None"/>
        </w:rPr>
        <w:t>theories</w:t>
      </w:r>
      <w:r w:rsidRPr="007F00E7">
        <w:rPr>
          <w:rStyle w:val="None"/>
        </w:rPr>
        <w:t xml:space="preserve"> have helped to shape legislation</w:t>
      </w:r>
      <w:r>
        <w:rPr>
          <w:rStyle w:val="None"/>
        </w:rPr>
        <w:t>s</w:t>
      </w:r>
      <w:r w:rsidRPr="007F00E7">
        <w:rPr>
          <w:rStyle w:val="None"/>
        </w:rPr>
        <w:t xml:space="preserve"> </w:t>
      </w:r>
      <w:r>
        <w:rPr>
          <w:rStyle w:val="None"/>
        </w:rPr>
        <w:t xml:space="preserve">and guidelines </w:t>
      </w:r>
      <w:r w:rsidRPr="007F00E7">
        <w:rPr>
          <w:rStyle w:val="None"/>
        </w:rPr>
        <w:t>associated with the disclosure of company activity (Parmar et al., 2010; Campbell, 2007</w:t>
      </w:r>
      <w:r>
        <w:rPr>
          <w:rStyle w:val="None"/>
        </w:rPr>
        <w:t xml:space="preserve">; </w:t>
      </w:r>
      <w:r w:rsidRPr="007F00E7">
        <w:rPr>
          <w:rStyle w:val="s1"/>
        </w:rPr>
        <w:t>Fernando &amp; Lawrence, 2014</w:t>
      </w:r>
      <w:r w:rsidRPr="007F00E7">
        <w:rPr>
          <w:rStyle w:val="None"/>
        </w:rPr>
        <w:t xml:space="preserve">). In many parts of the world, companies are </w:t>
      </w:r>
      <w:r>
        <w:rPr>
          <w:rStyle w:val="None"/>
        </w:rPr>
        <w:t>disclosing</w:t>
      </w:r>
      <w:r w:rsidRPr="007F00E7">
        <w:rPr>
          <w:rStyle w:val="None"/>
        </w:rPr>
        <w:t xml:space="preserve"> not only financial performance and balance sheets but also activities associated with the environment and society (Parmar et al., 2010; Campbell, 2007). </w:t>
      </w:r>
    </w:p>
    <w:p w14:paraId="1670A959" w14:textId="77777777" w:rsidR="009F1E27" w:rsidRPr="006B1423" w:rsidRDefault="009F1E27" w:rsidP="001F3C48">
      <w:pPr>
        <w:pStyle w:val="Heading3"/>
        <w:rPr>
          <w:rStyle w:val="apple-converted-space"/>
          <w:rFonts w:asciiTheme="majorBidi" w:hAnsiTheme="majorBidi"/>
        </w:rPr>
      </w:pPr>
      <w:bookmarkStart w:id="44" w:name="_Toc486887481"/>
      <w:r w:rsidRPr="006B1423">
        <w:rPr>
          <w:rStyle w:val="apple-converted-space"/>
          <w:rFonts w:asciiTheme="majorBidi" w:hAnsiTheme="majorBidi"/>
        </w:rPr>
        <w:t>Self-regulation</w:t>
      </w:r>
      <w:bookmarkEnd w:id="44"/>
    </w:p>
    <w:p w14:paraId="7B1D849C" w14:textId="77777777" w:rsidR="009F1E27" w:rsidRPr="00072F0E" w:rsidRDefault="009F1E27" w:rsidP="001F3C48">
      <w:pPr>
        <w:rPr>
          <w:rStyle w:val="None"/>
        </w:rPr>
      </w:pPr>
      <w:r w:rsidRPr="006F1646">
        <w:rPr>
          <w:rStyle w:val="None"/>
        </w:rPr>
        <w:t>Institutional rules and legislation have always been the jurisdiction of governments, but in light of the global changes, self-regulation by industry associations might be a better resolution for corporations to reduce the restrictions and intervention that may be imposed by governments</w:t>
      </w:r>
      <w:r>
        <w:rPr>
          <w:rStyle w:val="None"/>
        </w:rPr>
        <w:t xml:space="preserve"> </w:t>
      </w:r>
      <w:r w:rsidRPr="006F1646">
        <w:rPr>
          <w:rStyle w:val="None"/>
        </w:rPr>
        <w:t>(Ca</w:t>
      </w:r>
      <w:r>
        <w:rPr>
          <w:rStyle w:val="None"/>
        </w:rPr>
        <w:t>mpbell, 2007; Fox et al., 2002). On the other hand,</w:t>
      </w:r>
      <w:r w:rsidRPr="006F1646">
        <w:rPr>
          <w:rStyle w:val="None"/>
        </w:rPr>
        <w:t xml:space="preserve"> </w:t>
      </w:r>
      <w:r>
        <w:rPr>
          <w:rStyle w:val="None"/>
        </w:rPr>
        <w:t xml:space="preserve">industry </w:t>
      </w:r>
      <w:r w:rsidRPr="006F1646">
        <w:rPr>
          <w:rStyle w:val="None"/>
        </w:rPr>
        <w:t>self-regulation</w:t>
      </w:r>
      <w:r>
        <w:rPr>
          <w:rStyle w:val="None"/>
        </w:rPr>
        <w:t xml:space="preserve"> may help to </w:t>
      </w:r>
      <w:r w:rsidRPr="006F1646">
        <w:rPr>
          <w:rStyle w:val="None"/>
        </w:rPr>
        <w:t>enhance the legitimacy of the firm</w:t>
      </w:r>
      <w:r>
        <w:rPr>
          <w:rStyle w:val="None"/>
        </w:rPr>
        <w:t>, if the intuitions of the society and stakeholders were embedded in the self-regulation framework.</w:t>
      </w:r>
      <w:r w:rsidRPr="006F1646">
        <w:rPr>
          <w:rStyle w:val="None"/>
        </w:rPr>
        <w:t xml:space="preserve"> </w:t>
      </w:r>
      <w:r>
        <w:rPr>
          <w:rStyle w:val="None"/>
        </w:rPr>
        <w:t>In institutionalized contexts, businesses</w:t>
      </w:r>
      <w:r w:rsidRPr="00072F0E">
        <w:rPr>
          <w:rStyle w:val="None"/>
        </w:rPr>
        <w:t xml:space="preserve"> find themselves stressed to tune in with the </w:t>
      </w:r>
      <w:r>
        <w:rPr>
          <w:rStyle w:val="None"/>
        </w:rPr>
        <w:t>prevailing</w:t>
      </w:r>
      <w:r w:rsidRPr="00072F0E">
        <w:rPr>
          <w:rStyle w:val="None"/>
        </w:rPr>
        <w:t xml:space="preserve"> </w:t>
      </w:r>
      <w:r>
        <w:rPr>
          <w:rStyle w:val="None"/>
        </w:rPr>
        <w:t>norms and notions (</w:t>
      </w:r>
      <w:r w:rsidRPr="00444484">
        <w:t>Zucker, 1987</w:t>
      </w:r>
      <w:r>
        <w:t>)</w:t>
      </w:r>
      <w:r>
        <w:rPr>
          <w:rStyle w:val="None"/>
        </w:rPr>
        <w:t xml:space="preserve">. </w:t>
      </w:r>
      <w:r w:rsidRPr="006F1646">
        <w:rPr>
          <w:rStyle w:val="None"/>
        </w:rPr>
        <w:t xml:space="preserve">The exercise of self-regulation should be fair for all stakeholders, ensure </w:t>
      </w:r>
      <w:r>
        <w:rPr>
          <w:rStyle w:val="None"/>
        </w:rPr>
        <w:t>considering</w:t>
      </w:r>
      <w:r w:rsidRPr="006F1646">
        <w:rPr>
          <w:rStyle w:val="None"/>
        </w:rPr>
        <w:t xml:space="preserve"> the norms and standards expected by the government, society and the stakeholders within the organization operations. Governments may foster CSR implantation by building frameworks that govern the process of self-regulation (Campbell, 2007). Even though from the perspective of governance, CSR is seen as a form of self-regulation, outcomes will be much better if a partnership framework exists to integrate efforts and policies of all parties to achieve the sustainability goals (Midttun, 2005, 2008; Campbell, 2007). </w:t>
      </w:r>
    </w:p>
    <w:p w14:paraId="3675473D" w14:textId="7F2262A3" w:rsidR="009F1E27" w:rsidRDefault="009F1E27" w:rsidP="001F3C48">
      <w:r>
        <w:rPr>
          <w:rStyle w:val="None"/>
        </w:rPr>
        <w:t xml:space="preserve">The endorsement of industrial self-regulation by the government could have its drawbacks if not well governed. </w:t>
      </w:r>
      <w:r w:rsidRPr="006F1646">
        <w:t>The relinquishment of governments of their traditional</w:t>
      </w:r>
      <w:r>
        <w:t xml:space="preserve"> role in regulating and legislating</w:t>
      </w:r>
      <w:r w:rsidRPr="006F1646">
        <w:t xml:space="preserve"> </w:t>
      </w:r>
      <w:r>
        <w:t>have to be</w:t>
      </w:r>
      <w:r w:rsidRPr="006F1646">
        <w:t xml:space="preserve"> associated partnered governance framework that maintain the legitimate claims of stakeholders.</w:t>
      </w:r>
      <w:r w:rsidRPr="006F1646">
        <w:rPr>
          <w:rFonts w:eastAsia="Times New Roman"/>
        </w:rPr>
        <w:t xml:space="preserve"> </w:t>
      </w:r>
      <w:r>
        <w:t xml:space="preserve">Public measures need to be taken to examine </w:t>
      </w:r>
      <w:r w:rsidRPr="006F1646">
        <w:t>the degree to which industrial associations are able to fulfill their promises and commitments to stakeholders</w:t>
      </w:r>
      <w:r>
        <w:t>.</w:t>
      </w:r>
      <w:r w:rsidRPr="006F1646">
        <w:t xml:space="preserve"> </w:t>
      </w:r>
      <w:r w:rsidRPr="00756993">
        <w:t xml:space="preserve">Public policies should also </w:t>
      </w:r>
      <w:r w:rsidR="006F53AE">
        <w:t>protect SMEs</w:t>
      </w:r>
      <w:r w:rsidRPr="00756993">
        <w:t xml:space="preserve"> from any moves by </w:t>
      </w:r>
      <w:r>
        <w:t>business lobbies</w:t>
      </w:r>
      <w:r w:rsidRPr="00756993">
        <w:t xml:space="preserve"> to narrow competition by setting difficult or biased standards</w:t>
      </w:r>
      <w:r>
        <w:t xml:space="preserve"> through the implementation of</w:t>
      </w:r>
      <w:r w:rsidRPr="00756993">
        <w:t xml:space="preserve"> </w:t>
      </w:r>
      <w:r>
        <w:t xml:space="preserve">industry </w:t>
      </w:r>
      <w:r w:rsidRPr="00756993">
        <w:t>self-regulation</w:t>
      </w:r>
      <w:r>
        <w:t>.</w:t>
      </w:r>
    </w:p>
    <w:p w14:paraId="4C3ABEA9" w14:textId="77777777" w:rsidR="009F1E27" w:rsidRPr="00987F85" w:rsidRDefault="009F1E27" w:rsidP="001F3C48">
      <w:pPr>
        <w:pStyle w:val="Heading3"/>
      </w:pPr>
      <w:bookmarkStart w:id="45" w:name="_Toc486887482"/>
      <w:r w:rsidRPr="00987F85">
        <w:t>The role of CSOs and NGOs</w:t>
      </w:r>
      <w:bookmarkEnd w:id="45"/>
    </w:p>
    <w:p w14:paraId="04B12886" w14:textId="57F33550" w:rsidR="009F1E27" w:rsidRPr="00045E7A" w:rsidRDefault="009F1E27" w:rsidP="001F3C48">
      <w:pPr>
        <w:rPr>
          <w:rtl/>
        </w:rPr>
      </w:pPr>
      <w:r>
        <w:rPr>
          <w:rStyle w:val="None"/>
        </w:rPr>
        <w:t>I</w:t>
      </w:r>
      <w:r w:rsidRPr="007F00E7">
        <w:rPr>
          <w:rStyle w:val="None"/>
        </w:rPr>
        <w:t xml:space="preserve">n corporate decision-making, </w:t>
      </w:r>
      <w:r>
        <w:t>CSOs</w:t>
      </w:r>
      <w:r w:rsidRPr="007F00E7">
        <w:rPr>
          <w:rStyle w:val="None"/>
        </w:rPr>
        <w:t xml:space="preserve"> </w:t>
      </w:r>
      <w:r>
        <w:rPr>
          <w:rStyle w:val="None"/>
        </w:rPr>
        <w:t xml:space="preserve">and </w:t>
      </w:r>
      <w:r w:rsidRPr="007F00E7">
        <w:rPr>
          <w:rStyle w:val="None"/>
        </w:rPr>
        <w:t xml:space="preserve">NGOs might emerge as stakeholders with a significant impact (Doh and Guay, 2006). </w:t>
      </w:r>
      <w:r w:rsidRPr="00D17D5A">
        <w:rPr>
          <w:rStyle w:val="None"/>
        </w:rPr>
        <w:t xml:space="preserve">Further, </w:t>
      </w:r>
      <w:r>
        <w:rPr>
          <w:rStyle w:val="None"/>
        </w:rPr>
        <w:t xml:space="preserve">salience </w:t>
      </w:r>
      <w:r w:rsidRPr="00D17D5A">
        <w:rPr>
          <w:rStyle w:val="None"/>
        </w:rPr>
        <w:t xml:space="preserve">CSOs and NGOs are </w:t>
      </w:r>
      <w:r w:rsidRPr="00D17D5A">
        <w:t>better able to influence businesses to disclose broader information</w:t>
      </w:r>
      <w:r>
        <w:t xml:space="preserve"> than individual’s attempts (</w:t>
      </w:r>
      <w:r w:rsidRPr="00D17D5A">
        <w:t>Thij</w:t>
      </w:r>
      <w:r>
        <w:t>ssens</w:t>
      </w:r>
      <w:r w:rsidR="007B3681">
        <w:t xml:space="preserve"> et al.</w:t>
      </w:r>
      <w:r>
        <w:t>, 2015).</w:t>
      </w:r>
      <w:r w:rsidRPr="00D17D5A">
        <w:t xml:space="preserve"> </w:t>
      </w:r>
      <w:r w:rsidRPr="007F00E7">
        <w:rPr>
          <w:rStyle w:val="None"/>
        </w:rPr>
        <w:t xml:space="preserve">The power of NGOs has several sources depending on the political system and the culture of the country, but in most cases government support can help them develop </w:t>
      </w:r>
      <w:r>
        <w:rPr>
          <w:rStyle w:val="None"/>
        </w:rPr>
        <w:t>as</w:t>
      </w:r>
      <w:r w:rsidRPr="007F00E7">
        <w:rPr>
          <w:rStyle w:val="None"/>
        </w:rPr>
        <w:t xml:space="preserve"> influential stakeholder</w:t>
      </w:r>
      <w:r>
        <w:rPr>
          <w:rStyle w:val="None"/>
        </w:rPr>
        <w:t xml:space="preserve"> </w:t>
      </w:r>
      <w:r w:rsidRPr="007F00E7">
        <w:rPr>
          <w:rStyle w:val="None"/>
        </w:rPr>
        <w:t>(Doh and Guay, 2006).</w:t>
      </w:r>
      <w:r>
        <w:t xml:space="preserve"> </w:t>
      </w:r>
      <w:r>
        <w:rPr>
          <w:rStyle w:val="None"/>
        </w:rPr>
        <w:t xml:space="preserve">CSOs </w:t>
      </w:r>
      <w:r w:rsidRPr="007F00E7">
        <w:rPr>
          <w:rStyle w:val="None"/>
        </w:rPr>
        <w:t>and</w:t>
      </w:r>
      <w:r>
        <w:rPr>
          <w:rStyle w:val="None"/>
        </w:rPr>
        <w:t xml:space="preserve"> </w:t>
      </w:r>
      <w:r w:rsidRPr="007F00E7">
        <w:rPr>
          <w:rStyle w:val="None"/>
        </w:rPr>
        <w:t xml:space="preserve">NGOs play a particularly important role in highlighting CSR issues (Campbell, 2007; Midttun, 2008); and in light of greater openness to the media, </w:t>
      </w:r>
      <w:r>
        <w:rPr>
          <w:rStyle w:val="None"/>
        </w:rPr>
        <w:t>they</w:t>
      </w:r>
      <w:r w:rsidRPr="007F00E7">
        <w:rPr>
          <w:rStyle w:val="None"/>
        </w:rPr>
        <w:t xml:space="preserve"> may hold a strong position to express the opinion of the community and deliver its legitimate demands both to governments and to business firms (Midttun, 2008). </w:t>
      </w:r>
    </w:p>
    <w:p w14:paraId="1B6C48F7" w14:textId="543D62F7" w:rsidR="009F1E27" w:rsidRPr="006B1423" w:rsidRDefault="009F1E27" w:rsidP="001F3C48">
      <w:pPr>
        <w:pStyle w:val="Heading2"/>
        <w:rPr>
          <w:rStyle w:val="None"/>
          <w:rFonts w:asciiTheme="majorBidi" w:hAnsiTheme="majorBidi"/>
        </w:rPr>
      </w:pPr>
      <w:bookmarkStart w:id="46" w:name="_Toc486887483"/>
      <w:r w:rsidRPr="006B1423">
        <w:rPr>
          <w:rStyle w:val="None"/>
          <w:rFonts w:asciiTheme="majorBidi" w:hAnsiTheme="majorBidi"/>
        </w:rPr>
        <w:t>Conclusion</w:t>
      </w:r>
      <w:bookmarkEnd w:id="46"/>
    </w:p>
    <w:p w14:paraId="2437EC9F" w14:textId="77777777" w:rsidR="009F1E27" w:rsidRPr="001347BA" w:rsidRDefault="009F1E27" w:rsidP="001F3C48">
      <w:pPr>
        <w:rPr>
          <w:rFonts w:eastAsia="Times New Roman"/>
        </w:rPr>
      </w:pPr>
      <w:r>
        <w:rPr>
          <w:rStyle w:val="None"/>
        </w:rPr>
        <w:t xml:space="preserve">To summarize, deep understanding of </w:t>
      </w:r>
      <w:r w:rsidRPr="007F00E7">
        <w:rPr>
          <w:rStyle w:val="None"/>
        </w:rPr>
        <w:t>Stakeholder</w:t>
      </w:r>
      <w:r>
        <w:rPr>
          <w:rStyle w:val="None"/>
        </w:rPr>
        <w:t xml:space="preserve"> theory, Legitimacy theory, and </w:t>
      </w:r>
      <w:r>
        <w:rPr>
          <w:rStyle w:val="s1"/>
        </w:rPr>
        <w:t>I</w:t>
      </w:r>
      <w:r w:rsidRPr="00DE61EA">
        <w:rPr>
          <w:rStyle w:val="s1"/>
        </w:rPr>
        <w:t xml:space="preserve">nstitutional </w:t>
      </w:r>
      <w:r>
        <w:rPr>
          <w:rStyle w:val="None"/>
        </w:rPr>
        <w:t xml:space="preserve">theory in the national context, will lead to better </w:t>
      </w:r>
      <w:r w:rsidRPr="007F00E7">
        <w:t>understanding</w:t>
      </w:r>
      <w:r>
        <w:t xml:space="preserve"> for </w:t>
      </w:r>
      <w:r w:rsidRPr="007F00E7">
        <w:t>the interrelationship between the government, businesses, and society, and the motiv</w:t>
      </w:r>
      <w:r>
        <w:t>es</w:t>
      </w:r>
      <w:r w:rsidRPr="007F00E7">
        <w:t xml:space="preserve"> </w:t>
      </w:r>
      <w:r>
        <w:t xml:space="preserve">for businesses </w:t>
      </w:r>
      <w:r w:rsidRPr="007F00E7">
        <w:t>to engage in the CSR</w:t>
      </w:r>
      <w:r>
        <w:t>.</w:t>
      </w:r>
      <w:r>
        <w:rPr>
          <w:rStyle w:val="None"/>
        </w:rPr>
        <w:t xml:space="preserve"> </w:t>
      </w:r>
      <w:r w:rsidRPr="001347BA">
        <w:rPr>
          <w:rFonts w:eastAsia="Times New Roman"/>
        </w:rPr>
        <w:t>The discussed theories have several cross-sectional issues. When looking at the business behavior from the lens of these theories we can say that the adoption of CSR has congruent motives.</w:t>
      </w:r>
      <w:r w:rsidRPr="0091682B">
        <w:rPr>
          <w:rFonts w:eastAsia="Times New Roman"/>
        </w:rPr>
        <w:t xml:space="preserve"> </w:t>
      </w:r>
      <w:r w:rsidRPr="00B340F3">
        <w:rPr>
          <w:rFonts w:eastAsia="Times New Roman"/>
        </w:rPr>
        <w:t xml:space="preserve">The willingness of businesses to improve their relationship with stakeholders is associated </w:t>
      </w:r>
      <w:r>
        <w:rPr>
          <w:rFonts w:eastAsia="Times New Roman"/>
        </w:rPr>
        <w:t>with</w:t>
      </w:r>
      <w:r w:rsidRPr="00B340F3">
        <w:rPr>
          <w:rFonts w:eastAsia="Times New Roman"/>
        </w:rPr>
        <w:t xml:space="preserve"> the company's desire to improve its legitimacy in the context in which it operates, and this in turn means that the </w:t>
      </w:r>
      <w:r>
        <w:rPr>
          <w:rFonts w:eastAsia="Times New Roman"/>
        </w:rPr>
        <w:t>businesses</w:t>
      </w:r>
      <w:r w:rsidRPr="00B340F3">
        <w:rPr>
          <w:rFonts w:eastAsia="Times New Roman"/>
        </w:rPr>
        <w:t xml:space="preserve"> </w:t>
      </w:r>
      <w:r>
        <w:rPr>
          <w:rFonts w:eastAsia="Times New Roman"/>
        </w:rPr>
        <w:t>needs to</w:t>
      </w:r>
      <w:r w:rsidRPr="00B340F3">
        <w:rPr>
          <w:rFonts w:eastAsia="Times New Roman"/>
        </w:rPr>
        <w:t xml:space="preserve"> adhere to the prevailing </w:t>
      </w:r>
      <w:r>
        <w:rPr>
          <w:rFonts w:eastAsia="Times New Roman"/>
        </w:rPr>
        <w:t>intuitions</w:t>
      </w:r>
      <w:r w:rsidRPr="00B340F3">
        <w:rPr>
          <w:rFonts w:eastAsia="Times New Roman"/>
        </w:rPr>
        <w:t xml:space="preserve"> </w:t>
      </w:r>
      <w:r>
        <w:rPr>
          <w:rFonts w:eastAsia="Times New Roman"/>
        </w:rPr>
        <w:t>of</w:t>
      </w:r>
      <w:r w:rsidRPr="00B340F3">
        <w:rPr>
          <w:rFonts w:eastAsia="Times New Roman"/>
        </w:rPr>
        <w:t xml:space="preserve"> the business sector</w:t>
      </w:r>
      <w:r w:rsidRPr="0016629A">
        <w:rPr>
          <w:rFonts w:eastAsia="Times New Roman"/>
        </w:rPr>
        <w:t xml:space="preserve">. </w:t>
      </w:r>
      <w:r w:rsidRPr="007F00E7">
        <w:rPr>
          <w:rStyle w:val="None"/>
        </w:rPr>
        <w:t>Stakeholder pressure on business has led to the creation of new trajectories of change in business conditions. For instance, CSR initiatives have been imbedded in business strategy as tools of differentiation</w:t>
      </w:r>
      <w:r>
        <w:rPr>
          <w:rStyle w:val="None"/>
        </w:rPr>
        <w:t xml:space="preserve"> and legitimization</w:t>
      </w:r>
      <w:r w:rsidRPr="007F00E7">
        <w:rPr>
          <w:rStyle w:val="None"/>
        </w:rPr>
        <w:t xml:space="preserve">, to grab the attention of those who care about ethics or the environment. A second trajectory has lifted the social and environmental performance of whole sectors of economies by injecting CSR </w:t>
      </w:r>
      <w:r>
        <w:rPr>
          <w:rStyle w:val="None"/>
        </w:rPr>
        <w:t>in the institutional culture</w:t>
      </w:r>
      <w:r w:rsidRPr="007F00E7">
        <w:rPr>
          <w:rStyle w:val="None"/>
        </w:rPr>
        <w:t xml:space="preserve"> (Midttun, 2008).</w:t>
      </w:r>
    </w:p>
    <w:p w14:paraId="107D4EC8" w14:textId="65E6D3FE" w:rsidR="00253F87" w:rsidRDefault="009F1E27" w:rsidP="001F3C48">
      <w:r w:rsidRPr="00197BB7">
        <w:rPr>
          <w:rStyle w:val="None"/>
          <w:u w:color="000000"/>
        </w:rPr>
        <w:t>Public policies play an important role in shaping the way businesses are approaching their stakeholders. Legitimizing and empowering stakeholders will increase their chances of appearing as influencers individuals and groups in the face of the business firms (Jamali, 2008).</w:t>
      </w:r>
      <w:r w:rsidRPr="00197BB7">
        <w:t xml:space="preserve"> Unfortunately, Issues such as the governance of industry self-regulation, community and stakeholders’ participation in public policy-making, and the government’s intention to deregulate are rarely explored by academics in developing countries (Frynas, &amp; Stephens, 201</w:t>
      </w:r>
      <w:r w:rsidR="006B7806">
        <w:t>4</w:t>
      </w:r>
      <w:r w:rsidRPr="00197BB7">
        <w:t>).</w:t>
      </w:r>
      <w:r>
        <w:rPr>
          <w:rStyle w:val="None"/>
          <w:u w:color="000000"/>
        </w:rPr>
        <w:t xml:space="preserve"> Those </w:t>
      </w:r>
      <w:r>
        <w:rPr>
          <w:color w:val="000000"/>
        </w:rPr>
        <w:t xml:space="preserve">emergent issues </w:t>
      </w:r>
      <w:r>
        <w:t>could be better understood if well-established theories are applied to examine the relationship between government, business and civil society.</w:t>
      </w:r>
    </w:p>
    <w:p w14:paraId="1FC75123" w14:textId="77777777" w:rsidR="00253F87" w:rsidRDefault="00253F87" w:rsidP="001F3C48">
      <w:r>
        <w:br w:type="page"/>
      </w:r>
    </w:p>
    <w:p w14:paraId="3C80652F" w14:textId="750ACE1C" w:rsidR="00253F87" w:rsidRPr="00387CC6" w:rsidRDefault="00253F87" w:rsidP="001F3C48">
      <w:pPr>
        <w:pStyle w:val="Heading1"/>
      </w:pPr>
      <w:bookmarkStart w:id="47" w:name="_Toc486887484"/>
      <w:r w:rsidRPr="00387CC6">
        <w:t>Research model</w:t>
      </w:r>
      <w:bookmarkEnd w:id="47"/>
    </w:p>
    <w:p w14:paraId="24B6A221" w14:textId="77777777" w:rsidR="00253F87" w:rsidRPr="00DD37DA" w:rsidRDefault="00253F87" w:rsidP="001F3C48">
      <w:r w:rsidRPr="00DD37DA">
        <w:t xml:space="preserve">In the previous chapters, we have </w:t>
      </w:r>
      <w:r>
        <w:t>discussed</w:t>
      </w:r>
      <w:r w:rsidRPr="00DD37DA">
        <w:t xml:space="preserve"> the government's </w:t>
      </w:r>
      <w:r>
        <w:t>drivers</w:t>
      </w:r>
      <w:r w:rsidRPr="00DD37DA">
        <w:t xml:space="preserve"> to encourage </w:t>
      </w:r>
      <w:r>
        <w:t>CSR</w:t>
      </w:r>
      <w:r w:rsidRPr="00DD37DA">
        <w:t xml:space="preserve">, and </w:t>
      </w:r>
      <w:r>
        <w:t>we took a glance about</w:t>
      </w:r>
      <w:r w:rsidRPr="00DD37DA">
        <w:t xml:space="preserve"> the UAE's economic and strategic context and some examples of </w:t>
      </w:r>
      <w:r>
        <w:t>CSR public</w:t>
      </w:r>
      <w:r w:rsidRPr="00DD37DA">
        <w:t xml:space="preserve"> policies applied in the country. We reviewed some of the theories related to </w:t>
      </w:r>
      <w:r>
        <w:t xml:space="preserve">CSR </w:t>
      </w:r>
      <w:r w:rsidRPr="00DD37DA">
        <w:t xml:space="preserve">policies. In this chapter, we will construct a model that illustrates the key roles of </w:t>
      </w:r>
      <w:r>
        <w:t>CSR public</w:t>
      </w:r>
      <w:r w:rsidRPr="00DD37DA">
        <w:t xml:space="preserve"> policies and sub-practices under each key role</w:t>
      </w:r>
      <w:r>
        <w:t xml:space="preserve">. </w:t>
      </w:r>
    </w:p>
    <w:p w14:paraId="18496FC8" w14:textId="77777777" w:rsidR="00253F87" w:rsidRPr="00671BCB" w:rsidRDefault="00253F87" w:rsidP="001F3C48">
      <w:pPr>
        <w:rPr>
          <w:rtl/>
        </w:rPr>
      </w:pPr>
      <w:r w:rsidRPr="00671BCB">
        <w:t>This chapter aims to build a model for public policies to promote CSR in the UAE. Through incorporating the model with AHP approach, we will be able to prioritize public policies and government practices that encourage the private sector to exercise CSR. It is important to note that the present study has taken into consideration that recent shifts towards modern governance. Thus, the public policies in this research does not target the private sector solely, but also the government sector as well as civil society.</w:t>
      </w:r>
      <w:r w:rsidRPr="00671BCB">
        <w:rPr>
          <w:bCs/>
        </w:rPr>
        <w:t xml:space="preserve"> The current study relies heavily on exploring previous literature to identify criteria and sub-criteria for the role of public policies in promoting CSR in the UAE. A step that is essential to develop the conceptual content around the research topic. </w:t>
      </w:r>
      <w:r w:rsidRPr="00671BCB">
        <w:t xml:space="preserve"> By all means, the ultimate goal of the public policy set in this study is to create an enabling environment for CSR.</w:t>
      </w:r>
    </w:p>
    <w:p w14:paraId="54520A38" w14:textId="77777777" w:rsidR="00253F87" w:rsidRPr="00264C06" w:rsidRDefault="00253F87" w:rsidP="001F3C48">
      <w:pPr>
        <w:pStyle w:val="Heading2"/>
      </w:pPr>
      <w:bookmarkStart w:id="48" w:name="_Toc486887485"/>
      <w:r w:rsidRPr="00264C06">
        <w:t>CSR public polices criteria and sub-criteria</w:t>
      </w:r>
      <w:bookmarkEnd w:id="48"/>
    </w:p>
    <w:p w14:paraId="6A5EF9E2" w14:textId="3EA2E86C" w:rsidR="00253F87" w:rsidRDefault="00253F87" w:rsidP="001F3C48">
      <w:pPr>
        <w:rPr>
          <w:rStyle w:val="None"/>
          <w:color w:val="000000"/>
        </w:rPr>
      </w:pPr>
      <w:r>
        <w:t>The overall objective of this study is to prioritize</w:t>
      </w:r>
      <w:r w:rsidRPr="000B14CC">
        <w:t xml:space="preserve"> </w:t>
      </w:r>
      <w:r>
        <w:t xml:space="preserve">the </w:t>
      </w:r>
      <w:r w:rsidRPr="000B14CC">
        <w:t>public policies</w:t>
      </w:r>
      <w:r>
        <w:t xml:space="preserve"> aiming at promoting CSR in the UAE</w:t>
      </w:r>
      <w:r w:rsidRPr="000B14CC">
        <w:t xml:space="preserve">. </w:t>
      </w:r>
      <w:r w:rsidRPr="00387CC6">
        <w:t>Despite the richness of research on CSR public policies, few researchers deploy public policy and CSR theories and models in Arab contexts.  Fox et al. (2002) introduce a framework for systematizing government roles in promoting CSR through public policies—mandating, facilitating, partnering, and endorsing roles.  The framework is used in many studies, such as Gond et al. (2011) and Knudsen et al., (2015).  Although Fox et al.’s (2002) framework provides a tool for analyzing government policies (Albareda</w:t>
      </w:r>
      <w:r w:rsidR="000338AD" w:rsidRPr="000338AD">
        <w:rPr>
          <w:rStyle w:val="None"/>
        </w:rPr>
        <w:t xml:space="preserve"> </w:t>
      </w:r>
      <w:r w:rsidR="000338AD" w:rsidRPr="0052121E">
        <w:rPr>
          <w:rStyle w:val="None"/>
        </w:rPr>
        <w:t>et al.</w:t>
      </w:r>
      <w:r w:rsidRPr="00387CC6">
        <w:t>, 2006), the framework needs to be updated to fit with global changes, and regional and political divergence (</w:t>
      </w:r>
      <w:r w:rsidR="0004107C">
        <w:t>Steurer, 2009</w:t>
      </w:r>
      <w:r w:rsidRPr="00387CC6">
        <w:t xml:space="preserve">).  A fifth role, the role of empowerment, is introduced in this </w:t>
      </w:r>
      <w:r>
        <w:t>study</w:t>
      </w:r>
      <w:r w:rsidRPr="00387CC6">
        <w:t>, an expansion that draws attention to deeper, systemic concerns in a CSR-enabling environment.</w:t>
      </w:r>
      <w:r>
        <w:t xml:space="preserve"> </w:t>
      </w:r>
      <w:r w:rsidRPr="00950856">
        <w:t xml:space="preserve">These issues include institutional governance, respect for procedural rights that allow citizens to express their views in the market and regarding public policy, and the need to invest in building capacities of civil society in developing countries to participate in CSR, all of which are of particular concern in non-western countries. </w:t>
      </w:r>
      <w:r>
        <w:t xml:space="preserve">Another key thing to remember, the intensive literature review to construct the research model followed </w:t>
      </w:r>
      <w:r w:rsidRPr="004166B5">
        <w:t>Midttun (2005)</w:t>
      </w:r>
      <w:r>
        <w:t xml:space="preserve"> recommendation in building public policy frame work that allow all parties (i.e., </w:t>
      </w:r>
      <w:r w:rsidRPr="008D2D19">
        <w:t>government, business, and civil society</w:t>
      </w:r>
      <w:r>
        <w:t>) to contribute in the enabling environment for CSR.</w:t>
      </w:r>
    </w:p>
    <w:p w14:paraId="58A53063" w14:textId="537A44AC" w:rsidR="00253F87" w:rsidRPr="00264C06" w:rsidRDefault="00AE487C" w:rsidP="001F3C48">
      <w:pPr>
        <w:pStyle w:val="Heading2"/>
        <w:rPr>
          <w:rFonts w:eastAsiaTheme="minorHAnsi"/>
          <w:color w:val="000000"/>
        </w:rPr>
      </w:pPr>
      <w:bookmarkStart w:id="49" w:name="_Toc486887486"/>
      <w:r>
        <w:t>Proposed</w:t>
      </w:r>
      <w:r w:rsidR="00253F87" w:rsidRPr="00264C06">
        <w:t xml:space="preserve"> research model</w:t>
      </w:r>
      <w:r>
        <w:t>/framework</w:t>
      </w:r>
      <w:bookmarkEnd w:id="49"/>
    </w:p>
    <w:p w14:paraId="543E2546" w14:textId="77777777" w:rsidR="00253F87" w:rsidRDefault="00253F87" w:rsidP="001F3C48">
      <w:r>
        <w:t>The</w:t>
      </w:r>
      <w:r w:rsidRPr="00DC713D">
        <w:t xml:space="preserve"> </w:t>
      </w:r>
      <w:r>
        <w:t>task</w:t>
      </w:r>
      <w:r w:rsidRPr="00DC713D">
        <w:t xml:space="preserve"> </w:t>
      </w:r>
      <w:r>
        <w:t xml:space="preserve">of developing the research model to prioritize the public policy roles to promote CSR </w:t>
      </w:r>
      <w:r w:rsidRPr="00DC713D">
        <w:t xml:space="preserve">involved </w:t>
      </w:r>
      <w:r>
        <w:t>four</w:t>
      </w:r>
      <w:r w:rsidRPr="00DC713D">
        <w:t xml:space="preserve"> steps; </w:t>
      </w:r>
      <w:r>
        <w:t xml:space="preserve">explore the literature to </w:t>
      </w:r>
      <w:r w:rsidRPr="00DC713D">
        <w:t xml:space="preserve">define the criteria and sub-criteria of the public policies aiming at promoting CSR, </w:t>
      </w:r>
      <w:r>
        <w:t xml:space="preserve">categorize the criteria and sub-criteria, </w:t>
      </w:r>
      <w:r w:rsidRPr="00DC713D">
        <w:t xml:space="preserve">evaluate the defined criteria and sub criteria of public policy roles; build a research </w:t>
      </w:r>
      <w:r>
        <w:t>model</w:t>
      </w:r>
      <w:r w:rsidRPr="00DC713D">
        <w:t>. Each step will be discussed further below:</w:t>
      </w:r>
    </w:p>
    <w:p w14:paraId="26021A62" w14:textId="77777777" w:rsidR="00F54540" w:rsidRPr="00F54540" w:rsidRDefault="00253F87" w:rsidP="001F3C48">
      <w:pPr>
        <w:pStyle w:val="ListBullet"/>
        <w:rPr>
          <w:rFonts w:eastAsia="Times New Roman"/>
        </w:rPr>
      </w:pPr>
      <w:r w:rsidRPr="00264C06">
        <w:t xml:space="preserve">Criteria and sub-criteria identification: Through literature review, five main criteria (mandating, facilitating, partnering, endorsing, and empowering roles) and 29 sub-criteria were identified for promoting CSR in the UAE. </w:t>
      </w:r>
    </w:p>
    <w:p w14:paraId="05BB5E4B" w14:textId="188407B0" w:rsidR="00F8002E" w:rsidRDefault="00253F87" w:rsidP="001F3C48">
      <w:pPr>
        <w:pStyle w:val="ListBullet"/>
        <w:rPr>
          <w:rStyle w:val="None"/>
          <w:rFonts w:eastAsia="Times New Roman"/>
        </w:rPr>
      </w:pPr>
      <w:r w:rsidRPr="00F54540">
        <w:t xml:space="preserve">Criteria and sub-criteria categorization: While role overlap is very likely, since there is no clear line that separates roles from each other, </w:t>
      </w:r>
      <w:r w:rsidRPr="00F54540">
        <w:rPr>
          <w:color w:val="000000"/>
        </w:rPr>
        <w:t xml:space="preserve">moreover, </w:t>
      </w:r>
      <w:r w:rsidRPr="00F54540">
        <w:t xml:space="preserve">this study suggested the addition of a fifth role to public policies that promote CSR, therefore, some policy practices have been classified in this study unlike other classification in previous studies. Table </w:t>
      </w:r>
      <w:r w:rsidR="0061747F">
        <w:t>2</w:t>
      </w:r>
      <w:r w:rsidRPr="00F54540">
        <w:t xml:space="preserve"> gives an illustration of the contrast in categorization of several public policy practices with previous literature.</w:t>
      </w:r>
      <w:r w:rsidRPr="00F54540">
        <w:rPr>
          <w:color w:val="000000"/>
        </w:rPr>
        <w:t xml:space="preserve"> Accordingly, five categories were identified as a construct for the public policy roles in promoting CSR in the UAE.  </w:t>
      </w:r>
      <w:r w:rsidRPr="00F54540">
        <w:rPr>
          <w:rStyle w:val="None"/>
        </w:rPr>
        <w:t>Each category of public policies was further divided into sub-criteria, comprising 29 practices identified from the literature.</w:t>
      </w:r>
    </w:p>
    <w:p w14:paraId="492DD9AB" w14:textId="4662A15A" w:rsidR="00284C3C" w:rsidRDefault="00284C3C" w:rsidP="00AE487C">
      <w:pPr>
        <w:pStyle w:val="TableFigure"/>
        <w:spacing w:line="360" w:lineRule="auto"/>
      </w:pPr>
      <w:bookmarkStart w:id="50" w:name="_Toc486885064"/>
      <w:r w:rsidRPr="00D008DE">
        <w:rPr>
          <w:b/>
          <w:bCs/>
        </w:rPr>
        <w:t xml:space="preserve">Table </w:t>
      </w:r>
      <w:r w:rsidR="006E36B6" w:rsidRPr="00D008DE">
        <w:rPr>
          <w:b/>
          <w:bCs/>
        </w:rPr>
        <w:fldChar w:fldCharType="begin"/>
      </w:r>
      <w:r w:rsidR="006E36B6" w:rsidRPr="00D008DE">
        <w:rPr>
          <w:b/>
          <w:bCs/>
        </w:rPr>
        <w:instrText xml:space="preserve"> SEQ Table \* ARABIC </w:instrText>
      </w:r>
      <w:r w:rsidR="006E36B6" w:rsidRPr="00D008DE">
        <w:rPr>
          <w:b/>
          <w:bCs/>
        </w:rPr>
        <w:fldChar w:fldCharType="separate"/>
      </w:r>
      <w:r w:rsidR="007543F3">
        <w:rPr>
          <w:b/>
          <w:bCs/>
          <w:noProof/>
        </w:rPr>
        <w:t>2</w:t>
      </w:r>
      <w:r w:rsidR="006E36B6" w:rsidRPr="00D008DE">
        <w:rPr>
          <w:b/>
          <w:bCs/>
          <w:noProof/>
        </w:rPr>
        <w:fldChar w:fldCharType="end"/>
      </w:r>
      <w:r w:rsidR="00D008DE" w:rsidRPr="00D008DE">
        <w:rPr>
          <w:b/>
          <w:bCs/>
          <w:noProof/>
        </w:rPr>
        <w:t>.</w:t>
      </w:r>
      <w:r>
        <w:t xml:space="preserve"> </w:t>
      </w:r>
      <w:r w:rsidR="00D008DE">
        <w:t>R</w:t>
      </w:r>
      <w:r w:rsidRPr="00EB32E9">
        <w:t>eclassification of several public policy practices in contrast with previous literature.</w:t>
      </w:r>
      <w:bookmarkEnd w:id="50"/>
    </w:p>
    <w:tbl>
      <w:tblPr>
        <w:tblStyle w:val="TableGrid"/>
        <w:tblW w:w="0" w:type="auto"/>
        <w:tblLook w:val="04A0" w:firstRow="1" w:lastRow="0" w:firstColumn="1" w:lastColumn="0" w:noHBand="0" w:noVBand="1"/>
      </w:tblPr>
      <w:tblGrid>
        <w:gridCol w:w="1550"/>
        <w:gridCol w:w="1359"/>
        <w:gridCol w:w="1256"/>
        <w:gridCol w:w="1310"/>
        <w:gridCol w:w="1216"/>
        <w:gridCol w:w="1203"/>
        <w:gridCol w:w="1456"/>
      </w:tblGrid>
      <w:tr w:rsidR="00284C3C" w:rsidRPr="00D008DE" w14:paraId="6196E887" w14:textId="77777777" w:rsidTr="00AE487C">
        <w:tc>
          <w:tcPr>
            <w:tcW w:w="1456" w:type="dxa"/>
            <w:vMerge w:val="restart"/>
            <w:vAlign w:val="center"/>
          </w:tcPr>
          <w:p w14:paraId="32D8CED5" w14:textId="3DB003F0" w:rsidR="00284C3C" w:rsidRPr="00AE487C" w:rsidRDefault="00284C3C" w:rsidP="00AE487C">
            <w:pPr>
              <w:pStyle w:val="TableFigure"/>
              <w:jc w:val="center"/>
              <w:rPr>
                <w:rStyle w:val="None"/>
                <w:rFonts w:eastAsia="Times New Roman"/>
                <w:b/>
                <w:bCs/>
              </w:rPr>
            </w:pPr>
            <w:r w:rsidRPr="00AE487C">
              <w:rPr>
                <w:b/>
                <w:bCs/>
              </w:rPr>
              <w:t>Public policy practice</w:t>
            </w:r>
          </w:p>
        </w:tc>
        <w:tc>
          <w:tcPr>
            <w:tcW w:w="1453" w:type="dxa"/>
            <w:vMerge w:val="restart"/>
            <w:vAlign w:val="center"/>
          </w:tcPr>
          <w:p w14:paraId="4283973F" w14:textId="193919C2" w:rsidR="00284C3C" w:rsidRPr="00D008DE" w:rsidRDefault="00284C3C" w:rsidP="00AE487C">
            <w:pPr>
              <w:pStyle w:val="TableFigure"/>
              <w:jc w:val="center"/>
              <w:rPr>
                <w:rStyle w:val="None"/>
                <w:rFonts w:eastAsia="Times New Roman"/>
                <w:b/>
                <w:bCs/>
              </w:rPr>
            </w:pPr>
            <w:r w:rsidRPr="00D008DE">
              <w:rPr>
                <w:rStyle w:val="None"/>
                <w:rFonts w:eastAsia="Times New Roman"/>
                <w:b/>
                <w:bCs/>
              </w:rPr>
              <w:t>Article</w:t>
            </w:r>
          </w:p>
        </w:tc>
        <w:tc>
          <w:tcPr>
            <w:tcW w:w="6441" w:type="dxa"/>
            <w:gridSpan w:val="5"/>
            <w:vAlign w:val="center"/>
          </w:tcPr>
          <w:p w14:paraId="5213EDCE" w14:textId="77987C05" w:rsidR="00284C3C" w:rsidRPr="00D008DE" w:rsidRDefault="00284C3C" w:rsidP="00AE487C">
            <w:pPr>
              <w:pStyle w:val="TableFigure"/>
              <w:jc w:val="center"/>
              <w:rPr>
                <w:rStyle w:val="None"/>
                <w:rFonts w:eastAsia="Times New Roman"/>
                <w:b/>
                <w:bCs/>
              </w:rPr>
            </w:pPr>
            <w:r w:rsidRPr="00D008DE">
              <w:rPr>
                <w:b/>
                <w:bCs/>
              </w:rPr>
              <w:t>Classification of public policy roles</w:t>
            </w:r>
          </w:p>
        </w:tc>
      </w:tr>
      <w:tr w:rsidR="00284C3C" w14:paraId="7A562799" w14:textId="77777777" w:rsidTr="00AE487C">
        <w:tc>
          <w:tcPr>
            <w:tcW w:w="1456" w:type="dxa"/>
            <w:vMerge/>
            <w:tcBorders>
              <w:bottom w:val="single" w:sz="4" w:space="0" w:color="auto"/>
            </w:tcBorders>
            <w:vAlign w:val="center"/>
          </w:tcPr>
          <w:p w14:paraId="75636412" w14:textId="77777777" w:rsidR="00284C3C" w:rsidRPr="00AE487C" w:rsidRDefault="00284C3C" w:rsidP="00AE487C">
            <w:pPr>
              <w:pStyle w:val="TableFigure"/>
              <w:jc w:val="center"/>
              <w:rPr>
                <w:rStyle w:val="None"/>
                <w:rFonts w:eastAsia="Times New Roman"/>
                <w:b/>
                <w:bCs/>
              </w:rPr>
            </w:pPr>
          </w:p>
        </w:tc>
        <w:tc>
          <w:tcPr>
            <w:tcW w:w="1453" w:type="dxa"/>
            <w:vMerge/>
            <w:vAlign w:val="center"/>
          </w:tcPr>
          <w:p w14:paraId="01030F5D" w14:textId="77777777" w:rsidR="00284C3C" w:rsidRDefault="00284C3C" w:rsidP="00AE487C">
            <w:pPr>
              <w:pStyle w:val="TableFigure"/>
              <w:jc w:val="center"/>
              <w:rPr>
                <w:rStyle w:val="None"/>
                <w:rFonts w:eastAsia="Times New Roman"/>
              </w:rPr>
            </w:pPr>
          </w:p>
        </w:tc>
        <w:tc>
          <w:tcPr>
            <w:tcW w:w="1256" w:type="dxa"/>
            <w:vAlign w:val="center"/>
          </w:tcPr>
          <w:p w14:paraId="6D7109F8" w14:textId="3E9DF780" w:rsidR="00284C3C" w:rsidRPr="00AE487C" w:rsidRDefault="00284C3C" w:rsidP="00AE487C">
            <w:pPr>
              <w:pStyle w:val="TableFigure"/>
              <w:rPr>
                <w:rStyle w:val="None"/>
                <w:rFonts w:eastAsia="Times New Roman"/>
              </w:rPr>
            </w:pPr>
            <w:r w:rsidRPr="00AE487C">
              <w:rPr>
                <w:rStyle w:val="None"/>
                <w:rFonts w:eastAsia="Times New Roman"/>
              </w:rPr>
              <w:t>Mandating</w:t>
            </w:r>
          </w:p>
        </w:tc>
        <w:tc>
          <w:tcPr>
            <w:tcW w:w="1310" w:type="dxa"/>
            <w:vAlign w:val="center"/>
          </w:tcPr>
          <w:p w14:paraId="24986F39" w14:textId="4D2CC30A" w:rsidR="00284C3C" w:rsidRPr="00AE487C" w:rsidRDefault="00284C3C" w:rsidP="00AE487C">
            <w:pPr>
              <w:pStyle w:val="TableFigure"/>
              <w:rPr>
                <w:rStyle w:val="None"/>
                <w:rFonts w:eastAsia="Times New Roman"/>
              </w:rPr>
            </w:pPr>
            <w:r w:rsidRPr="00AE487C">
              <w:rPr>
                <w:rStyle w:val="None"/>
                <w:rFonts w:eastAsia="Times New Roman"/>
              </w:rPr>
              <w:t>Facilitating</w:t>
            </w:r>
          </w:p>
        </w:tc>
        <w:tc>
          <w:tcPr>
            <w:tcW w:w="1216" w:type="dxa"/>
            <w:vAlign w:val="center"/>
          </w:tcPr>
          <w:p w14:paraId="06EFB3F4" w14:textId="494332CB" w:rsidR="00284C3C" w:rsidRPr="00AE487C" w:rsidRDefault="00284C3C" w:rsidP="00AE487C">
            <w:pPr>
              <w:pStyle w:val="TableFigure"/>
              <w:rPr>
                <w:rStyle w:val="None"/>
                <w:rFonts w:eastAsia="Times New Roman"/>
              </w:rPr>
            </w:pPr>
            <w:r w:rsidRPr="00AE487C">
              <w:rPr>
                <w:rStyle w:val="None"/>
                <w:rFonts w:eastAsia="Times New Roman"/>
              </w:rPr>
              <w:t>Partnering</w:t>
            </w:r>
          </w:p>
        </w:tc>
        <w:tc>
          <w:tcPr>
            <w:tcW w:w="1203" w:type="dxa"/>
            <w:vAlign w:val="center"/>
          </w:tcPr>
          <w:p w14:paraId="34D74DBD" w14:textId="48546C40" w:rsidR="00284C3C" w:rsidRPr="00AE487C" w:rsidRDefault="00284C3C" w:rsidP="00AE487C">
            <w:pPr>
              <w:pStyle w:val="TableFigure"/>
              <w:rPr>
                <w:rStyle w:val="None"/>
                <w:rFonts w:eastAsia="Times New Roman"/>
              </w:rPr>
            </w:pPr>
            <w:r w:rsidRPr="00AE487C">
              <w:rPr>
                <w:rStyle w:val="None"/>
                <w:rFonts w:eastAsia="Times New Roman"/>
              </w:rPr>
              <w:t>Endorsing</w:t>
            </w:r>
          </w:p>
        </w:tc>
        <w:tc>
          <w:tcPr>
            <w:tcW w:w="1456" w:type="dxa"/>
            <w:vAlign w:val="center"/>
          </w:tcPr>
          <w:p w14:paraId="42CE2B0B" w14:textId="69C9A4EB" w:rsidR="00284C3C" w:rsidRPr="00AE487C" w:rsidRDefault="00284C3C" w:rsidP="00AE487C">
            <w:pPr>
              <w:pStyle w:val="TableFigure"/>
              <w:rPr>
                <w:rStyle w:val="None"/>
                <w:rFonts w:eastAsia="Times New Roman"/>
              </w:rPr>
            </w:pPr>
            <w:r w:rsidRPr="00AE487C">
              <w:rPr>
                <w:rStyle w:val="None"/>
                <w:rFonts w:eastAsia="Times New Roman"/>
              </w:rPr>
              <w:t>Empowering</w:t>
            </w:r>
          </w:p>
        </w:tc>
      </w:tr>
      <w:tr w:rsidR="00F8002E" w14:paraId="39BB399B" w14:textId="77777777" w:rsidTr="00AE487C">
        <w:tc>
          <w:tcPr>
            <w:tcW w:w="1456" w:type="dxa"/>
            <w:vMerge w:val="restart"/>
            <w:vAlign w:val="center"/>
          </w:tcPr>
          <w:p w14:paraId="563A1A48" w14:textId="0ECF1E8F" w:rsidR="00F8002E" w:rsidRPr="00AE487C" w:rsidRDefault="00F8002E" w:rsidP="00AE487C">
            <w:pPr>
              <w:pStyle w:val="TableFigure"/>
              <w:jc w:val="center"/>
              <w:rPr>
                <w:rStyle w:val="None"/>
                <w:rFonts w:eastAsia="Times New Roman"/>
                <w:b/>
                <w:bCs/>
              </w:rPr>
            </w:pPr>
            <w:r w:rsidRPr="00AE487C">
              <w:rPr>
                <w:b/>
                <w:bCs/>
              </w:rPr>
              <w:t>Supporting Stakeholders engagement</w:t>
            </w:r>
          </w:p>
        </w:tc>
        <w:tc>
          <w:tcPr>
            <w:tcW w:w="1453" w:type="dxa"/>
            <w:vAlign w:val="center"/>
          </w:tcPr>
          <w:p w14:paraId="0E0F262F" w14:textId="77C8CB1F" w:rsidR="00F8002E" w:rsidRDefault="00F8002E" w:rsidP="00AE487C">
            <w:pPr>
              <w:pStyle w:val="TableFigure"/>
              <w:jc w:val="center"/>
              <w:rPr>
                <w:rStyle w:val="None"/>
                <w:rFonts w:eastAsia="Times New Roman"/>
              </w:rPr>
            </w:pPr>
            <w:r>
              <w:rPr>
                <w:rStyle w:val="None"/>
                <w:rFonts w:eastAsia="Times New Roman"/>
              </w:rPr>
              <w:t>Current study</w:t>
            </w:r>
          </w:p>
        </w:tc>
        <w:tc>
          <w:tcPr>
            <w:tcW w:w="1256" w:type="dxa"/>
            <w:vAlign w:val="center"/>
          </w:tcPr>
          <w:p w14:paraId="76388D5F" w14:textId="77777777" w:rsidR="00F8002E" w:rsidRDefault="00F8002E" w:rsidP="00AE487C">
            <w:pPr>
              <w:pStyle w:val="TableFigure"/>
              <w:jc w:val="center"/>
              <w:rPr>
                <w:rStyle w:val="None"/>
                <w:rFonts w:eastAsia="Times New Roman"/>
              </w:rPr>
            </w:pPr>
          </w:p>
        </w:tc>
        <w:tc>
          <w:tcPr>
            <w:tcW w:w="1310" w:type="dxa"/>
            <w:vAlign w:val="center"/>
          </w:tcPr>
          <w:p w14:paraId="72946D78" w14:textId="77777777" w:rsidR="00F8002E" w:rsidRDefault="00F8002E" w:rsidP="00AE487C">
            <w:pPr>
              <w:pStyle w:val="TableFigure"/>
              <w:jc w:val="center"/>
              <w:rPr>
                <w:rStyle w:val="None"/>
                <w:rFonts w:eastAsia="Times New Roman"/>
              </w:rPr>
            </w:pPr>
          </w:p>
        </w:tc>
        <w:tc>
          <w:tcPr>
            <w:tcW w:w="1216" w:type="dxa"/>
            <w:vAlign w:val="center"/>
          </w:tcPr>
          <w:p w14:paraId="43388D74" w14:textId="77777777" w:rsidR="00F8002E" w:rsidRDefault="00F8002E" w:rsidP="00AE487C">
            <w:pPr>
              <w:pStyle w:val="TableFigure"/>
              <w:jc w:val="center"/>
              <w:rPr>
                <w:rStyle w:val="None"/>
                <w:rFonts w:eastAsia="Times New Roman"/>
              </w:rPr>
            </w:pPr>
          </w:p>
        </w:tc>
        <w:tc>
          <w:tcPr>
            <w:tcW w:w="1203" w:type="dxa"/>
            <w:vAlign w:val="center"/>
          </w:tcPr>
          <w:p w14:paraId="6B977487" w14:textId="77777777" w:rsidR="00F8002E" w:rsidRDefault="00F8002E" w:rsidP="00AE487C">
            <w:pPr>
              <w:pStyle w:val="TableFigure"/>
              <w:jc w:val="center"/>
              <w:rPr>
                <w:rStyle w:val="None"/>
                <w:rFonts w:eastAsia="Times New Roman"/>
              </w:rPr>
            </w:pPr>
          </w:p>
        </w:tc>
        <w:tc>
          <w:tcPr>
            <w:tcW w:w="1456" w:type="dxa"/>
            <w:vAlign w:val="center"/>
          </w:tcPr>
          <w:p w14:paraId="2C5E53A2" w14:textId="77777777" w:rsidR="00F8002E" w:rsidRDefault="00F8002E" w:rsidP="00AE487C">
            <w:pPr>
              <w:pStyle w:val="TableFigure"/>
              <w:jc w:val="center"/>
              <w:rPr>
                <w:rStyle w:val="None"/>
                <w:rFonts w:eastAsia="Times New Roman"/>
              </w:rPr>
            </w:pPr>
          </w:p>
        </w:tc>
      </w:tr>
      <w:tr w:rsidR="00F8002E" w14:paraId="0FBCF6BF" w14:textId="77777777" w:rsidTr="00AE487C">
        <w:tc>
          <w:tcPr>
            <w:tcW w:w="1456" w:type="dxa"/>
            <w:vMerge/>
            <w:vAlign w:val="center"/>
          </w:tcPr>
          <w:p w14:paraId="786AB3FD" w14:textId="77777777" w:rsidR="00F8002E" w:rsidRPr="00AE487C" w:rsidRDefault="00F8002E" w:rsidP="00AE487C">
            <w:pPr>
              <w:pStyle w:val="TableFigure"/>
              <w:jc w:val="center"/>
              <w:rPr>
                <w:rStyle w:val="None"/>
                <w:rFonts w:eastAsia="Times New Roman"/>
                <w:b/>
                <w:bCs/>
              </w:rPr>
            </w:pPr>
          </w:p>
        </w:tc>
        <w:tc>
          <w:tcPr>
            <w:tcW w:w="1453" w:type="dxa"/>
            <w:vAlign w:val="center"/>
          </w:tcPr>
          <w:p w14:paraId="3087F8C2" w14:textId="00949444" w:rsidR="00F8002E" w:rsidRDefault="00F8002E" w:rsidP="00AE487C">
            <w:pPr>
              <w:pStyle w:val="TableFigure"/>
              <w:jc w:val="center"/>
              <w:rPr>
                <w:rStyle w:val="None"/>
                <w:rFonts w:eastAsia="Times New Roman"/>
              </w:rPr>
            </w:pPr>
            <w:r w:rsidRPr="00D35760">
              <w:t>Fox et al. (2002)</w:t>
            </w:r>
          </w:p>
        </w:tc>
        <w:tc>
          <w:tcPr>
            <w:tcW w:w="1256" w:type="dxa"/>
            <w:vAlign w:val="center"/>
          </w:tcPr>
          <w:p w14:paraId="6B5EEA17" w14:textId="77777777" w:rsidR="00F8002E" w:rsidRDefault="00F8002E" w:rsidP="00AE487C">
            <w:pPr>
              <w:pStyle w:val="TableFigure"/>
              <w:jc w:val="center"/>
              <w:rPr>
                <w:rStyle w:val="None"/>
                <w:rFonts w:eastAsia="Times New Roman"/>
              </w:rPr>
            </w:pPr>
          </w:p>
        </w:tc>
        <w:tc>
          <w:tcPr>
            <w:tcW w:w="1310" w:type="dxa"/>
            <w:vAlign w:val="center"/>
          </w:tcPr>
          <w:p w14:paraId="3347565D" w14:textId="77777777" w:rsidR="00F8002E" w:rsidRDefault="00F8002E" w:rsidP="00AE487C">
            <w:pPr>
              <w:pStyle w:val="TableFigure"/>
              <w:jc w:val="center"/>
              <w:rPr>
                <w:rStyle w:val="None"/>
                <w:rFonts w:eastAsia="Times New Roman"/>
              </w:rPr>
            </w:pPr>
          </w:p>
        </w:tc>
        <w:tc>
          <w:tcPr>
            <w:tcW w:w="1216" w:type="dxa"/>
            <w:vAlign w:val="center"/>
          </w:tcPr>
          <w:p w14:paraId="52C8F7BD" w14:textId="77777777" w:rsidR="00F8002E" w:rsidRDefault="00F8002E" w:rsidP="00AE487C">
            <w:pPr>
              <w:pStyle w:val="TableFigure"/>
              <w:jc w:val="center"/>
              <w:rPr>
                <w:rStyle w:val="None"/>
                <w:rFonts w:eastAsia="Times New Roman"/>
              </w:rPr>
            </w:pPr>
          </w:p>
        </w:tc>
        <w:tc>
          <w:tcPr>
            <w:tcW w:w="1203" w:type="dxa"/>
            <w:vAlign w:val="center"/>
          </w:tcPr>
          <w:p w14:paraId="02D4F238" w14:textId="77777777" w:rsidR="00F8002E" w:rsidRDefault="00F8002E" w:rsidP="00AE487C">
            <w:pPr>
              <w:pStyle w:val="TableFigure"/>
              <w:jc w:val="center"/>
              <w:rPr>
                <w:rStyle w:val="None"/>
                <w:rFonts w:eastAsia="Times New Roman"/>
              </w:rPr>
            </w:pPr>
          </w:p>
        </w:tc>
        <w:tc>
          <w:tcPr>
            <w:tcW w:w="1456" w:type="dxa"/>
            <w:vAlign w:val="center"/>
          </w:tcPr>
          <w:p w14:paraId="3E5CF8AE" w14:textId="77777777" w:rsidR="00F8002E" w:rsidRDefault="00F8002E" w:rsidP="00AE487C">
            <w:pPr>
              <w:pStyle w:val="TableFigure"/>
              <w:jc w:val="center"/>
              <w:rPr>
                <w:rStyle w:val="None"/>
                <w:rFonts w:eastAsia="Times New Roman"/>
              </w:rPr>
            </w:pPr>
          </w:p>
        </w:tc>
      </w:tr>
      <w:tr w:rsidR="00284C3C" w14:paraId="3D5E0F5F" w14:textId="77777777" w:rsidTr="00AE487C">
        <w:tc>
          <w:tcPr>
            <w:tcW w:w="1456" w:type="dxa"/>
            <w:vMerge w:val="restart"/>
            <w:vAlign w:val="center"/>
          </w:tcPr>
          <w:p w14:paraId="1CF07E7B" w14:textId="73758F09" w:rsidR="00284C3C" w:rsidRPr="00AE487C" w:rsidRDefault="00284C3C" w:rsidP="00AE487C">
            <w:pPr>
              <w:pStyle w:val="TableFigure"/>
              <w:jc w:val="center"/>
              <w:rPr>
                <w:rStyle w:val="None"/>
                <w:rFonts w:eastAsia="Times New Roman"/>
                <w:b/>
                <w:bCs/>
              </w:rPr>
            </w:pPr>
            <w:r w:rsidRPr="00AE487C">
              <w:rPr>
                <w:b/>
                <w:bCs/>
              </w:rPr>
              <w:t>Licensing authority</w:t>
            </w:r>
          </w:p>
        </w:tc>
        <w:tc>
          <w:tcPr>
            <w:tcW w:w="1453" w:type="dxa"/>
            <w:vAlign w:val="center"/>
          </w:tcPr>
          <w:p w14:paraId="5130ED8E" w14:textId="0FE34297" w:rsidR="00284C3C" w:rsidRPr="00D35760" w:rsidRDefault="00284C3C" w:rsidP="00AE487C">
            <w:pPr>
              <w:pStyle w:val="TableFigure"/>
              <w:jc w:val="center"/>
            </w:pPr>
            <w:r>
              <w:rPr>
                <w:rStyle w:val="None"/>
                <w:rFonts w:eastAsia="Times New Roman"/>
              </w:rPr>
              <w:t>Current study</w:t>
            </w:r>
          </w:p>
        </w:tc>
        <w:tc>
          <w:tcPr>
            <w:tcW w:w="1256" w:type="dxa"/>
            <w:vAlign w:val="center"/>
          </w:tcPr>
          <w:p w14:paraId="5D163541" w14:textId="77777777" w:rsidR="00284C3C" w:rsidRDefault="00284C3C" w:rsidP="00AE487C">
            <w:pPr>
              <w:pStyle w:val="TableFigure"/>
              <w:jc w:val="center"/>
              <w:rPr>
                <w:rStyle w:val="None"/>
                <w:rFonts w:eastAsia="Times New Roman"/>
              </w:rPr>
            </w:pPr>
          </w:p>
        </w:tc>
        <w:tc>
          <w:tcPr>
            <w:tcW w:w="1310" w:type="dxa"/>
            <w:vAlign w:val="center"/>
          </w:tcPr>
          <w:p w14:paraId="3805E232" w14:textId="77777777" w:rsidR="00284C3C" w:rsidRDefault="00284C3C" w:rsidP="00AE487C">
            <w:pPr>
              <w:pStyle w:val="TableFigure"/>
              <w:jc w:val="center"/>
              <w:rPr>
                <w:rStyle w:val="None"/>
                <w:rFonts w:eastAsia="Times New Roman"/>
              </w:rPr>
            </w:pPr>
          </w:p>
        </w:tc>
        <w:tc>
          <w:tcPr>
            <w:tcW w:w="1216" w:type="dxa"/>
            <w:vAlign w:val="center"/>
          </w:tcPr>
          <w:p w14:paraId="54C35B00" w14:textId="77777777" w:rsidR="00284C3C" w:rsidRDefault="00284C3C" w:rsidP="00AE487C">
            <w:pPr>
              <w:pStyle w:val="TableFigure"/>
              <w:jc w:val="center"/>
              <w:rPr>
                <w:rStyle w:val="None"/>
                <w:rFonts w:eastAsia="Times New Roman"/>
              </w:rPr>
            </w:pPr>
          </w:p>
        </w:tc>
        <w:tc>
          <w:tcPr>
            <w:tcW w:w="1203" w:type="dxa"/>
            <w:vAlign w:val="center"/>
          </w:tcPr>
          <w:p w14:paraId="6586E9BC" w14:textId="77777777" w:rsidR="00284C3C" w:rsidRDefault="00284C3C" w:rsidP="00AE487C">
            <w:pPr>
              <w:pStyle w:val="TableFigure"/>
              <w:jc w:val="center"/>
              <w:rPr>
                <w:rStyle w:val="None"/>
                <w:rFonts w:eastAsia="Times New Roman"/>
              </w:rPr>
            </w:pPr>
          </w:p>
        </w:tc>
        <w:tc>
          <w:tcPr>
            <w:tcW w:w="1456" w:type="dxa"/>
            <w:vAlign w:val="center"/>
          </w:tcPr>
          <w:p w14:paraId="03C1D03B" w14:textId="77777777" w:rsidR="00284C3C" w:rsidRDefault="00284C3C" w:rsidP="00AE487C">
            <w:pPr>
              <w:pStyle w:val="TableFigure"/>
              <w:jc w:val="center"/>
              <w:rPr>
                <w:rStyle w:val="None"/>
                <w:rFonts w:eastAsia="Times New Roman"/>
              </w:rPr>
            </w:pPr>
          </w:p>
        </w:tc>
      </w:tr>
      <w:tr w:rsidR="00284C3C" w14:paraId="244E259A" w14:textId="77777777" w:rsidTr="00AE487C">
        <w:tc>
          <w:tcPr>
            <w:tcW w:w="1456" w:type="dxa"/>
            <w:vMerge/>
            <w:vAlign w:val="center"/>
          </w:tcPr>
          <w:p w14:paraId="570D0C18" w14:textId="77777777" w:rsidR="00284C3C" w:rsidRPr="00AE487C" w:rsidRDefault="00284C3C" w:rsidP="00AE487C">
            <w:pPr>
              <w:pStyle w:val="TableFigure"/>
              <w:jc w:val="center"/>
              <w:rPr>
                <w:rStyle w:val="None"/>
                <w:rFonts w:eastAsia="Times New Roman"/>
                <w:b/>
                <w:bCs/>
              </w:rPr>
            </w:pPr>
          </w:p>
        </w:tc>
        <w:tc>
          <w:tcPr>
            <w:tcW w:w="1453" w:type="dxa"/>
            <w:vAlign w:val="center"/>
          </w:tcPr>
          <w:p w14:paraId="2A95CF3C" w14:textId="399DD5BA" w:rsidR="00284C3C" w:rsidRPr="00D35760" w:rsidRDefault="00284C3C" w:rsidP="00AE487C">
            <w:pPr>
              <w:pStyle w:val="TableFigure"/>
              <w:jc w:val="center"/>
            </w:pPr>
            <w:r w:rsidRPr="00D35760">
              <w:t>Fox et al. (2002)</w:t>
            </w:r>
          </w:p>
        </w:tc>
        <w:tc>
          <w:tcPr>
            <w:tcW w:w="1256" w:type="dxa"/>
            <w:vAlign w:val="center"/>
          </w:tcPr>
          <w:p w14:paraId="503BF475" w14:textId="77777777" w:rsidR="00284C3C" w:rsidRDefault="00284C3C" w:rsidP="00AE487C">
            <w:pPr>
              <w:pStyle w:val="TableFigure"/>
              <w:jc w:val="center"/>
              <w:rPr>
                <w:rStyle w:val="None"/>
                <w:rFonts w:eastAsia="Times New Roman"/>
              </w:rPr>
            </w:pPr>
          </w:p>
        </w:tc>
        <w:tc>
          <w:tcPr>
            <w:tcW w:w="1310" w:type="dxa"/>
            <w:vAlign w:val="center"/>
          </w:tcPr>
          <w:p w14:paraId="271E072B" w14:textId="771D1C94" w:rsidR="00284C3C" w:rsidRDefault="00284C3C" w:rsidP="00AE487C">
            <w:pPr>
              <w:pStyle w:val="TableFigure"/>
              <w:jc w:val="center"/>
              <w:rPr>
                <w:rStyle w:val="None"/>
                <w:rFonts w:eastAsia="Times New Roman"/>
              </w:rPr>
            </w:pPr>
            <w:r w:rsidRPr="00D35760">
              <w:t>*</w:t>
            </w:r>
          </w:p>
        </w:tc>
        <w:tc>
          <w:tcPr>
            <w:tcW w:w="1216" w:type="dxa"/>
            <w:vAlign w:val="center"/>
          </w:tcPr>
          <w:p w14:paraId="4605CE38" w14:textId="77777777" w:rsidR="00284C3C" w:rsidRDefault="00284C3C" w:rsidP="00AE487C">
            <w:pPr>
              <w:pStyle w:val="TableFigure"/>
              <w:jc w:val="center"/>
              <w:rPr>
                <w:rStyle w:val="None"/>
                <w:rFonts w:eastAsia="Times New Roman"/>
              </w:rPr>
            </w:pPr>
          </w:p>
        </w:tc>
        <w:tc>
          <w:tcPr>
            <w:tcW w:w="1203" w:type="dxa"/>
            <w:vAlign w:val="center"/>
          </w:tcPr>
          <w:p w14:paraId="67C50CC3" w14:textId="77777777" w:rsidR="00284C3C" w:rsidRDefault="00284C3C" w:rsidP="00AE487C">
            <w:pPr>
              <w:pStyle w:val="TableFigure"/>
              <w:jc w:val="center"/>
              <w:rPr>
                <w:rStyle w:val="None"/>
                <w:rFonts w:eastAsia="Times New Roman"/>
              </w:rPr>
            </w:pPr>
          </w:p>
        </w:tc>
        <w:tc>
          <w:tcPr>
            <w:tcW w:w="1456" w:type="dxa"/>
            <w:vAlign w:val="center"/>
          </w:tcPr>
          <w:p w14:paraId="0D878D8D" w14:textId="77777777" w:rsidR="00284C3C" w:rsidRDefault="00284C3C" w:rsidP="00AE487C">
            <w:pPr>
              <w:pStyle w:val="TableFigure"/>
              <w:jc w:val="center"/>
              <w:rPr>
                <w:rStyle w:val="None"/>
                <w:rFonts w:eastAsia="Times New Roman"/>
              </w:rPr>
            </w:pPr>
          </w:p>
        </w:tc>
      </w:tr>
      <w:tr w:rsidR="00284C3C" w14:paraId="1F9BFE5E" w14:textId="77777777" w:rsidTr="00AE487C">
        <w:tc>
          <w:tcPr>
            <w:tcW w:w="1456" w:type="dxa"/>
            <w:vMerge w:val="restart"/>
            <w:vAlign w:val="center"/>
          </w:tcPr>
          <w:p w14:paraId="6AADC381" w14:textId="06D84771" w:rsidR="00284C3C" w:rsidRPr="00AE487C" w:rsidRDefault="00284C3C" w:rsidP="00AE487C">
            <w:pPr>
              <w:pStyle w:val="TableFigure"/>
              <w:jc w:val="center"/>
              <w:rPr>
                <w:rStyle w:val="None"/>
                <w:rFonts w:eastAsia="Times New Roman"/>
                <w:b/>
                <w:bCs/>
              </w:rPr>
            </w:pPr>
            <w:r w:rsidRPr="00AE487C">
              <w:rPr>
                <w:b/>
                <w:bCs/>
              </w:rPr>
              <w:t>Capacity building</w:t>
            </w:r>
          </w:p>
        </w:tc>
        <w:tc>
          <w:tcPr>
            <w:tcW w:w="1453" w:type="dxa"/>
            <w:vAlign w:val="center"/>
          </w:tcPr>
          <w:p w14:paraId="273218E3" w14:textId="32DE5C11" w:rsidR="00284C3C" w:rsidRPr="00D35760" w:rsidRDefault="00284C3C" w:rsidP="00AE487C">
            <w:pPr>
              <w:pStyle w:val="TableFigure"/>
              <w:jc w:val="center"/>
            </w:pPr>
            <w:r w:rsidRPr="00D35760">
              <w:t>Current study</w:t>
            </w:r>
          </w:p>
        </w:tc>
        <w:tc>
          <w:tcPr>
            <w:tcW w:w="1256" w:type="dxa"/>
            <w:vAlign w:val="center"/>
          </w:tcPr>
          <w:p w14:paraId="47F17AF4" w14:textId="77777777" w:rsidR="00284C3C" w:rsidRDefault="00284C3C" w:rsidP="00AE487C">
            <w:pPr>
              <w:pStyle w:val="TableFigure"/>
              <w:jc w:val="center"/>
              <w:rPr>
                <w:rStyle w:val="None"/>
                <w:rFonts w:eastAsia="Times New Roman"/>
              </w:rPr>
            </w:pPr>
          </w:p>
        </w:tc>
        <w:tc>
          <w:tcPr>
            <w:tcW w:w="1310" w:type="dxa"/>
            <w:vAlign w:val="center"/>
          </w:tcPr>
          <w:p w14:paraId="1606CF37" w14:textId="77777777" w:rsidR="00284C3C" w:rsidRDefault="00284C3C" w:rsidP="00AE487C">
            <w:pPr>
              <w:pStyle w:val="TableFigure"/>
              <w:jc w:val="center"/>
              <w:rPr>
                <w:rStyle w:val="None"/>
                <w:rFonts w:eastAsia="Times New Roman"/>
              </w:rPr>
            </w:pPr>
          </w:p>
        </w:tc>
        <w:tc>
          <w:tcPr>
            <w:tcW w:w="1216" w:type="dxa"/>
            <w:vAlign w:val="center"/>
          </w:tcPr>
          <w:p w14:paraId="1E482C07" w14:textId="77777777" w:rsidR="00284C3C" w:rsidRDefault="00284C3C" w:rsidP="00AE487C">
            <w:pPr>
              <w:pStyle w:val="TableFigure"/>
              <w:jc w:val="center"/>
              <w:rPr>
                <w:rStyle w:val="None"/>
                <w:rFonts w:eastAsia="Times New Roman"/>
              </w:rPr>
            </w:pPr>
          </w:p>
        </w:tc>
        <w:tc>
          <w:tcPr>
            <w:tcW w:w="1203" w:type="dxa"/>
            <w:vAlign w:val="center"/>
          </w:tcPr>
          <w:p w14:paraId="51CDC11D" w14:textId="77777777" w:rsidR="00284C3C" w:rsidRDefault="00284C3C" w:rsidP="00AE487C">
            <w:pPr>
              <w:pStyle w:val="TableFigure"/>
              <w:jc w:val="center"/>
              <w:rPr>
                <w:rStyle w:val="None"/>
                <w:rFonts w:eastAsia="Times New Roman"/>
              </w:rPr>
            </w:pPr>
          </w:p>
        </w:tc>
        <w:tc>
          <w:tcPr>
            <w:tcW w:w="1456" w:type="dxa"/>
            <w:vAlign w:val="center"/>
          </w:tcPr>
          <w:p w14:paraId="5D7654B1" w14:textId="177ECD39" w:rsidR="00284C3C" w:rsidRDefault="00284C3C" w:rsidP="00AE487C">
            <w:pPr>
              <w:pStyle w:val="TableFigure"/>
              <w:jc w:val="center"/>
              <w:rPr>
                <w:rStyle w:val="None"/>
                <w:rFonts w:eastAsia="Times New Roman"/>
              </w:rPr>
            </w:pPr>
            <w:r w:rsidRPr="00D35760">
              <w:t>*</w:t>
            </w:r>
          </w:p>
        </w:tc>
      </w:tr>
      <w:tr w:rsidR="00284C3C" w14:paraId="6C8B1386" w14:textId="77777777" w:rsidTr="00AE487C">
        <w:tc>
          <w:tcPr>
            <w:tcW w:w="1456" w:type="dxa"/>
            <w:vMerge/>
            <w:vAlign w:val="center"/>
          </w:tcPr>
          <w:p w14:paraId="63A7CB3E" w14:textId="77777777" w:rsidR="00284C3C" w:rsidRPr="00AE487C" w:rsidRDefault="00284C3C" w:rsidP="00AE487C">
            <w:pPr>
              <w:pStyle w:val="TableFigure"/>
              <w:jc w:val="center"/>
              <w:rPr>
                <w:rStyle w:val="None"/>
                <w:rFonts w:eastAsia="Times New Roman"/>
                <w:b/>
                <w:bCs/>
              </w:rPr>
            </w:pPr>
          </w:p>
        </w:tc>
        <w:tc>
          <w:tcPr>
            <w:tcW w:w="1453" w:type="dxa"/>
            <w:vAlign w:val="center"/>
          </w:tcPr>
          <w:p w14:paraId="372D05D5" w14:textId="7693BD66" w:rsidR="00284C3C" w:rsidRPr="00D35760" w:rsidRDefault="00284C3C" w:rsidP="00AE487C">
            <w:pPr>
              <w:pStyle w:val="TableFigure"/>
              <w:jc w:val="center"/>
            </w:pPr>
            <w:r w:rsidRPr="00D35760">
              <w:t>Fox et al. (2002)</w:t>
            </w:r>
          </w:p>
        </w:tc>
        <w:tc>
          <w:tcPr>
            <w:tcW w:w="1256" w:type="dxa"/>
            <w:vAlign w:val="center"/>
          </w:tcPr>
          <w:p w14:paraId="55457CF7" w14:textId="77777777" w:rsidR="00284C3C" w:rsidRDefault="00284C3C" w:rsidP="00AE487C">
            <w:pPr>
              <w:pStyle w:val="TableFigure"/>
              <w:jc w:val="center"/>
              <w:rPr>
                <w:rStyle w:val="None"/>
                <w:rFonts w:eastAsia="Times New Roman"/>
              </w:rPr>
            </w:pPr>
          </w:p>
        </w:tc>
        <w:tc>
          <w:tcPr>
            <w:tcW w:w="1310" w:type="dxa"/>
            <w:vAlign w:val="center"/>
          </w:tcPr>
          <w:p w14:paraId="65D7FF99" w14:textId="1CD5ED04" w:rsidR="00284C3C" w:rsidRDefault="00284C3C" w:rsidP="00AE487C">
            <w:pPr>
              <w:pStyle w:val="TableFigure"/>
              <w:jc w:val="center"/>
              <w:rPr>
                <w:rStyle w:val="None"/>
                <w:rFonts w:eastAsia="Times New Roman"/>
              </w:rPr>
            </w:pPr>
            <w:r w:rsidRPr="00D35760">
              <w:t>*</w:t>
            </w:r>
          </w:p>
        </w:tc>
        <w:tc>
          <w:tcPr>
            <w:tcW w:w="1216" w:type="dxa"/>
            <w:vAlign w:val="center"/>
          </w:tcPr>
          <w:p w14:paraId="2A7571B1" w14:textId="77777777" w:rsidR="00284C3C" w:rsidRDefault="00284C3C" w:rsidP="00AE487C">
            <w:pPr>
              <w:pStyle w:val="TableFigure"/>
              <w:jc w:val="center"/>
              <w:rPr>
                <w:rStyle w:val="None"/>
                <w:rFonts w:eastAsia="Times New Roman"/>
              </w:rPr>
            </w:pPr>
          </w:p>
        </w:tc>
        <w:tc>
          <w:tcPr>
            <w:tcW w:w="1203" w:type="dxa"/>
            <w:vAlign w:val="center"/>
          </w:tcPr>
          <w:p w14:paraId="7697565C" w14:textId="77777777" w:rsidR="00284C3C" w:rsidRDefault="00284C3C" w:rsidP="00AE487C">
            <w:pPr>
              <w:pStyle w:val="TableFigure"/>
              <w:jc w:val="center"/>
              <w:rPr>
                <w:rStyle w:val="None"/>
                <w:rFonts w:eastAsia="Times New Roman"/>
              </w:rPr>
            </w:pPr>
          </w:p>
        </w:tc>
        <w:tc>
          <w:tcPr>
            <w:tcW w:w="1456" w:type="dxa"/>
            <w:vAlign w:val="center"/>
          </w:tcPr>
          <w:p w14:paraId="26D8F711" w14:textId="77777777" w:rsidR="00284C3C" w:rsidRDefault="00284C3C" w:rsidP="00AE487C">
            <w:pPr>
              <w:pStyle w:val="TableFigure"/>
              <w:jc w:val="center"/>
              <w:rPr>
                <w:rStyle w:val="None"/>
                <w:rFonts w:eastAsia="Times New Roman"/>
              </w:rPr>
            </w:pPr>
          </w:p>
        </w:tc>
      </w:tr>
      <w:tr w:rsidR="00284C3C" w14:paraId="298A3FE1" w14:textId="77777777" w:rsidTr="00AE487C">
        <w:tc>
          <w:tcPr>
            <w:tcW w:w="1456" w:type="dxa"/>
            <w:vMerge/>
            <w:vAlign w:val="center"/>
          </w:tcPr>
          <w:p w14:paraId="4A705729" w14:textId="77777777" w:rsidR="00284C3C" w:rsidRPr="00AE487C" w:rsidRDefault="00284C3C" w:rsidP="00AE487C">
            <w:pPr>
              <w:pStyle w:val="TableFigure"/>
              <w:jc w:val="center"/>
              <w:rPr>
                <w:rStyle w:val="None"/>
                <w:rFonts w:eastAsia="Times New Roman"/>
                <w:b/>
                <w:bCs/>
              </w:rPr>
            </w:pPr>
          </w:p>
        </w:tc>
        <w:tc>
          <w:tcPr>
            <w:tcW w:w="1453" w:type="dxa"/>
            <w:vAlign w:val="center"/>
          </w:tcPr>
          <w:p w14:paraId="52CC8E1E" w14:textId="55F268C6" w:rsidR="00284C3C" w:rsidRPr="00D35760" w:rsidRDefault="00284C3C" w:rsidP="00AE487C">
            <w:pPr>
              <w:pStyle w:val="TableFigure"/>
              <w:jc w:val="center"/>
            </w:pPr>
            <w:r w:rsidRPr="00D35760">
              <w:t>Midttun, Gjølberg, Kourula, Sweet, &amp; Vallentin, 2015</w:t>
            </w:r>
          </w:p>
        </w:tc>
        <w:tc>
          <w:tcPr>
            <w:tcW w:w="1256" w:type="dxa"/>
            <w:vAlign w:val="center"/>
          </w:tcPr>
          <w:p w14:paraId="0C750705" w14:textId="77777777" w:rsidR="00284C3C" w:rsidRDefault="00284C3C" w:rsidP="00AE487C">
            <w:pPr>
              <w:pStyle w:val="TableFigure"/>
              <w:jc w:val="center"/>
              <w:rPr>
                <w:rStyle w:val="None"/>
                <w:rFonts w:eastAsia="Times New Roman"/>
              </w:rPr>
            </w:pPr>
          </w:p>
        </w:tc>
        <w:tc>
          <w:tcPr>
            <w:tcW w:w="1310" w:type="dxa"/>
            <w:vAlign w:val="center"/>
          </w:tcPr>
          <w:p w14:paraId="009AF06F" w14:textId="4FAA6838" w:rsidR="00284C3C" w:rsidRDefault="00284C3C" w:rsidP="00AE487C">
            <w:pPr>
              <w:pStyle w:val="TableFigure"/>
              <w:jc w:val="center"/>
              <w:rPr>
                <w:rStyle w:val="None"/>
                <w:rFonts w:eastAsia="Times New Roman"/>
              </w:rPr>
            </w:pPr>
            <w:r w:rsidRPr="00D35760">
              <w:t>*</w:t>
            </w:r>
          </w:p>
        </w:tc>
        <w:tc>
          <w:tcPr>
            <w:tcW w:w="1216" w:type="dxa"/>
            <w:vAlign w:val="center"/>
          </w:tcPr>
          <w:p w14:paraId="53068CD8" w14:textId="77777777" w:rsidR="00284C3C" w:rsidRDefault="00284C3C" w:rsidP="00AE487C">
            <w:pPr>
              <w:pStyle w:val="TableFigure"/>
              <w:jc w:val="center"/>
              <w:rPr>
                <w:rStyle w:val="None"/>
                <w:rFonts w:eastAsia="Times New Roman"/>
              </w:rPr>
            </w:pPr>
          </w:p>
        </w:tc>
        <w:tc>
          <w:tcPr>
            <w:tcW w:w="1203" w:type="dxa"/>
            <w:vAlign w:val="center"/>
          </w:tcPr>
          <w:p w14:paraId="3D560EFD" w14:textId="77777777" w:rsidR="00284C3C" w:rsidRDefault="00284C3C" w:rsidP="00AE487C">
            <w:pPr>
              <w:pStyle w:val="TableFigure"/>
              <w:jc w:val="center"/>
              <w:rPr>
                <w:rStyle w:val="None"/>
                <w:rFonts w:eastAsia="Times New Roman"/>
              </w:rPr>
            </w:pPr>
          </w:p>
        </w:tc>
        <w:tc>
          <w:tcPr>
            <w:tcW w:w="1456" w:type="dxa"/>
            <w:vAlign w:val="center"/>
          </w:tcPr>
          <w:p w14:paraId="2989E105" w14:textId="77777777" w:rsidR="00284C3C" w:rsidRDefault="00284C3C" w:rsidP="00AE487C">
            <w:pPr>
              <w:pStyle w:val="TableFigure"/>
              <w:jc w:val="center"/>
              <w:rPr>
                <w:rStyle w:val="None"/>
                <w:rFonts w:eastAsia="Times New Roman"/>
              </w:rPr>
            </w:pPr>
          </w:p>
        </w:tc>
      </w:tr>
      <w:tr w:rsidR="00284C3C" w14:paraId="47367996" w14:textId="77777777" w:rsidTr="00AE487C">
        <w:tc>
          <w:tcPr>
            <w:tcW w:w="1456" w:type="dxa"/>
            <w:vMerge w:val="restart"/>
            <w:vAlign w:val="center"/>
          </w:tcPr>
          <w:p w14:paraId="51430169" w14:textId="6EF00308" w:rsidR="00284C3C" w:rsidRPr="00AE487C" w:rsidRDefault="00284C3C" w:rsidP="00AE487C">
            <w:pPr>
              <w:pStyle w:val="TableFigure"/>
              <w:jc w:val="center"/>
              <w:rPr>
                <w:rStyle w:val="None"/>
                <w:rFonts w:eastAsia="Times New Roman"/>
                <w:b/>
                <w:bCs/>
              </w:rPr>
            </w:pPr>
            <w:r w:rsidRPr="00AE487C">
              <w:rPr>
                <w:b/>
                <w:bCs/>
              </w:rPr>
              <w:t>Self-regulation</w:t>
            </w:r>
          </w:p>
        </w:tc>
        <w:tc>
          <w:tcPr>
            <w:tcW w:w="1453" w:type="dxa"/>
            <w:vAlign w:val="center"/>
          </w:tcPr>
          <w:p w14:paraId="1299FE13" w14:textId="576D0296" w:rsidR="00284C3C" w:rsidRPr="00D35760" w:rsidRDefault="00284C3C" w:rsidP="00AE487C">
            <w:pPr>
              <w:pStyle w:val="TableFigure"/>
              <w:jc w:val="center"/>
            </w:pPr>
            <w:r w:rsidRPr="00D35760">
              <w:t>Current study</w:t>
            </w:r>
          </w:p>
        </w:tc>
        <w:tc>
          <w:tcPr>
            <w:tcW w:w="1256" w:type="dxa"/>
            <w:vAlign w:val="center"/>
          </w:tcPr>
          <w:p w14:paraId="38B4EC14" w14:textId="77777777" w:rsidR="00284C3C" w:rsidRDefault="00284C3C" w:rsidP="00AE487C">
            <w:pPr>
              <w:pStyle w:val="TableFigure"/>
              <w:jc w:val="center"/>
              <w:rPr>
                <w:rStyle w:val="None"/>
                <w:rFonts w:eastAsia="Times New Roman"/>
              </w:rPr>
            </w:pPr>
          </w:p>
        </w:tc>
        <w:tc>
          <w:tcPr>
            <w:tcW w:w="1310" w:type="dxa"/>
            <w:vAlign w:val="center"/>
          </w:tcPr>
          <w:p w14:paraId="0FD1988E" w14:textId="77777777" w:rsidR="00284C3C" w:rsidRDefault="00284C3C" w:rsidP="00AE487C">
            <w:pPr>
              <w:pStyle w:val="TableFigure"/>
              <w:jc w:val="center"/>
              <w:rPr>
                <w:rStyle w:val="None"/>
                <w:rFonts w:eastAsia="Times New Roman"/>
              </w:rPr>
            </w:pPr>
          </w:p>
        </w:tc>
        <w:tc>
          <w:tcPr>
            <w:tcW w:w="1216" w:type="dxa"/>
            <w:vAlign w:val="center"/>
          </w:tcPr>
          <w:p w14:paraId="76D63887" w14:textId="77777777" w:rsidR="00284C3C" w:rsidRDefault="00284C3C" w:rsidP="00AE487C">
            <w:pPr>
              <w:pStyle w:val="TableFigure"/>
              <w:jc w:val="center"/>
              <w:rPr>
                <w:rStyle w:val="None"/>
                <w:rFonts w:eastAsia="Times New Roman"/>
              </w:rPr>
            </w:pPr>
          </w:p>
        </w:tc>
        <w:tc>
          <w:tcPr>
            <w:tcW w:w="1203" w:type="dxa"/>
            <w:vAlign w:val="center"/>
          </w:tcPr>
          <w:p w14:paraId="1343950C" w14:textId="77777777" w:rsidR="00284C3C" w:rsidRDefault="00284C3C" w:rsidP="00AE487C">
            <w:pPr>
              <w:pStyle w:val="TableFigure"/>
              <w:jc w:val="center"/>
              <w:rPr>
                <w:rStyle w:val="None"/>
                <w:rFonts w:eastAsia="Times New Roman"/>
              </w:rPr>
            </w:pPr>
          </w:p>
        </w:tc>
        <w:tc>
          <w:tcPr>
            <w:tcW w:w="1456" w:type="dxa"/>
            <w:vAlign w:val="center"/>
          </w:tcPr>
          <w:p w14:paraId="22B9A688" w14:textId="0C0910F5" w:rsidR="00284C3C" w:rsidRDefault="00284C3C" w:rsidP="00AE487C">
            <w:pPr>
              <w:pStyle w:val="TableFigure"/>
              <w:jc w:val="center"/>
              <w:rPr>
                <w:rStyle w:val="None"/>
                <w:rFonts w:eastAsia="Times New Roman"/>
              </w:rPr>
            </w:pPr>
            <w:r w:rsidRPr="00D35760">
              <w:t>*</w:t>
            </w:r>
          </w:p>
        </w:tc>
      </w:tr>
      <w:tr w:rsidR="00284C3C" w14:paraId="58742C48" w14:textId="77777777" w:rsidTr="00AE487C">
        <w:tc>
          <w:tcPr>
            <w:tcW w:w="1456" w:type="dxa"/>
            <w:vMerge/>
            <w:vAlign w:val="center"/>
          </w:tcPr>
          <w:p w14:paraId="2D5B54B3" w14:textId="77777777" w:rsidR="00284C3C" w:rsidRPr="00AE487C" w:rsidRDefault="00284C3C" w:rsidP="00AE487C">
            <w:pPr>
              <w:pStyle w:val="TableFigure"/>
              <w:jc w:val="center"/>
              <w:rPr>
                <w:rStyle w:val="None"/>
                <w:rFonts w:eastAsia="Times New Roman"/>
                <w:b/>
                <w:bCs/>
              </w:rPr>
            </w:pPr>
          </w:p>
        </w:tc>
        <w:tc>
          <w:tcPr>
            <w:tcW w:w="1453" w:type="dxa"/>
            <w:vAlign w:val="center"/>
          </w:tcPr>
          <w:p w14:paraId="23CD1106" w14:textId="00464FF8" w:rsidR="00284C3C" w:rsidRPr="00D35760" w:rsidRDefault="00284C3C" w:rsidP="00AE487C">
            <w:pPr>
              <w:pStyle w:val="TableFigure"/>
              <w:jc w:val="center"/>
            </w:pPr>
            <w:r w:rsidRPr="00D35760">
              <w:t>Midttun et al., 2015</w:t>
            </w:r>
          </w:p>
        </w:tc>
        <w:tc>
          <w:tcPr>
            <w:tcW w:w="1256" w:type="dxa"/>
            <w:vAlign w:val="center"/>
          </w:tcPr>
          <w:p w14:paraId="0D12DD4A" w14:textId="77777777" w:rsidR="00284C3C" w:rsidRDefault="00284C3C" w:rsidP="00AE487C">
            <w:pPr>
              <w:pStyle w:val="TableFigure"/>
              <w:jc w:val="center"/>
              <w:rPr>
                <w:rStyle w:val="None"/>
                <w:rFonts w:eastAsia="Times New Roman"/>
              </w:rPr>
            </w:pPr>
          </w:p>
        </w:tc>
        <w:tc>
          <w:tcPr>
            <w:tcW w:w="1310" w:type="dxa"/>
            <w:vAlign w:val="center"/>
          </w:tcPr>
          <w:p w14:paraId="27C005A6" w14:textId="77777777" w:rsidR="00284C3C" w:rsidRDefault="00284C3C" w:rsidP="00AE487C">
            <w:pPr>
              <w:pStyle w:val="TableFigure"/>
              <w:jc w:val="center"/>
              <w:rPr>
                <w:rStyle w:val="None"/>
                <w:rFonts w:eastAsia="Times New Roman"/>
              </w:rPr>
            </w:pPr>
          </w:p>
        </w:tc>
        <w:tc>
          <w:tcPr>
            <w:tcW w:w="1216" w:type="dxa"/>
            <w:vAlign w:val="center"/>
          </w:tcPr>
          <w:p w14:paraId="0CA579C4" w14:textId="77777777" w:rsidR="00284C3C" w:rsidRDefault="00284C3C" w:rsidP="00AE487C">
            <w:pPr>
              <w:pStyle w:val="TableFigure"/>
              <w:jc w:val="center"/>
              <w:rPr>
                <w:rStyle w:val="None"/>
                <w:rFonts w:eastAsia="Times New Roman"/>
              </w:rPr>
            </w:pPr>
          </w:p>
        </w:tc>
        <w:tc>
          <w:tcPr>
            <w:tcW w:w="1203" w:type="dxa"/>
            <w:vAlign w:val="center"/>
          </w:tcPr>
          <w:p w14:paraId="433CFA1E" w14:textId="24768B2D" w:rsidR="00284C3C" w:rsidRDefault="00284C3C" w:rsidP="00AE487C">
            <w:pPr>
              <w:pStyle w:val="TableFigure"/>
              <w:jc w:val="center"/>
              <w:rPr>
                <w:rStyle w:val="None"/>
                <w:rFonts w:eastAsia="Times New Roman"/>
              </w:rPr>
            </w:pPr>
            <w:r>
              <w:rPr>
                <w:rStyle w:val="None"/>
                <w:rFonts w:eastAsia="Times New Roman"/>
              </w:rPr>
              <w:t>*</w:t>
            </w:r>
          </w:p>
        </w:tc>
        <w:tc>
          <w:tcPr>
            <w:tcW w:w="1456" w:type="dxa"/>
            <w:vAlign w:val="center"/>
          </w:tcPr>
          <w:p w14:paraId="1554274B" w14:textId="77777777" w:rsidR="00284C3C" w:rsidRPr="00D35760" w:rsidRDefault="00284C3C" w:rsidP="00AE487C">
            <w:pPr>
              <w:pStyle w:val="TableFigure"/>
              <w:jc w:val="center"/>
            </w:pPr>
          </w:p>
        </w:tc>
      </w:tr>
    </w:tbl>
    <w:p w14:paraId="0E75885B" w14:textId="77777777" w:rsidR="00B23E23" w:rsidRPr="00F54540" w:rsidRDefault="00B23E23" w:rsidP="00AE487C">
      <w:pPr>
        <w:pStyle w:val="ListNumber"/>
        <w:numPr>
          <w:ilvl w:val="0"/>
          <w:numId w:val="0"/>
        </w:numPr>
        <w:ind w:left="1080"/>
        <w:rPr>
          <w:rStyle w:val="None"/>
          <w:rFonts w:eastAsia="Times New Roman"/>
        </w:rPr>
      </w:pPr>
    </w:p>
    <w:p w14:paraId="26A97571" w14:textId="15886BA5" w:rsidR="00F54540" w:rsidRPr="0061747F" w:rsidRDefault="00253F87" w:rsidP="001F3C48">
      <w:pPr>
        <w:pStyle w:val="ListBullet"/>
        <w:rPr>
          <w:rFonts w:eastAsia="Times New Roman"/>
        </w:rPr>
      </w:pPr>
      <w:r w:rsidRPr="00F54540">
        <w:rPr>
          <w:rFonts w:eastAsia="Times New Roman"/>
        </w:rPr>
        <w:t xml:space="preserve">Criteria and sub criteria evaluation: </w:t>
      </w:r>
      <w:r w:rsidRPr="00F54540">
        <w:t>Many countries have enacted public policies aiming at enhancing the governance framework at the national level as well as to promote CSR. However, it is not always logical coping models from other countries, since each nation has its own circumstances that needs to be addressed properly (Singhal, 2014). </w:t>
      </w:r>
      <w:r w:rsidRPr="00F54540">
        <w:rPr>
          <w:rFonts w:eastAsia="Times New Roman"/>
        </w:rPr>
        <w:t xml:space="preserve">In this step, 6 experts in CSR and public policy were asked to evaluate the criteria and sub criteria from two standpoints; its relevance to the UAE context, and the categorization of sub-criteria under the main criteria of public policy roles. Although some experts expressed their uncertainty regards the fitting of some policies to the UAE context (particularly the policy of Mandatory reporting, Political support, and Governing industry self-regulation), all experts agreed that the proposed policies worth to be studied in the context of UAE, and that the results could stipulate to review the design of CSR public policies in the UAE and in similar contexts. </w:t>
      </w:r>
      <w:r w:rsidRPr="00F54540">
        <w:rPr>
          <w:bCs/>
        </w:rPr>
        <w:t xml:space="preserve">The outcome of this step assist in the categorization of sub-criteria under the main criteria of public policy roles; which in turn poured into the construction of the study model. </w:t>
      </w:r>
      <w:r w:rsidRPr="00F54540">
        <w:rPr>
          <w:rFonts w:eastAsia="Times New Roman"/>
        </w:rPr>
        <w:t xml:space="preserve">After the evaluation of criteria and sub-criteria, a public policy roles (criteria) and practices (sub-criteria) to promote CSR was </w:t>
      </w:r>
      <w:r w:rsidR="0061747F">
        <w:rPr>
          <w:rFonts w:eastAsia="Times New Roman"/>
        </w:rPr>
        <w:t xml:space="preserve">coded as shown in the </w:t>
      </w:r>
      <w:r w:rsidR="00FE0B0E">
        <w:rPr>
          <w:rFonts w:eastAsia="Times New Roman"/>
        </w:rPr>
        <w:t>T</w:t>
      </w:r>
      <w:r w:rsidR="0061747F">
        <w:rPr>
          <w:rFonts w:eastAsia="Times New Roman"/>
        </w:rPr>
        <w:t>able 3</w:t>
      </w:r>
      <w:r w:rsidRPr="00F54540">
        <w:rPr>
          <w:rFonts w:eastAsia="Times New Roman"/>
        </w:rPr>
        <w:t>.</w:t>
      </w:r>
    </w:p>
    <w:p w14:paraId="01D9C8A1" w14:textId="002CCF9C" w:rsidR="00011DBD" w:rsidRDefault="00011DBD" w:rsidP="001F3C48">
      <w:pPr>
        <w:pStyle w:val="Caption"/>
      </w:pPr>
    </w:p>
    <w:p w14:paraId="795B9779" w14:textId="49CEF990" w:rsidR="00F772FF" w:rsidRDefault="00284C3C" w:rsidP="001F3C48">
      <w:r>
        <w:br w:type="page"/>
      </w:r>
    </w:p>
    <w:p w14:paraId="52A2FA67" w14:textId="77777777" w:rsidR="00284C3C" w:rsidRDefault="00284C3C" w:rsidP="001F3C48">
      <w:pPr>
        <w:pStyle w:val="TableFigure"/>
      </w:pPr>
    </w:p>
    <w:p w14:paraId="1C2F6D4E" w14:textId="6F3E49E9" w:rsidR="00284C3C" w:rsidRPr="0026146F" w:rsidRDefault="00284C3C" w:rsidP="00AE487C">
      <w:pPr>
        <w:pStyle w:val="TableFigure"/>
        <w:spacing w:line="240" w:lineRule="auto"/>
      </w:pPr>
      <w:bookmarkStart w:id="51" w:name="_Toc486885065"/>
      <w:r w:rsidRPr="00AE487C">
        <w:rPr>
          <w:b/>
          <w:bCs/>
        </w:rPr>
        <w:t xml:space="preserve">Table </w:t>
      </w:r>
      <w:r w:rsidR="006E36B6" w:rsidRPr="00AE487C">
        <w:rPr>
          <w:b/>
          <w:bCs/>
        </w:rPr>
        <w:fldChar w:fldCharType="begin"/>
      </w:r>
      <w:r w:rsidR="006E36B6" w:rsidRPr="00AE487C">
        <w:rPr>
          <w:b/>
          <w:bCs/>
        </w:rPr>
        <w:instrText xml:space="preserve"> SEQ Table \* ARABIC </w:instrText>
      </w:r>
      <w:r w:rsidR="006E36B6" w:rsidRPr="00AE487C">
        <w:rPr>
          <w:b/>
          <w:bCs/>
        </w:rPr>
        <w:fldChar w:fldCharType="separate"/>
      </w:r>
      <w:r w:rsidR="007543F3">
        <w:rPr>
          <w:b/>
          <w:bCs/>
          <w:noProof/>
        </w:rPr>
        <w:t>3</w:t>
      </w:r>
      <w:r w:rsidR="006E36B6" w:rsidRPr="00AE487C">
        <w:rPr>
          <w:b/>
          <w:bCs/>
          <w:noProof/>
        </w:rPr>
        <w:fldChar w:fldCharType="end"/>
      </w:r>
      <w:r w:rsidR="00AE487C" w:rsidRPr="00AE487C">
        <w:rPr>
          <w:b/>
          <w:bCs/>
          <w:noProof/>
        </w:rPr>
        <w:t>.</w:t>
      </w:r>
      <w:r w:rsidRPr="0026146F">
        <w:t xml:space="preserve"> Public Policy roles and practices for CSR</w:t>
      </w:r>
      <w:bookmarkEnd w:id="51"/>
    </w:p>
    <w:tbl>
      <w:tblPr>
        <w:tblStyle w:val="TableGrid"/>
        <w:tblW w:w="94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
        <w:gridCol w:w="4047"/>
        <w:gridCol w:w="4689"/>
      </w:tblGrid>
      <w:tr w:rsidR="00011DBD" w:rsidRPr="00284C3C" w14:paraId="763BBE7E" w14:textId="77777777" w:rsidTr="00E06323">
        <w:trPr>
          <w:trHeight w:val="144"/>
          <w:jc w:val="center"/>
        </w:trPr>
        <w:tc>
          <w:tcPr>
            <w:tcW w:w="723" w:type="dxa"/>
            <w:tcBorders>
              <w:top w:val="single" w:sz="4" w:space="0" w:color="000000"/>
            </w:tcBorders>
            <w:tcMar>
              <w:top w:w="113" w:type="dxa"/>
              <w:bottom w:w="0" w:type="dxa"/>
            </w:tcMar>
            <w:vAlign w:val="center"/>
          </w:tcPr>
          <w:p w14:paraId="1914B8C4" w14:textId="77777777" w:rsidR="00011DBD" w:rsidRPr="00284C3C" w:rsidRDefault="00011DBD" w:rsidP="00E06323">
            <w:pPr>
              <w:pStyle w:val="NoSpacing"/>
            </w:pPr>
            <w:r w:rsidRPr="00284C3C">
              <w:t>Code</w:t>
            </w:r>
          </w:p>
        </w:tc>
        <w:tc>
          <w:tcPr>
            <w:tcW w:w="4047" w:type="dxa"/>
            <w:tcBorders>
              <w:top w:val="single" w:sz="4" w:space="0" w:color="000000"/>
            </w:tcBorders>
            <w:tcMar>
              <w:top w:w="113" w:type="dxa"/>
              <w:bottom w:w="0" w:type="dxa"/>
            </w:tcMar>
            <w:vAlign w:val="center"/>
          </w:tcPr>
          <w:p w14:paraId="4B00EF79" w14:textId="77777777" w:rsidR="00011DBD" w:rsidRPr="00284C3C" w:rsidRDefault="00011DBD" w:rsidP="00E06323">
            <w:pPr>
              <w:pStyle w:val="NoSpacing"/>
            </w:pPr>
            <w:r w:rsidRPr="00284C3C">
              <w:rPr>
                <w:rStyle w:val="None"/>
                <w:rFonts w:eastAsia="Calibri Light" w:cstheme="minorHAnsi"/>
                <w:b/>
                <w:bCs/>
              </w:rPr>
              <w:t>Mandating role</w:t>
            </w:r>
          </w:p>
        </w:tc>
        <w:tc>
          <w:tcPr>
            <w:tcW w:w="4689" w:type="dxa"/>
            <w:vMerge w:val="restart"/>
            <w:tcBorders>
              <w:top w:val="single" w:sz="4" w:space="0" w:color="000000"/>
            </w:tcBorders>
            <w:tcMar>
              <w:top w:w="113" w:type="dxa"/>
              <w:bottom w:w="57" w:type="dxa"/>
            </w:tcMar>
            <w:vAlign w:val="center"/>
          </w:tcPr>
          <w:p w14:paraId="7DEFDE9A" w14:textId="1355AB51" w:rsidR="00011DBD" w:rsidRPr="00284C3C" w:rsidRDefault="00011DBD" w:rsidP="00E06323">
            <w:pPr>
              <w:pStyle w:val="NoSpacing"/>
            </w:pPr>
            <w:r w:rsidRPr="00284C3C">
              <w:rPr>
                <w:rStyle w:val="None"/>
                <w:rFonts w:eastAsia="Calibri Light" w:cstheme="minorHAnsi"/>
              </w:rPr>
              <w:t>(Fox et al., 2002), (</w:t>
            </w:r>
            <w:r w:rsidR="0004107C" w:rsidRPr="00284C3C">
              <w:rPr>
                <w:rStyle w:val="None"/>
                <w:rFonts w:eastAsia="Calibri Light" w:cstheme="minorHAnsi"/>
              </w:rPr>
              <w:t>Steurer, 2009</w:t>
            </w:r>
            <w:r w:rsidRPr="00284C3C">
              <w:rPr>
                <w:rStyle w:val="None"/>
                <w:rFonts w:eastAsia="Calibri Light" w:cstheme="minorHAnsi"/>
              </w:rPr>
              <w:t>), (Albareda et al., 2007), (Ward, 2004), (Bichta, 2003), (Knudsen et al., 2015), (Singhal, 2014), (Moon et al., 2012), (Peters &amp; Röß, 2010), (Petkoski &amp; Twose, 2003), (Gond et al., 2011)</w:t>
            </w:r>
          </w:p>
        </w:tc>
      </w:tr>
      <w:tr w:rsidR="00011DBD" w:rsidRPr="00284C3C" w14:paraId="08C2F717" w14:textId="77777777" w:rsidTr="00E06323">
        <w:trPr>
          <w:trHeight w:val="144"/>
          <w:jc w:val="center"/>
        </w:trPr>
        <w:tc>
          <w:tcPr>
            <w:tcW w:w="723" w:type="dxa"/>
            <w:tcMar>
              <w:bottom w:w="0" w:type="dxa"/>
            </w:tcMar>
            <w:vAlign w:val="center"/>
          </w:tcPr>
          <w:p w14:paraId="6D07CE0C" w14:textId="77777777" w:rsidR="00011DBD" w:rsidRPr="00284C3C" w:rsidRDefault="00011DBD" w:rsidP="00E06323">
            <w:pPr>
              <w:pStyle w:val="NoSpacing"/>
            </w:pPr>
            <w:r w:rsidRPr="00284C3C">
              <w:rPr>
                <w:rStyle w:val="None"/>
                <w:rFonts w:eastAsia="Calibri Light" w:cstheme="minorHAnsi"/>
              </w:rPr>
              <w:t>M1</w:t>
            </w:r>
          </w:p>
        </w:tc>
        <w:tc>
          <w:tcPr>
            <w:tcW w:w="4047" w:type="dxa"/>
            <w:tcMar>
              <w:bottom w:w="0" w:type="dxa"/>
            </w:tcMar>
            <w:vAlign w:val="center"/>
          </w:tcPr>
          <w:p w14:paraId="5F78A050" w14:textId="77777777" w:rsidR="00011DBD" w:rsidRPr="00284C3C" w:rsidRDefault="00011DBD" w:rsidP="00E06323">
            <w:pPr>
              <w:pStyle w:val="NoSpacing"/>
            </w:pPr>
            <w:r w:rsidRPr="00284C3C">
              <w:rPr>
                <w:rStyle w:val="None"/>
                <w:rFonts w:eastAsia="Calibri Light" w:cstheme="minorHAnsi"/>
              </w:rPr>
              <w:t>Define minimum standards</w:t>
            </w:r>
          </w:p>
        </w:tc>
        <w:tc>
          <w:tcPr>
            <w:tcW w:w="4689" w:type="dxa"/>
            <w:vMerge/>
            <w:tcMar>
              <w:bottom w:w="57" w:type="dxa"/>
            </w:tcMar>
            <w:vAlign w:val="center"/>
          </w:tcPr>
          <w:p w14:paraId="31AB03F1" w14:textId="77777777" w:rsidR="00011DBD" w:rsidRPr="00284C3C" w:rsidRDefault="00011DBD" w:rsidP="00E06323">
            <w:pPr>
              <w:pStyle w:val="NoSpacing"/>
            </w:pPr>
          </w:p>
        </w:tc>
      </w:tr>
      <w:tr w:rsidR="00011DBD" w:rsidRPr="00284C3C" w14:paraId="1377A6A9" w14:textId="77777777" w:rsidTr="00E06323">
        <w:trPr>
          <w:trHeight w:val="144"/>
          <w:jc w:val="center"/>
        </w:trPr>
        <w:tc>
          <w:tcPr>
            <w:tcW w:w="723" w:type="dxa"/>
            <w:tcMar>
              <w:bottom w:w="0" w:type="dxa"/>
            </w:tcMar>
            <w:vAlign w:val="center"/>
          </w:tcPr>
          <w:p w14:paraId="3A8DEC39" w14:textId="77777777" w:rsidR="00011DBD" w:rsidRPr="00284C3C" w:rsidRDefault="00011DBD" w:rsidP="00E06323">
            <w:pPr>
              <w:pStyle w:val="NoSpacing"/>
            </w:pPr>
            <w:r w:rsidRPr="00284C3C">
              <w:rPr>
                <w:rStyle w:val="None"/>
                <w:rFonts w:eastAsia="Calibri Light" w:cstheme="minorHAnsi"/>
              </w:rPr>
              <w:t>M2</w:t>
            </w:r>
          </w:p>
        </w:tc>
        <w:tc>
          <w:tcPr>
            <w:tcW w:w="4047" w:type="dxa"/>
            <w:tcMar>
              <w:bottom w:w="0" w:type="dxa"/>
            </w:tcMar>
            <w:vAlign w:val="center"/>
          </w:tcPr>
          <w:p w14:paraId="71AC0964" w14:textId="77777777" w:rsidR="00011DBD" w:rsidRPr="00284C3C" w:rsidRDefault="00011DBD" w:rsidP="00E06323">
            <w:pPr>
              <w:pStyle w:val="NoSpacing"/>
            </w:pPr>
            <w:r w:rsidRPr="00284C3C">
              <w:rPr>
                <w:rStyle w:val="None"/>
                <w:rFonts w:eastAsia="Calibri Light" w:cstheme="minorHAnsi"/>
              </w:rPr>
              <w:t>Mandatory reporting</w:t>
            </w:r>
          </w:p>
        </w:tc>
        <w:tc>
          <w:tcPr>
            <w:tcW w:w="4689" w:type="dxa"/>
            <w:vMerge/>
            <w:tcMar>
              <w:bottom w:w="57" w:type="dxa"/>
            </w:tcMar>
            <w:vAlign w:val="center"/>
          </w:tcPr>
          <w:p w14:paraId="6FF1347E" w14:textId="77777777" w:rsidR="00011DBD" w:rsidRPr="00284C3C" w:rsidRDefault="00011DBD" w:rsidP="00E06323">
            <w:pPr>
              <w:pStyle w:val="NoSpacing"/>
            </w:pPr>
          </w:p>
        </w:tc>
      </w:tr>
      <w:tr w:rsidR="00011DBD" w:rsidRPr="00284C3C" w14:paraId="12B12DC4" w14:textId="77777777" w:rsidTr="00E06323">
        <w:trPr>
          <w:trHeight w:val="144"/>
          <w:jc w:val="center"/>
        </w:trPr>
        <w:tc>
          <w:tcPr>
            <w:tcW w:w="723" w:type="dxa"/>
            <w:tcMar>
              <w:bottom w:w="0" w:type="dxa"/>
            </w:tcMar>
            <w:vAlign w:val="center"/>
          </w:tcPr>
          <w:p w14:paraId="70414F9F" w14:textId="77777777" w:rsidR="00011DBD" w:rsidRPr="00284C3C" w:rsidRDefault="00011DBD" w:rsidP="00E06323">
            <w:pPr>
              <w:pStyle w:val="NoSpacing"/>
            </w:pPr>
            <w:r w:rsidRPr="00284C3C">
              <w:rPr>
                <w:rStyle w:val="None"/>
                <w:rFonts w:eastAsia="Calibri Light" w:cstheme="minorHAnsi"/>
              </w:rPr>
              <w:t>M3</w:t>
            </w:r>
          </w:p>
        </w:tc>
        <w:tc>
          <w:tcPr>
            <w:tcW w:w="4047" w:type="dxa"/>
            <w:tcMar>
              <w:bottom w:w="0" w:type="dxa"/>
            </w:tcMar>
            <w:vAlign w:val="center"/>
          </w:tcPr>
          <w:p w14:paraId="149889BD" w14:textId="77777777" w:rsidR="00011DBD" w:rsidRPr="00284C3C" w:rsidRDefault="00011DBD" w:rsidP="00E06323">
            <w:pPr>
              <w:pStyle w:val="NoSpacing"/>
            </w:pPr>
            <w:r w:rsidRPr="00284C3C">
              <w:rPr>
                <w:rStyle w:val="None"/>
                <w:rFonts w:eastAsia="Calibri Light" w:cstheme="minorHAnsi"/>
              </w:rPr>
              <w:t>Command-and-control legislation</w:t>
            </w:r>
          </w:p>
        </w:tc>
        <w:tc>
          <w:tcPr>
            <w:tcW w:w="4689" w:type="dxa"/>
            <w:vMerge/>
            <w:tcMar>
              <w:bottom w:w="57" w:type="dxa"/>
            </w:tcMar>
            <w:vAlign w:val="center"/>
          </w:tcPr>
          <w:p w14:paraId="3AE8DE9E" w14:textId="77777777" w:rsidR="00011DBD" w:rsidRPr="00284C3C" w:rsidRDefault="00011DBD" w:rsidP="00E06323">
            <w:pPr>
              <w:pStyle w:val="NoSpacing"/>
            </w:pPr>
          </w:p>
        </w:tc>
      </w:tr>
      <w:tr w:rsidR="00011DBD" w:rsidRPr="00284C3C" w14:paraId="58B3AC15" w14:textId="77777777" w:rsidTr="00E06323">
        <w:trPr>
          <w:trHeight w:val="80"/>
          <w:jc w:val="center"/>
        </w:trPr>
        <w:tc>
          <w:tcPr>
            <w:tcW w:w="723" w:type="dxa"/>
            <w:tcBorders>
              <w:bottom w:val="dotted" w:sz="4" w:space="0" w:color="auto"/>
            </w:tcBorders>
            <w:tcMar>
              <w:bottom w:w="0" w:type="dxa"/>
            </w:tcMar>
            <w:vAlign w:val="center"/>
          </w:tcPr>
          <w:p w14:paraId="32356DEE" w14:textId="77777777" w:rsidR="00011DBD" w:rsidRPr="00284C3C" w:rsidRDefault="00011DBD" w:rsidP="00E06323">
            <w:pPr>
              <w:pStyle w:val="NoSpacing"/>
            </w:pPr>
            <w:r w:rsidRPr="00284C3C">
              <w:rPr>
                <w:rStyle w:val="None"/>
                <w:rFonts w:eastAsia="Calibri Light" w:cstheme="minorHAnsi"/>
              </w:rPr>
              <w:t>M4</w:t>
            </w:r>
          </w:p>
        </w:tc>
        <w:tc>
          <w:tcPr>
            <w:tcW w:w="4047" w:type="dxa"/>
            <w:tcBorders>
              <w:bottom w:val="dotted" w:sz="4" w:space="0" w:color="auto"/>
            </w:tcBorders>
            <w:tcMar>
              <w:bottom w:w="0" w:type="dxa"/>
            </w:tcMar>
            <w:vAlign w:val="center"/>
          </w:tcPr>
          <w:p w14:paraId="46C70001" w14:textId="77777777" w:rsidR="00011DBD" w:rsidRPr="00284C3C" w:rsidRDefault="00011DBD" w:rsidP="00E06323">
            <w:pPr>
              <w:pStyle w:val="NoSpacing"/>
            </w:pPr>
            <w:r w:rsidRPr="00284C3C">
              <w:rPr>
                <w:rStyle w:val="None"/>
                <w:rFonts w:eastAsia="Calibri Light" w:cstheme="minorHAnsi"/>
              </w:rPr>
              <w:t>Legal and fiscal penalties</w:t>
            </w:r>
          </w:p>
        </w:tc>
        <w:tc>
          <w:tcPr>
            <w:tcW w:w="4689" w:type="dxa"/>
            <w:vMerge/>
            <w:tcBorders>
              <w:bottom w:val="dotted" w:sz="4" w:space="0" w:color="auto"/>
            </w:tcBorders>
            <w:tcMar>
              <w:bottom w:w="57" w:type="dxa"/>
            </w:tcMar>
            <w:vAlign w:val="center"/>
          </w:tcPr>
          <w:p w14:paraId="5B57F736" w14:textId="77777777" w:rsidR="00011DBD" w:rsidRPr="00284C3C" w:rsidRDefault="00011DBD" w:rsidP="00E06323">
            <w:pPr>
              <w:pStyle w:val="NoSpacing"/>
            </w:pPr>
          </w:p>
        </w:tc>
      </w:tr>
      <w:tr w:rsidR="00011DBD" w:rsidRPr="00284C3C" w14:paraId="7562F872" w14:textId="77777777" w:rsidTr="00E06323">
        <w:trPr>
          <w:trHeight w:val="144"/>
          <w:jc w:val="center"/>
        </w:trPr>
        <w:tc>
          <w:tcPr>
            <w:tcW w:w="723" w:type="dxa"/>
            <w:tcBorders>
              <w:top w:val="single" w:sz="4" w:space="0" w:color="auto"/>
            </w:tcBorders>
            <w:tcMar>
              <w:top w:w="113" w:type="dxa"/>
              <w:bottom w:w="0" w:type="dxa"/>
            </w:tcMar>
            <w:vAlign w:val="center"/>
          </w:tcPr>
          <w:p w14:paraId="7FDD76D2" w14:textId="77777777" w:rsidR="00011DBD" w:rsidRPr="00284C3C" w:rsidRDefault="00011DBD" w:rsidP="00E06323">
            <w:pPr>
              <w:pStyle w:val="NoSpacing"/>
            </w:pPr>
          </w:p>
        </w:tc>
        <w:tc>
          <w:tcPr>
            <w:tcW w:w="4047" w:type="dxa"/>
            <w:tcBorders>
              <w:top w:val="single" w:sz="4" w:space="0" w:color="auto"/>
            </w:tcBorders>
            <w:tcMar>
              <w:top w:w="113" w:type="dxa"/>
              <w:bottom w:w="0" w:type="dxa"/>
            </w:tcMar>
            <w:vAlign w:val="center"/>
          </w:tcPr>
          <w:p w14:paraId="6E244448" w14:textId="77777777" w:rsidR="00011DBD" w:rsidRPr="00284C3C" w:rsidRDefault="00011DBD" w:rsidP="00E06323">
            <w:pPr>
              <w:pStyle w:val="NoSpacing"/>
            </w:pPr>
            <w:r w:rsidRPr="00284C3C">
              <w:rPr>
                <w:rStyle w:val="None"/>
                <w:rFonts w:eastAsia="Calibri Light" w:cstheme="minorHAnsi"/>
                <w:b/>
                <w:bCs/>
              </w:rPr>
              <w:t>Facilitating role</w:t>
            </w:r>
          </w:p>
        </w:tc>
        <w:tc>
          <w:tcPr>
            <w:tcW w:w="4689" w:type="dxa"/>
            <w:vMerge w:val="restart"/>
            <w:tcBorders>
              <w:top w:val="single" w:sz="4" w:space="0" w:color="auto"/>
            </w:tcBorders>
            <w:tcMar>
              <w:top w:w="113" w:type="dxa"/>
              <w:bottom w:w="57" w:type="dxa"/>
            </w:tcMar>
            <w:vAlign w:val="center"/>
          </w:tcPr>
          <w:p w14:paraId="005C70E0" w14:textId="26056A62" w:rsidR="00011DBD" w:rsidRPr="00284C3C" w:rsidRDefault="00011DBD" w:rsidP="00E06323">
            <w:pPr>
              <w:pStyle w:val="NoSpacing"/>
              <w:rPr>
                <w:rFonts w:eastAsia="Calibri Light"/>
              </w:rPr>
            </w:pPr>
            <w:r w:rsidRPr="00284C3C">
              <w:rPr>
                <w:rStyle w:val="None"/>
                <w:rFonts w:eastAsia="Calibri Light" w:cstheme="minorHAnsi"/>
              </w:rPr>
              <w:t>(Fox et al., 2002), (Knudsen et al., 2015), (Albareda et al., 2007), (Bichta, 2003), (Moon et al., 2012), (Peters &amp; Röß, 2010), (Gond et al., 2011), (Ward, 2004), (Midttun, 2008), (Petkoski &amp; Twose, 2003), (Singhal, 2014), (</w:t>
            </w:r>
            <w:r w:rsidR="0004107C" w:rsidRPr="00284C3C">
              <w:rPr>
                <w:rStyle w:val="None"/>
                <w:rFonts w:eastAsia="Calibri Light" w:cstheme="minorHAnsi"/>
              </w:rPr>
              <w:t>Steurer, 2009</w:t>
            </w:r>
            <w:r w:rsidRPr="00284C3C">
              <w:rPr>
                <w:rStyle w:val="None"/>
                <w:rFonts w:eastAsia="Calibri Light" w:cstheme="minorHAnsi"/>
              </w:rPr>
              <w:t>)</w:t>
            </w:r>
          </w:p>
        </w:tc>
      </w:tr>
      <w:tr w:rsidR="00011DBD" w:rsidRPr="00284C3C" w14:paraId="31DC9744" w14:textId="77777777" w:rsidTr="00E06323">
        <w:trPr>
          <w:trHeight w:val="144"/>
          <w:jc w:val="center"/>
        </w:trPr>
        <w:tc>
          <w:tcPr>
            <w:tcW w:w="723" w:type="dxa"/>
            <w:tcMar>
              <w:bottom w:w="0" w:type="dxa"/>
            </w:tcMar>
            <w:vAlign w:val="center"/>
          </w:tcPr>
          <w:p w14:paraId="70E21AA9" w14:textId="77777777" w:rsidR="00011DBD" w:rsidRPr="00284C3C" w:rsidRDefault="00011DBD" w:rsidP="00E06323">
            <w:pPr>
              <w:pStyle w:val="NoSpacing"/>
            </w:pPr>
            <w:r w:rsidRPr="00284C3C">
              <w:rPr>
                <w:rStyle w:val="None"/>
                <w:rFonts w:eastAsia="Calibri Light" w:cstheme="minorHAnsi"/>
              </w:rPr>
              <w:t>F1</w:t>
            </w:r>
          </w:p>
        </w:tc>
        <w:tc>
          <w:tcPr>
            <w:tcW w:w="4047" w:type="dxa"/>
            <w:tcMar>
              <w:bottom w:w="0" w:type="dxa"/>
            </w:tcMar>
            <w:vAlign w:val="center"/>
          </w:tcPr>
          <w:p w14:paraId="2D25A72D" w14:textId="77777777" w:rsidR="00011DBD" w:rsidRPr="00284C3C" w:rsidRDefault="00011DBD" w:rsidP="00E06323">
            <w:pPr>
              <w:pStyle w:val="NoSpacing"/>
            </w:pPr>
            <w:r w:rsidRPr="00284C3C">
              <w:rPr>
                <w:rStyle w:val="None"/>
                <w:rFonts w:eastAsia="Calibri Light" w:cstheme="minorHAnsi"/>
              </w:rPr>
              <w:t>Voluntary product labelling schemes</w:t>
            </w:r>
          </w:p>
        </w:tc>
        <w:tc>
          <w:tcPr>
            <w:tcW w:w="4689" w:type="dxa"/>
            <w:vMerge/>
            <w:tcMar>
              <w:bottom w:w="57" w:type="dxa"/>
            </w:tcMar>
            <w:vAlign w:val="center"/>
          </w:tcPr>
          <w:p w14:paraId="188B44D6" w14:textId="77777777" w:rsidR="00011DBD" w:rsidRPr="00284C3C" w:rsidRDefault="00011DBD" w:rsidP="00E06323">
            <w:pPr>
              <w:pStyle w:val="NoSpacing"/>
            </w:pPr>
          </w:p>
        </w:tc>
      </w:tr>
      <w:tr w:rsidR="00011DBD" w:rsidRPr="00284C3C" w14:paraId="6F0FE81F" w14:textId="77777777" w:rsidTr="00E06323">
        <w:trPr>
          <w:trHeight w:val="144"/>
          <w:jc w:val="center"/>
        </w:trPr>
        <w:tc>
          <w:tcPr>
            <w:tcW w:w="723" w:type="dxa"/>
            <w:tcMar>
              <w:bottom w:w="0" w:type="dxa"/>
            </w:tcMar>
            <w:vAlign w:val="center"/>
          </w:tcPr>
          <w:p w14:paraId="76A3D727" w14:textId="77777777" w:rsidR="00011DBD" w:rsidRPr="00284C3C" w:rsidRDefault="00011DBD" w:rsidP="00E06323">
            <w:pPr>
              <w:pStyle w:val="NoSpacing"/>
            </w:pPr>
            <w:bookmarkStart w:id="52" w:name="OLE_LINK2"/>
            <w:r w:rsidRPr="00284C3C">
              <w:rPr>
                <w:rStyle w:val="None"/>
                <w:rFonts w:eastAsia="Calibri Light" w:cstheme="minorHAnsi"/>
              </w:rPr>
              <w:t>F2</w:t>
            </w:r>
          </w:p>
        </w:tc>
        <w:tc>
          <w:tcPr>
            <w:tcW w:w="4047" w:type="dxa"/>
            <w:tcMar>
              <w:bottom w:w="0" w:type="dxa"/>
            </w:tcMar>
            <w:vAlign w:val="center"/>
          </w:tcPr>
          <w:p w14:paraId="0681F001" w14:textId="77777777" w:rsidR="00011DBD" w:rsidRPr="00284C3C" w:rsidRDefault="00011DBD" w:rsidP="00E06323">
            <w:pPr>
              <w:pStyle w:val="NoSpacing"/>
            </w:pPr>
            <w:r w:rsidRPr="00284C3C">
              <w:rPr>
                <w:rStyle w:val="None"/>
                <w:rFonts w:eastAsia="Calibri Light" w:cstheme="minorHAnsi"/>
              </w:rPr>
              <w:t>Benchmarks and guidelines for company management systems and reporting</w:t>
            </w:r>
          </w:p>
        </w:tc>
        <w:tc>
          <w:tcPr>
            <w:tcW w:w="4689" w:type="dxa"/>
            <w:vMerge/>
            <w:tcMar>
              <w:bottom w:w="57" w:type="dxa"/>
            </w:tcMar>
            <w:vAlign w:val="center"/>
          </w:tcPr>
          <w:p w14:paraId="41E0FB27" w14:textId="77777777" w:rsidR="00011DBD" w:rsidRPr="00284C3C" w:rsidRDefault="00011DBD" w:rsidP="00E06323">
            <w:pPr>
              <w:pStyle w:val="NoSpacing"/>
            </w:pPr>
          </w:p>
        </w:tc>
      </w:tr>
      <w:bookmarkEnd w:id="52"/>
      <w:tr w:rsidR="00011DBD" w:rsidRPr="00284C3C" w14:paraId="65092546" w14:textId="77777777" w:rsidTr="00E06323">
        <w:trPr>
          <w:trHeight w:val="144"/>
          <w:jc w:val="center"/>
        </w:trPr>
        <w:tc>
          <w:tcPr>
            <w:tcW w:w="723" w:type="dxa"/>
            <w:tcMar>
              <w:bottom w:w="0" w:type="dxa"/>
            </w:tcMar>
            <w:vAlign w:val="center"/>
          </w:tcPr>
          <w:p w14:paraId="5048EF1D" w14:textId="77777777" w:rsidR="00011DBD" w:rsidRPr="00284C3C" w:rsidRDefault="00011DBD" w:rsidP="00E06323">
            <w:pPr>
              <w:pStyle w:val="NoSpacing"/>
            </w:pPr>
            <w:r w:rsidRPr="00284C3C">
              <w:rPr>
                <w:rStyle w:val="None"/>
                <w:rFonts w:eastAsia="Calibri Light" w:cstheme="minorHAnsi"/>
              </w:rPr>
              <w:t>F3</w:t>
            </w:r>
          </w:p>
        </w:tc>
        <w:tc>
          <w:tcPr>
            <w:tcW w:w="4047" w:type="dxa"/>
            <w:tcMar>
              <w:bottom w:w="0" w:type="dxa"/>
            </w:tcMar>
            <w:vAlign w:val="center"/>
          </w:tcPr>
          <w:p w14:paraId="1909FD23" w14:textId="77777777" w:rsidR="00011DBD" w:rsidRPr="00284C3C" w:rsidRDefault="00011DBD" w:rsidP="00E06323">
            <w:pPr>
              <w:pStyle w:val="NoSpacing"/>
            </w:pPr>
            <w:r w:rsidRPr="00284C3C">
              <w:rPr>
                <w:rStyle w:val="None"/>
                <w:rFonts w:eastAsia="Calibri Light" w:cstheme="minorHAnsi"/>
              </w:rPr>
              <w:t>Enabling legislation</w:t>
            </w:r>
          </w:p>
        </w:tc>
        <w:tc>
          <w:tcPr>
            <w:tcW w:w="4689" w:type="dxa"/>
            <w:vMerge/>
            <w:tcMar>
              <w:bottom w:w="57" w:type="dxa"/>
            </w:tcMar>
            <w:vAlign w:val="center"/>
          </w:tcPr>
          <w:p w14:paraId="2F40D3C6" w14:textId="77777777" w:rsidR="00011DBD" w:rsidRPr="00284C3C" w:rsidRDefault="00011DBD" w:rsidP="00E06323">
            <w:pPr>
              <w:pStyle w:val="NoSpacing"/>
            </w:pPr>
          </w:p>
        </w:tc>
      </w:tr>
      <w:tr w:rsidR="00011DBD" w:rsidRPr="00284C3C" w14:paraId="2A20FDA2" w14:textId="77777777" w:rsidTr="00E06323">
        <w:trPr>
          <w:trHeight w:val="144"/>
          <w:jc w:val="center"/>
        </w:trPr>
        <w:tc>
          <w:tcPr>
            <w:tcW w:w="723" w:type="dxa"/>
            <w:tcMar>
              <w:bottom w:w="0" w:type="dxa"/>
            </w:tcMar>
            <w:vAlign w:val="center"/>
          </w:tcPr>
          <w:p w14:paraId="2AE7E02C" w14:textId="77777777" w:rsidR="00011DBD" w:rsidRPr="00284C3C" w:rsidRDefault="00011DBD" w:rsidP="00E06323">
            <w:pPr>
              <w:pStyle w:val="NoSpacing"/>
            </w:pPr>
            <w:r w:rsidRPr="00284C3C">
              <w:rPr>
                <w:rStyle w:val="None"/>
                <w:rFonts w:eastAsia="Calibri Light" w:cstheme="minorHAnsi"/>
              </w:rPr>
              <w:t>F4</w:t>
            </w:r>
          </w:p>
        </w:tc>
        <w:tc>
          <w:tcPr>
            <w:tcW w:w="4047" w:type="dxa"/>
            <w:tcMar>
              <w:bottom w:w="0" w:type="dxa"/>
            </w:tcMar>
            <w:vAlign w:val="center"/>
          </w:tcPr>
          <w:p w14:paraId="1C8FC77C" w14:textId="77777777" w:rsidR="00011DBD" w:rsidRPr="00284C3C" w:rsidRDefault="00011DBD" w:rsidP="00E06323">
            <w:pPr>
              <w:pStyle w:val="NoSpacing"/>
            </w:pPr>
            <w:r w:rsidRPr="00284C3C">
              <w:rPr>
                <w:rStyle w:val="None"/>
                <w:rFonts w:eastAsia="Calibri Light" w:cstheme="minorHAnsi"/>
              </w:rPr>
              <w:t>Funding support</w:t>
            </w:r>
          </w:p>
        </w:tc>
        <w:tc>
          <w:tcPr>
            <w:tcW w:w="4689" w:type="dxa"/>
            <w:vMerge/>
            <w:tcMar>
              <w:bottom w:w="57" w:type="dxa"/>
            </w:tcMar>
            <w:vAlign w:val="center"/>
          </w:tcPr>
          <w:p w14:paraId="52E4AF2C" w14:textId="77777777" w:rsidR="00011DBD" w:rsidRPr="00284C3C" w:rsidRDefault="00011DBD" w:rsidP="00E06323">
            <w:pPr>
              <w:pStyle w:val="NoSpacing"/>
            </w:pPr>
          </w:p>
        </w:tc>
      </w:tr>
      <w:tr w:rsidR="00011DBD" w:rsidRPr="00284C3C" w14:paraId="1DC9608A" w14:textId="77777777" w:rsidTr="00E06323">
        <w:trPr>
          <w:trHeight w:val="144"/>
          <w:jc w:val="center"/>
        </w:trPr>
        <w:tc>
          <w:tcPr>
            <w:tcW w:w="723" w:type="dxa"/>
            <w:tcMar>
              <w:bottom w:w="0" w:type="dxa"/>
            </w:tcMar>
            <w:vAlign w:val="center"/>
          </w:tcPr>
          <w:p w14:paraId="4EAEF0BD" w14:textId="77777777" w:rsidR="00011DBD" w:rsidRPr="00284C3C" w:rsidRDefault="00011DBD" w:rsidP="00E06323">
            <w:pPr>
              <w:pStyle w:val="NoSpacing"/>
            </w:pPr>
            <w:r w:rsidRPr="00284C3C">
              <w:rPr>
                <w:rStyle w:val="None"/>
                <w:rFonts w:eastAsia="Calibri Light" w:cstheme="minorHAnsi"/>
              </w:rPr>
              <w:t>F5</w:t>
            </w:r>
          </w:p>
        </w:tc>
        <w:tc>
          <w:tcPr>
            <w:tcW w:w="4047" w:type="dxa"/>
            <w:tcMar>
              <w:bottom w:w="0" w:type="dxa"/>
            </w:tcMar>
            <w:vAlign w:val="center"/>
          </w:tcPr>
          <w:p w14:paraId="2856680A" w14:textId="77777777" w:rsidR="00011DBD" w:rsidRPr="00284C3C" w:rsidRDefault="00011DBD" w:rsidP="00E06323">
            <w:pPr>
              <w:pStyle w:val="NoSpacing"/>
            </w:pPr>
            <w:r w:rsidRPr="00284C3C">
              <w:rPr>
                <w:rStyle w:val="None"/>
                <w:rFonts w:eastAsia="Calibri Light" w:cstheme="minorHAnsi"/>
              </w:rPr>
              <w:t>Creating incentives</w:t>
            </w:r>
          </w:p>
        </w:tc>
        <w:tc>
          <w:tcPr>
            <w:tcW w:w="4689" w:type="dxa"/>
            <w:vMerge/>
            <w:tcMar>
              <w:bottom w:w="57" w:type="dxa"/>
            </w:tcMar>
            <w:vAlign w:val="center"/>
          </w:tcPr>
          <w:p w14:paraId="15E21842" w14:textId="77777777" w:rsidR="00011DBD" w:rsidRPr="00284C3C" w:rsidRDefault="00011DBD" w:rsidP="00E06323">
            <w:pPr>
              <w:pStyle w:val="NoSpacing"/>
            </w:pPr>
          </w:p>
        </w:tc>
      </w:tr>
      <w:tr w:rsidR="00011DBD" w:rsidRPr="00284C3C" w14:paraId="6065A888" w14:textId="77777777" w:rsidTr="00E06323">
        <w:trPr>
          <w:trHeight w:val="144"/>
          <w:jc w:val="center"/>
        </w:trPr>
        <w:tc>
          <w:tcPr>
            <w:tcW w:w="723" w:type="dxa"/>
            <w:tcMar>
              <w:bottom w:w="0" w:type="dxa"/>
            </w:tcMar>
            <w:vAlign w:val="center"/>
          </w:tcPr>
          <w:p w14:paraId="51894953" w14:textId="77777777" w:rsidR="00011DBD" w:rsidRPr="00284C3C" w:rsidRDefault="00011DBD" w:rsidP="00E06323">
            <w:pPr>
              <w:pStyle w:val="NoSpacing"/>
            </w:pPr>
            <w:r w:rsidRPr="00284C3C">
              <w:rPr>
                <w:rStyle w:val="None"/>
                <w:rFonts w:eastAsia="Calibri Light" w:cstheme="minorHAnsi"/>
              </w:rPr>
              <w:t>F6</w:t>
            </w:r>
          </w:p>
        </w:tc>
        <w:tc>
          <w:tcPr>
            <w:tcW w:w="4047" w:type="dxa"/>
            <w:tcMar>
              <w:bottom w:w="0" w:type="dxa"/>
            </w:tcMar>
            <w:vAlign w:val="center"/>
          </w:tcPr>
          <w:p w14:paraId="1ACEE207" w14:textId="77777777" w:rsidR="00011DBD" w:rsidRPr="00284C3C" w:rsidRDefault="00011DBD" w:rsidP="00E06323">
            <w:pPr>
              <w:pStyle w:val="NoSpacing"/>
            </w:pPr>
            <w:r w:rsidRPr="00284C3C">
              <w:rPr>
                <w:rStyle w:val="None"/>
                <w:rFonts w:eastAsia="Calibri Light" w:cstheme="minorHAnsi"/>
              </w:rPr>
              <w:t>Raising awareness</w:t>
            </w:r>
          </w:p>
        </w:tc>
        <w:tc>
          <w:tcPr>
            <w:tcW w:w="4689" w:type="dxa"/>
            <w:vMerge/>
            <w:tcMar>
              <w:bottom w:w="57" w:type="dxa"/>
            </w:tcMar>
            <w:vAlign w:val="center"/>
          </w:tcPr>
          <w:p w14:paraId="0DC1D71A" w14:textId="77777777" w:rsidR="00011DBD" w:rsidRPr="00284C3C" w:rsidRDefault="00011DBD" w:rsidP="00E06323">
            <w:pPr>
              <w:pStyle w:val="NoSpacing"/>
            </w:pPr>
          </w:p>
        </w:tc>
      </w:tr>
      <w:tr w:rsidR="00011DBD" w:rsidRPr="00284C3C" w14:paraId="62C04648" w14:textId="77777777" w:rsidTr="00E06323">
        <w:trPr>
          <w:trHeight w:val="144"/>
          <w:jc w:val="center"/>
        </w:trPr>
        <w:tc>
          <w:tcPr>
            <w:tcW w:w="723" w:type="dxa"/>
            <w:tcMar>
              <w:bottom w:w="0" w:type="dxa"/>
            </w:tcMar>
            <w:vAlign w:val="center"/>
          </w:tcPr>
          <w:p w14:paraId="36FF4A11" w14:textId="77777777" w:rsidR="00011DBD" w:rsidRPr="00284C3C" w:rsidRDefault="00011DBD" w:rsidP="00E06323">
            <w:pPr>
              <w:pStyle w:val="NoSpacing"/>
            </w:pPr>
            <w:r w:rsidRPr="00284C3C">
              <w:rPr>
                <w:rStyle w:val="None"/>
                <w:rFonts w:eastAsia="Calibri Light" w:cstheme="minorHAnsi"/>
              </w:rPr>
              <w:t>F7</w:t>
            </w:r>
          </w:p>
        </w:tc>
        <w:tc>
          <w:tcPr>
            <w:tcW w:w="4047" w:type="dxa"/>
            <w:tcMar>
              <w:bottom w:w="0" w:type="dxa"/>
            </w:tcMar>
            <w:vAlign w:val="center"/>
          </w:tcPr>
          <w:p w14:paraId="7AC92DC9" w14:textId="77777777" w:rsidR="00011DBD" w:rsidRPr="00284C3C" w:rsidRDefault="00011DBD" w:rsidP="00E06323">
            <w:pPr>
              <w:pStyle w:val="NoSpacing"/>
            </w:pPr>
            <w:r w:rsidRPr="00284C3C">
              <w:rPr>
                <w:rStyle w:val="None"/>
                <w:rFonts w:eastAsia="Calibri Light" w:cstheme="minorHAnsi"/>
              </w:rPr>
              <w:t>Facilitating socially responsible investment</w:t>
            </w:r>
          </w:p>
        </w:tc>
        <w:tc>
          <w:tcPr>
            <w:tcW w:w="4689" w:type="dxa"/>
            <w:vMerge/>
            <w:tcMar>
              <w:bottom w:w="57" w:type="dxa"/>
            </w:tcMar>
            <w:vAlign w:val="center"/>
          </w:tcPr>
          <w:p w14:paraId="12EE8064" w14:textId="77777777" w:rsidR="00011DBD" w:rsidRPr="00284C3C" w:rsidRDefault="00011DBD" w:rsidP="00E06323">
            <w:pPr>
              <w:pStyle w:val="NoSpacing"/>
            </w:pPr>
          </w:p>
        </w:tc>
      </w:tr>
      <w:tr w:rsidR="00011DBD" w:rsidRPr="00284C3C" w14:paraId="07B39A94" w14:textId="77777777" w:rsidTr="00E06323">
        <w:trPr>
          <w:trHeight w:val="144"/>
          <w:jc w:val="center"/>
        </w:trPr>
        <w:tc>
          <w:tcPr>
            <w:tcW w:w="723" w:type="dxa"/>
            <w:tcBorders>
              <w:bottom w:val="dotted" w:sz="4" w:space="0" w:color="auto"/>
            </w:tcBorders>
            <w:tcMar>
              <w:bottom w:w="0" w:type="dxa"/>
            </w:tcMar>
            <w:vAlign w:val="center"/>
          </w:tcPr>
          <w:p w14:paraId="05551CB7" w14:textId="77777777" w:rsidR="00011DBD" w:rsidRPr="00284C3C" w:rsidRDefault="00011DBD" w:rsidP="00E06323">
            <w:pPr>
              <w:pStyle w:val="NoSpacing"/>
            </w:pPr>
            <w:r w:rsidRPr="00284C3C">
              <w:rPr>
                <w:rStyle w:val="None"/>
                <w:rFonts w:eastAsia="Calibri Light" w:cstheme="minorHAnsi"/>
              </w:rPr>
              <w:t>F8</w:t>
            </w:r>
          </w:p>
        </w:tc>
        <w:tc>
          <w:tcPr>
            <w:tcW w:w="4047" w:type="dxa"/>
            <w:tcBorders>
              <w:bottom w:val="dotted" w:sz="4" w:space="0" w:color="auto"/>
            </w:tcBorders>
            <w:tcMar>
              <w:bottom w:w="0" w:type="dxa"/>
            </w:tcMar>
            <w:vAlign w:val="center"/>
          </w:tcPr>
          <w:p w14:paraId="2D3B42D1" w14:textId="77777777" w:rsidR="00011DBD" w:rsidRPr="00284C3C" w:rsidRDefault="00011DBD" w:rsidP="00E06323">
            <w:pPr>
              <w:pStyle w:val="NoSpacing"/>
            </w:pPr>
            <w:r w:rsidRPr="00284C3C">
              <w:rPr>
                <w:rStyle w:val="None"/>
                <w:rFonts w:eastAsia="Calibri Light" w:cstheme="minorHAnsi"/>
              </w:rPr>
              <w:t>Access to information</w:t>
            </w:r>
          </w:p>
        </w:tc>
        <w:tc>
          <w:tcPr>
            <w:tcW w:w="4689" w:type="dxa"/>
            <w:vMerge/>
            <w:tcBorders>
              <w:bottom w:val="dotted" w:sz="4" w:space="0" w:color="auto"/>
            </w:tcBorders>
            <w:tcMar>
              <w:bottom w:w="57" w:type="dxa"/>
            </w:tcMar>
            <w:vAlign w:val="center"/>
          </w:tcPr>
          <w:p w14:paraId="557F1774" w14:textId="77777777" w:rsidR="00011DBD" w:rsidRPr="00284C3C" w:rsidRDefault="00011DBD" w:rsidP="00E06323">
            <w:pPr>
              <w:pStyle w:val="NoSpacing"/>
            </w:pPr>
          </w:p>
        </w:tc>
      </w:tr>
      <w:tr w:rsidR="00011DBD" w:rsidRPr="00284C3C" w14:paraId="4EB9F054" w14:textId="77777777" w:rsidTr="00E06323">
        <w:trPr>
          <w:trHeight w:val="144"/>
          <w:jc w:val="center"/>
        </w:trPr>
        <w:tc>
          <w:tcPr>
            <w:tcW w:w="723" w:type="dxa"/>
            <w:tcBorders>
              <w:top w:val="single" w:sz="4" w:space="0" w:color="auto"/>
            </w:tcBorders>
            <w:tcMar>
              <w:top w:w="113" w:type="dxa"/>
              <w:bottom w:w="0" w:type="dxa"/>
            </w:tcMar>
            <w:vAlign w:val="center"/>
          </w:tcPr>
          <w:p w14:paraId="103DE6A7" w14:textId="77777777" w:rsidR="00011DBD" w:rsidRPr="00284C3C" w:rsidRDefault="00011DBD" w:rsidP="00E06323">
            <w:pPr>
              <w:pStyle w:val="NoSpacing"/>
            </w:pPr>
          </w:p>
        </w:tc>
        <w:tc>
          <w:tcPr>
            <w:tcW w:w="4047" w:type="dxa"/>
            <w:tcBorders>
              <w:top w:val="single" w:sz="4" w:space="0" w:color="auto"/>
            </w:tcBorders>
            <w:tcMar>
              <w:top w:w="113" w:type="dxa"/>
              <w:bottom w:w="0" w:type="dxa"/>
            </w:tcMar>
            <w:vAlign w:val="center"/>
          </w:tcPr>
          <w:p w14:paraId="31C641B3" w14:textId="77777777" w:rsidR="00011DBD" w:rsidRPr="00284C3C" w:rsidRDefault="00011DBD" w:rsidP="00E06323">
            <w:pPr>
              <w:pStyle w:val="NoSpacing"/>
            </w:pPr>
            <w:r w:rsidRPr="00284C3C">
              <w:rPr>
                <w:rStyle w:val="None"/>
                <w:rFonts w:eastAsia="Calibri Light" w:cstheme="minorHAnsi"/>
                <w:b/>
                <w:bCs/>
              </w:rPr>
              <w:t>Partnering role</w:t>
            </w:r>
          </w:p>
        </w:tc>
        <w:tc>
          <w:tcPr>
            <w:tcW w:w="4689" w:type="dxa"/>
            <w:vMerge w:val="restart"/>
            <w:tcBorders>
              <w:top w:val="single" w:sz="4" w:space="0" w:color="auto"/>
            </w:tcBorders>
            <w:tcMar>
              <w:top w:w="113" w:type="dxa"/>
              <w:bottom w:w="57" w:type="dxa"/>
            </w:tcMar>
            <w:vAlign w:val="center"/>
          </w:tcPr>
          <w:p w14:paraId="1DD3503D" w14:textId="78FF8AD7" w:rsidR="00011DBD" w:rsidRPr="00284C3C" w:rsidRDefault="00011DBD" w:rsidP="00E06323">
            <w:pPr>
              <w:pStyle w:val="NoSpacing"/>
            </w:pPr>
            <w:r w:rsidRPr="00284C3C">
              <w:rPr>
                <w:rStyle w:val="None"/>
                <w:rFonts w:eastAsia="Calibri Light" w:cstheme="minorHAnsi"/>
              </w:rPr>
              <w:t>(Fox et al., 2002), (Albareda et al., 2007), (Ward, 2004), (Moon et al., 2012), (Peters &amp; Röß, 2010), (Singhal, 2014), (Petkoski &amp; Twose, 2003), (</w:t>
            </w:r>
            <w:r w:rsidR="0004107C" w:rsidRPr="00284C3C">
              <w:rPr>
                <w:rStyle w:val="None"/>
                <w:rFonts w:eastAsia="Calibri Light" w:cstheme="minorHAnsi"/>
              </w:rPr>
              <w:t>Steurer, 2009</w:t>
            </w:r>
            <w:r w:rsidRPr="00284C3C">
              <w:rPr>
                <w:rStyle w:val="None"/>
                <w:rFonts w:eastAsia="Calibri Light" w:cstheme="minorHAnsi"/>
              </w:rPr>
              <w:t>), (Gond et al., 2011), (Bichta, 2003), (Moon et al., 2012)</w:t>
            </w:r>
          </w:p>
        </w:tc>
      </w:tr>
      <w:tr w:rsidR="00011DBD" w:rsidRPr="00284C3C" w14:paraId="410E9693" w14:textId="77777777" w:rsidTr="00E06323">
        <w:trPr>
          <w:trHeight w:val="144"/>
          <w:jc w:val="center"/>
        </w:trPr>
        <w:tc>
          <w:tcPr>
            <w:tcW w:w="723" w:type="dxa"/>
            <w:tcMar>
              <w:bottom w:w="0" w:type="dxa"/>
            </w:tcMar>
            <w:vAlign w:val="center"/>
          </w:tcPr>
          <w:p w14:paraId="4E459AE2" w14:textId="77777777" w:rsidR="00011DBD" w:rsidRPr="00284C3C" w:rsidRDefault="00011DBD" w:rsidP="00E06323">
            <w:pPr>
              <w:pStyle w:val="NoSpacing"/>
            </w:pPr>
            <w:r w:rsidRPr="00284C3C">
              <w:rPr>
                <w:rStyle w:val="None"/>
                <w:rFonts w:eastAsia="Calibri Light" w:cstheme="minorHAnsi"/>
              </w:rPr>
              <w:t>P1</w:t>
            </w:r>
          </w:p>
        </w:tc>
        <w:tc>
          <w:tcPr>
            <w:tcW w:w="4047" w:type="dxa"/>
            <w:tcMar>
              <w:bottom w:w="0" w:type="dxa"/>
            </w:tcMar>
            <w:vAlign w:val="center"/>
          </w:tcPr>
          <w:p w14:paraId="5F53BE2B" w14:textId="77777777" w:rsidR="00011DBD" w:rsidRPr="00284C3C" w:rsidRDefault="00011DBD" w:rsidP="00E06323">
            <w:pPr>
              <w:pStyle w:val="NoSpacing"/>
            </w:pPr>
            <w:r w:rsidRPr="00284C3C">
              <w:rPr>
                <w:rStyle w:val="None"/>
                <w:rFonts w:eastAsia="Calibri Light" w:cstheme="minorHAnsi"/>
              </w:rPr>
              <w:t>Combining resources</w:t>
            </w:r>
          </w:p>
        </w:tc>
        <w:tc>
          <w:tcPr>
            <w:tcW w:w="4689" w:type="dxa"/>
            <w:vMerge/>
            <w:tcMar>
              <w:bottom w:w="57" w:type="dxa"/>
            </w:tcMar>
            <w:vAlign w:val="center"/>
          </w:tcPr>
          <w:p w14:paraId="2AB3714E" w14:textId="77777777" w:rsidR="00011DBD" w:rsidRPr="00284C3C" w:rsidRDefault="00011DBD" w:rsidP="00E06323">
            <w:pPr>
              <w:pStyle w:val="NoSpacing"/>
            </w:pPr>
          </w:p>
        </w:tc>
      </w:tr>
      <w:tr w:rsidR="00011DBD" w:rsidRPr="00284C3C" w14:paraId="1B2A1A7D" w14:textId="77777777" w:rsidTr="00E06323">
        <w:trPr>
          <w:trHeight w:val="144"/>
          <w:jc w:val="center"/>
        </w:trPr>
        <w:tc>
          <w:tcPr>
            <w:tcW w:w="723" w:type="dxa"/>
            <w:tcMar>
              <w:bottom w:w="0" w:type="dxa"/>
            </w:tcMar>
            <w:vAlign w:val="center"/>
          </w:tcPr>
          <w:p w14:paraId="67B36C0D" w14:textId="77777777" w:rsidR="00011DBD" w:rsidRPr="00284C3C" w:rsidRDefault="00011DBD" w:rsidP="00E06323">
            <w:pPr>
              <w:pStyle w:val="NoSpacing"/>
            </w:pPr>
            <w:r w:rsidRPr="00284C3C">
              <w:rPr>
                <w:rStyle w:val="None"/>
                <w:rFonts w:eastAsia="Calibri Light" w:cstheme="minorHAnsi"/>
              </w:rPr>
              <w:t>P2</w:t>
            </w:r>
          </w:p>
        </w:tc>
        <w:tc>
          <w:tcPr>
            <w:tcW w:w="4047" w:type="dxa"/>
            <w:tcMar>
              <w:bottom w:w="0" w:type="dxa"/>
            </w:tcMar>
            <w:vAlign w:val="center"/>
          </w:tcPr>
          <w:p w14:paraId="69452914" w14:textId="77777777" w:rsidR="00011DBD" w:rsidRPr="00284C3C" w:rsidRDefault="00011DBD" w:rsidP="00E06323">
            <w:pPr>
              <w:pStyle w:val="NoSpacing"/>
            </w:pPr>
            <w:r w:rsidRPr="00284C3C">
              <w:rPr>
                <w:rStyle w:val="None"/>
                <w:rFonts w:eastAsia="Calibri Light" w:cstheme="minorHAnsi"/>
              </w:rPr>
              <w:t>Dialogue</w:t>
            </w:r>
          </w:p>
        </w:tc>
        <w:tc>
          <w:tcPr>
            <w:tcW w:w="4689" w:type="dxa"/>
            <w:vMerge/>
            <w:tcMar>
              <w:bottom w:w="57" w:type="dxa"/>
            </w:tcMar>
            <w:vAlign w:val="center"/>
          </w:tcPr>
          <w:p w14:paraId="1D45D5DC" w14:textId="77777777" w:rsidR="00011DBD" w:rsidRPr="00284C3C" w:rsidRDefault="00011DBD" w:rsidP="00E06323">
            <w:pPr>
              <w:pStyle w:val="NoSpacing"/>
            </w:pPr>
          </w:p>
        </w:tc>
      </w:tr>
      <w:tr w:rsidR="00011DBD" w:rsidRPr="00284C3C" w14:paraId="6683A157" w14:textId="77777777" w:rsidTr="00E06323">
        <w:trPr>
          <w:trHeight w:val="144"/>
          <w:jc w:val="center"/>
        </w:trPr>
        <w:tc>
          <w:tcPr>
            <w:tcW w:w="723" w:type="dxa"/>
            <w:tcMar>
              <w:bottom w:w="0" w:type="dxa"/>
            </w:tcMar>
            <w:vAlign w:val="center"/>
          </w:tcPr>
          <w:p w14:paraId="3946DE6A" w14:textId="77777777" w:rsidR="00011DBD" w:rsidRPr="00284C3C" w:rsidRDefault="00011DBD" w:rsidP="00E06323">
            <w:pPr>
              <w:pStyle w:val="NoSpacing"/>
            </w:pPr>
            <w:r w:rsidRPr="00284C3C">
              <w:rPr>
                <w:rStyle w:val="None"/>
                <w:rFonts w:eastAsia="Calibri Light" w:cstheme="minorHAnsi"/>
              </w:rPr>
              <w:t>P3</w:t>
            </w:r>
          </w:p>
        </w:tc>
        <w:tc>
          <w:tcPr>
            <w:tcW w:w="4047" w:type="dxa"/>
            <w:tcMar>
              <w:bottom w:w="0" w:type="dxa"/>
            </w:tcMar>
            <w:vAlign w:val="center"/>
          </w:tcPr>
          <w:p w14:paraId="6ECF5A67" w14:textId="77777777" w:rsidR="00011DBD" w:rsidRPr="00284C3C" w:rsidRDefault="00011DBD" w:rsidP="00E06323">
            <w:pPr>
              <w:pStyle w:val="NoSpacing"/>
            </w:pPr>
            <w:r w:rsidRPr="00284C3C">
              <w:rPr>
                <w:rStyle w:val="None"/>
                <w:rFonts w:eastAsia="Calibri Light" w:cstheme="minorHAnsi"/>
              </w:rPr>
              <w:t>Promotion of public–private partnerships (PPP)</w:t>
            </w:r>
          </w:p>
        </w:tc>
        <w:tc>
          <w:tcPr>
            <w:tcW w:w="4689" w:type="dxa"/>
            <w:vMerge/>
            <w:tcMar>
              <w:bottom w:w="57" w:type="dxa"/>
            </w:tcMar>
            <w:vAlign w:val="center"/>
          </w:tcPr>
          <w:p w14:paraId="23CC0FB7" w14:textId="77777777" w:rsidR="00011DBD" w:rsidRPr="00284C3C" w:rsidRDefault="00011DBD" w:rsidP="00E06323">
            <w:pPr>
              <w:pStyle w:val="NoSpacing"/>
            </w:pPr>
          </w:p>
        </w:tc>
      </w:tr>
      <w:tr w:rsidR="00011DBD" w:rsidRPr="00284C3C" w14:paraId="0BA16291" w14:textId="77777777" w:rsidTr="00E06323">
        <w:trPr>
          <w:trHeight w:val="144"/>
          <w:jc w:val="center"/>
        </w:trPr>
        <w:tc>
          <w:tcPr>
            <w:tcW w:w="723" w:type="dxa"/>
            <w:tcBorders>
              <w:bottom w:val="dotted" w:sz="4" w:space="0" w:color="auto"/>
            </w:tcBorders>
            <w:tcMar>
              <w:bottom w:w="0" w:type="dxa"/>
            </w:tcMar>
            <w:vAlign w:val="center"/>
          </w:tcPr>
          <w:p w14:paraId="62D179D8" w14:textId="77777777" w:rsidR="00011DBD" w:rsidRPr="00284C3C" w:rsidRDefault="00011DBD" w:rsidP="00E06323">
            <w:pPr>
              <w:pStyle w:val="NoSpacing"/>
            </w:pPr>
            <w:r w:rsidRPr="00284C3C">
              <w:rPr>
                <w:rStyle w:val="None"/>
                <w:rFonts w:eastAsia="Calibri Light" w:cstheme="minorHAnsi"/>
              </w:rPr>
              <w:t>P4</w:t>
            </w:r>
          </w:p>
        </w:tc>
        <w:tc>
          <w:tcPr>
            <w:tcW w:w="4047" w:type="dxa"/>
            <w:tcBorders>
              <w:bottom w:val="dotted" w:sz="4" w:space="0" w:color="auto"/>
            </w:tcBorders>
            <w:tcMar>
              <w:bottom w:w="0" w:type="dxa"/>
            </w:tcMar>
            <w:vAlign w:val="center"/>
          </w:tcPr>
          <w:p w14:paraId="193C3B3F" w14:textId="77777777" w:rsidR="00011DBD" w:rsidRPr="00284C3C" w:rsidRDefault="00011DBD" w:rsidP="00E06323">
            <w:pPr>
              <w:pStyle w:val="NoSpacing"/>
            </w:pPr>
            <w:r w:rsidRPr="00284C3C">
              <w:rPr>
                <w:rStyle w:val="None"/>
                <w:rFonts w:eastAsia="Calibri Light" w:cstheme="minorHAnsi"/>
              </w:rPr>
              <w:t>CSR platforms</w:t>
            </w:r>
          </w:p>
        </w:tc>
        <w:tc>
          <w:tcPr>
            <w:tcW w:w="4689" w:type="dxa"/>
            <w:vMerge/>
            <w:tcBorders>
              <w:bottom w:val="dotted" w:sz="4" w:space="0" w:color="auto"/>
            </w:tcBorders>
            <w:tcMar>
              <w:bottom w:w="57" w:type="dxa"/>
            </w:tcMar>
            <w:vAlign w:val="center"/>
          </w:tcPr>
          <w:p w14:paraId="36B9A951" w14:textId="77777777" w:rsidR="00011DBD" w:rsidRPr="00284C3C" w:rsidRDefault="00011DBD" w:rsidP="00E06323">
            <w:pPr>
              <w:pStyle w:val="NoSpacing"/>
            </w:pPr>
          </w:p>
        </w:tc>
      </w:tr>
      <w:tr w:rsidR="00011DBD" w:rsidRPr="00284C3C" w14:paraId="72A241B0" w14:textId="77777777" w:rsidTr="00E06323">
        <w:trPr>
          <w:trHeight w:val="144"/>
          <w:jc w:val="center"/>
        </w:trPr>
        <w:tc>
          <w:tcPr>
            <w:tcW w:w="723" w:type="dxa"/>
            <w:tcBorders>
              <w:top w:val="single" w:sz="4" w:space="0" w:color="auto"/>
            </w:tcBorders>
            <w:tcMar>
              <w:top w:w="113" w:type="dxa"/>
              <w:bottom w:w="0" w:type="dxa"/>
            </w:tcMar>
            <w:vAlign w:val="center"/>
          </w:tcPr>
          <w:p w14:paraId="494F1BDB" w14:textId="77777777" w:rsidR="00011DBD" w:rsidRPr="00284C3C" w:rsidRDefault="00011DBD" w:rsidP="00E06323">
            <w:pPr>
              <w:pStyle w:val="NoSpacing"/>
            </w:pPr>
          </w:p>
        </w:tc>
        <w:tc>
          <w:tcPr>
            <w:tcW w:w="4047" w:type="dxa"/>
            <w:tcBorders>
              <w:top w:val="single" w:sz="4" w:space="0" w:color="auto"/>
            </w:tcBorders>
            <w:tcMar>
              <w:top w:w="113" w:type="dxa"/>
              <w:bottom w:w="0" w:type="dxa"/>
            </w:tcMar>
            <w:vAlign w:val="center"/>
          </w:tcPr>
          <w:p w14:paraId="7AEC8FD3" w14:textId="77777777" w:rsidR="00011DBD" w:rsidRPr="00284C3C" w:rsidRDefault="00011DBD" w:rsidP="00E06323">
            <w:pPr>
              <w:pStyle w:val="NoSpacing"/>
            </w:pPr>
            <w:r w:rsidRPr="00284C3C">
              <w:rPr>
                <w:rStyle w:val="None"/>
                <w:rFonts w:eastAsia="Calibri Light" w:cstheme="minorHAnsi"/>
                <w:b/>
                <w:bCs/>
              </w:rPr>
              <w:t>Endorsing role</w:t>
            </w:r>
          </w:p>
        </w:tc>
        <w:tc>
          <w:tcPr>
            <w:tcW w:w="4689" w:type="dxa"/>
            <w:vMerge w:val="restart"/>
            <w:tcBorders>
              <w:top w:val="single" w:sz="4" w:space="0" w:color="auto"/>
            </w:tcBorders>
            <w:tcMar>
              <w:top w:w="113" w:type="dxa"/>
              <w:bottom w:w="57" w:type="dxa"/>
            </w:tcMar>
            <w:vAlign w:val="center"/>
          </w:tcPr>
          <w:p w14:paraId="605687BD" w14:textId="77777777" w:rsidR="00011DBD" w:rsidRPr="00284C3C" w:rsidRDefault="00011DBD" w:rsidP="00E06323">
            <w:pPr>
              <w:pStyle w:val="NoSpacing"/>
            </w:pPr>
            <w:r w:rsidRPr="00284C3C">
              <w:rPr>
                <w:rStyle w:val="None"/>
                <w:rFonts w:eastAsia="Calibri Light" w:cstheme="minorHAnsi"/>
              </w:rPr>
              <w:t>(Fox et al., 2002), (Albareda et al., 2007), (Bichta, 2003), (Peters &amp; Röß, 2010), (Singhal, 2014), (Petkoski &amp; Twose, 2003), (Gond et al., 2011), (Ward, 2004), (Midttun, 2005), (Knudsen et al., 2015), (Midttun, 2008), (Moon et al., 2012)</w:t>
            </w:r>
          </w:p>
        </w:tc>
      </w:tr>
      <w:tr w:rsidR="00011DBD" w:rsidRPr="00284C3C" w14:paraId="0D175C2A" w14:textId="77777777" w:rsidTr="00E06323">
        <w:trPr>
          <w:trHeight w:val="144"/>
          <w:jc w:val="center"/>
        </w:trPr>
        <w:tc>
          <w:tcPr>
            <w:tcW w:w="723" w:type="dxa"/>
            <w:tcMar>
              <w:bottom w:w="0" w:type="dxa"/>
            </w:tcMar>
            <w:vAlign w:val="center"/>
          </w:tcPr>
          <w:p w14:paraId="55BEE995" w14:textId="77777777" w:rsidR="00011DBD" w:rsidRPr="00284C3C" w:rsidRDefault="00011DBD" w:rsidP="00E06323">
            <w:pPr>
              <w:pStyle w:val="NoSpacing"/>
            </w:pPr>
            <w:r w:rsidRPr="00284C3C">
              <w:rPr>
                <w:rStyle w:val="None"/>
                <w:rFonts w:eastAsia="Calibri Light" w:cstheme="minorHAnsi"/>
              </w:rPr>
              <w:t>E1</w:t>
            </w:r>
          </w:p>
        </w:tc>
        <w:tc>
          <w:tcPr>
            <w:tcW w:w="4047" w:type="dxa"/>
            <w:tcMar>
              <w:bottom w:w="0" w:type="dxa"/>
            </w:tcMar>
            <w:vAlign w:val="center"/>
          </w:tcPr>
          <w:p w14:paraId="1813E1A8" w14:textId="77777777" w:rsidR="00011DBD" w:rsidRPr="00284C3C" w:rsidRDefault="00011DBD" w:rsidP="00E06323">
            <w:pPr>
              <w:pStyle w:val="NoSpacing"/>
            </w:pPr>
            <w:r w:rsidRPr="00284C3C">
              <w:rPr>
                <w:rStyle w:val="None"/>
                <w:rFonts w:eastAsia="Calibri Light" w:cstheme="minorHAnsi"/>
              </w:rPr>
              <w:t>Award schemes</w:t>
            </w:r>
          </w:p>
        </w:tc>
        <w:tc>
          <w:tcPr>
            <w:tcW w:w="4689" w:type="dxa"/>
            <w:vMerge/>
            <w:tcMar>
              <w:bottom w:w="57" w:type="dxa"/>
            </w:tcMar>
            <w:vAlign w:val="center"/>
          </w:tcPr>
          <w:p w14:paraId="4DC4AC6B" w14:textId="77777777" w:rsidR="00011DBD" w:rsidRPr="00284C3C" w:rsidRDefault="00011DBD" w:rsidP="00E06323">
            <w:pPr>
              <w:pStyle w:val="NoSpacing"/>
            </w:pPr>
          </w:p>
        </w:tc>
      </w:tr>
      <w:tr w:rsidR="00011DBD" w:rsidRPr="00284C3C" w14:paraId="17E740E4" w14:textId="77777777" w:rsidTr="00E06323">
        <w:trPr>
          <w:trHeight w:val="144"/>
          <w:jc w:val="center"/>
        </w:trPr>
        <w:tc>
          <w:tcPr>
            <w:tcW w:w="723" w:type="dxa"/>
            <w:tcMar>
              <w:bottom w:w="0" w:type="dxa"/>
            </w:tcMar>
            <w:vAlign w:val="center"/>
          </w:tcPr>
          <w:p w14:paraId="5437822F" w14:textId="77777777" w:rsidR="00011DBD" w:rsidRPr="00284C3C" w:rsidRDefault="00011DBD" w:rsidP="00E06323">
            <w:pPr>
              <w:pStyle w:val="NoSpacing"/>
            </w:pPr>
            <w:r w:rsidRPr="00284C3C">
              <w:rPr>
                <w:rStyle w:val="None"/>
                <w:rFonts w:eastAsia="Calibri Light" w:cstheme="minorHAnsi"/>
              </w:rPr>
              <w:t>E2</w:t>
            </w:r>
          </w:p>
        </w:tc>
        <w:tc>
          <w:tcPr>
            <w:tcW w:w="4047" w:type="dxa"/>
            <w:tcMar>
              <w:bottom w:w="0" w:type="dxa"/>
            </w:tcMar>
            <w:vAlign w:val="center"/>
          </w:tcPr>
          <w:p w14:paraId="708A377D" w14:textId="77777777" w:rsidR="00011DBD" w:rsidRPr="00284C3C" w:rsidRDefault="00011DBD" w:rsidP="00E06323">
            <w:pPr>
              <w:pStyle w:val="NoSpacing"/>
            </w:pPr>
            <w:r w:rsidRPr="00284C3C">
              <w:rPr>
                <w:rStyle w:val="None"/>
                <w:rFonts w:eastAsia="Calibri Light" w:cstheme="minorHAnsi"/>
              </w:rPr>
              <w:t>Publicity and praise</w:t>
            </w:r>
          </w:p>
        </w:tc>
        <w:tc>
          <w:tcPr>
            <w:tcW w:w="4689" w:type="dxa"/>
            <w:vMerge/>
            <w:tcMar>
              <w:bottom w:w="57" w:type="dxa"/>
            </w:tcMar>
            <w:vAlign w:val="center"/>
          </w:tcPr>
          <w:p w14:paraId="017F9E44" w14:textId="77777777" w:rsidR="00011DBD" w:rsidRPr="00284C3C" w:rsidRDefault="00011DBD" w:rsidP="00E06323">
            <w:pPr>
              <w:pStyle w:val="NoSpacing"/>
            </w:pPr>
          </w:p>
        </w:tc>
      </w:tr>
      <w:tr w:rsidR="00011DBD" w:rsidRPr="00284C3C" w14:paraId="49108CB7" w14:textId="77777777" w:rsidTr="00E06323">
        <w:trPr>
          <w:trHeight w:val="144"/>
          <w:jc w:val="center"/>
        </w:trPr>
        <w:tc>
          <w:tcPr>
            <w:tcW w:w="723" w:type="dxa"/>
            <w:tcMar>
              <w:bottom w:w="0" w:type="dxa"/>
            </w:tcMar>
            <w:vAlign w:val="center"/>
          </w:tcPr>
          <w:p w14:paraId="1DB1286C" w14:textId="77777777" w:rsidR="00011DBD" w:rsidRPr="00284C3C" w:rsidRDefault="00011DBD" w:rsidP="00E06323">
            <w:pPr>
              <w:pStyle w:val="NoSpacing"/>
            </w:pPr>
            <w:r w:rsidRPr="00284C3C">
              <w:rPr>
                <w:rStyle w:val="None"/>
                <w:rFonts w:eastAsia="Calibri Light" w:cstheme="minorHAnsi"/>
              </w:rPr>
              <w:t>E3</w:t>
            </w:r>
          </w:p>
        </w:tc>
        <w:tc>
          <w:tcPr>
            <w:tcW w:w="4047" w:type="dxa"/>
            <w:tcMar>
              <w:bottom w:w="0" w:type="dxa"/>
            </w:tcMar>
            <w:vAlign w:val="center"/>
          </w:tcPr>
          <w:p w14:paraId="3068820D" w14:textId="77777777" w:rsidR="00011DBD" w:rsidRPr="00284C3C" w:rsidRDefault="00011DBD" w:rsidP="00E06323">
            <w:pPr>
              <w:pStyle w:val="NoSpacing"/>
            </w:pPr>
            <w:r w:rsidRPr="00284C3C">
              <w:rPr>
                <w:rStyle w:val="None"/>
                <w:rFonts w:eastAsia="Calibri Light" w:cstheme="minorHAnsi"/>
              </w:rPr>
              <w:t>Political support</w:t>
            </w:r>
          </w:p>
        </w:tc>
        <w:tc>
          <w:tcPr>
            <w:tcW w:w="4689" w:type="dxa"/>
            <w:vMerge/>
            <w:tcMar>
              <w:bottom w:w="57" w:type="dxa"/>
            </w:tcMar>
            <w:vAlign w:val="center"/>
          </w:tcPr>
          <w:p w14:paraId="34520181" w14:textId="77777777" w:rsidR="00011DBD" w:rsidRPr="00284C3C" w:rsidRDefault="00011DBD" w:rsidP="00E06323">
            <w:pPr>
              <w:pStyle w:val="NoSpacing"/>
            </w:pPr>
          </w:p>
        </w:tc>
      </w:tr>
      <w:tr w:rsidR="00011DBD" w:rsidRPr="00284C3C" w14:paraId="41E3EF43" w14:textId="77777777" w:rsidTr="00E06323">
        <w:trPr>
          <w:trHeight w:val="144"/>
          <w:jc w:val="center"/>
        </w:trPr>
        <w:tc>
          <w:tcPr>
            <w:tcW w:w="723" w:type="dxa"/>
            <w:tcBorders>
              <w:bottom w:val="dotted" w:sz="4" w:space="0" w:color="auto"/>
            </w:tcBorders>
            <w:tcMar>
              <w:bottom w:w="0" w:type="dxa"/>
            </w:tcMar>
            <w:vAlign w:val="center"/>
          </w:tcPr>
          <w:p w14:paraId="1AF31852" w14:textId="77777777" w:rsidR="00011DBD" w:rsidRPr="00284C3C" w:rsidRDefault="00011DBD" w:rsidP="00E06323">
            <w:pPr>
              <w:pStyle w:val="NoSpacing"/>
            </w:pPr>
            <w:r w:rsidRPr="00284C3C">
              <w:rPr>
                <w:rStyle w:val="None"/>
                <w:rFonts w:eastAsia="Calibri Light" w:cstheme="minorHAnsi"/>
              </w:rPr>
              <w:t>E4</w:t>
            </w:r>
          </w:p>
        </w:tc>
        <w:tc>
          <w:tcPr>
            <w:tcW w:w="4047" w:type="dxa"/>
            <w:tcBorders>
              <w:bottom w:val="dotted" w:sz="4" w:space="0" w:color="auto"/>
            </w:tcBorders>
            <w:tcMar>
              <w:bottom w:w="0" w:type="dxa"/>
            </w:tcMar>
            <w:vAlign w:val="center"/>
          </w:tcPr>
          <w:p w14:paraId="7AF8B6AF" w14:textId="77777777" w:rsidR="00011DBD" w:rsidRPr="00284C3C" w:rsidRDefault="00011DBD" w:rsidP="00E06323">
            <w:pPr>
              <w:pStyle w:val="NoSpacing"/>
            </w:pPr>
            <w:r w:rsidRPr="00284C3C">
              <w:rPr>
                <w:rStyle w:val="None"/>
                <w:rFonts w:eastAsia="Calibri Light" w:cstheme="minorHAnsi"/>
              </w:rPr>
              <w:t>Public procurement</w:t>
            </w:r>
          </w:p>
        </w:tc>
        <w:tc>
          <w:tcPr>
            <w:tcW w:w="4689" w:type="dxa"/>
            <w:vMerge/>
            <w:tcBorders>
              <w:bottom w:val="dotted" w:sz="4" w:space="0" w:color="auto"/>
            </w:tcBorders>
            <w:tcMar>
              <w:bottom w:w="57" w:type="dxa"/>
            </w:tcMar>
            <w:vAlign w:val="center"/>
          </w:tcPr>
          <w:p w14:paraId="328560EB" w14:textId="77777777" w:rsidR="00011DBD" w:rsidRPr="00284C3C" w:rsidRDefault="00011DBD" w:rsidP="00E06323">
            <w:pPr>
              <w:pStyle w:val="NoSpacing"/>
            </w:pPr>
          </w:p>
        </w:tc>
      </w:tr>
      <w:tr w:rsidR="00011DBD" w:rsidRPr="00284C3C" w14:paraId="46E31631" w14:textId="77777777" w:rsidTr="00E06323">
        <w:trPr>
          <w:trHeight w:val="144"/>
          <w:jc w:val="center"/>
        </w:trPr>
        <w:tc>
          <w:tcPr>
            <w:tcW w:w="723" w:type="dxa"/>
            <w:tcBorders>
              <w:top w:val="single" w:sz="4" w:space="0" w:color="auto"/>
            </w:tcBorders>
            <w:tcMar>
              <w:top w:w="113" w:type="dxa"/>
              <w:bottom w:w="0" w:type="dxa"/>
            </w:tcMar>
            <w:vAlign w:val="center"/>
          </w:tcPr>
          <w:p w14:paraId="605EB9A6" w14:textId="77777777" w:rsidR="00011DBD" w:rsidRPr="00284C3C" w:rsidRDefault="00011DBD" w:rsidP="00E06323">
            <w:pPr>
              <w:pStyle w:val="NoSpacing"/>
            </w:pPr>
          </w:p>
        </w:tc>
        <w:tc>
          <w:tcPr>
            <w:tcW w:w="4047" w:type="dxa"/>
            <w:tcBorders>
              <w:top w:val="single" w:sz="4" w:space="0" w:color="auto"/>
            </w:tcBorders>
            <w:tcMar>
              <w:top w:w="113" w:type="dxa"/>
              <w:bottom w:w="0" w:type="dxa"/>
            </w:tcMar>
            <w:vAlign w:val="center"/>
          </w:tcPr>
          <w:p w14:paraId="2D050D1E" w14:textId="77777777" w:rsidR="00011DBD" w:rsidRPr="00284C3C" w:rsidRDefault="00011DBD" w:rsidP="00E06323">
            <w:pPr>
              <w:pStyle w:val="NoSpacing"/>
            </w:pPr>
            <w:r w:rsidRPr="00284C3C">
              <w:rPr>
                <w:rStyle w:val="None"/>
                <w:rFonts w:eastAsia="Calibri Light" w:cstheme="minorHAnsi"/>
                <w:b/>
                <w:bCs/>
              </w:rPr>
              <w:t>Empowering role</w:t>
            </w:r>
          </w:p>
        </w:tc>
        <w:tc>
          <w:tcPr>
            <w:tcW w:w="4689" w:type="dxa"/>
            <w:vMerge w:val="restart"/>
            <w:tcBorders>
              <w:top w:val="single" w:sz="4" w:space="0" w:color="auto"/>
            </w:tcBorders>
            <w:tcMar>
              <w:top w:w="113" w:type="dxa"/>
              <w:bottom w:w="57" w:type="dxa"/>
            </w:tcMar>
            <w:vAlign w:val="center"/>
          </w:tcPr>
          <w:p w14:paraId="35D4FC62" w14:textId="51A8CB72" w:rsidR="00011DBD" w:rsidRPr="00284C3C" w:rsidRDefault="00011DBD" w:rsidP="00E06323">
            <w:pPr>
              <w:pStyle w:val="NoSpacing"/>
            </w:pPr>
            <w:r w:rsidRPr="00284C3C">
              <w:rPr>
                <w:rStyle w:val="None"/>
                <w:rFonts w:eastAsia="Calibri Light" w:cstheme="minorHAnsi"/>
              </w:rPr>
              <w:t>(Albareda et al., 2007), (Amran et al., 2013), (Bichta, 2003), (Campbell, 2007), (Fox et al., 2002), (Ward, 2004), (Midttun, 2008), (Peters &amp; Röß, 2010), (Petkoski &amp; Twose, 2003), (Singhal, 2014), (</w:t>
            </w:r>
            <w:r w:rsidR="0004107C" w:rsidRPr="00284C3C">
              <w:rPr>
                <w:rStyle w:val="None"/>
                <w:rFonts w:eastAsia="Calibri Light" w:cstheme="minorHAnsi"/>
              </w:rPr>
              <w:t>Steurer, 2009</w:t>
            </w:r>
            <w:r w:rsidRPr="00284C3C">
              <w:rPr>
                <w:rStyle w:val="None"/>
                <w:rFonts w:eastAsia="Calibri Light" w:cstheme="minorHAnsi"/>
              </w:rPr>
              <w:t>), (Ward, 2004)</w:t>
            </w:r>
          </w:p>
        </w:tc>
      </w:tr>
      <w:tr w:rsidR="00011DBD" w:rsidRPr="00284C3C" w14:paraId="1E41B0A5" w14:textId="77777777" w:rsidTr="00E06323">
        <w:trPr>
          <w:trHeight w:val="144"/>
          <w:jc w:val="center"/>
        </w:trPr>
        <w:tc>
          <w:tcPr>
            <w:tcW w:w="723" w:type="dxa"/>
            <w:tcMar>
              <w:bottom w:w="0" w:type="dxa"/>
            </w:tcMar>
            <w:vAlign w:val="center"/>
          </w:tcPr>
          <w:p w14:paraId="10D7206F" w14:textId="77777777" w:rsidR="00011DBD" w:rsidRPr="00284C3C" w:rsidRDefault="00011DBD" w:rsidP="00E06323">
            <w:pPr>
              <w:pStyle w:val="NoSpacing"/>
            </w:pPr>
            <w:r w:rsidRPr="00284C3C">
              <w:rPr>
                <w:rStyle w:val="None"/>
                <w:rFonts w:eastAsia="Calibri Light" w:cstheme="minorHAnsi"/>
              </w:rPr>
              <w:t>W1</w:t>
            </w:r>
          </w:p>
        </w:tc>
        <w:tc>
          <w:tcPr>
            <w:tcW w:w="4047" w:type="dxa"/>
            <w:tcMar>
              <w:bottom w:w="0" w:type="dxa"/>
            </w:tcMar>
            <w:vAlign w:val="center"/>
          </w:tcPr>
          <w:p w14:paraId="2803F281" w14:textId="77777777" w:rsidR="00011DBD" w:rsidRPr="00284C3C" w:rsidRDefault="00011DBD" w:rsidP="00E06323">
            <w:pPr>
              <w:pStyle w:val="NoSpacing"/>
            </w:pPr>
            <w:r w:rsidRPr="00284C3C">
              <w:rPr>
                <w:rStyle w:val="None"/>
                <w:rFonts w:eastAsia="Calibri Light" w:cstheme="minorHAnsi"/>
              </w:rPr>
              <w:t>Capacity-building</w:t>
            </w:r>
          </w:p>
        </w:tc>
        <w:tc>
          <w:tcPr>
            <w:tcW w:w="4689" w:type="dxa"/>
            <w:vMerge/>
            <w:tcMar>
              <w:bottom w:w="57" w:type="dxa"/>
            </w:tcMar>
            <w:vAlign w:val="center"/>
          </w:tcPr>
          <w:p w14:paraId="3A7B10D6" w14:textId="77777777" w:rsidR="00011DBD" w:rsidRPr="00284C3C" w:rsidRDefault="00011DBD" w:rsidP="00E06323">
            <w:pPr>
              <w:pStyle w:val="NoSpacing"/>
            </w:pPr>
          </w:p>
        </w:tc>
      </w:tr>
      <w:tr w:rsidR="00011DBD" w:rsidRPr="00284C3C" w14:paraId="33DC9278" w14:textId="77777777" w:rsidTr="00E06323">
        <w:trPr>
          <w:trHeight w:val="144"/>
          <w:jc w:val="center"/>
        </w:trPr>
        <w:tc>
          <w:tcPr>
            <w:tcW w:w="723" w:type="dxa"/>
            <w:tcMar>
              <w:bottom w:w="0" w:type="dxa"/>
            </w:tcMar>
            <w:vAlign w:val="center"/>
          </w:tcPr>
          <w:p w14:paraId="592267AE" w14:textId="77777777" w:rsidR="00011DBD" w:rsidRPr="00284C3C" w:rsidRDefault="00011DBD" w:rsidP="00E06323">
            <w:pPr>
              <w:pStyle w:val="NoSpacing"/>
            </w:pPr>
            <w:r w:rsidRPr="00284C3C">
              <w:rPr>
                <w:rStyle w:val="None"/>
                <w:rFonts w:eastAsia="Calibri Light" w:cstheme="minorHAnsi"/>
              </w:rPr>
              <w:t>W2</w:t>
            </w:r>
          </w:p>
        </w:tc>
        <w:tc>
          <w:tcPr>
            <w:tcW w:w="4047" w:type="dxa"/>
            <w:tcMar>
              <w:bottom w:w="0" w:type="dxa"/>
            </w:tcMar>
            <w:vAlign w:val="center"/>
          </w:tcPr>
          <w:p w14:paraId="17F071D4" w14:textId="77777777" w:rsidR="00011DBD" w:rsidRPr="00284C3C" w:rsidRDefault="00011DBD" w:rsidP="00E06323">
            <w:pPr>
              <w:pStyle w:val="NoSpacing"/>
            </w:pPr>
            <w:r w:rsidRPr="00284C3C">
              <w:rPr>
                <w:rStyle w:val="None"/>
                <w:rFonts w:eastAsia="Calibri Light" w:cstheme="minorHAnsi"/>
              </w:rPr>
              <w:t>Freedom of association</w:t>
            </w:r>
          </w:p>
        </w:tc>
        <w:tc>
          <w:tcPr>
            <w:tcW w:w="4689" w:type="dxa"/>
            <w:vMerge/>
            <w:tcMar>
              <w:bottom w:w="57" w:type="dxa"/>
            </w:tcMar>
            <w:vAlign w:val="center"/>
          </w:tcPr>
          <w:p w14:paraId="7E4B8FE7" w14:textId="77777777" w:rsidR="00011DBD" w:rsidRPr="00284C3C" w:rsidRDefault="00011DBD" w:rsidP="00E06323">
            <w:pPr>
              <w:pStyle w:val="NoSpacing"/>
            </w:pPr>
          </w:p>
        </w:tc>
      </w:tr>
      <w:tr w:rsidR="00011DBD" w:rsidRPr="00284C3C" w14:paraId="4BC5B6DA" w14:textId="77777777" w:rsidTr="00E06323">
        <w:trPr>
          <w:trHeight w:val="144"/>
          <w:jc w:val="center"/>
        </w:trPr>
        <w:tc>
          <w:tcPr>
            <w:tcW w:w="723" w:type="dxa"/>
            <w:tcMar>
              <w:bottom w:w="0" w:type="dxa"/>
            </w:tcMar>
            <w:vAlign w:val="center"/>
          </w:tcPr>
          <w:p w14:paraId="2FEBE1AF" w14:textId="77777777" w:rsidR="00011DBD" w:rsidRPr="00284C3C" w:rsidRDefault="00011DBD" w:rsidP="00E06323">
            <w:pPr>
              <w:pStyle w:val="NoSpacing"/>
            </w:pPr>
            <w:r w:rsidRPr="00284C3C">
              <w:rPr>
                <w:rStyle w:val="None"/>
                <w:rFonts w:eastAsia="Calibri Light" w:cstheme="minorHAnsi"/>
              </w:rPr>
              <w:t>W3</w:t>
            </w:r>
          </w:p>
        </w:tc>
        <w:tc>
          <w:tcPr>
            <w:tcW w:w="4047" w:type="dxa"/>
            <w:tcMar>
              <w:bottom w:w="0" w:type="dxa"/>
            </w:tcMar>
            <w:vAlign w:val="center"/>
          </w:tcPr>
          <w:p w14:paraId="073DB31F" w14:textId="77777777" w:rsidR="00011DBD" w:rsidRPr="00284C3C" w:rsidRDefault="00011DBD" w:rsidP="00E06323">
            <w:pPr>
              <w:pStyle w:val="NoSpacing"/>
            </w:pPr>
            <w:r w:rsidRPr="00284C3C">
              <w:rPr>
                <w:rStyle w:val="None"/>
                <w:rFonts w:eastAsia="Calibri Light" w:cstheme="minorHAnsi"/>
              </w:rPr>
              <w:t>Broad rights of public participation</w:t>
            </w:r>
          </w:p>
        </w:tc>
        <w:tc>
          <w:tcPr>
            <w:tcW w:w="4689" w:type="dxa"/>
            <w:vMerge/>
            <w:tcMar>
              <w:bottom w:w="57" w:type="dxa"/>
            </w:tcMar>
            <w:vAlign w:val="center"/>
          </w:tcPr>
          <w:p w14:paraId="650D56BE" w14:textId="77777777" w:rsidR="00011DBD" w:rsidRPr="00284C3C" w:rsidRDefault="00011DBD" w:rsidP="00E06323">
            <w:pPr>
              <w:pStyle w:val="NoSpacing"/>
            </w:pPr>
          </w:p>
        </w:tc>
      </w:tr>
      <w:tr w:rsidR="00011DBD" w:rsidRPr="00284C3C" w14:paraId="5C930647" w14:textId="77777777" w:rsidTr="00E06323">
        <w:trPr>
          <w:trHeight w:val="144"/>
          <w:jc w:val="center"/>
        </w:trPr>
        <w:tc>
          <w:tcPr>
            <w:tcW w:w="723" w:type="dxa"/>
            <w:tcMar>
              <w:bottom w:w="0" w:type="dxa"/>
            </w:tcMar>
            <w:vAlign w:val="center"/>
          </w:tcPr>
          <w:p w14:paraId="7B049E63" w14:textId="77777777" w:rsidR="00011DBD" w:rsidRPr="00284C3C" w:rsidRDefault="00011DBD" w:rsidP="00E06323">
            <w:pPr>
              <w:pStyle w:val="NoSpacing"/>
            </w:pPr>
            <w:r w:rsidRPr="00284C3C">
              <w:rPr>
                <w:rStyle w:val="None"/>
                <w:rFonts w:eastAsia="Calibri Light" w:cstheme="minorHAnsi"/>
              </w:rPr>
              <w:t>W4</w:t>
            </w:r>
          </w:p>
        </w:tc>
        <w:tc>
          <w:tcPr>
            <w:tcW w:w="4047" w:type="dxa"/>
            <w:tcMar>
              <w:bottom w:w="0" w:type="dxa"/>
            </w:tcMar>
            <w:vAlign w:val="center"/>
          </w:tcPr>
          <w:p w14:paraId="7B3D29F5" w14:textId="77777777" w:rsidR="00011DBD" w:rsidRPr="00284C3C" w:rsidRDefault="00011DBD" w:rsidP="00E06323">
            <w:pPr>
              <w:pStyle w:val="NoSpacing"/>
            </w:pPr>
            <w:r w:rsidRPr="00284C3C">
              <w:rPr>
                <w:rStyle w:val="None"/>
                <w:rFonts w:eastAsia="Calibri Light" w:cstheme="minorHAnsi"/>
              </w:rPr>
              <w:t>Access to justice</w:t>
            </w:r>
          </w:p>
        </w:tc>
        <w:tc>
          <w:tcPr>
            <w:tcW w:w="4689" w:type="dxa"/>
            <w:vMerge/>
            <w:tcMar>
              <w:bottom w:w="57" w:type="dxa"/>
            </w:tcMar>
            <w:vAlign w:val="center"/>
          </w:tcPr>
          <w:p w14:paraId="747F8EB7" w14:textId="77777777" w:rsidR="00011DBD" w:rsidRPr="00284C3C" w:rsidRDefault="00011DBD" w:rsidP="00E06323">
            <w:pPr>
              <w:pStyle w:val="NoSpacing"/>
            </w:pPr>
          </w:p>
        </w:tc>
      </w:tr>
      <w:tr w:rsidR="00011DBD" w:rsidRPr="00284C3C" w14:paraId="31429A7C" w14:textId="77777777" w:rsidTr="00E06323">
        <w:trPr>
          <w:trHeight w:val="144"/>
          <w:jc w:val="center"/>
        </w:trPr>
        <w:tc>
          <w:tcPr>
            <w:tcW w:w="723" w:type="dxa"/>
            <w:tcMar>
              <w:bottom w:w="0" w:type="dxa"/>
            </w:tcMar>
            <w:vAlign w:val="center"/>
          </w:tcPr>
          <w:p w14:paraId="0F64BF1E" w14:textId="77777777" w:rsidR="00011DBD" w:rsidRPr="00284C3C" w:rsidRDefault="00011DBD" w:rsidP="00E06323">
            <w:pPr>
              <w:pStyle w:val="NoSpacing"/>
            </w:pPr>
            <w:r w:rsidRPr="00284C3C">
              <w:rPr>
                <w:rStyle w:val="None"/>
                <w:rFonts w:eastAsia="Calibri Light" w:cstheme="minorHAnsi"/>
              </w:rPr>
              <w:t>W5</w:t>
            </w:r>
          </w:p>
        </w:tc>
        <w:tc>
          <w:tcPr>
            <w:tcW w:w="4047" w:type="dxa"/>
            <w:tcMar>
              <w:bottom w:w="0" w:type="dxa"/>
            </w:tcMar>
            <w:vAlign w:val="center"/>
          </w:tcPr>
          <w:p w14:paraId="270495E7" w14:textId="77777777" w:rsidR="00011DBD" w:rsidRPr="00284C3C" w:rsidRDefault="00011DBD" w:rsidP="00E06323">
            <w:pPr>
              <w:pStyle w:val="NoSpacing"/>
            </w:pPr>
            <w:r w:rsidRPr="00284C3C">
              <w:rPr>
                <w:rStyle w:val="None"/>
                <w:rFonts w:eastAsia="Calibri Light" w:cstheme="minorHAnsi"/>
              </w:rPr>
              <w:t>Conferral of legitimacy</w:t>
            </w:r>
          </w:p>
        </w:tc>
        <w:tc>
          <w:tcPr>
            <w:tcW w:w="4689" w:type="dxa"/>
            <w:vMerge/>
            <w:tcMar>
              <w:bottom w:w="57" w:type="dxa"/>
            </w:tcMar>
            <w:vAlign w:val="center"/>
          </w:tcPr>
          <w:p w14:paraId="75F774A3" w14:textId="77777777" w:rsidR="00011DBD" w:rsidRPr="00284C3C" w:rsidRDefault="00011DBD" w:rsidP="00E06323">
            <w:pPr>
              <w:pStyle w:val="NoSpacing"/>
            </w:pPr>
          </w:p>
        </w:tc>
      </w:tr>
      <w:tr w:rsidR="00011DBD" w:rsidRPr="00284C3C" w14:paraId="2D14DFB4" w14:textId="77777777" w:rsidTr="00E06323">
        <w:trPr>
          <w:trHeight w:val="144"/>
          <w:jc w:val="center"/>
        </w:trPr>
        <w:tc>
          <w:tcPr>
            <w:tcW w:w="723" w:type="dxa"/>
            <w:tcMar>
              <w:bottom w:w="0" w:type="dxa"/>
            </w:tcMar>
            <w:vAlign w:val="center"/>
          </w:tcPr>
          <w:p w14:paraId="632D57E5" w14:textId="77777777" w:rsidR="00011DBD" w:rsidRPr="00284C3C" w:rsidRDefault="00011DBD" w:rsidP="00E06323">
            <w:pPr>
              <w:pStyle w:val="NoSpacing"/>
            </w:pPr>
            <w:r w:rsidRPr="00284C3C">
              <w:rPr>
                <w:rStyle w:val="None"/>
                <w:rFonts w:eastAsia="Calibri Light" w:cstheme="minorHAnsi"/>
              </w:rPr>
              <w:t>W6</w:t>
            </w:r>
          </w:p>
        </w:tc>
        <w:tc>
          <w:tcPr>
            <w:tcW w:w="4047" w:type="dxa"/>
            <w:tcMar>
              <w:bottom w:w="0" w:type="dxa"/>
            </w:tcMar>
            <w:vAlign w:val="center"/>
          </w:tcPr>
          <w:p w14:paraId="5D91C5A8" w14:textId="77777777" w:rsidR="00011DBD" w:rsidRPr="00284C3C" w:rsidRDefault="00011DBD" w:rsidP="00E06323">
            <w:pPr>
              <w:pStyle w:val="NoSpacing"/>
            </w:pPr>
            <w:r w:rsidRPr="00284C3C">
              <w:rPr>
                <w:rStyle w:val="None"/>
                <w:rFonts w:eastAsia="Calibri Light" w:cstheme="minorHAnsi"/>
              </w:rPr>
              <w:t>Accountability engagement</w:t>
            </w:r>
          </w:p>
        </w:tc>
        <w:tc>
          <w:tcPr>
            <w:tcW w:w="4689" w:type="dxa"/>
            <w:vMerge/>
            <w:tcMar>
              <w:bottom w:w="57" w:type="dxa"/>
            </w:tcMar>
            <w:vAlign w:val="center"/>
          </w:tcPr>
          <w:p w14:paraId="3C58933A" w14:textId="77777777" w:rsidR="00011DBD" w:rsidRPr="00284C3C" w:rsidRDefault="00011DBD" w:rsidP="00E06323">
            <w:pPr>
              <w:pStyle w:val="NoSpacing"/>
            </w:pPr>
          </w:p>
        </w:tc>
      </w:tr>
      <w:tr w:rsidR="00011DBD" w:rsidRPr="00284C3C" w14:paraId="1AB61E42" w14:textId="77777777" w:rsidTr="00E06323">
        <w:trPr>
          <w:trHeight w:val="144"/>
          <w:jc w:val="center"/>
        </w:trPr>
        <w:tc>
          <w:tcPr>
            <w:tcW w:w="723" w:type="dxa"/>
            <w:tcMar>
              <w:bottom w:w="0" w:type="dxa"/>
            </w:tcMar>
            <w:vAlign w:val="center"/>
          </w:tcPr>
          <w:p w14:paraId="14D6C8BF" w14:textId="77777777" w:rsidR="00011DBD" w:rsidRPr="00284C3C" w:rsidRDefault="00011DBD" w:rsidP="00E06323">
            <w:pPr>
              <w:pStyle w:val="NoSpacing"/>
            </w:pPr>
            <w:r w:rsidRPr="00284C3C">
              <w:rPr>
                <w:rStyle w:val="None"/>
                <w:rFonts w:eastAsia="Calibri Light" w:cstheme="minorHAnsi"/>
              </w:rPr>
              <w:t>W7</w:t>
            </w:r>
          </w:p>
        </w:tc>
        <w:tc>
          <w:tcPr>
            <w:tcW w:w="4047" w:type="dxa"/>
            <w:tcMar>
              <w:bottom w:w="0" w:type="dxa"/>
            </w:tcMar>
            <w:vAlign w:val="center"/>
          </w:tcPr>
          <w:p w14:paraId="0EDFFE63" w14:textId="77777777" w:rsidR="00011DBD" w:rsidRPr="00284C3C" w:rsidRDefault="00011DBD" w:rsidP="00E06323">
            <w:pPr>
              <w:pStyle w:val="NoSpacing"/>
            </w:pPr>
            <w:r w:rsidRPr="00284C3C">
              <w:rPr>
                <w:rStyle w:val="None"/>
                <w:rFonts w:eastAsia="Calibri Light" w:cstheme="minorHAnsi"/>
              </w:rPr>
              <w:t>Licensing authority</w:t>
            </w:r>
          </w:p>
        </w:tc>
        <w:tc>
          <w:tcPr>
            <w:tcW w:w="4689" w:type="dxa"/>
            <w:vMerge/>
            <w:tcMar>
              <w:bottom w:w="57" w:type="dxa"/>
            </w:tcMar>
            <w:vAlign w:val="center"/>
          </w:tcPr>
          <w:p w14:paraId="422EDBE1" w14:textId="77777777" w:rsidR="00011DBD" w:rsidRPr="00284C3C" w:rsidRDefault="00011DBD" w:rsidP="00E06323">
            <w:pPr>
              <w:pStyle w:val="NoSpacing"/>
            </w:pPr>
          </w:p>
        </w:tc>
      </w:tr>
      <w:tr w:rsidR="00011DBD" w:rsidRPr="00284C3C" w14:paraId="25265F17" w14:textId="77777777" w:rsidTr="00E06323">
        <w:trPr>
          <w:trHeight w:val="126"/>
          <w:jc w:val="center"/>
        </w:trPr>
        <w:tc>
          <w:tcPr>
            <w:tcW w:w="723" w:type="dxa"/>
            <w:tcMar>
              <w:bottom w:w="0" w:type="dxa"/>
            </w:tcMar>
            <w:vAlign w:val="center"/>
          </w:tcPr>
          <w:p w14:paraId="57B38372" w14:textId="77777777" w:rsidR="00011DBD" w:rsidRPr="00284C3C" w:rsidRDefault="00011DBD" w:rsidP="00E06323">
            <w:pPr>
              <w:pStyle w:val="NoSpacing"/>
            </w:pPr>
            <w:r w:rsidRPr="00284C3C">
              <w:rPr>
                <w:rStyle w:val="None"/>
                <w:rFonts w:eastAsia="Calibri Light" w:cstheme="minorHAnsi"/>
              </w:rPr>
              <w:t>W8</w:t>
            </w:r>
          </w:p>
        </w:tc>
        <w:tc>
          <w:tcPr>
            <w:tcW w:w="4047" w:type="dxa"/>
            <w:tcMar>
              <w:bottom w:w="0" w:type="dxa"/>
            </w:tcMar>
            <w:vAlign w:val="center"/>
          </w:tcPr>
          <w:p w14:paraId="1CC69278" w14:textId="77777777" w:rsidR="00011DBD" w:rsidRPr="00284C3C" w:rsidRDefault="00011DBD" w:rsidP="00E06323">
            <w:pPr>
              <w:pStyle w:val="NoSpacing"/>
            </w:pPr>
            <w:r w:rsidRPr="00284C3C">
              <w:rPr>
                <w:rStyle w:val="None"/>
                <w:rFonts w:eastAsia="Calibri Light" w:cstheme="minorHAnsi"/>
              </w:rPr>
              <w:t>Governing industry self-regulation</w:t>
            </w:r>
          </w:p>
        </w:tc>
        <w:tc>
          <w:tcPr>
            <w:tcW w:w="4689" w:type="dxa"/>
            <w:vMerge/>
            <w:tcMar>
              <w:bottom w:w="57" w:type="dxa"/>
            </w:tcMar>
            <w:vAlign w:val="center"/>
          </w:tcPr>
          <w:p w14:paraId="08EDC835" w14:textId="77777777" w:rsidR="00011DBD" w:rsidRPr="00284C3C" w:rsidRDefault="00011DBD" w:rsidP="00E06323">
            <w:pPr>
              <w:pStyle w:val="NoSpacing"/>
            </w:pPr>
          </w:p>
        </w:tc>
      </w:tr>
      <w:tr w:rsidR="00011DBD" w:rsidRPr="00284C3C" w14:paraId="32464DC5" w14:textId="77777777" w:rsidTr="00E06323">
        <w:trPr>
          <w:trHeight w:val="144"/>
          <w:jc w:val="center"/>
        </w:trPr>
        <w:tc>
          <w:tcPr>
            <w:tcW w:w="723" w:type="dxa"/>
            <w:tcMar>
              <w:bottom w:w="0" w:type="dxa"/>
            </w:tcMar>
            <w:vAlign w:val="center"/>
          </w:tcPr>
          <w:p w14:paraId="4C1AB3EC" w14:textId="77777777" w:rsidR="00011DBD" w:rsidRPr="00284C3C" w:rsidRDefault="00011DBD" w:rsidP="00E06323">
            <w:pPr>
              <w:pStyle w:val="NoSpacing"/>
            </w:pPr>
            <w:r w:rsidRPr="00284C3C">
              <w:rPr>
                <w:rStyle w:val="None"/>
                <w:rFonts w:eastAsia="Calibri Light" w:cstheme="minorHAnsi"/>
              </w:rPr>
              <w:t>W9</w:t>
            </w:r>
          </w:p>
        </w:tc>
        <w:tc>
          <w:tcPr>
            <w:tcW w:w="4047" w:type="dxa"/>
            <w:tcMar>
              <w:bottom w:w="0" w:type="dxa"/>
            </w:tcMar>
            <w:vAlign w:val="center"/>
          </w:tcPr>
          <w:p w14:paraId="377531E9" w14:textId="77777777" w:rsidR="00011DBD" w:rsidRPr="00284C3C" w:rsidRDefault="00011DBD" w:rsidP="00E06323">
            <w:pPr>
              <w:pStyle w:val="NoSpacing"/>
            </w:pPr>
            <w:r w:rsidRPr="00284C3C">
              <w:rPr>
                <w:rStyle w:val="None"/>
                <w:rFonts w:eastAsia="Calibri Light" w:cstheme="minorHAnsi"/>
                <w:u w:color="292526"/>
              </w:rPr>
              <w:t>Stakeholder representation reinforcement</w:t>
            </w:r>
          </w:p>
        </w:tc>
        <w:tc>
          <w:tcPr>
            <w:tcW w:w="4689" w:type="dxa"/>
            <w:vMerge/>
            <w:tcMar>
              <w:bottom w:w="57" w:type="dxa"/>
            </w:tcMar>
            <w:vAlign w:val="center"/>
          </w:tcPr>
          <w:p w14:paraId="260894EF" w14:textId="77777777" w:rsidR="00011DBD" w:rsidRPr="00284C3C" w:rsidRDefault="00011DBD" w:rsidP="00E06323">
            <w:pPr>
              <w:pStyle w:val="NoSpacing"/>
            </w:pPr>
          </w:p>
        </w:tc>
      </w:tr>
      <w:tr w:rsidR="001D028D" w:rsidRPr="00284C3C" w14:paraId="64117146" w14:textId="77777777" w:rsidTr="00E06323">
        <w:trPr>
          <w:trHeight w:val="144"/>
          <w:jc w:val="center"/>
        </w:trPr>
        <w:tc>
          <w:tcPr>
            <w:tcW w:w="723" w:type="dxa"/>
            <w:tcBorders>
              <w:bottom w:val="single" w:sz="4" w:space="0" w:color="auto"/>
            </w:tcBorders>
            <w:tcMar>
              <w:bottom w:w="0" w:type="dxa"/>
            </w:tcMar>
            <w:vAlign w:val="center"/>
          </w:tcPr>
          <w:p w14:paraId="725F8ED7" w14:textId="77777777" w:rsidR="001D028D" w:rsidRPr="00284C3C" w:rsidRDefault="001D028D" w:rsidP="00E06323">
            <w:pPr>
              <w:pStyle w:val="NoSpacing"/>
              <w:rPr>
                <w:rStyle w:val="None"/>
                <w:rFonts w:eastAsia="Calibri Light" w:cstheme="minorHAnsi"/>
              </w:rPr>
            </w:pPr>
          </w:p>
        </w:tc>
        <w:tc>
          <w:tcPr>
            <w:tcW w:w="4047" w:type="dxa"/>
            <w:tcBorders>
              <w:bottom w:val="single" w:sz="4" w:space="0" w:color="auto"/>
            </w:tcBorders>
            <w:tcMar>
              <w:bottom w:w="0" w:type="dxa"/>
            </w:tcMar>
            <w:vAlign w:val="center"/>
          </w:tcPr>
          <w:p w14:paraId="56F7D580" w14:textId="77777777" w:rsidR="001D028D" w:rsidRPr="00284C3C" w:rsidRDefault="001D028D" w:rsidP="00E06323">
            <w:pPr>
              <w:pStyle w:val="NoSpacing"/>
              <w:rPr>
                <w:rStyle w:val="None"/>
                <w:rFonts w:eastAsia="Calibri Light" w:cstheme="minorHAnsi"/>
                <w:u w:color="292526"/>
              </w:rPr>
            </w:pPr>
          </w:p>
        </w:tc>
        <w:tc>
          <w:tcPr>
            <w:tcW w:w="4689" w:type="dxa"/>
            <w:tcBorders>
              <w:bottom w:val="single" w:sz="4" w:space="0" w:color="auto"/>
            </w:tcBorders>
            <w:tcMar>
              <w:bottom w:w="57" w:type="dxa"/>
            </w:tcMar>
            <w:vAlign w:val="center"/>
          </w:tcPr>
          <w:p w14:paraId="7CC67207" w14:textId="77777777" w:rsidR="00284C3C" w:rsidRPr="00284C3C" w:rsidRDefault="00284C3C" w:rsidP="00E06323">
            <w:pPr>
              <w:pStyle w:val="NoSpacing"/>
            </w:pPr>
          </w:p>
        </w:tc>
      </w:tr>
    </w:tbl>
    <w:p w14:paraId="507252EA" w14:textId="77777777" w:rsidR="00284C3C" w:rsidRPr="00284C3C" w:rsidRDefault="00284C3C" w:rsidP="00AE487C">
      <w:pPr>
        <w:pStyle w:val="ListBullet"/>
        <w:numPr>
          <w:ilvl w:val="0"/>
          <w:numId w:val="0"/>
        </w:numPr>
      </w:pPr>
    </w:p>
    <w:p w14:paraId="2D44EF1F" w14:textId="26891F07" w:rsidR="00253F87" w:rsidRPr="00FE0B0E" w:rsidRDefault="00253F87" w:rsidP="001F3C48">
      <w:pPr>
        <w:pStyle w:val="ListBullet"/>
      </w:pPr>
      <w:r w:rsidRPr="00F54540">
        <w:t xml:space="preserve">Develop the hierarchical evaluation model: To analyze the priority of public policy practices that promote CSR in the UAE, this study uses AHP. </w:t>
      </w:r>
      <w:r w:rsidRPr="001230CD">
        <w:t xml:space="preserve">The goal of this study is to discover the priorities of public policy practices when promoting CSR in the UAE among government, businesses and civil society representatives. The goal was broken down into five perspectives (i.e., criteria)—mandating, facilitating, partnering, endorsing, and empowering roles. Each perspective of the public policies was further divided into sub-criteria comprising 29 practices </w:t>
      </w:r>
      <w:r>
        <w:t>in total</w:t>
      </w:r>
      <w:r w:rsidRPr="001230CD">
        <w:t xml:space="preserve">. No alternatives were provided since the purpose is to prioritize and assign weights to CSR public policies. </w:t>
      </w:r>
      <w:r>
        <w:t>Following Saaty (1990), t</w:t>
      </w:r>
      <w:r w:rsidRPr="003A3272">
        <w:t xml:space="preserve">he number of items at any evaluation level </w:t>
      </w:r>
      <w:r>
        <w:t xml:space="preserve">did not exceed </w:t>
      </w:r>
      <w:r w:rsidRPr="003A3272">
        <w:t>nine.</w:t>
      </w:r>
      <w:r>
        <w:t xml:space="preserve"> </w:t>
      </w:r>
      <w:r w:rsidRPr="001230CD">
        <w:t xml:space="preserve">Thus, a 3-level hierarchical model consisting of the goal, criteria, and sub-criteria was developed (Figure </w:t>
      </w:r>
      <w:r w:rsidR="004C3619">
        <w:t>2</w:t>
      </w:r>
      <w:r w:rsidRPr="001230CD">
        <w:t xml:space="preserve">). </w:t>
      </w:r>
    </w:p>
    <w:p w14:paraId="17E8E8C4" w14:textId="535FAC87" w:rsidR="00D35760" w:rsidRDefault="00B118B7" w:rsidP="00B118B7">
      <w:pPr>
        <w:pStyle w:val="TableFigure"/>
      </w:pPr>
      <w:r w:rsidRPr="00B118B7">
        <w:rPr>
          <w:noProof/>
          <w:lang w:eastAsia="en-US"/>
        </w:rPr>
        <w:drawing>
          <wp:inline distT="0" distB="0" distL="0" distR="0" wp14:anchorId="186A8605" wp14:editId="6BC588B3">
            <wp:extent cx="5943600" cy="3816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816350"/>
                    </a:xfrm>
                    <a:prstGeom prst="rect">
                      <a:avLst/>
                    </a:prstGeom>
                  </pic:spPr>
                </pic:pic>
              </a:graphicData>
            </a:graphic>
          </wp:inline>
        </w:drawing>
      </w:r>
    </w:p>
    <w:p w14:paraId="2997A5D9" w14:textId="5007B155" w:rsidR="00FE0B0E" w:rsidRPr="0026146F" w:rsidRDefault="00D35760" w:rsidP="00B118B7">
      <w:pPr>
        <w:pStyle w:val="TableFigure"/>
        <w:jc w:val="center"/>
      </w:pPr>
      <w:bookmarkStart w:id="53" w:name="_Toc486885074"/>
      <w:r w:rsidRPr="00B118B7">
        <w:rPr>
          <w:b/>
          <w:bCs/>
        </w:rPr>
        <w:t xml:space="preserve">Figure </w:t>
      </w:r>
      <w:r w:rsidR="006E36B6" w:rsidRPr="00B118B7">
        <w:rPr>
          <w:b/>
          <w:bCs/>
        </w:rPr>
        <w:fldChar w:fldCharType="begin"/>
      </w:r>
      <w:r w:rsidR="006E36B6" w:rsidRPr="00B118B7">
        <w:rPr>
          <w:b/>
          <w:bCs/>
        </w:rPr>
        <w:instrText xml:space="preserve"> SEQ Figure \* ARABIC </w:instrText>
      </w:r>
      <w:r w:rsidR="006E36B6" w:rsidRPr="00B118B7">
        <w:rPr>
          <w:b/>
          <w:bCs/>
        </w:rPr>
        <w:fldChar w:fldCharType="separate"/>
      </w:r>
      <w:r w:rsidR="00B943F8">
        <w:rPr>
          <w:b/>
          <w:bCs/>
          <w:noProof/>
        </w:rPr>
        <w:t>2</w:t>
      </w:r>
      <w:r w:rsidR="006E36B6" w:rsidRPr="00B118B7">
        <w:rPr>
          <w:b/>
          <w:bCs/>
          <w:noProof/>
        </w:rPr>
        <w:fldChar w:fldCharType="end"/>
      </w:r>
      <w:r w:rsidR="00B118B7" w:rsidRPr="00B118B7">
        <w:rPr>
          <w:b/>
          <w:bCs/>
          <w:noProof/>
        </w:rPr>
        <w:t>.</w:t>
      </w:r>
      <w:r w:rsidRPr="0026146F">
        <w:t xml:space="preserve"> Hierarchical model of public policies for CSR</w:t>
      </w:r>
      <w:bookmarkEnd w:id="53"/>
    </w:p>
    <w:p w14:paraId="73536B89" w14:textId="77777777" w:rsidR="00296345" w:rsidRPr="00296345" w:rsidRDefault="00296345" w:rsidP="001F3C48">
      <w:pPr>
        <w:pStyle w:val="TableFigure"/>
      </w:pPr>
    </w:p>
    <w:p w14:paraId="46210BED" w14:textId="35F19761" w:rsidR="00253F87" w:rsidRPr="009573A1" w:rsidRDefault="00253F87" w:rsidP="00581DBF">
      <w:pPr>
        <w:pStyle w:val="Heading2"/>
      </w:pPr>
      <w:bookmarkStart w:id="54" w:name="_Toc486887487"/>
      <w:r w:rsidRPr="009573A1">
        <w:t>Limitations</w:t>
      </w:r>
      <w:bookmarkEnd w:id="54"/>
    </w:p>
    <w:p w14:paraId="7CD34B7A" w14:textId="3DE805D4" w:rsidR="00253F87" w:rsidRPr="009573A1" w:rsidRDefault="00253F87" w:rsidP="00581DBF">
      <w:r w:rsidRPr="00601F1B">
        <w:t xml:space="preserve">Although this </w:t>
      </w:r>
      <w:r>
        <w:t>study</w:t>
      </w:r>
      <w:r w:rsidRPr="00601F1B">
        <w:t xml:space="preserve"> identified 29 practices of public policies that promote CSR, there are issues needs to be considered. First, the public policy practices identified in this study </w:t>
      </w:r>
      <w:r w:rsidR="00581DBF">
        <w:t>do</w:t>
      </w:r>
      <w:r w:rsidRPr="00601F1B">
        <w:t xml:space="preserve"> not </w:t>
      </w:r>
      <w:r w:rsidR="00581DBF">
        <w:t>cover</w:t>
      </w:r>
      <w:r w:rsidRPr="00601F1B">
        <w:t xml:space="preserve"> all practices</w:t>
      </w:r>
      <w:r w:rsidR="00581DBF">
        <w:t xml:space="preserve"> associated with the government role to promote CSR</w:t>
      </w:r>
      <w:r w:rsidRPr="00601F1B">
        <w:t xml:space="preserve">. </w:t>
      </w:r>
      <w:r>
        <w:t>The 29 CSR public policies</w:t>
      </w:r>
      <w:r w:rsidRPr="00601F1B">
        <w:t xml:space="preserve"> </w:t>
      </w:r>
      <w:r>
        <w:t>are</w:t>
      </w:r>
      <w:r w:rsidRPr="00601F1B">
        <w:t xml:space="preserve"> identified from the literature and </w:t>
      </w:r>
      <w:r>
        <w:t>were</w:t>
      </w:r>
      <w:r w:rsidRPr="00601F1B">
        <w:t xml:space="preserve"> subject to expert’s evaluation. Which means that future studies may address a slightly different set of public policy practices for CSR. Second, there is no clear line to separate the public policies roles and practices to promote CSR from each other, allowing researchers and experts to categorize practices under these policies on the basis of </w:t>
      </w:r>
      <w:r>
        <w:t>rational judgment</w:t>
      </w:r>
      <w:r w:rsidRPr="00601F1B">
        <w:t xml:space="preserve"> and </w:t>
      </w:r>
      <w:r>
        <w:t>literature</w:t>
      </w:r>
      <w:r w:rsidRPr="00601F1B">
        <w:t xml:space="preserve"> references. This may sometimes lead to inconsistency between researchers in the categorization CSR public policy if the justification is not clear.</w:t>
      </w:r>
    </w:p>
    <w:p w14:paraId="510372FE" w14:textId="77777777" w:rsidR="00253F87" w:rsidRPr="003A3272" w:rsidRDefault="00253F87" w:rsidP="001F3C48">
      <w:pPr>
        <w:pStyle w:val="Heading2"/>
        <w:rPr>
          <w:color w:val="C00000"/>
        </w:rPr>
      </w:pPr>
      <w:bookmarkStart w:id="55" w:name="_Toc486887488"/>
      <w:r w:rsidRPr="003A3272">
        <w:t>Conclusion</w:t>
      </w:r>
      <w:bookmarkEnd w:id="55"/>
    </w:p>
    <w:p w14:paraId="0C5F54DD" w14:textId="07D3EBF1" w:rsidR="009438D1" w:rsidRDefault="00253F87" w:rsidP="001F3C48">
      <w:r w:rsidRPr="0078442A">
        <w:t xml:space="preserve">In this chapter, we </w:t>
      </w:r>
      <w:r>
        <w:t>proposed</w:t>
      </w:r>
      <w:r w:rsidRPr="0078442A">
        <w:t xml:space="preserve"> a </w:t>
      </w:r>
      <w:r>
        <w:t xml:space="preserve">public policy </w:t>
      </w:r>
      <w:r w:rsidRPr="0078442A">
        <w:t xml:space="preserve">model </w:t>
      </w:r>
      <w:r>
        <w:t>for</w:t>
      </w:r>
      <w:r w:rsidRPr="0078442A">
        <w:t xml:space="preserve"> encouraging </w:t>
      </w:r>
      <w:r>
        <w:t>CSR</w:t>
      </w:r>
      <w:r w:rsidRPr="0078442A">
        <w:t xml:space="preserve"> in the UAE. The research model consists of five main </w:t>
      </w:r>
      <w:r>
        <w:t xml:space="preserve">perspectives </w:t>
      </w:r>
      <w:r w:rsidRPr="00931141">
        <w:t>(i.e., criteria)—mandating, facilitating, partnering, endorsing, and empowering role</w:t>
      </w:r>
      <w:r>
        <w:t xml:space="preserve">s. </w:t>
      </w:r>
      <w:r w:rsidRPr="00931141">
        <w:t>Each perspective of the public policies was further divided into sub-criteria comprising 29 practices identified in the literature</w:t>
      </w:r>
      <w:r>
        <w:t xml:space="preserve"> </w:t>
      </w:r>
      <w:r w:rsidRPr="0078442A">
        <w:t xml:space="preserve">for </w:t>
      </w:r>
      <w:r>
        <w:t>CSR</w:t>
      </w:r>
      <w:r w:rsidRPr="0078442A">
        <w:t xml:space="preserve">. </w:t>
      </w:r>
      <w:r w:rsidRPr="008D2D19">
        <w:t>In this chapter, we proposed a public policy model for encouraging CSR in the UAE. The research model consists of five main perspectives (i.e., criteria)—mandating, facilitating, partnering, endorsing, and empowering roles. Each perspective of the public policies was further divided into sub-criteria comprising 29 practices identified in the literature for CSR. The model considers the diversity of practices in terms of the targeted audience of the policy (i.e., the government, business, and civil society).  Which makes this model compatible with modern governance that emphasis the government engagement with the private sector and civil society in creating an enabling environment conducive to CSR.  The model itself is one of the contributions to this study in enriching research in the context of the United Arab Emirates and the Gulf countries about the dynamics of the public policy with CSR. Not to mention that it is the first time that the role of empowerment has been introduced as a main policy role in promoting CSR.</w:t>
      </w:r>
    </w:p>
    <w:p w14:paraId="680F3C3D" w14:textId="77777777" w:rsidR="009438D1" w:rsidRDefault="009438D1" w:rsidP="001F3C48">
      <w:r>
        <w:br w:type="page"/>
      </w:r>
    </w:p>
    <w:p w14:paraId="2F0709EE" w14:textId="498CADFF" w:rsidR="00DD4A33" w:rsidRDefault="00DD4A33" w:rsidP="001F3C48">
      <w:pPr>
        <w:pStyle w:val="Heading1"/>
      </w:pPr>
      <w:bookmarkStart w:id="56" w:name="_Toc486887489"/>
      <w:r>
        <w:t>Methodology</w:t>
      </w:r>
      <w:bookmarkEnd w:id="56"/>
    </w:p>
    <w:p w14:paraId="3C14A9E8" w14:textId="77777777" w:rsidR="00DD4A33" w:rsidRPr="00BA4E5A" w:rsidRDefault="00DD4A33" w:rsidP="001F3C48">
      <w:pPr>
        <w:rPr>
          <w:bCs/>
        </w:rPr>
      </w:pPr>
      <w:r w:rsidRPr="009513E3">
        <w:t xml:space="preserve">The previous chapters addressed the concept of CSR, public policies encouraging corporate social responsibility, and theories around the subject of CSR and public policies. This chapter will address </w:t>
      </w:r>
      <w:r w:rsidRPr="009513E3">
        <w:rPr>
          <w:bCs/>
        </w:rPr>
        <w:t>the approaches used in this study and the procedures taken to achieve the goal of the study</w:t>
      </w:r>
      <w:r>
        <w:rPr>
          <w:bCs/>
        </w:rPr>
        <w:t>.</w:t>
      </w:r>
    </w:p>
    <w:p w14:paraId="7FC6F6D4" w14:textId="796DBEAC" w:rsidR="00DD4A33" w:rsidRDefault="00DD4A33" w:rsidP="001F3C48">
      <w:pPr>
        <w:pStyle w:val="Heading2"/>
      </w:pPr>
      <w:bookmarkStart w:id="57" w:name="_Toc486887490"/>
      <w:r>
        <w:t>Introduction to Research Methods</w:t>
      </w:r>
      <w:bookmarkEnd w:id="57"/>
    </w:p>
    <w:p w14:paraId="0EF82325" w14:textId="77777777" w:rsidR="00DD4A33" w:rsidRPr="0031749D" w:rsidRDefault="00DD4A33" w:rsidP="001F3C48">
      <w:r w:rsidRPr="00ED7ED7">
        <w:t>The prioritization of public policies is</w:t>
      </w:r>
      <w:r>
        <w:t xml:space="preserve"> an</w:t>
      </w:r>
      <w:r w:rsidRPr="00ED7ED7">
        <w:t xml:space="preserve"> important </w:t>
      </w:r>
      <w:r>
        <w:t xml:space="preserve">issue </w:t>
      </w:r>
      <w:r w:rsidRPr="00ED7ED7">
        <w:t xml:space="preserve">for the government because of </w:t>
      </w:r>
      <w:r>
        <w:t xml:space="preserve">the </w:t>
      </w:r>
      <w:r w:rsidRPr="00ED7ED7">
        <w:t>limited resources</w:t>
      </w:r>
      <w:r>
        <w:t xml:space="preserve"> and the urgency feature of specific problems</w:t>
      </w:r>
      <w:r w:rsidRPr="00ED7ED7">
        <w:t xml:space="preserve">. The government </w:t>
      </w:r>
      <w:r>
        <w:t>is expected to play</w:t>
      </w:r>
      <w:r w:rsidRPr="00ED7ED7">
        <w:t xml:space="preserve"> an intermediary role </w:t>
      </w:r>
      <w:r>
        <w:t>that</w:t>
      </w:r>
      <w:r w:rsidRPr="00ED7ED7">
        <w:t xml:space="preserve"> address the growing demands of the community on the one hand</w:t>
      </w:r>
      <w:r>
        <w:t xml:space="preserve"> to hinder the increasing business dominance</w:t>
      </w:r>
      <w:r w:rsidRPr="00ED7ED7">
        <w:t>, and the claims of businesses on the other to open markets and provide facilities.</w:t>
      </w:r>
      <w:r>
        <w:t xml:space="preserve"> </w:t>
      </w:r>
      <w:r w:rsidRPr="000B14CC">
        <w:t xml:space="preserve">The aim of this study is to propose a framework that help to explore the orientation of different agents (Government, business, and civil society) in prioritizing CSR public policies. Such issue is complex for several reasons such as the diversity of policy instruments, the difference in the power of policy and legislative tools, and the expected conflict between the stakeholders (government, society, business). </w:t>
      </w:r>
    </w:p>
    <w:p w14:paraId="60690D4B" w14:textId="0238B29E" w:rsidR="00DD4A33" w:rsidRPr="00762712" w:rsidRDefault="00DD4A33" w:rsidP="001F3C48">
      <w:pPr>
        <w:pStyle w:val="Heading2"/>
      </w:pPr>
      <w:bookmarkStart w:id="58" w:name="_Toc486887491"/>
      <w:r w:rsidRPr="00762712">
        <w:t>Overview of Multi-Criteria Decision Making (MCDM)</w:t>
      </w:r>
      <w:bookmarkEnd w:id="58"/>
    </w:p>
    <w:p w14:paraId="392FE1B2" w14:textId="3E0A1F92" w:rsidR="00DD4A33" w:rsidRPr="004D3BBC" w:rsidRDefault="00DD4A33" w:rsidP="001F3C48">
      <w:pPr>
        <w:rPr>
          <w:rFonts w:eastAsia="Times New Roman"/>
        </w:rPr>
      </w:pPr>
      <w:r w:rsidRPr="00762712">
        <w:t>The gaps inform that there are few insights into methodologies seeking to optimally help policy makers to take the appropriate decisions regards CSR public policies (</w:t>
      </w:r>
      <w:r w:rsidR="00CB1B7D" w:rsidRPr="00CB1B7D">
        <w:t>Poplawska, 2014</w:t>
      </w:r>
      <w:r w:rsidRPr="00762712">
        <w:t xml:space="preserve">). Moreover, literature related to CSR public policy </w:t>
      </w:r>
      <w:r w:rsidR="00CC4B35">
        <w:t>MCDM</w:t>
      </w:r>
      <w:r w:rsidRPr="00762712">
        <w:t xml:space="preserve"> dealing with multiple stakeholders with different interests lacks empirical studies that analyze stakeholder preference for public policies to promote CSR. Decision-making has always been a crucial issue in policy making. Public policy decision making has direct consequences on community, businesses and government resources. Therefore, governments are always seeking to improve the decision-making process. With advances in applied science, mathematical principles and methodologies have evolved to help decision-makers evaluate public policy alternatives with the help of experts in different discipline</w:t>
      </w:r>
      <w:r w:rsidRPr="00762712">
        <w:rPr>
          <w:rFonts w:eastAsia="Times New Roman"/>
        </w:rPr>
        <w:t>s</w:t>
      </w:r>
      <w:r w:rsidRPr="00762712">
        <w:t xml:space="preserve">. </w:t>
      </w:r>
      <w:r w:rsidRPr="000B14CC">
        <w:t>There are many MCDM methods used in practical and academic applications. Each MCDM method have advantages and disadvantages, and their applications are associated to the objectives of their applications (</w:t>
      </w:r>
      <w:r w:rsidRPr="000B14CC">
        <w:rPr>
          <w:rFonts w:eastAsia="Times New Roman"/>
        </w:rPr>
        <w:t>Velasquez &amp; Hester, 2013)</w:t>
      </w:r>
      <w:r w:rsidRPr="000B14CC">
        <w:t xml:space="preserve">. </w:t>
      </w:r>
      <w:r>
        <w:t xml:space="preserve">Next paragraph will elaborate some of the advantages and disadvantages of certain MCDM methods (i.e., </w:t>
      </w:r>
      <w:r w:rsidRPr="000B14CC">
        <w:t>Multi-Attribute Utility Theory (MAUT), Data Envelopment Analysis (DEA), and Goal Programming</w:t>
      </w:r>
      <w:r>
        <w:t xml:space="preserve">, </w:t>
      </w:r>
      <w:r w:rsidRPr="000B14CC">
        <w:t>Analytic Hierarchy Process (AHP)</w:t>
      </w:r>
      <w:r>
        <w:t>.</w:t>
      </w:r>
      <w:r w:rsidRPr="000B14CC">
        <w:t xml:space="preserve"> </w:t>
      </w:r>
    </w:p>
    <w:p w14:paraId="7CF22F45" w14:textId="77777777" w:rsidR="00DD4A33" w:rsidRPr="000B14CC" w:rsidRDefault="00DD4A33" w:rsidP="001F3C48">
      <w:pPr>
        <w:pStyle w:val="ListBullet"/>
      </w:pPr>
      <w:r w:rsidRPr="000B14CC">
        <w:t>MAUT is an expected utility theory that can decide the best course of action in a particular problem by assigning the utility to each potential outcome and calculating the best possible benefit. The main advantage of MAUT is that it takes into account the uncertainty. On the other hand, the main disadvantage of the method is the huge volume of input needed at each step to accurately record decision maker preferences, turning this method enormously data intensive (</w:t>
      </w:r>
      <w:r w:rsidRPr="000B14CC">
        <w:rPr>
          <w:rFonts w:eastAsia="Times New Roman"/>
        </w:rPr>
        <w:t>Velasquez &amp; Hester, 2013)</w:t>
      </w:r>
      <w:r w:rsidRPr="000B14CC">
        <w:t>.</w:t>
      </w:r>
    </w:p>
    <w:p w14:paraId="720C6073" w14:textId="77777777" w:rsidR="00DD4A33" w:rsidRPr="000B14CC" w:rsidRDefault="00DD4A33" w:rsidP="001F3C48">
      <w:pPr>
        <w:pStyle w:val="ListBullet"/>
      </w:pPr>
      <w:r w:rsidRPr="000B14CC">
        <w:t>DEA classifies the efficiency of alternatives against each other. It has a number of advantages. It can deal with multiple inputs and outputs. A critical constraint is that it does not deal with inaccurate data and assumes that all input and output data are well known, which not be true in real-world situations (</w:t>
      </w:r>
      <w:r w:rsidRPr="000B14CC">
        <w:rPr>
          <w:rFonts w:eastAsia="Times New Roman"/>
        </w:rPr>
        <w:t>Velasquez &amp; Hester, 2013)</w:t>
      </w:r>
      <w:r w:rsidRPr="000B14CC">
        <w:t>.</w:t>
      </w:r>
    </w:p>
    <w:p w14:paraId="5FDD1BAE" w14:textId="77777777" w:rsidR="00DD4A33" w:rsidRPr="000B14CC" w:rsidRDefault="00DD4A33" w:rsidP="001F3C48">
      <w:pPr>
        <w:pStyle w:val="ListBullet"/>
      </w:pPr>
      <w:r w:rsidRPr="000B14CC">
        <w:t>Goal Programming is a method that has the capacity to address large-scale problems. Its ability to produce infinite alternatives provides a great advantage. The main drawback is its inability to assign weights to the produced alternatives. Which drive applicants used it in combination with other methods such as AHP to accommodate correct weighting (</w:t>
      </w:r>
      <w:r w:rsidRPr="000B14CC">
        <w:rPr>
          <w:rFonts w:eastAsia="Times New Roman"/>
        </w:rPr>
        <w:t>Velasquez &amp; Hester, 2013)</w:t>
      </w:r>
      <w:r w:rsidRPr="000B14CC">
        <w:t xml:space="preserve">. </w:t>
      </w:r>
    </w:p>
    <w:p w14:paraId="407BBE73" w14:textId="77777777" w:rsidR="00DD4A33" w:rsidRPr="000B14CC" w:rsidRDefault="00DD4A33" w:rsidP="001F3C48">
      <w:pPr>
        <w:pStyle w:val="ListBullet"/>
      </w:pPr>
      <w:r w:rsidRPr="000B14CC">
        <w:t>The AHP has advantages over other methods that address MCDM problems. Among the advantages of AHP are the ease of use and flexibility; the ability to identify inconsistencies; it is scalable and can adjust to fit many sized problems (</w:t>
      </w:r>
      <w:r w:rsidRPr="000B14CC">
        <w:rPr>
          <w:rStyle w:val="selectable"/>
          <w:rFonts w:eastAsia="Times New Roman"/>
        </w:rPr>
        <w:t xml:space="preserve">Innes &amp; Booher, 2004; </w:t>
      </w:r>
      <w:r w:rsidRPr="000B14CC">
        <w:t xml:space="preserve">Saaty &amp; Vargas, 2013; </w:t>
      </w:r>
      <w:r w:rsidRPr="000B14CC">
        <w:rPr>
          <w:rFonts w:eastAsia="Times New Roman"/>
        </w:rPr>
        <w:t>Velasquez &amp; Hester, 2013</w:t>
      </w:r>
      <w:r w:rsidRPr="000B14CC">
        <w:t xml:space="preserve">). </w:t>
      </w:r>
      <w:r>
        <w:t>The main drawback of AHP is the possibility of inconsistent judgment.</w:t>
      </w:r>
    </w:p>
    <w:p w14:paraId="66460C41" w14:textId="5428FAB0" w:rsidR="00DD4A33" w:rsidRPr="00762712" w:rsidRDefault="00DD4A33" w:rsidP="001F3C48">
      <w:pPr>
        <w:pStyle w:val="Heading2"/>
      </w:pPr>
      <w:bookmarkStart w:id="59" w:name="_Toc486887492"/>
      <w:r w:rsidRPr="00762712">
        <w:t>Overview of the Analytical Hierarchical Process AHP</w:t>
      </w:r>
      <w:bookmarkEnd w:id="59"/>
    </w:p>
    <w:p w14:paraId="28510895" w14:textId="77777777" w:rsidR="00DD4A33" w:rsidRPr="00762712" w:rsidRDefault="00DD4A33" w:rsidP="001F3C48">
      <w:r w:rsidRPr="00762712">
        <w:tab/>
        <w:t>Saaty introduced the Analytical Hierarchical Process (AHP) during the 1970s and has been extensively studied and refined since then. AHP is a structured method that involves decomposing complex, unstructured matters into a set of components organized in a multi-level, hierarchical form (Saaty, 1983).  The decision-making process involves many criteria and sub-criteria that need to be prioritized and assessed in relation to the higher goal (Saaty, 2008).</w:t>
      </w:r>
      <w:r w:rsidRPr="00762712">
        <w:rPr>
          <w:rFonts w:eastAsia="Times New Roman"/>
        </w:rPr>
        <w:t xml:space="preserve"> </w:t>
      </w:r>
      <w:r w:rsidRPr="00762712">
        <w:t>AHP structures the decision process into a hierarchy, which is especially useful when decision-making involves disparate alternatives.  Using pairwise comparisons at each level of the hierarchy, a matrix is constructed in which entities indicate the strength with which one element dominates another with respect to a criterion.  The AHP relies on the judgements of experts to derive priority scales (Saaty, 2008).</w:t>
      </w:r>
      <w:r w:rsidRPr="00762712">
        <w:rPr>
          <w:b/>
          <w:bCs/>
        </w:rPr>
        <w:t xml:space="preserve"> </w:t>
      </w:r>
    </w:p>
    <w:p w14:paraId="47C31658" w14:textId="153844F5" w:rsidR="00DD4A33" w:rsidRDefault="00DD4A33" w:rsidP="001F3C48">
      <w:pPr>
        <w:rPr>
          <w:rStyle w:val="None"/>
        </w:rPr>
      </w:pPr>
      <w:r w:rsidRPr="00762712">
        <w:rPr>
          <w:rStyle w:val="None"/>
        </w:rPr>
        <w:tab/>
        <w:t>As a hierarchical model, AHP classifies goal and decision criteria and variables into levels.  The highest level represents the overall goal, level 2 the criteria, and level 3 sub-criteria.  In some cases, level 4 represents alternatives for decisions</w:t>
      </w:r>
      <w:r>
        <w:rPr>
          <w:rStyle w:val="None"/>
        </w:rPr>
        <w:t xml:space="preserve">. Figure </w:t>
      </w:r>
      <w:r w:rsidR="003A424C">
        <w:rPr>
          <w:rStyle w:val="None"/>
        </w:rPr>
        <w:t>3</w:t>
      </w:r>
      <w:r>
        <w:rPr>
          <w:rStyle w:val="None"/>
        </w:rPr>
        <w:t xml:space="preserve"> illustrate a classical structure of AHP model</w:t>
      </w:r>
      <w:r w:rsidRPr="00762712">
        <w:rPr>
          <w:rStyle w:val="None"/>
        </w:rPr>
        <w:t xml:space="preserve">.  </w:t>
      </w:r>
    </w:p>
    <w:p w14:paraId="782BDCDC" w14:textId="77777777" w:rsidR="00AA3FD8" w:rsidRDefault="00624F03" w:rsidP="001F3C48">
      <w:pPr>
        <w:pStyle w:val="TableFigure"/>
      </w:pPr>
      <w:r w:rsidRPr="00762712">
        <w:rPr>
          <w:noProof/>
          <w:lang w:eastAsia="en-US"/>
        </w:rPr>
        <w:drawing>
          <wp:inline distT="0" distB="0" distL="0" distR="0" wp14:anchorId="4664EB88" wp14:editId="28AC98AC">
            <wp:extent cx="5727700" cy="231616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2316169"/>
                    </a:xfrm>
                    <a:prstGeom prst="rect">
                      <a:avLst/>
                    </a:prstGeom>
                  </pic:spPr>
                </pic:pic>
              </a:graphicData>
            </a:graphic>
          </wp:inline>
        </w:drawing>
      </w:r>
    </w:p>
    <w:p w14:paraId="7EC8AC45" w14:textId="4F8FFAC4" w:rsidR="00181785" w:rsidRPr="00BF5614" w:rsidRDefault="00AA3FD8" w:rsidP="00A815E3">
      <w:pPr>
        <w:pStyle w:val="TableFigure"/>
        <w:jc w:val="center"/>
      </w:pPr>
      <w:bookmarkStart w:id="60" w:name="_Toc486885075"/>
      <w:r w:rsidRPr="00A815E3">
        <w:rPr>
          <w:b/>
          <w:bCs/>
        </w:rPr>
        <w:t xml:space="preserve">Figure </w:t>
      </w:r>
      <w:r w:rsidR="006E36B6" w:rsidRPr="00A815E3">
        <w:rPr>
          <w:b/>
          <w:bCs/>
        </w:rPr>
        <w:fldChar w:fldCharType="begin"/>
      </w:r>
      <w:r w:rsidR="006E36B6" w:rsidRPr="00A815E3">
        <w:rPr>
          <w:b/>
          <w:bCs/>
        </w:rPr>
        <w:instrText xml:space="preserve"> SEQ Figure \* ARABIC </w:instrText>
      </w:r>
      <w:r w:rsidR="006E36B6" w:rsidRPr="00A815E3">
        <w:rPr>
          <w:b/>
          <w:bCs/>
        </w:rPr>
        <w:fldChar w:fldCharType="separate"/>
      </w:r>
      <w:r w:rsidR="00B943F8">
        <w:rPr>
          <w:b/>
          <w:bCs/>
          <w:noProof/>
        </w:rPr>
        <w:t>3</w:t>
      </w:r>
      <w:r w:rsidR="006E36B6" w:rsidRPr="00A815E3">
        <w:rPr>
          <w:b/>
          <w:bCs/>
          <w:noProof/>
        </w:rPr>
        <w:fldChar w:fldCharType="end"/>
      </w:r>
      <w:r w:rsidR="00A815E3" w:rsidRPr="00A815E3">
        <w:rPr>
          <w:b/>
          <w:bCs/>
          <w:noProof/>
        </w:rPr>
        <w:t>.</w:t>
      </w:r>
      <w:r w:rsidRPr="00BF5614">
        <w:t xml:space="preserve"> Classical structure of AHP model</w:t>
      </w:r>
      <w:bookmarkEnd w:id="60"/>
    </w:p>
    <w:p w14:paraId="05BF9375" w14:textId="77777777" w:rsidR="00181785" w:rsidRDefault="00181785" w:rsidP="001F3C48">
      <w:pPr>
        <w:rPr>
          <w:rStyle w:val="None"/>
          <w:color w:val="C00000"/>
        </w:rPr>
      </w:pPr>
    </w:p>
    <w:p w14:paraId="7ED0C247" w14:textId="29AF3E2E" w:rsidR="003A424C" w:rsidRDefault="00DD4A33" w:rsidP="001F3C48">
      <w:r w:rsidRPr="00762712">
        <w:t>Since AHP deals with human judgments in complex problems, sometimes the choices made by respondents are inconsistent. To give an example of inconsistence feedback from respondents: A is more important than B, and B is more important than C, then C is more import</w:t>
      </w:r>
      <w:r>
        <w:t>ant than A create inconsistency</w:t>
      </w:r>
      <w:r w:rsidRPr="00762712">
        <w:t xml:space="preserve">. </w:t>
      </w:r>
      <w:r w:rsidRPr="00762712">
        <w:rPr>
          <w:rStyle w:val="None"/>
        </w:rPr>
        <w:t>To assess consistency, a consistency index (CI) is applied, which Saaty (1980) defines as:</w:t>
      </w:r>
    </w:p>
    <w:tbl>
      <w:tblPr>
        <w:tblW w:w="955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782"/>
        <w:gridCol w:w="776"/>
      </w:tblGrid>
      <w:tr w:rsidR="00F23885" w:rsidRPr="00AD17D8" w14:paraId="5C8CBDB2" w14:textId="77777777" w:rsidTr="00F46D14">
        <w:trPr>
          <w:trHeight w:val="310"/>
        </w:trPr>
        <w:tc>
          <w:tcPr>
            <w:tcW w:w="8782" w:type="dxa"/>
            <w:tcBorders>
              <w:top w:val="nil"/>
              <w:left w:val="nil"/>
              <w:bottom w:val="nil"/>
              <w:right w:val="nil"/>
            </w:tcBorders>
            <w:shd w:val="clear" w:color="auto" w:fill="auto"/>
            <w:tcMar>
              <w:top w:w="80" w:type="dxa"/>
              <w:left w:w="80" w:type="dxa"/>
              <w:bottom w:w="80" w:type="dxa"/>
              <w:right w:w="80" w:type="dxa"/>
            </w:tcMar>
            <w:vAlign w:val="center"/>
          </w:tcPr>
          <w:p w14:paraId="5F00CBAD" w14:textId="2504BC43" w:rsidR="00F23885" w:rsidRPr="00AD17D8" w:rsidRDefault="00F23885" w:rsidP="00F46D14">
            <w:pPr>
              <w:jc w:val="left"/>
            </w:pPr>
            <w:r w:rsidRPr="00AD17D8">
              <w:rPr>
                <w:rStyle w:val="None"/>
              </w:rPr>
              <w:t>CI = (λ</w:t>
            </w:r>
            <w:r w:rsidRPr="00AD17D8">
              <w:rPr>
                <w:rStyle w:val="None"/>
                <w:vertAlign w:val="subscript"/>
              </w:rPr>
              <w:t>max</w:t>
            </w:r>
            <w:r w:rsidR="00C5249E">
              <w:rPr>
                <w:rStyle w:val="None"/>
              </w:rPr>
              <w:t xml:space="preserve"> – n) / (n -1);</w:t>
            </w:r>
          </w:p>
        </w:tc>
        <w:tc>
          <w:tcPr>
            <w:tcW w:w="776" w:type="dxa"/>
            <w:tcBorders>
              <w:top w:val="nil"/>
              <w:left w:val="nil"/>
              <w:bottom w:val="nil"/>
              <w:right w:val="nil"/>
            </w:tcBorders>
            <w:shd w:val="clear" w:color="auto" w:fill="auto"/>
            <w:tcMar>
              <w:top w:w="80" w:type="dxa"/>
              <w:left w:w="80" w:type="dxa"/>
              <w:bottom w:w="80" w:type="dxa"/>
              <w:right w:w="80" w:type="dxa"/>
            </w:tcMar>
            <w:vAlign w:val="center"/>
          </w:tcPr>
          <w:p w14:paraId="3C928889" w14:textId="48C988A2" w:rsidR="00F23885" w:rsidRPr="00AD17D8" w:rsidRDefault="00F46D14" w:rsidP="00F46D14">
            <w:pPr>
              <w:ind w:firstLine="0"/>
            </w:pPr>
            <w:r>
              <w:rPr>
                <w:rStyle w:val="None"/>
              </w:rPr>
              <w:t>(</w:t>
            </w:r>
            <w:r w:rsidR="00F23885" w:rsidRPr="00AD17D8">
              <w:rPr>
                <w:rStyle w:val="None"/>
              </w:rPr>
              <w:t>1)</w:t>
            </w:r>
          </w:p>
        </w:tc>
      </w:tr>
    </w:tbl>
    <w:p w14:paraId="20F96E3D" w14:textId="77777777" w:rsidR="00DD4A33" w:rsidRPr="00762712" w:rsidRDefault="00DD4A33" w:rsidP="001F3C48">
      <w:pPr>
        <w:rPr>
          <w:rFonts w:eastAsia="Times New Roman"/>
        </w:rPr>
      </w:pPr>
      <w:r w:rsidRPr="00762712">
        <w:rPr>
          <w:rStyle w:val="None"/>
        </w:rPr>
        <w:t>where λ</w:t>
      </w:r>
      <w:r w:rsidRPr="00762712">
        <w:rPr>
          <w:rStyle w:val="None"/>
          <w:vertAlign w:val="subscript"/>
        </w:rPr>
        <w:t xml:space="preserve">max </w:t>
      </w:r>
      <w:r w:rsidRPr="00762712">
        <w:rPr>
          <w:rStyle w:val="None"/>
        </w:rPr>
        <w:t>is the maximum eigenvalue of the matrix of the importance ratios, and n is the number of factors.  A consistency ratio (CR) is used to assess whether a matrix is sufficiently consistent.  This is the ratio of the CI to the random index (RI), which is the CI of a matrix of comparisons generated randomly:</w:t>
      </w:r>
    </w:p>
    <w:tbl>
      <w:tblPr>
        <w:tblW w:w="955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748"/>
        <w:gridCol w:w="810"/>
      </w:tblGrid>
      <w:tr w:rsidR="00DD4A33" w:rsidRPr="00762712" w14:paraId="645E4D25" w14:textId="77777777" w:rsidTr="00EB2251">
        <w:trPr>
          <w:trHeight w:val="310"/>
        </w:trPr>
        <w:tc>
          <w:tcPr>
            <w:tcW w:w="8748" w:type="dxa"/>
            <w:tcBorders>
              <w:top w:val="nil"/>
              <w:left w:val="nil"/>
              <w:bottom w:val="nil"/>
              <w:right w:val="nil"/>
            </w:tcBorders>
            <w:shd w:val="clear" w:color="auto" w:fill="auto"/>
            <w:tcMar>
              <w:top w:w="80" w:type="dxa"/>
              <w:left w:w="80" w:type="dxa"/>
              <w:bottom w:w="80" w:type="dxa"/>
              <w:right w:w="80" w:type="dxa"/>
            </w:tcMar>
            <w:vAlign w:val="center"/>
          </w:tcPr>
          <w:p w14:paraId="1C06E35E" w14:textId="2FA85667" w:rsidR="00DD4A33" w:rsidRPr="00762712" w:rsidRDefault="00DD4A33" w:rsidP="001F3C48">
            <w:r w:rsidRPr="00762712">
              <w:rPr>
                <w:rStyle w:val="None"/>
              </w:rPr>
              <w:t>CR = CI / RI</w:t>
            </w:r>
            <w:r w:rsidR="00717B2C">
              <w:rPr>
                <w:rStyle w:val="None"/>
              </w:rPr>
              <w:t>;</w:t>
            </w:r>
          </w:p>
        </w:tc>
        <w:tc>
          <w:tcPr>
            <w:tcW w:w="810" w:type="dxa"/>
            <w:tcBorders>
              <w:top w:val="nil"/>
              <w:left w:val="nil"/>
              <w:bottom w:val="nil"/>
              <w:right w:val="nil"/>
            </w:tcBorders>
            <w:shd w:val="clear" w:color="auto" w:fill="auto"/>
            <w:tcMar>
              <w:top w:w="80" w:type="dxa"/>
              <w:left w:w="80" w:type="dxa"/>
              <w:bottom w:w="80" w:type="dxa"/>
              <w:right w:w="80" w:type="dxa"/>
            </w:tcMar>
            <w:vAlign w:val="center"/>
          </w:tcPr>
          <w:p w14:paraId="4F4D5262" w14:textId="6412E86F" w:rsidR="00DD4A33" w:rsidRPr="00762712" w:rsidRDefault="00F46D14" w:rsidP="00F46D14">
            <w:pPr>
              <w:ind w:firstLine="0"/>
            </w:pPr>
            <w:r>
              <w:rPr>
                <w:rStyle w:val="None"/>
              </w:rPr>
              <w:t>(</w:t>
            </w:r>
            <w:r w:rsidR="00DD4A33" w:rsidRPr="00762712">
              <w:rPr>
                <w:rStyle w:val="None"/>
              </w:rPr>
              <w:t>2)</w:t>
            </w:r>
          </w:p>
        </w:tc>
      </w:tr>
    </w:tbl>
    <w:p w14:paraId="10C27297" w14:textId="77777777" w:rsidR="00DD4A33" w:rsidRDefault="00DD4A33" w:rsidP="001F3C48">
      <w:pPr>
        <w:rPr>
          <w:rStyle w:val="None"/>
        </w:rPr>
      </w:pPr>
      <w:r w:rsidRPr="00762712">
        <w:rPr>
          <w:rStyle w:val="None"/>
        </w:rPr>
        <w:tab/>
        <w:t>Random pairwise comparisons are simulated to produce average random indices for different-sized matrices.  According to Saaty (1980), if the CR is smaller than or equal to 0.10, consistency is acceptable.</w:t>
      </w:r>
      <w:r w:rsidRPr="00762712">
        <w:rPr>
          <w:rStyle w:val="None"/>
          <w:rFonts w:eastAsia="Times New Roman"/>
        </w:rPr>
        <w:t xml:space="preserve">  </w:t>
      </w:r>
      <w:r w:rsidRPr="00762712">
        <w:rPr>
          <w:rStyle w:val="None"/>
        </w:rPr>
        <w:t xml:space="preserve">Following suggestions from Saaty (1990), a geometric mean is used to combine individual pairwise comparison judgment matrices to obtain consensus pairwise comparison judgment matrices for all evaluators.  The next step is to define the relative priorities of criteria by computing priority vectors.  Saaty (1990) recommends a consistency principle for calculation of priority vectors. </w:t>
      </w:r>
      <w:r w:rsidRPr="00762712">
        <w:rPr>
          <w:rStyle w:val="None"/>
          <w:rFonts w:eastAsia="Times New Roman"/>
          <w:noProof/>
          <w:lang w:eastAsia="en-US"/>
        </w:rPr>
        <w:drawing>
          <wp:inline distT="0" distB="0" distL="0" distR="0" wp14:anchorId="23F83270" wp14:editId="03B3B920">
            <wp:extent cx="723266" cy="244475"/>
            <wp:effectExtent l="0" t="0" r="0" b="0"/>
            <wp:docPr id="7"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4">
                      <a:extLst/>
                    </a:blip>
                    <a:stretch>
                      <a:fillRect/>
                    </a:stretch>
                  </pic:blipFill>
                  <pic:spPr>
                    <a:xfrm>
                      <a:off x="0" y="0"/>
                      <a:ext cx="723266" cy="244475"/>
                    </a:xfrm>
                    <a:prstGeom prst="rect">
                      <a:avLst/>
                    </a:prstGeom>
                    <a:ln w="12700" cap="flat">
                      <a:noFill/>
                      <a:miter lim="400000"/>
                    </a:ln>
                    <a:effectLst/>
                  </pic:spPr>
                </pic:pic>
              </a:graphicData>
            </a:graphic>
          </wp:inline>
        </w:drawing>
      </w:r>
      <w:r w:rsidRPr="00762712">
        <w:rPr>
          <w:rStyle w:val="None"/>
        </w:rPr>
        <w:t>and incorporates a subsequent argument for using the special case of the consistency matrix formed by elements</w:t>
      </w:r>
      <w:r w:rsidRPr="00762712">
        <w:rPr>
          <w:rStyle w:val="None"/>
          <w:rFonts w:eastAsia="Times New Roman"/>
          <w:noProof/>
          <w:lang w:eastAsia="en-US"/>
        </w:rPr>
        <w:drawing>
          <wp:inline distT="0" distB="0" distL="0" distR="0" wp14:anchorId="20D1AA36" wp14:editId="267BAC31">
            <wp:extent cx="723266" cy="244475"/>
            <wp:effectExtent l="0" t="0" r="0" b="0"/>
            <wp:docPr id="8"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a:picLocks noChangeAspect="1"/>
                    </pic:cNvPicPr>
                  </pic:nvPicPr>
                  <pic:blipFill>
                    <a:blip r:embed="rId15">
                      <a:extLst/>
                    </a:blip>
                    <a:stretch>
                      <a:fillRect/>
                    </a:stretch>
                  </pic:blipFill>
                  <pic:spPr>
                    <a:xfrm>
                      <a:off x="0" y="0"/>
                      <a:ext cx="723266" cy="244475"/>
                    </a:xfrm>
                    <a:prstGeom prst="rect">
                      <a:avLst/>
                    </a:prstGeom>
                    <a:ln w="12700" cap="flat">
                      <a:noFill/>
                      <a:miter lim="400000"/>
                    </a:ln>
                    <a:effectLst/>
                  </pic:spPr>
                </pic:pic>
              </a:graphicData>
            </a:graphic>
          </wp:inline>
        </w:drawing>
      </w:r>
      <w:r w:rsidRPr="00762712">
        <w:rPr>
          <w:rStyle w:val="None"/>
        </w:rPr>
        <w:t xml:space="preserve">, where </w:t>
      </w:r>
      <w:r w:rsidRPr="00762712">
        <w:rPr>
          <w:rStyle w:val="None"/>
          <w:rFonts w:eastAsia="Times New Roman"/>
          <w:noProof/>
          <w:lang w:eastAsia="en-US"/>
        </w:rPr>
        <w:drawing>
          <wp:inline distT="0" distB="0" distL="0" distR="0" wp14:anchorId="71898DB8" wp14:editId="450EB558">
            <wp:extent cx="266065" cy="223520"/>
            <wp:effectExtent l="0" t="0" r="0" b="0"/>
            <wp:docPr id="9" name="officeArt object"/>
            <wp:cNvGraphicFramePr/>
            <a:graphic xmlns:a="http://schemas.openxmlformats.org/drawingml/2006/main">
              <a:graphicData uri="http://schemas.openxmlformats.org/drawingml/2006/picture">
                <pic:pic xmlns:pic="http://schemas.openxmlformats.org/drawingml/2006/picture">
                  <pic:nvPicPr>
                    <pic:cNvPr id="1073741828" name="image4.png"/>
                    <pic:cNvPicPr>
                      <a:picLocks noChangeAspect="1"/>
                    </pic:cNvPicPr>
                  </pic:nvPicPr>
                  <pic:blipFill>
                    <a:blip r:embed="rId16">
                      <a:extLst/>
                    </a:blip>
                    <a:stretch>
                      <a:fillRect/>
                    </a:stretch>
                  </pic:blipFill>
                  <pic:spPr>
                    <a:xfrm>
                      <a:off x="0" y="0"/>
                      <a:ext cx="266065" cy="223520"/>
                    </a:xfrm>
                    <a:prstGeom prst="rect">
                      <a:avLst/>
                    </a:prstGeom>
                    <a:ln w="12700" cap="flat">
                      <a:noFill/>
                      <a:miter lim="400000"/>
                    </a:ln>
                    <a:effectLst/>
                  </pic:spPr>
                </pic:pic>
              </a:graphicData>
            </a:graphic>
          </wp:inline>
        </w:drawing>
      </w:r>
      <w:r w:rsidRPr="00762712">
        <w:rPr>
          <w:rStyle w:val="None"/>
        </w:rPr>
        <w:t xml:space="preserve">and </w:t>
      </w:r>
      <w:r w:rsidRPr="00762712">
        <w:rPr>
          <w:rStyle w:val="None"/>
          <w:rFonts w:eastAsia="Times New Roman"/>
          <w:noProof/>
          <w:lang w:eastAsia="en-US"/>
        </w:rPr>
        <w:drawing>
          <wp:inline distT="0" distB="0" distL="0" distR="0" wp14:anchorId="604FC137" wp14:editId="6EB4496C">
            <wp:extent cx="287021" cy="244475"/>
            <wp:effectExtent l="0" t="0" r="0" b="0"/>
            <wp:docPr id="10" name="officeArt object"/>
            <wp:cNvGraphicFramePr/>
            <a:graphic xmlns:a="http://schemas.openxmlformats.org/drawingml/2006/main">
              <a:graphicData uri="http://schemas.openxmlformats.org/drawingml/2006/picture">
                <pic:pic xmlns:pic="http://schemas.openxmlformats.org/drawingml/2006/picture">
                  <pic:nvPicPr>
                    <pic:cNvPr id="1073741829" name="image5.png"/>
                    <pic:cNvPicPr>
                      <a:picLocks noChangeAspect="1"/>
                    </pic:cNvPicPr>
                  </pic:nvPicPr>
                  <pic:blipFill>
                    <a:blip r:embed="rId17">
                      <a:extLst/>
                    </a:blip>
                    <a:stretch>
                      <a:fillRect/>
                    </a:stretch>
                  </pic:blipFill>
                  <pic:spPr>
                    <a:xfrm>
                      <a:off x="0" y="0"/>
                      <a:ext cx="287021" cy="244475"/>
                    </a:xfrm>
                    <a:prstGeom prst="rect">
                      <a:avLst/>
                    </a:prstGeom>
                    <a:ln w="12700" cap="flat">
                      <a:noFill/>
                      <a:miter lim="400000"/>
                    </a:ln>
                    <a:effectLst/>
                  </pic:spPr>
                </pic:pic>
              </a:graphicData>
            </a:graphic>
          </wp:inline>
        </w:drawing>
      </w:r>
      <w:r w:rsidRPr="00762712">
        <w:rPr>
          <w:rStyle w:val="None"/>
        </w:rPr>
        <w:t>are the elements of a priority weight vector corresponding to criteria i and j.</w:t>
      </w:r>
    </w:p>
    <w:p w14:paraId="0EB2BEC9" w14:textId="77777777" w:rsidR="00DD4A33" w:rsidRPr="005B6B19" w:rsidRDefault="00DD4A33" w:rsidP="001F3C48">
      <w:pPr>
        <w:rPr>
          <w:i/>
          <w:iCs/>
        </w:rPr>
      </w:pPr>
      <w:r w:rsidRPr="00762712">
        <w:rPr>
          <w:rStyle w:val="None"/>
        </w:rPr>
        <w:t xml:space="preserve">Following Saaty (1980), </w:t>
      </w:r>
      <w:r w:rsidRPr="00762712">
        <w:t xml:space="preserve">global weights </w:t>
      </w:r>
      <w:r w:rsidRPr="00762712">
        <w:rPr>
          <w:rStyle w:val="None"/>
        </w:rPr>
        <w:t>of the AHP framework that identified relative weights for each sub-criterion with respect to the primary goal of the hierarchy</w:t>
      </w:r>
      <w:r>
        <w:rPr>
          <w:rStyle w:val="None"/>
        </w:rPr>
        <w:t xml:space="preserve"> </w:t>
      </w:r>
      <w:r>
        <w:t>are</w:t>
      </w:r>
      <w:r w:rsidRPr="00762712">
        <w:t xml:space="preserve"> calculated as:</w:t>
      </w:r>
    </w:p>
    <w:p w14:paraId="7A4DD3C6" w14:textId="77777777" w:rsidR="00DD4A33" w:rsidRPr="0037293D" w:rsidRDefault="00DD4A33" w:rsidP="001F3C48">
      <m:oMathPara>
        <m:oMath>
          <m:r>
            <m:rPr>
              <m:sty m:val="p"/>
            </m:rPr>
            <w:rPr>
              <w:rFonts w:ascii="Cambria Math" w:hAnsi="Cambria Math"/>
            </w:rPr>
            <m:t xml:space="preserve">∑ (local weight for criterion </m:t>
          </m:r>
          <m:r>
            <m:rPr>
              <m:scr m:val="script"/>
              <m:sty m:val="p"/>
            </m:rPr>
            <w:rPr>
              <w:rFonts w:ascii="Cambria Math" w:hAnsi="Cambria Math"/>
            </w:rPr>
            <m:t>i</m:t>
          </m:r>
          <m:r>
            <m:rPr>
              <m:sty m:val="p"/>
            </m:rPr>
            <w:rPr>
              <w:rFonts w:ascii="Cambria Math" w:hAnsi="Cambria Math"/>
            </w:rPr>
            <m:t xml:space="preserve"> × local weight for sub-criteria </m:t>
          </m:r>
          <m:r>
            <m:rPr>
              <m:scr m:val="script"/>
              <m:sty m:val="p"/>
            </m:rPr>
            <w:rPr>
              <w:rFonts w:ascii="Cambria Math" w:hAnsi="Cambria Math"/>
            </w:rPr>
            <m:t>j</m:t>
          </m:r>
          <m:r>
            <m:rPr>
              <m:sty m:val="p"/>
            </m:rPr>
            <w:rPr>
              <w:rFonts w:ascii="Cambria Math" w:hAnsi="Cambria Math"/>
            </w:rPr>
            <m:t xml:space="preserve"> with respect with to criterin </m:t>
          </m:r>
          <m:r>
            <m:rPr>
              <m:scr m:val="script"/>
              <m:sty m:val="p"/>
            </m:rPr>
            <w:rPr>
              <w:rFonts w:ascii="Cambria Math" w:hAnsi="Cambria Math"/>
            </w:rPr>
            <m:t>i)</m:t>
          </m:r>
        </m:oMath>
      </m:oMathPara>
    </w:p>
    <w:p w14:paraId="16C239F5" w14:textId="77777777" w:rsidR="00DD4A33" w:rsidRDefault="00DD4A33" w:rsidP="001F3C48">
      <w:pPr>
        <w:pStyle w:val="Heading2"/>
      </w:pPr>
      <w:bookmarkStart w:id="61" w:name="_Toc486887493"/>
      <w:r w:rsidRPr="00B26C86">
        <w:t>AHP application</w:t>
      </w:r>
      <w:bookmarkEnd w:id="61"/>
    </w:p>
    <w:p w14:paraId="34363C8E" w14:textId="1119D6A9" w:rsidR="00DD4A33" w:rsidRDefault="00DD4A33" w:rsidP="001F3C48">
      <w:r w:rsidRPr="00762712">
        <w:t xml:space="preserve">Due to the advantages of the AHP, it could be suitable approach for practitioners and academics when dealing with MCDM issues related to corporate policy and strategy, public policy, resource allocation, conflict resolution (Saaty &amp; Vargas, 2013; </w:t>
      </w:r>
      <w:r w:rsidRPr="00762712">
        <w:rPr>
          <w:rFonts w:eastAsia="Times New Roman"/>
        </w:rPr>
        <w:t>Velasquez &amp; Hester, 2013)</w:t>
      </w:r>
      <w:r w:rsidRPr="00762712">
        <w:t>.</w:t>
      </w:r>
      <w:r w:rsidRPr="00762712">
        <w:rPr>
          <w:rFonts w:eastAsia="Times New Roman"/>
        </w:rPr>
        <w:t xml:space="preserve"> </w:t>
      </w:r>
      <w:r w:rsidRPr="00762712">
        <w:t>AHP appears in various fields.  Mahmoud and Hine (2013) use AHP to measure perception gaps between current and potential users of bus services, and Hussain</w:t>
      </w:r>
      <w:r w:rsidR="0027084B">
        <w:t xml:space="preserve"> et al.,</w:t>
      </w:r>
      <w:r w:rsidRPr="00762712">
        <w:t xml:space="preserve"> (2017) use the technique to prioritize attributes of sustainability practices in UAE service organizations.  Ahmad and Hussain (2016) use it to determine decision-making factors of African students regarding obtaining higher education in the UAE, and Goyal, Rahman, and Kazmi (2015) use AHP to identify and prioritize corporate sustainability practices to improve corporate sustainability performance in manufacturing.  AHP has also been used to choose among alternatives, rank priorities, and assign weights to factors (Badurdeen, Wijekoon, &amp; Marksberry, 2011; Goyal et al., 2015).</w:t>
      </w:r>
    </w:p>
    <w:p w14:paraId="1FBDD12E" w14:textId="540BEC82" w:rsidR="00DD4A33" w:rsidRDefault="00DD4A33" w:rsidP="001F3C48">
      <w:pPr>
        <w:pStyle w:val="Heading2"/>
      </w:pPr>
      <w:bookmarkStart w:id="62" w:name="_Toc486887494"/>
      <w:r w:rsidRPr="001E4398">
        <w:t>Questionnaire Development</w:t>
      </w:r>
      <w:bookmarkEnd w:id="62"/>
    </w:p>
    <w:p w14:paraId="0EE76DFD" w14:textId="35AB452D" w:rsidR="007543F3" w:rsidRPr="007543F3" w:rsidRDefault="00DD4A33" w:rsidP="007543F3">
      <w:r w:rsidRPr="00CE5B3A">
        <w:rPr>
          <w:rStyle w:val="None"/>
        </w:rPr>
        <w:t xml:space="preserve">After constructing </w:t>
      </w:r>
      <w:r w:rsidRPr="001230CD">
        <w:rPr>
          <w:rFonts w:eastAsia="Times New Roman"/>
        </w:rPr>
        <w:t xml:space="preserve">the hierarchical evaluation model: </w:t>
      </w:r>
      <w:r w:rsidRPr="00CF39E4">
        <w:rPr>
          <w:rStyle w:val="None"/>
          <w:b/>
          <w:bCs/>
        </w:rPr>
        <w:t>(</w:t>
      </w:r>
      <w:r w:rsidRPr="00CE5B3A">
        <w:rPr>
          <w:rStyle w:val="None"/>
        </w:rPr>
        <w:t>more detail</w:t>
      </w:r>
      <w:r>
        <w:rPr>
          <w:rStyle w:val="None"/>
        </w:rPr>
        <w:t>s</w:t>
      </w:r>
      <w:r w:rsidRPr="00CE5B3A">
        <w:rPr>
          <w:rStyle w:val="None"/>
        </w:rPr>
        <w:t xml:space="preserve"> in chapter </w:t>
      </w:r>
      <w:r>
        <w:rPr>
          <w:rStyle w:val="None"/>
        </w:rPr>
        <w:t>4</w:t>
      </w:r>
      <w:r w:rsidRPr="00CE5B3A">
        <w:rPr>
          <w:rStyle w:val="None"/>
        </w:rPr>
        <w:t xml:space="preserve">), the next step is to develop the questionnaire to conduct pairwise comparisons among criteria. </w:t>
      </w:r>
      <w:r w:rsidRPr="00CE5B3A">
        <w:t xml:space="preserve">The pairwise comparison is framed by answering the following questions: Which is more important, option A or B? Where A and B represent attributes (i.e., criteria or sub-criteria) at the same level. And on a scale </w:t>
      </w:r>
      <w:r w:rsidRPr="00CE5B3A">
        <w:rPr>
          <w:rStyle w:val="None"/>
          <w:bCs/>
        </w:rPr>
        <w:t xml:space="preserve">ranged from 1 (equal importance) to 9 (very strong importance) for pairwise comparisons </w:t>
      </w:r>
      <w:r w:rsidRPr="00CE5B3A">
        <w:rPr>
          <w:rStyle w:val="None"/>
        </w:rPr>
        <w:t xml:space="preserve">for which Saaty (1980) suggests (Table </w:t>
      </w:r>
      <w:r w:rsidR="007F4025">
        <w:rPr>
          <w:rStyle w:val="None"/>
        </w:rPr>
        <w:t>4</w:t>
      </w:r>
      <w:r w:rsidRPr="00CE5B3A">
        <w:rPr>
          <w:rStyle w:val="None"/>
        </w:rPr>
        <w:t>)</w:t>
      </w:r>
      <w:r w:rsidRPr="00CE5B3A">
        <w:t xml:space="preserve">, how important is one criterion compared to the other criterion? The outcome of this process is a comparative matrix. </w:t>
      </w:r>
    </w:p>
    <w:p w14:paraId="053FCBB1" w14:textId="51480BF6" w:rsidR="007543F3" w:rsidRPr="007543F3" w:rsidRDefault="007543F3" w:rsidP="007543F3">
      <w:pPr>
        <w:pStyle w:val="Caption"/>
        <w:keepNext/>
        <w:spacing w:after="0"/>
        <w:rPr>
          <w:i w:val="0"/>
          <w:iCs w:val="0"/>
          <w:sz w:val="24"/>
          <w:szCs w:val="24"/>
        </w:rPr>
      </w:pPr>
      <w:bookmarkStart w:id="63" w:name="_Toc486885066"/>
      <w:r w:rsidRPr="007543F3">
        <w:rPr>
          <w:b/>
          <w:bCs/>
          <w:i w:val="0"/>
          <w:iCs w:val="0"/>
          <w:sz w:val="24"/>
          <w:szCs w:val="24"/>
        </w:rPr>
        <w:t xml:space="preserve">Table </w:t>
      </w:r>
      <w:r w:rsidRPr="007543F3">
        <w:rPr>
          <w:b/>
          <w:bCs/>
          <w:i w:val="0"/>
          <w:iCs w:val="0"/>
          <w:sz w:val="24"/>
          <w:szCs w:val="24"/>
        </w:rPr>
        <w:fldChar w:fldCharType="begin"/>
      </w:r>
      <w:r w:rsidRPr="007543F3">
        <w:rPr>
          <w:b/>
          <w:bCs/>
          <w:i w:val="0"/>
          <w:iCs w:val="0"/>
          <w:sz w:val="24"/>
          <w:szCs w:val="24"/>
        </w:rPr>
        <w:instrText xml:space="preserve"> SEQ Table \* ARABIC </w:instrText>
      </w:r>
      <w:r w:rsidRPr="007543F3">
        <w:rPr>
          <w:b/>
          <w:bCs/>
          <w:i w:val="0"/>
          <w:iCs w:val="0"/>
          <w:sz w:val="24"/>
          <w:szCs w:val="24"/>
        </w:rPr>
        <w:fldChar w:fldCharType="separate"/>
      </w:r>
      <w:r w:rsidRPr="007543F3">
        <w:rPr>
          <w:b/>
          <w:bCs/>
          <w:i w:val="0"/>
          <w:iCs w:val="0"/>
          <w:noProof/>
          <w:sz w:val="24"/>
          <w:szCs w:val="24"/>
        </w:rPr>
        <w:t>4</w:t>
      </w:r>
      <w:r w:rsidRPr="007543F3">
        <w:rPr>
          <w:b/>
          <w:bCs/>
          <w:i w:val="0"/>
          <w:iCs w:val="0"/>
          <w:sz w:val="24"/>
          <w:szCs w:val="24"/>
        </w:rPr>
        <w:fldChar w:fldCharType="end"/>
      </w:r>
      <w:r w:rsidRPr="007543F3">
        <w:rPr>
          <w:b/>
          <w:bCs/>
          <w:i w:val="0"/>
          <w:iCs w:val="0"/>
          <w:sz w:val="24"/>
          <w:szCs w:val="24"/>
        </w:rPr>
        <w:t>.</w:t>
      </w:r>
      <w:r w:rsidRPr="007543F3">
        <w:rPr>
          <w:i w:val="0"/>
          <w:iCs w:val="0"/>
          <w:sz w:val="24"/>
          <w:szCs w:val="24"/>
        </w:rPr>
        <w:t xml:space="preserve"> AHP Scale</w:t>
      </w:r>
      <w:bookmarkEnd w:id="63"/>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5746"/>
      </w:tblGrid>
      <w:tr w:rsidR="007543F3" w:rsidRPr="007543F3" w14:paraId="68C4E89D" w14:textId="77777777" w:rsidTr="007543F3">
        <w:trPr>
          <w:trHeight w:val="320"/>
          <w:jc w:val="center"/>
        </w:trPr>
        <w:tc>
          <w:tcPr>
            <w:tcW w:w="0" w:type="auto"/>
            <w:tcBorders>
              <w:top w:val="single" w:sz="4" w:space="0" w:color="auto"/>
              <w:bottom w:val="single" w:sz="4" w:space="0" w:color="000000" w:themeColor="text1"/>
            </w:tcBorders>
            <w:vAlign w:val="center"/>
          </w:tcPr>
          <w:p w14:paraId="7197870C" w14:textId="77777777" w:rsidR="007543F3" w:rsidRPr="007543F3" w:rsidRDefault="007543F3" w:rsidP="007543F3">
            <w:pPr>
              <w:pStyle w:val="NoSpacing"/>
              <w:rPr>
                <w:b/>
                <w:bCs/>
              </w:rPr>
            </w:pPr>
            <w:r w:rsidRPr="007543F3">
              <w:rPr>
                <w:b/>
                <w:bCs/>
              </w:rPr>
              <w:t>Scale value</w:t>
            </w:r>
          </w:p>
        </w:tc>
        <w:tc>
          <w:tcPr>
            <w:tcW w:w="0" w:type="auto"/>
            <w:tcBorders>
              <w:top w:val="single" w:sz="4" w:space="0" w:color="auto"/>
              <w:bottom w:val="single" w:sz="4" w:space="0" w:color="000000" w:themeColor="text1"/>
            </w:tcBorders>
            <w:vAlign w:val="center"/>
          </w:tcPr>
          <w:p w14:paraId="5D24D324" w14:textId="77777777" w:rsidR="007543F3" w:rsidRPr="007543F3" w:rsidRDefault="007543F3" w:rsidP="007543F3">
            <w:pPr>
              <w:pStyle w:val="NoSpacing"/>
              <w:rPr>
                <w:b/>
                <w:bCs/>
              </w:rPr>
            </w:pPr>
            <w:r w:rsidRPr="007543F3">
              <w:rPr>
                <w:b/>
                <w:bCs/>
              </w:rPr>
              <w:t>Importance</w:t>
            </w:r>
          </w:p>
        </w:tc>
      </w:tr>
      <w:tr w:rsidR="007543F3" w:rsidRPr="00646A27" w14:paraId="3111987E" w14:textId="77777777" w:rsidTr="007543F3">
        <w:trPr>
          <w:trHeight w:val="320"/>
          <w:jc w:val="center"/>
        </w:trPr>
        <w:tc>
          <w:tcPr>
            <w:tcW w:w="0" w:type="auto"/>
            <w:vAlign w:val="center"/>
          </w:tcPr>
          <w:p w14:paraId="651CB563" w14:textId="77777777" w:rsidR="007543F3" w:rsidRPr="00646A27" w:rsidRDefault="007543F3" w:rsidP="007543F3">
            <w:pPr>
              <w:pStyle w:val="NoSpacing"/>
            </w:pPr>
            <w:r w:rsidRPr="00646A27">
              <w:rPr>
                <w:rStyle w:val="None"/>
              </w:rPr>
              <w:t>1</w:t>
            </w:r>
          </w:p>
        </w:tc>
        <w:tc>
          <w:tcPr>
            <w:tcW w:w="0" w:type="auto"/>
            <w:vAlign w:val="center"/>
          </w:tcPr>
          <w:p w14:paraId="19677574" w14:textId="77777777" w:rsidR="007543F3" w:rsidRPr="00646A27" w:rsidRDefault="007543F3" w:rsidP="007543F3">
            <w:pPr>
              <w:pStyle w:val="NoSpacing"/>
            </w:pPr>
            <w:r w:rsidRPr="00646A27">
              <w:rPr>
                <w:rStyle w:val="None"/>
              </w:rPr>
              <w:t>Equal</w:t>
            </w:r>
          </w:p>
        </w:tc>
      </w:tr>
      <w:tr w:rsidR="007543F3" w:rsidRPr="00646A27" w14:paraId="67DE71C1" w14:textId="77777777" w:rsidTr="007543F3">
        <w:trPr>
          <w:trHeight w:val="320"/>
          <w:jc w:val="center"/>
        </w:trPr>
        <w:tc>
          <w:tcPr>
            <w:tcW w:w="0" w:type="auto"/>
            <w:vAlign w:val="center"/>
          </w:tcPr>
          <w:p w14:paraId="0B13D9D7" w14:textId="77777777" w:rsidR="007543F3" w:rsidRPr="00646A27" w:rsidRDefault="007543F3" w:rsidP="007543F3">
            <w:pPr>
              <w:pStyle w:val="NoSpacing"/>
            </w:pPr>
            <w:r w:rsidRPr="00646A27">
              <w:rPr>
                <w:rStyle w:val="None"/>
              </w:rPr>
              <w:t>3</w:t>
            </w:r>
          </w:p>
        </w:tc>
        <w:tc>
          <w:tcPr>
            <w:tcW w:w="0" w:type="auto"/>
            <w:vAlign w:val="center"/>
          </w:tcPr>
          <w:p w14:paraId="1398CC33" w14:textId="77777777" w:rsidR="007543F3" w:rsidRPr="00646A27" w:rsidRDefault="007543F3" w:rsidP="007543F3">
            <w:pPr>
              <w:pStyle w:val="NoSpacing"/>
            </w:pPr>
            <w:r w:rsidRPr="00646A27">
              <w:rPr>
                <w:rStyle w:val="None"/>
              </w:rPr>
              <w:t>Moderate</w:t>
            </w:r>
          </w:p>
        </w:tc>
      </w:tr>
      <w:tr w:rsidR="007543F3" w:rsidRPr="00646A27" w14:paraId="6E07E189" w14:textId="77777777" w:rsidTr="007543F3">
        <w:trPr>
          <w:trHeight w:val="320"/>
          <w:jc w:val="center"/>
        </w:trPr>
        <w:tc>
          <w:tcPr>
            <w:tcW w:w="0" w:type="auto"/>
            <w:vAlign w:val="center"/>
          </w:tcPr>
          <w:p w14:paraId="5BBEDFEA" w14:textId="77777777" w:rsidR="007543F3" w:rsidRPr="00646A27" w:rsidRDefault="007543F3" w:rsidP="007543F3">
            <w:pPr>
              <w:pStyle w:val="NoSpacing"/>
            </w:pPr>
            <w:r w:rsidRPr="00646A27">
              <w:rPr>
                <w:rStyle w:val="None"/>
              </w:rPr>
              <w:t>5</w:t>
            </w:r>
          </w:p>
        </w:tc>
        <w:tc>
          <w:tcPr>
            <w:tcW w:w="0" w:type="auto"/>
            <w:vAlign w:val="center"/>
          </w:tcPr>
          <w:p w14:paraId="44A0F5F0" w14:textId="77777777" w:rsidR="007543F3" w:rsidRPr="00646A27" w:rsidRDefault="007543F3" w:rsidP="007543F3">
            <w:pPr>
              <w:pStyle w:val="NoSpacing"/>
            </w:pPr>
            <w:r w:rsidRPr="00646A27">
              <w:rPr>
                <w:rStyle w:val="None"/>
              </w:rPr>
              <w:t>Strong</w:t>
            </w:r>
          </w:p>
        </w:tc>
      </w:tr>
      <w:tr w:rsidR="007543F3" w:rsidRPr="00646A27" w14:paraId="32E68795" w14:textId="77777777" w:rsidTr="007543F3">
        <w:trPr>
          <w:trHeight w:val="350"/>
          <w:jc w:val="center"/>
        </w:trPr>
        <w:tc>
          <w:tcPr>
            <w:tcW w:w="0" w:type="auto"/>
            <w:vAlign w:val="center"/>
          </w:tcPr>
          <w:p w14:paraId="3F642D72" w14:textId="77777777" w:rsidR="007543F3" w:rsidRPr="00646A27" w:rsidRDefault="007543F3" w:rsidP="007543F3">
            <w:pPr>
              <w:pStyle w:val="NoSpacing"/>
            </w:pPr>
            <w:r w:rsidRPr="00646A27">
              <w:rPr>
                <w:rStyle w:val="None"/>
              </w:rPr>
              <w:t>7</w:t>
            </w:r>
          </w:p>
        </w:tc>
        <w:tc>
          <w:tcPr>
            <w:tcW w:w="0" w:type="auto"/>
            <w:vAlign w:val="center"/>
          </w:tcPr>
          <w:p w14:paraId="01303ED1" w14:textId="77777777" w:rsidR="007543F3" w:rsidRPr="00646A27" w:rsidRDefault="007543F3" w:rsidP="007543F3">
            <w:pPr>
              <w:pStyle w:val="NoSpacing"/>
            </w:pPr>
            <w:r w:rsidRPr="00646A27">
              <w:rPr>
                <w:rStyle w:val="None"/>
              </w:rPr>
              <w:t>Very Strong</w:t>
            </w:r>
          </w:p>
        </w:tc>
      </w:tr>
      <w:tr w:rsidR="007543F3" w:rsidRPr="00646A27" w14:paraId="0500AE63" w14:textId="77777777" w:rsidTr="007543F3">
        <w:trPr>
          <w:trHeight w:val="349"/>
          <w:jc w:val="center"/>
        </w:trPr>
        <w:tc>
          <w:tcPr>
            <w:tcW w:w="0" w:type="auto"/>
            <w:vAlign w:val="center"/>
          </w:tcPr>
          <w:p w14:paraId="50EC26B0" w14:textId="77777777" w:rsidR="007543F3" w:rsidRPr="00646A27" w:rsidRDefault="007543F3" w:rsidP="007543F3">
            <w:pPr>
              <w:pStyle w:val="NoSpacing"/>
            </w:pPr>
            <w:r w:rsidRPr="00646A27">
              <w:rPr>
                <w:rStyle w:val="None"/>
              </w:rPr>
              <w:t>9</w:t>
            </w:r>
          </w:p>
        </w:tc>
        <w:tc>
          <w:tcPr>
            <w:tcW w:w="0" w:type="auto"/>
            <w:vAlign w:val="center"/>
          </w:tcPr>
          <w:p w14:paraId="0E94FED3" w14:textId="77777777" w:rsidR="007543F3" w:rsidRPr="00646A27" w:rsidRDefault="007543F3" w:rsidP="007543F3">
            <w:pPr>
              <w:pStyle w:val="NoSpacing"/>
            </w:pPr>
            <w:r w:rsidRPr="00646A27">
              <w:rPr>
                <w:rStyle w:val="None"/>
              </w:rPr>
              <w:t>Extreme</w:t>
            </w:r>
          </w:p>
        </w:tc>
      </w:tr>
      <w:tr w:rsidR="007543F3" w:rsidRPr="00646A27" w14:paraId="28C60878" w14:textId="77777777" w:rsidTr="007543F3">
        <w:trPr>
          <w:trHeight w:val="321"/>
          <w:jc w:val="center"/>
        </w:trPr>
        <w:tc>
          <w:tcPr>
            <w:tcW w:w="0" w:type="auto"/>
            <w:tcBorders>
              <w:bottom w:val="single" w:sz="4" w:space="0" w:color="000000"/>
            </w:tcBorders>
            <w:vAlign w:val="center"/>
          </w:tcPr>
          <w:p w14:paraId="062EB541" w14:textId="77777777" w:rsidR="007543F3" w:rsidRPr="00646A27" w:rsidRDefault="007543F3" w:rsidP="007543F3">
            <w:pPr>
              <w:pStyle w:val="NoSpacing"/>
            </w:pPr>
            <w:r w:rsidRPr="00646A27">
              <w:rPr>
                <w:rStyle w:val="None"/>
              </w:rPr>
              <w:t>2, 4, 6, 8</w:t>
            </w:r>
          </w:p>
        </w:tc>
        <w:tc>
          <w:tcPr>
            <w:tcW w:w="0" w:type="auto"/>
            <w:tcBorders>
              <w:bottom w:val="single" w:sz="4" w:space="0" w:color="000000"/>
            </w:tcBorders>
            <w:vAlign w:val="center"/>
          </w:tcPr>
          <w:p w14:paraId="48EC3550" w14:textId="77777777" w:rsidR="007543F3" w:rsidRPr="00646A27" w:rsidRDefault="007543F3" w:rsidP="007543F3">
            <w:pPr>
              <w:pStyle w:val="NoSpacing"/>
            </w:pPr>
            <w:r w:rsidRPr="00646A27">
              <w:rPr>
                <w:rStyle w:val="None"/>
              </w:rPr>
              <w:t>Intermediate Values</w:t>
            </w:r>
          </w:p>
        </w:tc>
      </w:tr>
    </w:tbl>
    <w:p w14:paraId="34B2A6C5" w14:textId="77777777" w:rsidR="007543F3" w:rsidRDefault="007543F3" w:rsidP="001F3C48"/>
    <w:p w14:paraId="79FD15B8" w14:textId="3BEBD0BF" w:rsidR="007F4025" w:rsidRDefault="00DD4A33" w:rsidP="001F3C48">
      <w:r w:rsidRPr="00CE5B3A">
        <w:t xml:space="preserve">A web-based tool from </w:t>
      </w:r>
      <w:r w:rsidRPr="00C338DF">
        <w:t xml:space="preserve">Goepel </w:t>
      </w:r>
      <w:r w:rsidRPr="00CE5B3A">
        <w:t>(201</w:t>
      </w:r>
      <w:r w:rsidR="00600CBB">
        <w:t>7</w:t>
      </w:r>
      <w:r w:rsidR="003F3C09">
        <w:t>b</w:t>
      </w:r>
      <w:r w:rsidRPr="00CE5B3A">
        <w:t>) was used to develop an online version of the q</w:t>
      </w:r>
      <w:r w:rsidRPr="001E4398">
        <w:t>uestionnaire</w:t>
      </w:r>
      <w:r w:rsidRPr="00CE5B3A">
        <w:t xml:space="preserve">. The online system fulfills Saaty’s (1980, 1990) specifications for implementing AHP. Through the online questionnaire, </w:t>
      </w:r>
      <w:r w:rsidRPr="00CE5B3A">
        <w:rPr>
          <w:rStyle w:val="None"/>
          <w:bCs/>
        </w:rPr>
        <w:t xml:space="preserve">a pairwise comparison matrix is presented, and respondents choose the criteria that indicate greater strength in comparison to other criteria occupying the same level.  Respondents then </w:t>
      </w:r>
      <w:r>
        <w:rPr>
          <w:rStyle w:val="None"/>
          <w:bCs/>
        </w:rPr>
        <w:t xml:space="preserve">assign </w:t>
      </w:r>
      <w:r w:rsidRPr="00CE5B3A">
        <w:rPr>
          <w:rStyle w:val="None"/>
          <w:bCs/>
        </w:rPr>
        <w:t xml:space="preserve">weights using </w:t>
      </w:r>
      <w:r>
        <w:rPr>
          <w:rStyle w:val="None"/>
          <w:bCs/>
        </w:rPr>
        <w:t>Saaty’s</w:t>
      </w:r>
      <w:r w:rsidRPr="00CE5B3A">
        <w:rPr>
          <w:rStyle w:val="None"/>
          <w:bCs/>
        </w:rPr>
        <w:t xml:space="preserve"> scale</w:t>
      </w:r>
      <w:r>
        <w:rPr>
          <w:rStyle w:val="None"/>
          <w:bCs/>
        </w:rPr>
        <w:t xml:space="preserve">. </w:t>
      </w:r>
      <w:r w:rsidRPr="009B65B1">
        <w:t xml:space="preserve">For example, if </w:t>
      </w:r>
      <w:r>
        <w:t>respondent</w:t>
      </w:r>
      <w:r w:rsidRPr="009B65B1">
        <w:t xml:space="preserve"> think Facilitating role is </w:t>
      </w:r>
      <w:r w:rsidRPr="001E7DF2">
        <w:t>moderately more important than</w:t>
      </w:r>
      <w:r w:rsidRPr="009B65B1">
        <w:t xml:space="preserve"> Mandating role, then Facilitating </w:t>
      </w:r>
      <w:r>
        <w:t xml:space="preserve">role will be choose as the more important criteria, </w:t>
      </w:r>
      <w:r w:rsidRPr="009B65B1">
        <w:t xml:space="preserve">and </w:t>
      </w:r>
      <w:r>
        <w:t xml:space="preserve">then </w:t>
      </w:r>
      <w:r w:rsidRPr="009B65B1">
        <w:t>Facilitating</w:t>
      </w:r>
      <w:r>
        <w:t xml:space="preserve"> role will be assigned a weight of 3 in comparison to the Mandating role in the pairwise comparison </w:t>
      </w:r>
      <w:r w:rsidRPr="00CE5B3A">
        <w:t xml:space="preserve">(please see Appendix </w:t>
      </w:r>
      <w:r w:rsidR="00AD087A">
        <w:t>A</w:t>
      </w:r>
      <w:r w:rsidRPr="00CE5B3A">
        <w:t xml:space="preserve"> for the questionnaire</w:t>
      </w:r>
      <w:r>
        <w:t xml:space="preserve"> and online system guidelines</w:t>
      </w:r>
      <w:r w:rsidRPr="00CE5B3A">
        <w:t>)</w:t>
      </w:r>
      <w:r>
        <w:t>.</w:t>
      </w:r>
    </w:p>
    <w:p w14:paraId="47D4EA49" w14:textId="7D3721FC" w:rsidR="00DD4A33" w:rsidRPr="00F23885" w:rsidRDefault="00DD4A33" w:rsidP="001F3C48">
      <w:pPr>
        <w:pStyle w:val="Heading2"/>
        <w:rPr>
          <w:rStyle w:val="None"/>
        </w:rPr>
      </w:pPr>
      <w:bookmarkStart w:id="64" w:name="_Toc486887495"/>
      <w:r w:rsidRPr="00F23885">
        <w:rPr>
          <w:rStyle w:val="None"/>
        </w:rPr>
        <w:t>Research sample</w:t>
      </w:r>
      <w:bookmarkEnd w:id="64"/>
      <w:r w:rsidRPr="00F23885">
        <w:rPr>
          <w:rStyle w:val="None"/>
        </w:rPr>
        <w:t xml:space="preserve"> </w:t>
      </w:r>
    </w:p>
    <w:p w14:paraId="4E2CD593" w14:textId="56E1C55D" w:rsidR="00DD4A33" w:rsidRPr="00A91078" w:rsidRDefault="00DD4A33" w:rsidP="001F3C48">
      <w:r w:rsidRPr="00A91078">
        <w:t xml:space="preserve">Expert opinion </w:t>
      </w:r>
      <w:r>
        <w:t>is</w:t>
      </w:r>
      <w:r w:rsidRPr="00A91078">
        <w:t xml:space="preserve"> valuable in the process of public policy decision making, especially when dealing with complex multi-criteria decision making problems (Morgan, 2014; Hussain et al., 2017; </w:t>
      </w:r>
      <w:r w:rsidRPr="00A91078">
        <w:rPr>
          <w:rStyle w:val="selectable"/>
          <w:rFonts w:eastAsia="Times New Roman"/>
        </w:rPr>
        <w:t>Huang, Zhang, Lee, Chew, &amp; Chen, 2016)</w:t>
      </w:r>
      <w:r w:rsidRPr="00A91078">
        <w:t xml:space="preserve">. In the case of acquiring experts’ opinion, the number of sample should not necessary be large (Morgan, 2014), nor should it be individual to avoid judgment bias </w:t>
      </w:r>
      <w:r w:rsidRPr="00A91078">
        <w:rPr>
          <w:rStyle w:val="selectable"/>
          <w:rFonts w:eastAsia="Times New Roman"/>
        </w:rPr>
        <w:t>(Huang</w:t>
      </w:r>
      <w:r w:rsidR="00284CBF" w:rsidRPr="00284CBF">
        <w:t xml:space="preserve"> </w:t>
      </w:r>
      <w:r w:rsidR="00284CBF" w:rsidRPr="00A91078">
        <w:t>et al.</w:t>
      </w:r>
      <w:r w:rsidRPr="00A91078">
        <w:rPr>
          <w:rStyle w:val="selectable"/>
          <w:rFonts w:eastAsia="Times New Roman"/>
        </w:rPr>
        <w:t>, 2016)</w:t>
      </w:r>
      <w:r w:rsidRPr="00A91078">
        <w:t>. The essential issue is that expert’s elicitation should build on and use the best available research and analysis and be undertaken only when, given those, the government knowledge is insufficient to analyze and prioritize the available policy alternatives (Morgan, 2014).</w:t>
      </w:r>
    </w:p>
    <w:p w14:paraId="290A4730" w14:textId="77777777" w:rsidR="00DD4A33" w:rsidRPr="00762712" w:rsidRDefault="00DD4A33" w:rsidP="001F3C48">
      <w:r w:rsidRPr="00762712">
        <w:t>Midttun (2005) introduces an embedded relational model using exchange theory to explain CSR from a governance perspective.  The model represents three actors—government, civil society, and industry—and three exchanges—political exchanges between government and civil society, commercial exchanges between civil society and industry, and regulatory exchanges between government and industry.  We explore perceptions of the three actors (i.e., government, business, and civil society) regarding the role of public policies to promote CSR in the UAE.  This approach enhances knowledge concerning comparative analysis on issues related to public policy design in developing countries.  Therefore, the study sample was divided into three groups; experts from government,</w:t>
      </w:r>
      <w:r w:rsidRPr="00762712">
        <w:rPr>
          <w:rFonts w:hint="cs"/>
          <w:rtl/>
        </w:rPr>
        <w:t xml:space="preserve"> </w:t>
      </w:r>
      <w:r w:rsidRPr="00762712">
        <w:t xml:space="preserve">experts from business, and experts from NGOs and CSOs. The next paragraphs will explain in more depth how the sample was selected in the three groups. </w:t>
      </w:r>
    </w:p>
    <w:p w14:paraId="0A59CDAA" w14:textId="77777777" w:rsidR="00DD4A33" w:rsidRPr="00A91078" w:rsidRDefault="00DD4A33" w:rsidP="001F3C48">
      <w:pPr>
        <w:pStyle w:val="ListBullet"/>
        <w:rPr>
          <w:color w:val="000000"/>
        </w:rPr>
      </w:pPr>
      <w:r w:rsidRPr="00A91078">
        <w:rPr>
          <w:i/>
          <w:iCs/>
        </w:rPr>
        <w:t>Experts from the government:</w:t>
      </w:r>
      <w:r w:rsidRPr="00A91078">
        <w:rPr>
          <w:rStyle w:val="None"/>
          <w:lang w:val="en-AU"/>
        </w:rPr>
        <w:t xml:space="preserve"> Experts and </w:t>
      </w:r>
      <w:r w:rsidRPr="00A91078">
        <w:rPr>
          <w:lang w:val="en-AU"/>
        </w:rPr>
        <w:t xml:space="preserve">executives </w:t>
      </w:r>
      <w:r w:rsidRPr="00A91078">
        <w:rPr>
          <w:rStyle w:val="None"/>
          <w:lang w:val="en-AU"/>
        </w:rPr>
        <w:t>working for the federal and local government organizations in UAE who have wide experience in the field of public policy, CSR, sustainable development and strategic management were contacted</w:t>
      </w:r>
      <w:r w:rsidRPr="00762712">
        <w:t xml:space="preserve"> through e-mail to explain the study's objectives and the role that they will play in enriching the study. </w:t>
      </w:r>
      <w:r w:rsidRPr="00A91078">
        <w:rPr>
          <w:rStyle w:val="None"/>
          <w:lang w:val="en-AU"/>
        </w:rPr>
        <w:t xml:space="preserve"> 10 experts confirmed their participation in the study. All candidates have at least 5 years’ experience and familiarity with government institutions in the UAE in fields of public policy design, implementation, and monitoring. They have a considerable amount of knowledge about the sustainability strategy of the UAE and the government’s 2021 Agenda. All candidates hold a senior position in their organizations and involve heavily in policy making activities.</w:t>
      </w:r>
    </w:p>
    <w:p w14:paraId="3233A257" w14:textId="77777777" w:rsidR="00DD4A33" w:rsidRPr="00A91078" w:rsidRDefault="00DD4A33" w:rsidP="001F3C48">
      <w:pPr>
        <w:pStyle w:val="ListBullet"/>
        <w:rPr>
          <w:color w:val="000000"/>
        </w:rPr>
      </w:pPr>
      <w:r w:rsidRPr="00A91078">
        <w:rPr>
          <w:i/>
          <w:iCs/>
        </w:rPr>
        <w:t>Experts from the business:</w:t>
      </w:r>
      <w:r w:rsidRPr="00762712">
        <w:t xml:space="preserve"> The selection of this sample was passed through a set of processes. Initially, the Ajman Chamber of Commerce and the Dubai Chamber of Commerce have been contacted, where the two chambers run specialized CSR centers to obtain a list of registered companies that have CSR programs or their organizational structure has a unit or designated personal for CSR. 40 companies were then contacted through e-mail to explain the study's objectives and the role that experts will play in enriching the study. The responses were received from 16 companies. Executives and experts on CSR were then nominated by the management to participate in the study. All candidates have postgraduate degrees and have worked for more than three years in CSR. All candidates have sufficient knowledge of CSR and are familiar with the laws and regulations governing business in the UAE. All candidates are familiar with the UAE 2021 strategy.</w:t>
      </w:r>
    </w:p>
    <w:p w14:paraId="01E7A433" w14:textId="77777777" w:rsidR="00DD4A33" w:rsidRPr="00A91078" w:rsidRDefault="00DD4A33" w:rsidP="001F3C48">
      <w:pPr>
        <w:pStyle w:val="ListBullet"/>
        <w:rPr>
          <w:color w:val="000000"/>
        </w:rPr>
      </w:pPr>
      <w:r w:rsidRPr="00A91078">
        <w:rPr>
          <w:i/>
          <w:iCs/>
        </w:rPr>
        <w:t>Experts from NGOs and CSOs:</w:t>
      </w:r>
      <w:r w:rsidRPr="00762712">
        <w:t xml:space="preserve"> Based on research from the Internet, a list of NGOs and CSOs operating in the UAE was generated. NGOs and CSOs were then contacted to explain the objectives of the study and the role in which the experts would be involved in to enrich the study. The response was received from a group of organizations, and CSR experts working within those organizations were nominated. Experts were then contacted and were asked to nominate more experts through their networks. Confirmation for participating in the study from 13 experts working for NGOs and CSOs in the UAE were received. All the candidates have undertaken activities related to society and the environment in the UAE. None of the candidates were representatives of workers' associations. All candidates have sufficient knowledge of CSR and are familiar with UAE laws and regulations, especially in the field of environment and labor rights. All candidates are familiar with the UAE 2021 strategy.</w:t>
      </w:r>
    </w:p>
    <w:p w14:paraId="2E92DBAC" w14:textId="77777777" w:rsidR="00DD4A33" w:rsidRPr="007E245B" w:rsidRDefault="00DD4A33" w:rsidP="001F3C48">
      <w:pPr>
        <w:pStyle w:val="Heading2"/>
      </w:pPr>
      <w:bookmarkStart w:id="65" w:name="_Toc486887496"/>
      <w:r w:rsidRPr="007E245B">
        <w:t>Data collection</w:t>
      </w:r>
      <w:bookmarkEnd w:id="65"/>
    </w:p>
    <w:p w14:paraId="5302103B" w14:textId="77777777" w:rsidR="00DD4A33" w:rsidRDefault="00DD4A33" w:rsidP="001F3C48">
      <w:r w:rsidRPr="00762712">
        <w:t>Initially, research package was distributed to the experts through email. The package consists of an explanation of the purpose of the study, the research model, an explanation of all the criteria and sub-criteria, the registration mechanism in the online system, the mechanism of filling out the questionnaire, and the method of immediate responding to the inconsistency alert by the online system</w:t>
      </w:r>
      <w:r>
        <w:t>.</w:t>
      </w:r>
      <w:r w:rsidRPr="00762712">
        <w:t xml:space="preserve"> </w:t>
      </w:r>
      <w:r>
        <w:t>F</w:t>
      </w:r>
      <w:r w:rsidRPr="00762712">
        <w:t>ollow-up e-mails were then sent to all candidates to check whether they prefer to fill out the survey individually or participate in sessions for each group.</w:t>
      </w:r>
      <w:r w:rsidRPr="00762712">
        <w:rPr>
          <w:b/>
          <w:bCs/>
        </w:rPr>
        <w:t xml:space="preserve"> </w:t>
      </w:r>
      <w:r w:rsidRPr="00762712">
        <w:t xml:space="preserve">All candidates selected the second option. Because the candidates in the study are experts or executives, it was difficult to invite them all in one session. Therefore, 6 sessions were held to fill out the survey. </w:t>
      </w:r>
      <w:r w:rsidRPr="00762712">
        <w:rPr>
          <w:rStyle w:val="None"/>
        </w:rPr>
        <w:t xml:space="preserve">All respondents were exposed to a 20-minute introduction session to demonstrate the technique of the survey and clarify the CSR public policies </w:t>
      </w:r>
      <w:r>
        <w:rPr>
          <w:rStyle w:val="None"/>
        </w:rPr>
        <w:t>associated with it.</w:t>
      </w:r>
      <w:r w:rsidRPr="00762712">
        <w:rPr>
          <w:rStyle w:val="None"/>
        </w:rPr>
        <w:t xml:space="preserve">  Since three respondent groups were used, three online survey platforms were created to observe feedback from the three groups.  Personal interviews that lasted 20 to 40 minutes were conducted to complete the online survey.</w:t>
      </w:r>
      <w:r w:rsidRPr="00762712">
        <w:rPr>
          <w:rFonts w:eastAsia="Times New Roman"/>
        </w:rPr>
        <w:t xml:space="preserve"> </w:t>
      </w:r>
      <w:r w:rsidRPr="00762712">
        <w:t xml:space="preserve">Feedback from government, business and, civil society were collected independently. It should be noted that although these meetings were in groups, the filling out of the survey was done individually and no candidate influence the assessment of another candidates. </w:t>
      </w:r>
    </w:p>
    <w:p w14:paraId="11358180" w14:textId="41D78D1E" w:rsidR="00DD4A33" w:rsidRPr="0036739B" w:rsidRDefault="00DD4A33" w:rsidP="001F3C48">
      <w:pPr>
        <w:pStyle w:val="Heading2"/>
        <w:rPr>
          <w:rStyle w:val="None"/>
        </w:rPr>
      </w:pPr>
      <w:bookmarkStart w:id="66" w:name="_Toc486887497"/>
      <w:r w:rsidRPr="0036739B">
        <w:t>Data analysis</w:t>
      </w:r>
      <w:bookmarkEnd w:id="66"/>
    </w:p>
    <w:p w14:paraId="4CB5CBB7" w14:textId="38F31386" w:rsidR="00DD4A33" w:rsidRDefault="00DD4A33" w:rsidP="001F3C48">
      <w:pPr>
        <w:rPr>
          <w:rStyle w:val="None"/>
          <w:bCs/>
          <w:rtl/>
        </w:rPr>
      </w:pPr>
      <w:r w:rsidRPr="00C2550F">
        <w:rPr>
          <w:rStyle w:val="None"/>
          <w:bCs/>
        </w:rPr>
        <w:t xml:space="preserve">Through the </w:t>
      </w:r>
      <w:r>
        <w:rPr>
          <w:rStyle w:val="None"/>
          <w:bCs/>
        </w:rPr>
        <w:t>online</w:t>
      </w:r>
      <w:r w:rsidRPr="00C2550F">
        <w:rPr>
          <w:rStyle w:val="None"/>
          <w:bCs/>
        </w:rPr>
        <w:t xml:space="preserve"> system, the experts </w:t>
      </w:r>
      <w:r>
        <w:rPr>
          <w:rStyle w:val="None"/>
          <w:bCs/>
        </w:rPr>
        <w:t xml:space="preserve">(individually) </w:t>
      </w:r>
      <w:r w:rsidRPr="00C2550F">
        <w:rPr>
          <w:rStyle w:val="None"/>
          <w:bCs/>
        </w:rPr>
        <w:t xml:space="preserve">started with </w:t>
      </w:r>
      <w:r>
        <w:rPr>
          <w:rStyle w:val="None"/>
          <w:bCs/>
        </w:rPr>
        <w:t>pairwise</w:t>
      </w:r>
      <w:r w:rsidRPr="00C2550F">
        <w:rPr>
          <w:rStyle w:val="None"/>
          <w:bCs/>
        </w:rPr>
        <w:t xml:space="preserve"> comparisons of the </w:t>
      </w:r>
      <w:r>
        <w:rPr>
          <w:rStyle w:val="None"/>
          <w:bCs/>
        </w:rPr>
        <w:t>criteria</w:t>
      </w:r>
      <w:r w:rsidRPr="00C2550F">
        <w:rPr>
          <w:rStyle w:val="None"/>
          <w:bCs/>
        </w:rPr>
        <w:t xml:space="preserve"> at level 2, followed by </w:t>
      </w:r>
      <w:r>
        <w:rPr>
          <w:rStyle w:val="None"/>
          <w:bCs/>
        </w:rPr>
        <w:t>pairwise</w:t>
      </w:r>
      <w:r w:rsidRPr="00C2550F">
        <w:rPr>
          <w:rStyle w:val="None"/>
          <w:bCs/>
        </w:rPr>
        <w:t xml:space="preserve"> comparisons </w:t>
      </w:r>
      <w:r>
        <w:rPr>
          <w:rStyle w:val="None"/>
          <w:bCs/>
        </w:rPr>
        <w:t>for</w:t>
      </w:r>
      <w:r w:rsidRPr="00C2550F">
        <w:rPr>
          <w:rStyle w:val="None"/>
          <w:bCs/>
        </w:rPr>
        <w:t xml:space="preserve"> the sub-criteria for each main criterion</w:t>
      </w:r>
      <w:r>
        <w:rPr>
          <w:rStyle w:val="None"/>
          <w:bCs/>
        </w:rPr>
        <w:t xml:space="preserve"> (level 3). </w:t>
      </w:r>
      <w:r w:rsidRPr="00F544D6">
        <w:rPr>
          <w:rStyle w:val="None"/>
          <w:bCs/>
        </w:rPr>
        <w:t xml:space="preserve">When </w:t>
      </w:r>
      <w:r>
        <w:rPr>
          <w:rStyle w:val="None"/>
          <w:bCs/>
        </w:rPr>
        <w:t xml:space="preserve">expert complete </w:t>
      </w:r>
      <w:r w:rsidRPr="00F544D6">
        <w:rPr>
          <w:rStyle w:val="None"/>
          <w:bCs/>
        </w:rPr>
        <w:t xml:space="preserve">the </w:t>
      </w:r>
      <w:r>
        <w:rPr>
          <w:rStyle w:val="None"/>
          <w:bCs/>
        </w:rPr>
        <w:t xml:space="preserve">pairwise </w:t>
      </w:r>
      <w:r w:rsidRPr="00F544D6">
        <w:rPr>
          <w:rStyle w:val="None"/>
          <w:bCs/>
        </w:rPr>
        <w:t xml:space="preserve">comparison process for each set of </w:t>
      </w:r>
      <w:r>
        <w:rPr>
          <w:rStyle w:val="None"/>
          <w:bCs/>
        </w:rPr>
        <w:t>criteria</w:t>
      </w:r>
      <w:r w:rsidRPr="00F544D6">
        <w:rPr>
          <w:rStyle w:val="None"/>
          <w:bCs/>
        </w:rPr>
        <w:t xml:space="preserve"> / sub-criteria, the system presents results </w:t>
      </w:r>
      <w:r>
        <w:rPr>
          <w:rStyle w:val="None"/>
          <w:bCs/>
        </w:rPr>
        <w:t>that show</w:t>
      </w:r>
      <w:r w:rsidRPr="00F544D6">
        <w:rPr>
          <w:rStyle w:val="None"/>
          <w:bCs/>
        </w:rPr>
        <w:t xml:space="preserve"> the </w:t>
      </w:r>
      <w:r>
        <w:rPr>
          <w:rStyle w:val="None"/>
          <w:bCs/>
        </w:rPr>
        <w:t>CR</w:t>
      </w:r>
      <w:r w:rsidRPr="00F544D6">
        <w:rPr>
          <w:rStyle w:val="None"/>
          <w:bCs/>
        </w:rPr>
        <w:t xml:space="preserve"> and local weight</w:t>
      </w:r>
      <w:r>
        <w:rPr>
          <w:rStyle w:val="None"/>
          <w:bCs/>
        </w:rPr>
        <w:t>s</w:t>
      </w:r>
      <w:r w:rsidRPr="00F544D6">
        <w:rPr>
          <w:rStyle w:val="None"/>
          <w:bCs/>
        </w:rPr>
        <w:t xml:space="preserve"> of the criteria</w:t>
      </w:r>
      <w:r w:rsidR="0036739B">
        <w:rPr>
          <w:rStyle w:val="None"/>
          <w:bCs/>
        </w:rPr>
        <w:t xml:space="preserve"> </w:t>
      </w:r>
      <w:r>
        <w:rPr>
          <w:rStyle w:val="None"/>
          <w:bCs/>
        </w:rPr>
        <w:t>/</w:t>
      </w:r>
      <w:r w:rsidR="0036739B">
        <w:rPr>
          <w:rStyle w:val="None"/>
          <w:bCs/>
        </w:rPr>
        <w:t xml:space="preserve"> </w:t>
      </w:r>
      <w:r>
        <w:rPr>
          <w:rStyle w:val="None"/>
          <w:bCs/>
        </w:rPr>
        <w:t xml:space="preserve">sub-criteria. </w:t>
      </w:r>
      <w:r w:rsidRPr="00762712">
        <w:rPr>
          <w:rStyle w:val="None"/>
          <w:bCs/>
        </w:rPr>
        <w:t xml:space="preserve">Once </w:t>
      </w:r>
      <w:r>
        <w:rPr>
          <w:rStyle w:val="None"/>
          <w:bCs/>
        </w:rPr>
        <w:t>expert</w:t>
      </w:r>
      <w:r w:rsidRPr="00762712">
        <w:rPr>
          <w:rStyle w:val="None"/>
          <w:bCs/>
        </w:rPr>
        <w:t xml:space="preserve"> completed all pairwise compariso</w:t>
      </w:r>
      <w:r>
        <w:rPr>
          <w:rStyle w:val="None"/>
          <w:bCs/>
        </w:rPr>
        <w:t>ns, the online system calculates and display</w:t>
      </w:r>
      <w:r w:rsidRPr="00762712">
        <w:rPr>
          <w:rStyle w:val="None"/>
          <w:bCs/>
        </w:rPr>
        <w:t xml:space="preserve"> local weights for all priorities.  Local priority weights refer to the relative importance of a policy over other policies in the same criterion.  It was possible for respondents to choose pairwise comparisons that </w:t>
      </w:r>
      <w:r>
        <w:rPr>
          <w:rStyle w:val="None"/>
          <w:bCs/>
        </w:rPr>
        <w:t>are</w:t>
      </w:r>
      <w:r w:rsidRPr="00762712">
        <w:rPr>
          <w:rStyle w:val="None"/>
          <w:bCs/>
        </w:rPr>
        <w:t xml:space="preserve"> inconsistent</w:t>
      </w:r>
      <w:r>
        <w:rPr>
          <w:rStyle w:val="None"/>
          <w:bCs/>
        </w:rPr>
        <w:t>.  The online system highlight</w:t>
      </w:r>
      <w:r w:rsidRPr="00762712">
        <w:rPr>
          <w:rStyle w:val="None"/>
          <w:bCs/>
        </w:rPr>
        <w:t xml:space="preserve"> inconsistencies, and then respondents review their decisions and resubmit them until results accorded.  This feature in the online system allowed immediate adjustment of any inconsistencies and thus helped to improve the final result and ensure that it conforms to the </w:t>
      </w:r>
      <w:r w:rsidRPr="00762712">
        <w:t xml:space="preserve">Saaty’s (1980, 1990). The measurement of consistency helps to examine the results of individuals. Another important feature of the online system is the ability to familiarize participants with the priorities resulting from the pairwise comparisons before they are finally submitted. This feature gives the participants in the survey a chance to test the extent to which the AHP implementation reflects their personal convictions. Sometimes, participants re-evaluate the comparisons so that they are more expressive about their convictions and consistent at the same time. </w:t>
      </w:r>
      <w:r w:rsidRPr="00F63634">
        <w:rPr>
          <w:rStyle w:val="None"/>
          <w:bCs/>
        </w:rPr>
        <w:t xml:space="preserve">Once all comparisons </w:t>
      </w:r>
      <w:r>
        <w:rPr>
          <w:rStyle w:val="None"/>
          <w:bCs/>
        </w:rPr>
        <w:t>are</w:t>
      </w:r>
      <w:r w:rsidRPr="00F63634">
        <w:rPr>
          <w:rStyle w:val="None"/>
          <w:bCs/>
        </w:rPr>
        <w:t xml:space="preserve"> complete and pairwise comparison</w:t>
      </w:r>
      <w:r>
        <w:rPr>
          <w:rStyle w:val="None"/>
          <w:bCs/>
        </w:rPr>
        <w:t>s consistent, respondent view and submit</w:t>
      </w:r>
      <w:r w:rsidRPr="00F63634">
        <w:rPr>
          <w:rStyle w:val="None"/>
          <w:bCs/>
        </w:rPr>
        <w:t xml:space="preserve"> their results.</w:t>
      </w:r>
      <w:r>
        <w:rPr>
          <w:rStyle w:val="None"/>
          <w:bCs/>
        </w:rPr>
        <w:t xml:space="preserve"> </w:t>
      </w:r>
    </w:p>
    <w:p w14:paraId="7554F881" w14:textId="1A889642" w:rsidR="00DD4A33" w:rsidRDefault="00DD4A33" w:rsidP="001F3C48">
      <w:pPr>
        <w:rPr>
          <w:rStyle w:val="None"/>
          <w:bCs/>
          <w:rtl/>
        </w:rPr>
      </w:pPr>
      <w:r w:rsidRPr="002B02DF">
        <w:rPr>
          <w:rStyle w:val="None"/>
          <w:bCs/>
        </w:rPr>
        <w:t xml:space="preserve">Since this study deals with </w:t>
      </w:r>
      <w:r>
        <w:rPr>
          <w:rStyle w:val="None"/>
          <w:bCs/>
        </w:rPr>
        <w:t xml:space="preserve">MCDM </w:t>
      </w:r>
      <w:r w:rsidRPr="002B02DF">
        <w:rPr>
          <w:rStyle w:val="None"/>
          <w:bCs/>
        </w:rPr>
        <w:t xml:space="preserve">and </w:t>
      </w:r>
      <w:r>
        <w:rPr>
          <w:rStyle w:val="None"/>
          <w:bCs/>
        </w:rPr>
        <w:t>multi-stakeholders issue</w:t>
      </w:r>
      <w:r w:rsidRPr="002B02DF">
        <w:rPr>
          <w:rStyle w:val="None"/>
          <w:bCs/>
        </w:rPr>
        <w:t xml:space="preserve">, it was essential to deal with this complexity. The </w:t>
      </w:r>
      <w:r>
        <w:rPr>
          <w:rStyle w:val="None"/>
          <w:bCs/>
        </w:rPr>
        <w:t>online</w:t>
      </w:r>
      <w:r w:rsidRPr="002B02DF">
        <w:rPr>
          <w:rStyle w:val="None"/>
          <w:bCs/>
        </w:rPr>
        <w:t xml:space="preserve"> system follows the Satay approach in </w:t>
      </w:r>
      <w:r>
        <w:rPr>
          <w:rStyle w:val="None"/>
          <w:bCs/>
        </w:rPr>
        <w:t xml:space="preserve">aggregation of group results using </w:t>
      </w:r>
      <w:r w:rsidRPr="00306A34">
        <w:rPr>
          <w:rStyle w:val="None"/>
          <w:bCs/>
        </w:rPr>
        <w:t>the geometric mean</w:t>
      </w:r>
      <w:r w:rsidRPr="002B02DF">
        <w:rPr>
          <w:rStyle w:val="None"/>
          <w:bCs/>
        </w:rPr>
        <w:t xml:space="preserve">. The system also contains a </w:t>
      </w:r>
      <w:r>
        <w:rPr>
          <w:rStyle w:val="None"/>
          <w:bCs/>
        </w:rPr>
        <w:t>model</w:t>
      </w:r>
      <w:r w:rsidRPr="002B02DF">
        <w:rPr>
          <w:rStyle w:val="None"/>
          <w:bCs/>
        </w:rPr>
        <w:t xml:space="preserve"> to measure the </w:t>
      </w:r>
      <w:r>
        <w:rPr>
          <w:rStyle w:val="None"/>
          <w:bCs/>
        </w:rPr>
        <w:t>consensus</w:t>
      </w:r>
      <w:r w:rsidRPr="002B02DF">
        <w:rPr>
          <w:rStyle w:val="None"/>
          <w:bCs/>
        </w:rPr>
        <w:t xml:space="preserve">. </w:t>
      </w:r>
      <w:r>
        <w:rPr>
          <w:rStyle w:val="None"/>
          <w:bCs/>
        </w:rPr>
        <w:t>The group consensus indicator is</w:t>
      </w:r>
      <w:r w:rsidRPr="0026152C">
        <w:rPr>
          <w:rStyle w:val="None"/>
          <w:bCs/>
        </w:rPr>
        <w:t xml:space="preserve"> </w:t>
      </w:r>
      <w:r>
        <w:rPr>
          <w:rStyle w:val="None"/>
          <w:bCs/>
        </w:rPr>
        <w:t>derived</w:t>
      </w:r>
      <w:r w:rsidRPr="0026152C">
        <w:rPr>
          <w:rStyle w:val="None"/>
          <w:bCs/>
        </w:rPr>
        <w:t xml:space="preserve"> </w:t>
      </w:r>
      <w:r>
        <w:rPr>
          <w:rStyle w:val="None"/>
          <w:bCs/>
        </w:rPr>
        <w:t>based on</w:t>
      </w:r>
      <w:r w:rsidRPr="0026152C">
        <w:rPr>
          <w:rStyle w:val="None"/>
          <w:bCs/>
        </w:rPr>
        <w:t xml:space="preserve"> the row geometric mean method results of all inputs using Shannon alpha and beta entropy (</w:t>
      </w:r>
      <w:r w:rsidRPr="00C338DF">
        <w:t>Goepel</w:t>
      </w:r>
      <w:r w:rsidRPr="0026152C">
        <w:rPr>
          <w:rStyle w:val="None"/>
          <w:bCs/>
        </w:rPr>
        <w:t>, 201</w:t>
      </w:r>
      <w:r w:rsidR="00EC10AA">
        <w:rPr>
          <w:rStyle w:val="None"/>
          <w:bCs/>
        </w:rPr>
        <w:t>7</w:t>
      </w:r>
      <w:r w:rsidR="000B1FC1">
        <w:rPr>
          <w:rStyle w:val="None"/>
          <w:bCs/>
        </w:rPr>
        <w:t>a</w:t>
      </w:r>
      <w:r w:rsidRPr="0026152C">
        <w:rPr>
          <w:rStyle w:val="None"/>
          <w:bCs/>
        </w:rPr>
        <w:t xml:space="preserve">). </w:t>
      </w:r>
      <w:r>
        <w:rPr>
          <w:rStyle w:val="None"/>
          <w:bCs/>
        </w:rPr>
        <w:t xml:space="preserve">Consensus could be categorized in three categories: low (below 65%), moderate (65% to 75%), and high (above 75%). </w:t>
      </w:r>
      <w:r w:rsidRPr="005353AC">
        <w:rPr>
          <w:rStyle w:val="None"/>
          <w:bCs/>
        </w:rPr>
        <w:t>It is a measure of the coherence of priorities among participants and can also be interpreted as a measure of overlap between the priorities of group members</w:t>
      </w:r>
      <w:r>
        <w:rPr>
          <w:rStyle w:val="None"/>
          <w:bCs/>
        </w:rPr>
        <w:t xml:space="preserve"> (</w:t>
      </w:r>
      <w:r w:rsidRPr="00C338DF">
        <w:t>Goepel</w:t>
      </w:r>
      <w:r>
        <w:t>, 2017</w:t>
      </w:r>
      <w:r w:rsidR="003F3C09">
        <w:t>a</w:t>
      </w:r>
      <w:r>
        <w:t>)</w:t>
      </w:r>
      <w:r w:rsidRPr="005353AC">
        <w:rPr>
          <w:rStyle w:val="None"/>
          <w:bCs/>
        </w:rPr>
        <w:t>.</w:t>
      </w:r>
      <w:r>
        <w:rPr>
          <w:rStyle w:val="None"/>
          <w:bCs/>
        </w:rPr>
        <w:t xml:space="preserve"> </w:t>
      </w:r>
      <w:r w:rsidRPr="00762712">
        <w:t xml:space="preserve">When dealing with group decision-making problems, it is not expected that groups will reach full consensus. The measurement of consensus helps to examine the degree of compatibility of the group with each other and therefore it could assist decision makers to reconsider the judgment outcome. </w:t>
      </w:r>
      <w:r>
        <w:rPr>
          <w:rStyle w:val="None"/>
          <w:bCs/>
        </w:rPr>
        <w:t>In this study</w:t>
      </w:r>
      <w:r w:rsidRPr="006F1016">
        <w:rPr>
          <w:rStyle w:val="None"/>
          <w:bCs/>
        </w:rPr>
        <w:t xml:space="preserve">, the </w:t>
      </w:r>
      <w:r>
        <w:rPr>
          <w:rStyle w:val="None"/>
          <w:bCs/>
        </w:rPr>
        <w:t>consensus</w:t>
      </w:r>
      <w:r w:rsidRPr="006F1016">
        <w:rPr>
          <w:rStyle w:val="None"/>
          <w:bCs/>
        </w:rPr>
        <w:t xml:space="preserve"> </w:t>
      </w:r>
      <w:r>
        <w:rPr>
          <w:rStyle w:val="None"/>
          <w:bCs/>
        </w:rPr>
        <w:t>indicator</w:t>
      </w:r>
      <w:r w:rsidRPr="006F1016">
        <w:rPr>
          <w:rStyle w:val="None"/>
          <w:bCs/>
        </w:rPr>
        <w:t xml:space="preserve"> has been used to determine the adequacy of the sample number to express the group. In other words, if the </w:t>
      </w:r>
      <w:r>
        <w:rPr>
          <w:rStyle w:val="None"/>
          <w:bCs/>
        </w:rPr>
        <w:t>consensus</w:t>
      </w:r>
      <w:r w:rsidRPr="006F1016">
        <w:rPr>
          <w:rStyle w:val="None"/>
          <w:bCs/>
        </w:rPr>
        <w:t xml:space="preserve"> is </w:t>
      </w:r>
      <w:r>
        <w:rPr>
          <w:rStyle w:val="None"/>
          <w:bCs/>
        </w:rPr>
        <w:t>low,</w:t>
      </w:r>
      <w:r w:rsidRPr="006F1016">
        <w:rPr>
          <w:rStyle w:val="None"/>
          <w:bCs/>
        </w:rPr>
        <w:t xml:space="preserve"> </w:t>
      </w:r>
      <w:r>
        <w:rPr>
          <w:rStyle w:val="None"/>
          <w:bCs/>
        </w:rPr>
        <w:t>it</w:t>
      </w:r>
      <w:r w:rsidRPr="006F1016">
        <w:rPr>
          <w:rStyle w:val="None"/>
          <w:bCs/>
        </w:rPr>
        <w:t xml:space="preserve"> will not be </w:t>
      </w:r>
      <w:r>
        <w:rPr>
          <w:rStyle w:val="None"/>
          <w:bCs/>
        </w:rPr>
        <w:t xml:space="preserve">sufficient </w:t>
      </w:r>
      <w:r w:rsidRPr="006F1016">
        <w:rPr>
          <w:rStyle w:val="None"/>
          <w:bCs/>
        </w:rPr>
        <w:t>to generalize the result.</w:t>
      </w:r>
      <w:r>
        <w:rPr>
          <w:rStyle w:val="None"/>
          <w:bCs/>
        </w:rPr>
        <w:t xml:space="preserve"> </w:t>
      </w:r>
      <w:r w:rsidRPr="00762712">
        <w:t>Few studies have examined the measure of consensus in the application of AHP theory. The problem of consensus has become an urgent issue in group decision-making studies and there is still room for the development of theories about it (</w:t>
      </w:r>
      <w:r w:rsidRPr="00762712">
        <w:rPr>
          <w:rStyle w:val="selectable"/>
          <w:rFonts w:eastAsia="Times New Roman"/>
        </w:rPr>
        <w:t>Dong, Zhang, Hong, &amp; Xu, 2010</w:t>
      </w:r>
      <w:r w:rsidRPr="00762712">
        <w:t>).</w:t>
      </w:r>
      <w:r>
        <w:t xml:space="preserve"> </w:t>
      </w:r>
      <w:r w:rsidRPr="00762712">
        <w:rPr>
          <w:rStyle w:val="None"/>
        </w:rPr>
        <w:t xml:space="preserve">Feedback from all respondents in each group </w:t>
      </w:r>
      <w:r>
        <w:rPr>
          <w:rStyle w:val="None"/>
        </w:rPr>
        <w:t>is</w:t>
      </w:r>
      <w:r w:rsidRPr="00762712">
        <w:rPr>
          <w:rStyle w:val="None"/>
        </w:rPr>
        <w:t xml:space="preserve"> aggregated and accumulated by the online system to produce global priorities of t</w:t>
      </w:r>
      <w:r>
        <w:rPr>
          <w:rStyle w:val="None"/>
        </w:rPr>
        <w:t>he AHP framework that identify</w:t>
      </w:r>
      <w:r w:rsidRPr="00762712">
        <w:rPr>
          <w:rStyle w:val="None"/>
        </w:rPr>
        <w:t xml:space="preserve"> relative weights for each sub-criterion with respect to the primary goal of the hierarchy.  </w:t>
      </w:r>
      <w:r>
        <w:rPr>
          <w:rStyle w:val="None"/>
          <w:bCs/>
        </w:rPr>
        <w:t>The next chapter will elaborate in details the results of AHP implementation for CSR public policies in UAE.</w:t>
      </w:r>
    </w:p>
    <w:p w14:paraId="57CE6293" w14:textId="054D9C88" w:rsidR="00DD4A33" w:rsidRPr="0036739B" w:rsidRDefault="00DD4A33" w:rsidP="001F3C48">
      <w:pPr>
        <w:pStyle w:val="Heading2"/>
        <w:rPr>
          <w:rStyle w:val="None"/>
        </w:rPr>
      </w:pPr>
      <w:bookmarkStart w:id="67" w:name="_Toc486887498"/>
      <w:r w:rsidRPr="0036739B">
        <w:rPr>
          <w:rStyle w:val="None"/>
        </w:rPr>
        <w:t>Conclusion</w:t>
      </w:r>
      <w:bookmarkEnd w:id="67"/>
    </w:p>
    <w:p w14:paraId="23A88908" w14:textId="0797AD1C" w:rsidR="00DD4A33" w:rsidRPr="00A87A7F" w:rsidRDefault="00DD4A33" w:rsidP="001F3C48">
      <w:pPr>
        <w:rPr>
          <w:rStyle w:val="None"/>
        </w:rPr>
      </w:pPr>
      <w:r w:rsidRPr="00387CC6">
        <w:t>Seeking enriches knowledge concerning public policy design in developing countries, the public policy model represented in this paper considered the three actors mentioned earlier (government, civil society, and industry) as part of the framework to promote CSR in the UAE. This approach will help in examining the principles of modern governance which has emphasis on the importance of the partnership with the private sector and the community in the process of public policy-making and implementation (Lepoutre</w:t>
      </w:r>
      <w:r w:rsidR="00646EC6">
        <w:t xml:space="preserve"> et al.</w:t>
      </w:r>
      <w:r w:rsidRPr="00387CC6">
        <w:t>, 2007).</w:t>
      </w:r>
    </w:p>
    <w:p w14:paraId="139DB367" w14:textId="77777777" w:rsidR="00DD4A33" w:rsidRPr="00D3119E" w:rsidRDefault="00DD4A33" w:rsidP="001F3C48">
      <w:pPr>
        <w:rPr>
          <w:rStyle w:val="None"/>
          <w:bCs/>
        </w:rPr>
      </w:pPr>
      <w:r w:rsidRPr="00D3119E">
        <w:rPr>
          <w:rStyle w:val="None"/>
          <w:bCs/>
        </w:rPr>
        <w:t xml:space="preserve">This study provided a </w:t>
      </w:r>
      <w:r>
        <w:rPr>
          <w:rStyle w:val="None"/>
          <w:bCs/>
        </w:rPr>
        <w:t xml:space="preserve">framework </w:t>
      </w:r>
      <w:r w:rsidRPr="00D3119E">
        <w:rPr>
          <w:rStyle w:val="None"/>
          <w:bCs/>
        </w:rPr>
        <w:t xml:space="preserve">for </w:t>
      </w:r>
      <w:r>
        <w:rPr>
          <w:rStyle w:val="None"/>
          <w:bCs/>
        </w:rPr>
        <w:t>public policies aiming at promoting</w:t>
      </w:r>
      <w:r w:rsidRPr="00D3119E">
        <w:rPr>
          <w:rStyle w:val="None"/>
          <w:bCs/>
        </w:rPr>
        <w:t xml:space="preserve"> </w:t>
      </w:r>
      <w:r>
        <w:rPr>
          <w:rStyle w:val="None"/>
          <w:bCs/>
        </w:rPr>
        <w:t>CSR</w:t>
      </w:r>
      <w:r w:rsidRPr="00D3119E">
        <w:rPr>
          <w:rStyle w:val="None"/>
          <w:bCs/>
        </w:rPr>
        <w:t xml:space="preserve"> in the UAE consisting of five </w:t>
      </w:r>
      <w:r>
        <w:rPr>
          <w:rStyle w:val="None"/>
          <w:bCs/>
        </w:rPr>
        <w:t>public</w:t>
      </w:r>
      <w:r w:rsidRPr="00D3119E">
        <w:rPr>
          <w:rStyle w:val="None"/>
          <w:bCs/>
        </w:rPr>
        <w:t xml:space="preserve"> policies </w:t>
      </w:r>
      <w:r>
        <w:rPr>
          <w:rStyle w:val="None"/>
          <w:bCs/>
        </w:rPr>
        <w:t xml:space="preserve">roles </w:t>
      </w:r>
      <w:r w:rsidRPr="00D3119E">
        <w:rPr>
          <w:rStyle w:val="None"/>
          <w:bCs/>
        </w:rPr>
        <w:t xml:space="preserve">under which 29 </w:t>
      </w:r>
      <w:r>
        <w:rPr>
          <w:rStyle w:val="None"/>
          <w:bCs/>
        </w:rPr>
        <w:t>policy practices</w:t>
      </w:r>
      <w:r w:rsidRPr="00D3119E">
        <w:rPr>
          <w:rStyle w:val="None"/>
          <w:bCs/>
        </w:rPr>
        <w:t xml:space="preserve"> are involved. A</w:t>
      </w:r>
      <w:r>
        <w:rPr>
          <w:rStyle w:val="None"/>
          <w:bCs/>
        </w:rPr>
        <w:t>HP</w:t>
      </w:r>
      <w:r w:rsidRPr="00D3119E">
        <w:rPr>
          <w:rStyle w:val="None"/>
          <w:bCs/>
        </w:rPr>
        <w:t xml:space="preserve"> methodology has been used to </w:t>
      </w:r>
      <w:r>
        <w:rPr>
          <w:rStyle w:val="None"/>
          <w:bCs/>
        </w:rPr>
        <w:t>prioritize the CSR public</w:t>
      </w:r>
      <w:r w:rsidRPr="00D3119E">
        <w:rPr>
          <w:rStyle w:val="None"/>
          <w:bCs/>
        </w:rPr>
        <w:t xml:space="preserve"> policies in the UAE. </w:t>
      </w:r>
      <w:r>
        <w:rPr>
          <w:rStyle w:val="None"/>
          <w:bCs/>
        </w:rPr>
        <w:t>The AHP m</w:t>
      </w:r>
      <w:r w:rsidRPr="00D3119E">
        <w:rPr>
          <w:rStyle w:val="None"/>
          <w:bCs/>
        </w:rPr>
        <w:t xml:space="preserve">ethodology is very </w:t>
      </w:r>
      <w:r>
        <w:rPr>
          <w:rStyle w:val="None"/>
          <w:bCs/>
        </w:rPr>
        <w:t>useful</w:t>
      </w:r>
      <w:r w:rsidRPr="00D3119E">
        <w:rPr>
          <w:rStyle w:val="None"/>
          <w:bCs/>
        </w:rPr>
        <w:t xml:space="preserve"> when dealing with </w:t>
      </w:r>
      <w:r>
        <w:rPr>
          <w:rStyle w:val="None"/>
          <w:bCs/>
        </w:rPr>
        <w:t>MCDM</w:t>
      </w:r>
      <w:r w:rsidRPr="00D3119E">
        <w:rPr>
          <w:rStyle w:val="None"/>
          <w:bCs/>
        </w:rPr>
        <w:t xml:space="preserve"> and multi-stakeholder problems. With the help of experts from the public sector, the private sector, and </w:t>
      </w:r>
      <w:r>
        <w:rPr>
          <w:rStyle w:val="None"/>
          <w:bCs/>
        </w:rPr>
        <w:t>NGOs &amp; CSOs</w:t>
      </w:r>
      <w:r w:rsidRPr="00D3119E">
        <w:rPr>
          <w:rStyle w:val="None"/>
          <w:bCs/>
        </w:rPr>
        <w:t xml:space="preserve">, </w:t>
      </w:r>
      <w:r>
        <w:rPr>
          <w:rStyle w:val="None"/>
          <w:bCs/>
        </w:rPr>
        <w:t xml:space="preserve">public polices </w:t>
      </w:r>
      <w:r w:rsidRPr="00D3119E">
        <w:rPr>
          <w:rStyle w:val="None"/>
          <w:bCs/>
        </w:rPr>
        <w:t>for</w:t>
      </w:r>
      <w:r>
        <w:rPr>
          <w:rStyle w:val="None"/>
          <w:bCs/>
        </w:rPr>
        <w:t xml:space="preserve"> CSR</w:t>
      </w:r>
      <w:r w:rsidRPr="00D3119E">
        <w:rPr>
          <w:rStyle w:val="None"/>
          <w:bCs/>
        </w:rPr>
        <w:t xml:space="preserve"> have been evaluated</w:t>
      </w:r>
      <w:r>
        <w:rPr>
          <w:rStyle w:val="None"/>
          <w:bCs/>
        </w:rPr>
        <w:t xml:space="preserve"> using AHP technique</w:t>
      </w:r>
      <w:r w:rsidRPr="00D3119E">
        <w:rPr>
          <w:rStyle w:val="None"/>
          <w:bCs/>
        </w:rPr>
        <w:t xml:space="preserve">. This </w:t>
      </w:r>
      <w:r>
        <w:rPr>
          <w:rStyle w:val="None"/>
          <w:bCs/>
        </w:rPr>
        <w:t>approach</w:t>
      </w:r>
      <w:r w:rsidRPr="00D3119E">
        <w:rPr>
          <w:rStyle w:val="None"/>
          <w:bCs/>
        </w:rPr>
        <w:t xml:space="preserve"> in selecting the study sample draws attention </w:t>
      </w:r>
      <w:r>
        <w:rPr>
          <w:rStyle w:val="None"/>
          <w:bCs/>
        </w:rPr>
        <w:t>on</w:t>
      </w:r>
      <w:r w:rsidRPr="00D3119E">
        <w:rPr>
          <w:rStyle w:val="None"/>
          <w:bCs/>
        </w:rPr>
        <w:t xml:space="preserve"> </w:t>
      </w:r>
      <w:r>
        <w:rPr>
          <w:rStyle w:val="None"/>
          <w:bCs/>
        </w:rPr>
        <w:t>the perception of the key influencers of</w:t>
      </w:r>
      <w:r w:rsidRPr="00D3119E">
        <w:rPr>
          <w:rStyle w:val="None"/>
          <w:bCs/>
        </w:rPr>
        <w:t xml:space="preserve"> </w:t>
      </w:r>
      <w:r>
        <w:rPr>
          <w:rStyle w:val="None"/>
          <w:bCs/>
        </w:rPr>
        <w:t>the enabling</w:t>
      </w:r>
      <w:r w:rsidRPr="00D3119E">
        <w:rPr>
          <w:rStyle w:val="None"/>
          <w:bCs/>
        </w:rPr>
        <w:t xml:space="preserve"> environment </w:t>
      </w:r>
      <w:r>
        <w:rPr>
          <w:rStyle w:val="None"/>
          <w:bCs/>
        </w:rPr>
        <w:t xml:space="preserve">for CSR </w:t>
      </w:r>
      <w:r w:rsidRPr="00D3119E">
        <w:rPr>
          <w:rStyle w:val="None"/>
          <w:bCs/>
        </w:rPr>
        <w:t xml:space="preserve">in the </w:t>
      </w:r>
      <w:r>
        <w:rPr>
          <w:rStyle w:val="None"/>
          <w:bCs/>
        </w:rPr>
        <w:t>UAE</w:t>
      </w:r>
      <w:r w:rsidRPr="00D3119E">
        <w:rPr>
          <w:rStyle w:val="None"/>
          <w:bCs/>
        </w:rPr>
        <w:t>.</w:t>
      </w:r>
    </w:p>
    <w:p w14:paraId="54ACE4D7" w14:textId="77777777" w:rsidR="00253F87" w:rsidRDefault="00253F87" w:rsidP="001F3C48"/>
    <w:p w14:paraId="0CAC0E4E" w14:textId="77777777" w:rsidR="0065484E" w:rsidRDefault="0065484E" w:rsidP="001F3C48"/>
    <w:p w14:paraId="60C276BB" w14:textId="77777777" w:rsidR="009F1E27" w:rsidRPr="006476C9" w:rsidRDefault="009F1E27" w:rsidP="001F3C48">
      <w:pPr>
        <w:rPr>
          <w:u w:color="000000"/>
        </w:rPr>
      </w:pPr>
    </w:p>
    <w:p w14:paraId="28B86141" w14:textId="77777777" w:rsidR="00BE7A4F" w:rsidRDefault="00BE7A4F" w:rsidP="001F3C48">
      <w:pPr>
        <w:rPr>
          <w:rFonts w:asciiTheme="majorHAnsi" w:eastAsiaTheme="majorEastAsia" w:hAnsiTheme="majorHAnsi"/>
        </w:rPr>
      </w:pPr>
      <w:r>
        <w:br w:type="page"/>
      </w:r>
    </w:p>
    <w:p w14:paraId="3D3D461B" w14:textId="4013352A" w:rsidR="000512C9" w:rsidRDefault="000512C9" w:rsidP="001F3C48">
      <w:pPr>
        <w:pStyle w:val="Heading1"/>
      </w:pPr>
      <w:bookmarkStart w:id="68" w:name="_Toc486887499"/>
      <w:r>
        <w:t>R</w:t>
      </w:r>
      <w:r w:rsidRPr="00593188">
        <w:t xml:space="preserve">esults </w:t>
      </w:r>
      <w:r>
        <w:t>analysis</w:t>
      </w:r>
      <w:bookmarkEnd w:id="68"/>
    </w:p>
    <w:p w14:paraId="53A130EE" w14:textId="32E59C52" w:rsidR="000512C9" w:rsidRPr="00745849" w:rsidRDefault="000512C9" w:rsidP="001F3C48">
      <w:r w:rsidRPr="00E94CD9">
        <w:t xml:space="preserve">In the previous chapter, we discussed the methodology of the research with its various branches of building a </w:t>
      </w:r>
      <w:r>
        <w:t xml:space="preserve">hierarchal </w:t>
      </w:r>
      <w:r w:rsidRPr="00E94CD9">
        <w:t xml:space="preserve">model, the </w:t>
      </w:r>
      <w:r>
        <w:t>process</w:t>
      </w:r>
      <w:r w:rsidRPr="00E94CD9">
        <w:t xml:space="preserve"> of </w:t>
      </w:r>
      <w:r>
        <w:t>pairwise</w:t>
      </w:r>
      <w:r w:rsidRPr="00E94CD9">
        <w:t xml:space="preserve"> comparisons, </w:t>
      </w:r>
      <w:r>
        <w:t>developing the questioner</w:t>
      </w:r>
      <w:r w:rsidRPr="00E94CD9">
        <w:t>, selecting the research sample,</w:t>
      </w:r>
      <w:r>
        <w:t xml:space="preserve"> data collection, and checking the consistency. In this chapter, results of the respondents’ groups (i.e., government, business, and civil society) will be analyzed.</w:t>
      </w:r>
      <w:r w:rsidR="00745849">
        <w:t xml:space="preserve"> </w:t>
      </w:r>
      <w:r w:rsidRPr="00593188">
        <w:t>The hierarchical framework (Figure 2) was divided into goal, criteria (i.e., the primary</w:t>
      </w:r>
      <w:r>
        <w:t xml:space="preserve"> </w:t>
      </w:r>
      <w:r w:rsidRPr="00593188">
        <w:t>roles of public policies that promote CSR), and sub-criteria (i.e., public policy practices). Initially, three online platforms were created to garner independent feedback from each group (i.e., government, business and civil society), and the</w:t>
      </w:r>
      <w:r>
        <w:t xml:space="preserve">n each group performed pairwise </w:t>
      </w:r>
      <w:r w:rsidRPr="00593188">
        <w:t>comparisons for the five primary categories of public policies associated with encouraging CSR, and for the various practices that fall under it. Priority weights were then generated for various criteria and sub- criteria.</w:t>
      </w:r>
      <w:r>
        <w:t xml:space="preserve"> </w:t>
      </w:r>
      <w:r w:rsidRPr="000824E5">
        <w:t xml:space="preserve">The next </w:t>
      </w:r>
      <w:r>
        <w:t>sections</w:t>
      </w:r>
      <w:r w:rsidRPr="000824E5">
        <w:t xml:space="preserve"> will discuss the results of </w:t>
      </w:r>
      <w:r>
        <w:t>each group individually</w:t>
      </w:r>
      <w:r w:rsidRPr="000824E5">
        <w:t>, as well as their combined analysis</w:t>
      </w:r>
      <w:r>
        <w:t>.</w:t>
      </w:r>
    </w:p>
    <w:p w14:paraId="69DEF3FF" w14:textId="5C9CA91D" w:rsidR="000512C9" w:rsidRPr="00C73F47" w:rsidRDefault="000512C9" w:rsidP="001F3C48">
      <w:pPr>
        <w:pStyle w:val="Heading2"/>
      </w:pPr>
      <w:bookmarkStart w:id="69" w:name="_Toc486887500"/>
      <w:r w:rsidRPr="00C73F47">
        <w:t>Consistency validation</w:t>
      </w:r>
      <w:bookmarkEnd w:id="69"/>
    </w:p>
    <w:p w14:paraId="2943802A" w14:textId="77777777" w:rsidR="000512C9" w:rsidRPr="001D4B42" w:rsidRDefault="000512C9" w:rsidP="001F3C48">
      <w:r w:rsidRPr="001D4B42">
        <w:t>During the process filling out the online questionnaires, the data is verified immediately, which ensures that all individual results have been verified to be consistent before submission. Matrices for each group results which shows Geometric means of pairwise comparisons and CR value for the groups were developed. Following Satay's approach to verify the CR values, Tables 1 through 6 show that CR value were</w:t>
      </w:r>
      <w:r w:rsidRPr="001D4B42">
        <w:rPr>
          <w:rStyle w:val="None"/>
        </w:rPr>
        <w:t xml:space="preserve"> smaller than 0.10, suggesting that </w:t>
      </w:r>
      <w:r w:rsidRPr="001D4B42">
        <w:t>all results of the three groups were consistent.</w:t>
      </w:r>
    </w:p>
    <w:p w14:paraId="1D988EC5" w14:textId="01109B93" w:rsidR="000512C9" w:rsidRPr="00593188" w:rsidRDefault="000512C9" w:rsidP="001F3C48">
      <w:pPr>
        <w:pStyle w:val="Heading2"/>
      </w:pPr>
      <w:bookmarkStart w:id="70" w:name="_Toc486887501"/>
      <w:r w:rsidRPr="00593188">
        <w:t>Analysis of Government Results</w:t>
      </w:r>
      <w:bookmarkEnd w:id="70"/>
    </w:p>
    <w:p w14:paraId="00A9E84C" w14:textId="1D0286FC" w:rsidR="000512C9" w:rsidRDefault="000512C9" w:rsidP="001F3C48">
      <w:r w:rsidRPr="00593188">
        <w:t>Results in this subsection describes the outcome of the pairwise comparisons done by experts and seniors working for the federal and local governments in the UAE. Geometric means of pairwise comparisons and priority weights for various criteria (level 2) and sub-criteria (level 3) were calculated as</w:t>
      </w:r>
      <w:r>
        <w:t xml:space="preserve"> shown in Table </w:t>
      </w:r>
      <w:r w:rsidR="0034773D">
        <w:t>5</w:t>
      </w:r>
      <w:r>
        <w:t xml:space="preserve"> and Table </w:t>
      </w:r>
      <w:r w:rsidR="0034773D">
        <w:t>6</w:t>
      </w:r>
      <w:r w:rsidRPr="00593188">
        <w:t xml:space="preserve">. Global weights for all public-policy practices (sub-criteria) were analyzed, as shown in Figure </w:t>
      </w:r>
      <w:r w:rsidR="009C2620">
        <w:t>4</w:t>
      </w:r>
      <w:r w:rsidRPr="00593188">
        <w:t xml:space="preserve">. </w:t>
      </w:r>
    </w:p>
    <w:p w14:paraId="11415F17" w14:textId="77777777" w:rsidR="000512C9" w:rsidRPr="00593188" w:rsidRDefault="000512C9" w:rsidP="001F3C48">
      <w:r w:rsidRPr="00593188">
        <w:t xml:space="preserve">Results show that government in the UAE consider that the mandating role is the most important public policy category that promotes CSR, with a priority weight of 0.399. The empowering role ranked second, with a priority weight of 0.222. The facilitating role ranked third, with a priority weight of 0.161. The partnering role ranked fourth, with a priority weight of 0.123. The endorsing role was least important, with a weight of 0.095. </w:t>
      </w:r>
    </w:p>
    <w:p w14:paraId="3075F369" w14:textId="68FCAF42" w:rsidR="003E1B3C" w:rsidRDefault="000512C9" w:rsidP="00E44276">
      <w:r w:rsidRPr="00593188">
        <w:rPr>
          <w:rStyle w:val="None"/>
        </w:rPr>
        <w:t xml:space="preserve">In the Mandating criteria, ‘Define minimum standards’ and ‘Command and control legislation’ ranked first and second, </w:t>
      </w:r>
      <w:r w:rsidRPr="00593188">
        <w:t>respectively,</w:t>
      </w:r>
      <w:r w:rsidRPr="00593188">
        <w:rPr>
          <w:rStyle w:val="None"/>
        </w:rPr>
        <w:t xml:space="preserve"> with priority weight of 0.392 and 0.330, while ‘Mandatory reporting’ was the least important with priority weight of 0.119. In the Facilitating criteria, among eight sub-criteria, ‘creating incentives’ and ‘enabling legislation’ were the most important practices, </w:t>
      </w:r>
      <w:r w:rsidRPr="00593188">
        <w:t xml:space="preserve">respectively, with priority weight of 0.173 and 0.165, while ‘Benchmarks and guidelines for company management systems and reporting’ was the least important with a priority weight of 0.066. In the Partnering criteria, </w:t>
      </w:r>
      <w:r w:rsidRPr="00593188">
        <w:rPr>
          <w:rStyle w:val="None"/>
        </w:rPr>
        <w:t xml:space="preserve">‘Combining resources’ and ‘Promotion of PPP’ ranked first and second, </w:t>
      </w:r>
      <w:r w:rsidRPr="00593188">
        <w:t>respectively with a slight difference,</w:t>
      </w:r>
      <w:r w:rsidRPr="00593188">
        <w:rPr>
          <w:rStyle w:val="None"/>
        </w:rPr>
        <w:t xml:space="preserve"> with priority weight of 0.313 and 0.302, while ‘CSR platforms’ was the least important with priority weight of 0.175. In the Endorsing criteria, ‘Public procurement’ ranked first with priority weight of 0.393, while ‘Publicity and praise’ ranked last with priority weight of 0.170. In the Empowering criteria, among nine sub-criteria, ‘Access to justice’ ranked first and scored </w:t>
      </w:r>
      <w:r w:rsidRPr="00593188">
        <w:t>0.240 with priority weight of almost double the second ranked (Freedom of association) which scored 0.122, while ‘Capacity building’ was the least important with a priority weight of 0.77.</w:t>
      </w:r>
      <w:r>
        <w:t xml:space="preserve"> </w:t>
      </w:r>
      <w:r w:rsidRPr="00593188">
        <w:rPr>
          <w:rStyle w:val="None"/>
        </w:rPr>
        <w:t xml:space="preserve">Figure </w:t>
      </w:r>
      <w:r w:rsidR="009C2620">
        <w:rPr>
          <w:rStyle w:val="None"/>
        </w:rPr>
        <w:t>4</w:t>
      </w:r>
      <w:r w:rsidRPr="00FE59DD">
        <w:rPr>
          <w:rStyle w:val="None"/>
        </w:rPr>
        <w:t xml:space="preserve"> </w:t>
      </w:r>
      <w:r w:rsidRPr="008C71EC">
        <w:rPr>
          <w:rStyle w:val="None"/>
        </w:rPr>
        <w:t xml:space="preserve">demonstrates the accumulation results of </w:t>
      </w:r>
      <w:r>
        <w:rPr>
          <w:rStyle w:val="None"/>
        </w:rPr>
        <w:t>government</w:t>
      </w:r>
      <w:r w:rsidRPr="008C71EC">
        <w:rPr>
          <w:rStyle w:val="None"/>
        </w:rPr>
        <w:t xml:space="preserve"> group</w:t>
      </w:r>
      <w:r w:rsidRPr="00593188">
        <w:rPr>
          <w:rStyle w:val="None"/>
        </w:rPr>
        <w:t>, suggesting that policy-makers in non-western contexts pay more attention to</w:t>
      </w:r>
      <w:r w:rsidRPr="00FE59DD">
        <w:rPr>
          <w:rStyle w:val="None"/>
        </w:rPr>
        <w:t xml:space="preserve"> </w:t>
      </w:r>
      <w:r w:rsidRPr="00593188">
        <w:rPr>
          <w:rStyle w:val="None"/>
        </w:rPr>
        <w:t>mandating approaches</w:t>
      </w:r>
      <w:r>
        <w:rPr>
          <w:rStyle w:val="None"/>
        </w:rPr>
        <w:t xml:space="preserve"> through defining minimum standards and c</w:t>
      </w:r>
      <w:r w:rsidRPr="00593188">
        <w:rPr>
          <w:rStyle w:val="None"/>
        </w:rPr>
        <w:t>ommand and control legislation</w:t>
      </w:r>
      <w:r>
        <w:rPr>
          <w:rStyle w:val="None"/>
        </w:rPr>
        <w:t xml:space="preserve">. On the hand, results show that </w:t>
      </w:r>
      <w:r w:rsidRPr="00593188">
        <w:t>Benchmarks and guidelines for company management systems and reporting</w:t>
      </w:r>
      <w:r>
        <w:t xml:space="preserve"> are the least importa</w:t>
      </w:r>
      <w:r w:rsidR="00745849">
        <w:t>nt on the global weight scheme.</w:t>
      </w:r>
    </w:p>
    <w:p w14:paraId="3BFD40DA" w14:textId="369F89AD" w:rsidR="0034773D" w:rsidRDefault="0034773D" w:rsidP="00D14484">
      <w:pPr>
        <w:pStyle w:val="TableFigure"/>
        <w:spacing w:line="240" w:lineRule="auto"/>
      </w:pPr>
      <w:bookmarkStart w:id="71" w:name="_Toc486885067"/>
      <w:r w:rsidRPr="00D14484">
        <w:rPr>
          <w:b/>
          <w:bCs/>
        </w:rPr>
        <w:t xml:space="preserve">Table </w:t>
      </w:r>
      <w:r w:rsidR="006E36B6" w:rsidRPr="00D14484">
        <w:rPr>
          <w:b/>
          <w:bCs/>
        </w:rPr>
        <w:fldChar w:fldCharType="begin"/>
      </w:r>
      <w:r w:rsidR="006E36B6" w:rsidRPr="00D14484">
        <w:rPr>
          <w:b/>
          <w:bCs/>
        </w:rPr>
        <w:instrText xml:space="preserve"> SEQ Table \* ARABIC </w:instrText>
      </w:r>
      <w:r w:rsidR="006E36B6" w:rsidRPr="00D14484">
        <w:rPr>
          <w:b/>
          <w:bCs/>
        </w:rPr>
        <w:fldChar w:fldCharType="separate"/>
      </w:r>
      <w:r w:rsidR="007543F3" w:rsidRPr="00D14484">
        <w:rPr>
          <w:b/>
          <w:bCs/>
          <w:noProof/>
        </w:rPr>
        <w:t>5</w:t>
      </w:r>
      <w:r w:rsidR="006E36B6" w:rsidRPr="00D14484">
        <w:rPr>
          <w:b/>
          <w:bCs/>
          <w:noProof/>
        </w:rPr>
        <w:fldChar w:fldCharType="end"/>
      </w:r>
      <w:r w:rsidR="00D14484" w:rsidRPr="00D14484">
        <w:rPr>
          <w:b/>
          <w:bCs/>
          <w:noProof/>
        </w:rPr>
        <w:t>.</w:t>
      </w:r>
      <w:r>
        <w:t xml:space="preserve"> </w:t>
      </w:r>
      <w:r w:rsidRPr="00DC0FB5">
        <w:t>Government Results: Geometric Means of Pairwise Comparison and P</w:t>
      </w:r>
      <w:r>
        <w:t>riority Weight of Main Criteria</w:t>
      </w:r>
      <w:bookmarkEnd w:id="71"/>
    </w:p>
    <w:tbl>
      <w:tblPr>
        <w:tblStyle w:val="TableGrid"/>
        <w:tblW w:w="9625" w:type="dxa"/>
        <w:jc w:val="center"/>
        <w:tblLayout w:type="fixed"/>
        <w:tblLook w:val="04A0" w:firstRow="1" w:lastRow="0" w:firstColumn="1" w:lastColumn="0" w:noHBand="0" w:noVBand="1"/>
      </w:tblPr>
      <w:tblGrid>
        <w:gridCol w:w="1358"/>
        <w:gridCol w:w="1341"/>
        <w:gridCol w:w="1250"/>
        <w:gridCol w:w="118"/>
        <w:gridCol w:w="1133"/>
        <w:gridCol w:w="176"/>
        <w:gridCol w:w="1074"/>
        <w:gridCol w:w="235"/>
        <w:gridCol w:w="1016"/>
        <w:gridCol w:w="1924"/>
      </w:tblGrid>
      <w:tr w:rsidR="0034773D" w:rsidRPr="003E69B5" w14:paraId="588E8731" w14:textId="77777777" w:rsidTr="001B2DDF">
        <w:trPr>
          <w:trHeight w:val="227"/>
          <w:jc w:val="center"/>
        </w:trPr>
        <w:tc>
          <w:tcPr>
            <w:tcW w:w="1358" w:type="dxa"/>
            <w:tcBorders>
              <w:top w:val="single" w:sz="4" w:space="0" w:color="auto"/>
              <w:left w:val="nil"/>
              <w:bottom w:val="single" w:sz="4" w:space="0" w:color="auto"/>
              <w:right w:val="nil"/>
            </w:tcBorders>
            <w:tcMar>
              <w:top w:w="0" w:type="dxa"/>
              <w:left w:w="57" w:type="dxa"/>
              <w:bottom w:w="0" w:type="dxa"/>
              <w:right w:w="57" w:type="dxa"/>
            </w:tcMar>
          </w:tcPr>
          <w:p w14:paraId="3EC8F9A7" w14:textId="77777777" w:rsidR="0034773D" w:rsidRPr="003E69B5" w:rsidRDefault="0034773D" w:rsidP="001B2DDF">
            <w:pPr>
              <w:pStyle w:val="NoSpacing"/>
              <w:jc w:val="center"/>
              <w:rPr>
                <w:b/>
                <w:bCs/>
                <w:sz w:val="22"/>
                <w:szCs w:val="22"/>
              </w:rPr>
            </w:pPr>
          </w:p>
        </w:tc>
        <w:tc>
          <w:tcPr>
            <w:tcW w:w="1341" w:type="dxa"/>
            <w:tcBorders>
              <w:top w:val="single" w:sz="4" w:space="0" w:color="auto"/>
              <w:left w:val="nil"/>
              <w:bottom w:val="single" w:sz="4" w:space="0" w:color="auto"/>
              <w:right w:val="nil"/>
            </w:tcBorders>
            <w:tcMar>
              <w:top w:w="0" w:type="dxa"/>
              <w:left w:w="57" w:type="dxa"/>
              <w:bottom w:w="0" w:type="dxa"/>
              <w:right w:w="57" w:type="dxa"/>
            </w:tcMar>
          </w:tcPr>
          <w:p w14:paraId="3F1E580E" w14:textId="77777777" w:rsidR="0034773D" w:rsidRPr="003E69B5" w:rsidRDefault="0034773D" w:rsidP="001B2DDF">
            <w:pPr>
              <w:pStyle w:val="NoSpacing"/>
              <w:jc w:val="center"/>
              <w:rPr>
                <w:b/>
                <w:bCs/>
                <w:sz w:val="22"/>
                <w:szCs w:val="22"/>
              </w:rPr>
            </w:pPr>
            <w:r w:rsidRPr="003E69B5">
              <w:rPr>
                <w:rStyle w:val="None"/>
                <w:b/>
                <w:bCs/>
                <w:sz w:val="22"/>
                <w:szCs w:val="22"/>
              </w:rPr>
              <w:t>Empowering</w:t>
            </w:r>
          </w:p>
        </w:tc>
        <w:tc>
          <w:tcPr>
            <w:tcW w:w="1250" w:type="dxa"/>
            <w:tcBorders>
              <w:top w:val="single" w:sz="4" w:space="0" w:color="auto"/>
              <w:left w:val="nil"/>
              <w:bottom w:val="single" w:sz="4" w:space="0" w:color="auto"/>
              <w:right w:val="nil"/>
            </w:tcBorders>
            <w:tcMar>
              <w:top w:w="0" w:type="dxa"/>
              <w:left w:w="57" w:type="dxa"/>
              <w:bottom w:w="0" w:type="dxa"/>
              <w:right w:w="57" w:type="dxa"/>
            </w:tcMar>
          </w:tcPr>
          <w:p w14:paraId="0A24E981" w14:textId="77777777" w:rsidR="0034773D" w:rsidRPr="003E69B5" w:rsidRDefault="0034773D" w:rsidP="001B2DDF">
            <w:pPr>
              <w:pStyle w:val="NoSpacing"/>
              <w:jc w:val="center"/>
              <w:rPr>
                <w:b/>
                <w:bCs/>
                <w:sz w:val="22"/>
                <w:szCs w:val="22"/>
              </w:rPr>
            </w:pPr>
            <w:r w:rsidRPr="003E69B5">
              <w:rPr>
                <w:rStyle w:val="None"/>
                <w:b/>
                <w:bCs/>
                <w:sz w:val="22"/>
                <w:szCs w:val="22"/>
              </w:rPr>
              <w:t>Mandating</w:t>
            </w:r>
          </w:p>
        </w:tc>
        <w:tc>
          <w:tcPr>
            <w:tcW w:w="1251" w:type="dxa"/>
            <w:gridSpan w:val="2"/>
            <w:tcBorders>
              <w:top w:val="single" w:sz="4" w:space="0" w:color="auto"/>
              <w:left w:val="nil"/>
              <w:bottom w:val="single" w:sz="4" w:space="0" w:color="auto"/>
              <w:right w:val="nil"/>
            </w:tcBorders>
            <w:tcMar>
              <w:top w:w="0" w:type="dxa"/>
              <w:left w:w="57" w:type="dxa"/>
              <w:bottom w:w="0" w:type="dxa"/>
              <w:right w:w="57" w:type="dxa"/>
            </w:tcMar>
          </w:tcPr>
          <w:p w14:paraId="451EBA3A" w14:textId="77777777" w:rsidR="0034773D" w:rsidRPr="003E69B5" w:rsidRDefault="0034773D" w:rsidP="001B2DDF">
            <w:pPr>
              <w:pStyle w:val="NoSpacing"/>
              <w:jc w:val="center"/>
              <w:rPr>
                <w:b/>
                <w:bCs/>
                <w:sz w:val="22"/>
                <w:szCs w:val="22"/>
              </w:rPr>
            </w:pPr>
            <w:r w:rsidRPr="003E69B5">
              <w:rPr>
                <w:rStyle w:val="None"/>
                <w:b/>
                <w:bCs/>
                <w:sz w:val="22"/>
                <w:szCs w:val="22"/>
              </w:rPr>
              <w:t>Facilitating</w:t>
            </w:r>
          </w:p>
        </w:tc>
        <w:tc>
          <w:tcPr>
            <w:tcW w:w="1250" w:type="dxa"/>
            <w:gridSpan w:val="2"/>
            <w:tcBorders>
              <w:top w:val="single" w:sz="4" w:space="0" w:color="auto"/>
              <w:left w:val="nil"/>
              <w:bottom w:val="single" w:sz="4" w:space="0" w:color="auto"/>
              <w:right w:val="nil"/>
            </w:tcBorders>
            <w:tcMar>
              <w:top w:w="0" w:type="dxa"/>
              <w:left w:w="57" w:type="dxa"/>
              <w:bottom w:w="0" w:type="dxa"/>
              <w:right w:w="57" w:type="dxa"/>
            </w:tcMar>
          </w:tcPr>
          <w:p w14:paraId="46DB1E08" w14:textId="77777777" w:rsidR="0034773D" w:rsidRPr="003E69B5" w:rsidRDefault="0034773D" w:rsidP="001B2DDF">
            <w:pPr>
              <w:pStyle w:val="NoSpacing"/>
              <w:jc w:val="center"/>
              <w:rPr>
                <w:b/>
                <w:bCs/>
                <w:sz w:val="22"/>
                <w:szCs w:val="22"/>
              </w:rPr>
            </w:pPr>
            <w:r w:rsidRPr="003E69B5">
              <w:rPr>
                <w:rStyle w:val="None"/>
                <w:b/>
                <w:bCs/>
                <w:sz w:val="22"/>
                <w:szCs w:val="22"/>
              </w:rPr>
              <w:t>Partnering</w:t>
            </w:r>
          </w:p>
        </w:tc>
        <w:tc>
          <w:tcPr>
            <w:tcW w:w="1251" w:type="dxa"/>
            <w:gridSpan w:val="2"/>
            <w:tcBorders>
              <w:top w:val="single" w:sz="4" w:space="0" w:color="auto"/>
              <w:left w:val="nil"/>
              <w:bottom w:val="single" w:sz="4" w:space="0" w:color="auto"/>
              <w:right w:val="nil"/>
            </w:tcBorders>
            <w:tcMar>
              <w:top w:w="0" w:type="dxa"/>
              <w:left w:w="57" w:type="dxa"/>
              <w:bottom w:w="0" w:type="dxa"/>
              <w:right w:w="57" w:type="dxa"/>
            </w:tcMar>
          </w:tcPr>
          <w:p w14:paraId="5F1C0660" w14:textId="77777777" w:rsidR="0034773D" w:rsidRPr="003E69B5" w:rsidRDefault="0034773D" w:rsidP="001B2DDF">
            <w:pPr>
              <w:pStyle w:val="NoSpacing"/>
              <w:jc w:val="center"/>
              <w:rPr>
                <w:b/>
                <w:bCs/>
                <w:sz w:val="22"/>
                <w:szCs w:val="22"/>
              </w:rPr>
            </w:pPr>
            <w:r w:rsidRPr="003E69B5">
              <w:rPr>
                <w:rStyle w:val="None"/>
                <w:b/>
                <w:bCs/>
                <w:sz w:val="22"/>
                <w:szCs w:val="22"/>
              </w:rPr>
              <w:t>Endorsing</w:t>
            </w:r>
          </w:p>
        </w:tc>
        <w:tc>
          <w:tcPr>
            <w:tcW w:w="1924" w:type="dxa"/>
            <w:tcBorders>
              <w:top w:val="single" w:sz="4" w:space="0" w:color="auto"/>
              <w:left w:val="nil"/>
              <w:bottom w:val="single" w:sz="4" w:space="0" w:color="auto"/>
              <w:right w:val="nil"/>
            </w:tcBorders>
            <w:tcMar>
              <w:top w:w="0" w:type="dxa"/>
              <w:left w:w="57" w:type="dxa"/>
              <w:bottom w:w="0" w:type="dxa"/>
              <w:right w:w="57" w:type="dxa"/>
            </w:tcMar>
          </w:tcPr>
          <w:p w14:paraId="512D792D" w14:textId="77777777" w:rsidR="0034773D" w:rsidRPr="003E69B5" w:rsidRDefault="0034773D" w:rsidP="001B2DDF">
            <w:pPr>
              <w:pStyle w:val="NoSpacing"/>
              <w:jc w:val="right"/>
              <w:rPr>
                <w:rFonts w:eastAsia="Times New Roman"/>
                <w:b/>
                <w:bCs/>
                <w:sz w:val="22"/>
                <w:szCs w:val="22"/>
              </w:rPr>
            </w:pPr>
            <w:r w:rsidRPr="003E69B5">
              <w:rPr>
                <w:rFonts w:eastAsia="Times New Roman"/>
                <w:b/>
                <w:bCs/>
                <w:sz w:val="22"/>
                <w:szCs w:val="22"/>
              </w:rPr>
              <w:t>Priority Weights</w:t>
            </w:r>
          </w:p>
        </w:tc>
      </w:tr>
      <w:tr w:rsidR="0034773D" w:rsidRPr="00593188" w14:paraId="7E8439EE" w14:textId="77777777" w:rsidTr="001B2DDF">
        <w:trPr>
          <w:trHeight w:val="227"/>
          <w:jc w:val="center"/>
        </w:trPr>
        <w:tc>
          <w:tcPr>
            <w:tcW w:w="1358" w:type="dxa"/>
            <w:tcBorders>
              <w:top w:val="single" w:sz="4" w:space="0" w:color="auto"/>
              <w:left w:val="nil"/>
              <w:bottom w:val="nil"/>
              <w:right w:val="nil"/>
            </w:tcBorders>
            <w:tcMar>
              <w:top w:w="0" w:type="dxa"/>
              <w:left w:w="57" w:type="dxa"/>
              <w:bottom w:w="0" w:type="dxa"/>
              <w:right w:w="57" w:type="dxa"/>
            </w:tcMar>
          </w:tcPr>
          <w:p w14:paraId="6EE54674" w14:textId="77777777" w:rsidR="0034773D" w:rsidRPr="0034773D" w:rsidRDefault="0034773D" w:rsidP="001B2DDF">
            <w:pPr>
              <w:pStyle w:val="NoSpacing"/>
              <w:rPr>
                <w:rFonts w:eastAsia="Times New Roman"/>
              </w:rPr>
            </w:pPr>
            <w:r w:rsidRPr="0034773D">
              <w:rPr>
                <w:rFonts w:eastAsia="Times New Roman"/>
              </w:rPr>
              <w:t>Empowering</w:t>
            </w:r>
          </w:p>
        </w:tc>
        <w:tc>
          <w:tcPr>
            <w:tcW w:w="1341" w:type="dxa"/>
            <w:tcBorders>
              <w:top w:val="single" w:sz="4" w:space="0" w:color="auto"/>
              <w:left w:val="nil"/>
              <w:bottom w:val="nil"/>
              <w:right w:val="nil"/>
            </w:tcBorders>
            <w:tcMar>
              <w:top w:w="0" w:type="dxa"/>
              <w:left w:w="57" w:type="dxa"/>
              <w:bottom w:w="0" w:type="dxa"/>
              <w:right w:w="57" w:type="dxa"/>
            </w:tcMar>
          </w:tcPr>
          <w:p w14:paraId="6CCCC04E" w14:textId="77777777" w:rsidR="0034773D" w:rsidRPr="00593188" w:rsidRDefault="0034773D" w:rsidP="001B2DDF">
            <w:pPr>
              <w:pStyle w:val="NoSpacing"/>
              <w:jc w:val="center"/>
              <w:rPr>
                <w:rFonts w:eastAsia="Times New Roman"/>
              </w:rPr>
            </w:pPr>
            <w:r w:rsidRPr="00593188">
              <w:rPr>
                <w:rFonts w:eastAsia="Times New Roman"/>
              </w:rPr>
              <w:t>1</w:t>
            </w:r>
          </w:p>
        </w:tc>
        <w:tc>
          <w:tcPr>
            <w:tcW w:w="1250" w:type="dxa"/>
            <w:tcBorders>
              <w:top w:val="single" w:sz="4" w:space="0" w:color="auto"/>
              <w:left w:val="nil"/>
              <w:bottom w:val="nil"/>
              <w:right w:val="nil"/>
            </w:tcBorders>
            <w:tcMar>
              <w:top w:w="0" w:type="dxa"/>
              <w:left w:w="57" w:type="dxa"/>
              <w:bottom w:w="0" w:type="dxa"/>
              <w:right w:w="57" w:type="dxa"/>
            </w:tcMar>
          </w:tcPr>
          <w:p w14:paraId="05FA6D65" w14:textId="77777777" w:rsidR="0034773D" w:rsidRPr="00593188" w:rsidRDefault="0034773D" w:rsidP="001B2DDF">
            <w:pPr>
              <w:pStyle w:val="NoSpacing"/>
              <w:jc w:val="center"/>
              <w:rPr>
                <w:rFonts w:eastAsia="Times New Roman"/>
              </w:rPr>
            </w:pPr>
            <w:r w:rsidRPr="00593188">
              <w:rPr>
                <w:rFonts w:eastAsia="Times New Roman"/>
              </w:rPr>
              <w:t>0.671</w:t>
            </w:r>
          </w:p>
        </w:tc>
        <w:tc>
          <w:tcPr>
            <w:tcW w:w="1251" w:type="dxa"/>
            <w:gridSpan w:val="2"/>
            <w:tcBorders>
              <w:top w:val="single" w:sz="4" w:space="0" w:color="auto"/>
              <w:left w:val="nil"/>
              <w:bottom w:val="nil"/>
              <w:right w:val="nil"/>
            </w:tcBorders>
            <w:tcMar>
              <w:top w:w="0" w:type="dxa"/>
              <w:left w:w="57" w:type="dxa"/>
              <w:bottom w:w="0" w:type="dxa"/>
              <w:right w:w="57" w:type="dxa"/>
            </w:tcMar>
          </w:tcPr>
          <w:p w14:paraId="7343754F" w14:textId="77777777" w:rsidR="0034773D" w:rsidRPr="00593188" w:rsidRDefault="0034773D" w:rsidP="001B2DDF">
            <w:pPr>
              <w:pStyle w:val="NoSpacing"/>
              <w:jc w:val="center"/>
              <w:rPr>
                <w:rFonts w:eastAsia="Times New Roman"/>
              </w:rPr>
            </w:pPr>
            <w:r w:rsidRPr="00593188">
              <w:rPr>
                <w:rFonts w:eastAsia="Times New Roman"/>
              </w:rPr>
              <w:t>1.554</w:t>
            </w:r>
          </w:p>
        </w:tc>
        <w:tc>
          <w:tcPr>
            <w:tcW w:w="1250" w:type="dxa"/>
            <w:gridSpan w:val="2"/>
            <w:tcBorders>
              <w:top w:val="single" w:sz="4" w:space="0" w:color="auto"/>
              <w:left w:val="nil"/>
              <w:bottom w:val="nil"/>
              <w:right w:val="nil"/>
            </w:tcBorders>
            <w:tcMar>
              <w:top w:w="0" w:type="dxa"/>
              <w:left w:w="57" w:type="dxa"/>
              <w:bottom w:w="0" w:type="dxa"/>
              <w:right w:w="57" w:type="dxa"/>
            </w:tcMar>
          </w:tcPr>
          <w:p w14:paraId="7DF84BAF" w14:textId="77777777" w:rsidR="0034773D" w:rsidRPr="00593188" w:rsidRDefault="0034773D" w:rsidP="001B2DDF">
            <w:pPr>
              <w:pStyle w:val="NoSpacing"/>
              <w:jc w:val="center"/>
              <w:rPr>
                <w:rFonts w:eastAsia="Times New Roman"/>
              </w:rPr>
            </w:pPr>
            <w:r w:rsidRPr="00593188">
              <w:rPr>
                <w:rFonts w:eastAsia="Times New Roman"/>
              </w:rPr>
              <w:t>1.854</w:t>
            </w:r>
          </w:p>
        </w:tc>
        <w:tc>
          <w:tcPr>
            <w:tcW w:w="1251" w:type="dxa"/>
            <w:gridSpan w:val="2"/>
            <w:tcBorders>
              <w:top w:val="single" w:sz="4" w:space="0" w:color="auto"/>
              <w:left w:val="nil"/>
              <w:bottom w:val="nil"/>
              <w:right w:val="nil"/>
            </w:tcBorders>
            <w:tcMar>
              <w:top w:w="0" w:type="dxa"/>
              <w:left w:w="57" w:type="dxa"/>
              <w:bottom w:w="0" w:type="dxa"/>
              <w:right w:w="57" w:type="dxa"/>
            </w:tcMar>
          </w:tcPr>
          <w:p w14:paraId="397C7FAC" w14:textId="77777777" w:rsidR="0034773D" w:rsidRPr="00593188" w:rsidRDefault="0034773D" w:rsidP="001B2DDF">
            <w:pPr>
              <w:pStyle w:val="NoSpacing"/>
              <w:jc w:val="center"/>
              <w:rPr>
                <w:rFonts w:eastAsia="Times New Roman"/>
              </w:rPr>
            </w:pPr>
            <w:r w:rsidRPr="00593188">
              <w:rPr>
                <w:rFonts w:eastAsia="Times New Roman"/>
              </w:rPr>
              <w:t>1.635</w:t>
            </w:r>
          </w:p>
        </w:tc>
        <w:tc>
          <w:tcPr>
            <w:tcW w:w="1924" w:type="dxa"/>
            <w:tcBorders>
              <w:top w:val="single" w:sz="4" w:space="0" w:color="auto"/>
              <w:left w:val="nil"/>
              <w:bottom w:val="nil"/>
              <w:right w:val="nil"/>
            </w:tcBorders>
            <w:tcMar>
              <w:top w:w="0" w:type="dxa"/>
              <w:left w:w="57" w:type="dxa"/>
              <w:bottom w:w="0" w:type="dxa"/>
              <w:right w:w="57" w:type="dxa"/>
            </w:tcMar>
          </w:tcPr>
          <w:p w14:paraId="783AB023" w14:textId="77777777" w:rsidR="0034773D" w:rsidRPr="00593188" w:rsidRDefault="0034773D" w:rsidP="001B2DDF">
            <w:pPr>
              <w:pStyle w:val="NoSpacing"/>
              <w:jc w:val="right"/>
              <w:rPr>
                <w:rFonts w:eastAsia="Times New Roman"/>
              </w:rPr>
            </w:pPr>
            <w:r w:rsidRPr="00954286">
              <w:rPr>
                <w:rFonts w:eastAsia="Times New Roman"/>
              </w:rPr>
              <w:t>0.222</w:t>
            </w:r>
          </w:p>
        </w:tc>
      </w:tr>
      <w:tr w:rsidR="0034773D" w:rsidRPr="00593188" w14:paraId="5A019C7F" w14:textId="77777777" w:rsidTr="001B2DDF">
        <w:trPr>
          <w:trHeight w:val="227"/>
          <w:jc w:val="center"/>
        </w:trPr>
        <w:tc>
          <w:tcPr>
            <w:tcW w:w="1358" w:type="dxa"/>
            <w:tcBorders>
              <w:top w:val="nil"/>
              <w:left w:val="nil"/>
              <w:bottom w:val="nil"/>
              <w:right w:val="nil"/>
            </w:tcBorders>
            <w:tcMar>
              <w:top w:w="0" w:type="dxa"/>
              <w:left w:w="57" w:type="dxa"/>
              <w:bottom w:w="0" w:type="dxa"/>
              <w:right w:w="57" w:type="dxa"/>
            </w:tcMar>
          </w:tcPr>
          <w:p w14:paraId="31AF4C2F" w14:textId="77777777" w:rsidR="0034773D" w:rsidRPr="0034773D" w:rsidRDefault="0034773D" w:rsidP="001B2DDF">
            <w:pPr>
              <w:pStyle w:val="NoSpacing"/>
              <w:rPr>
                <w:rFonts w:eastAsia="Times New Roman"/>
              </w:rPr>
            </w:pPr>
            <w:r w:rsidRPr="0034773D">
              <w:rPr>
                <w:rFonts w:eastAsia="Times New Roman"/>
              </w:rPr>
              <w:t>Mandating</w:t>
            </w:r>
          </w:p>
        </w:tc>
        <w:tc>
          <w:tcPr>
            <w:tcW w:w="1341" w:type="dxa"/>
            <w:tcBorders>
              <w:top w:val="nil"/>
              <w:left w:val="nil"/>
              <w:bottom w:val="nil"/>
              <w:right w:val="nil"/>
            </w:tcBorders>
            <w:tcMar>
              <w:top w:w="0" w:type="dxa"/>
              <w:left w:w="57" w:type="dxa"/>
              <w:bottom w:w="0" w:type="dxa"/>
              <w:right w:w="57" w:type="dxa"/>
            </w:tcMar>
          </w:tcPr>
          <w:p w14:paraId="2D0A7021" w14:textId="77777777" w:rsidR="0034773D" w:rsidRPr="00593188" w:rsidRDefault="0034773D" w:rsidP="001B2DDF">
            <w:pPr>
              <w:pStyle w:val="NoSpacing"/>
              <w:jc w:val="center"/>
              <w:rPr>
                <w:rFonts w:eastAsia="Times New Roman"/>
              </w:rPr>
            </w:pPr>
            <w:r w:rsidRPr="00593188">
              <w:rPr>
                <w:rFonts w:eastAsia="Times New Roman"/>
              </w:rPr>
              <w:t>1.491</w:t>
            </w:r>
          </w:p>
        </w:tc>
        <w:tc>
          <w:tcPr>
            <w:tcW w:w="1250" w:type="dxa"/>
            <w:tcBorders>
              <w:top w:val="nil"/>
              <w:left w:val="nil"/>
              <w:bottom w:val="nil"/>
              <w:right w:val="nil"/>
            </w:tcBorders>
            <w:tcMar>
              <w:top w:w="0" w:type="dxa"/>
              <w:left w:w="57" w:type="dxa"/>
              <w:bottom w:w="0" w:type="dxa"/>
              <w:right w:w="57" w:type="dxa"/>
            </w:tcMar>
          </w:tcPr>
          <w:p w14:paraId="047C7FA7" w14:textId="77777777" w:rsidR="0034773D" w:rsidRPr="00593188" w:rsidRDefault="0034773D" w:rsidP="001B2DDF">
            <w:pPr>
              <w:pStyle w:val="NoSpacing"/>
              <w:jc w:val="center"/>
              <w:rPr>
                <w:rFonts w:eastAsia="Times New Roman"/>
              </w:rPr>
            </w:pPr>
            <w:r w:rsidRPr="00593188">
              <w:rPr>
                <w:rFonts w:eastAsia="Times New Roman"/>
              </w:rPr>
              <w:t>1</w:t>
            </w:r>
          </w:p>
        </w:tc>
        <w:tc>
          <w:tcPr>
            <w:tcW w:w="1251" w:type="dxa"/>
            <w:gridSpan w:val="2"/>
            <w:tcBorders>
              <w:top w:val="nil"/>
              <w:left w:val="nil"/>
              <w:bottom w:val="nil"/>
              <w:right w:val="nil"/>
            </w:tcBorders>
            <w:tcMar>
              <w:top w:w="0" w:type="dxa"/>
              <w:left w:w="57" w:type="dxa"/>
              <w:bottom w:w="0" w:type="dxa"/>
              <w:right w:w="57" w:type="dxa"/>
            </w:tcMar>
          </w:tcPr>
          <w:p w14:paraId="3739DF18" w14:textId="77777777" w:rsidR="0034773D" w:rsidRPr="00593188" w:rsidRDefault="0034773D" w:rsidP="001B2DDF">
            <w:pPr>
              <w:pStyle w:val="NoSpacing"/>
              <w:jc w:val="center"/>
              <w:rPr>
                <w:rFonts w:eastAsia="Times New Roman"/>
              </w:rPr>
            </w:pPr>
            <w:r w:rsidRPr="00593188">
              <w:rPr>
                <w:rFonts w:eastAsia="Times New Roman"/>
              </w:rPr>
              <w:t>3.110</w:t>
            </w:r>
          </w:p>
        </w:tc>
        <w:tc>
          <w:tcPr>
            <w:tcW w:w="1250" w:type="dxa"/>
            <w:gridSpan w:val="2"/>
            <w:tcBorders>
              <w:top w:val="nil"/>
              <w:left w:val="nil"/>
              <w:bottom w:val="nil"/>
              <w:right w:val="nil"/>
            </w:tcBorders>
            <w:tcMar>
              <w:top w:w="0" w:type="dxa"/>
              <w:left w:w="57" w:type="dxa"/>
              <w:bottom w:w="0" w:type="dxa"/>
              <w:right w:w="57" w:type="dxa"/>
            </w:tcMar>
          </w:tcPr>
          <w:p w14:paraId="423062C0" w14:textId="77777777" w:rsidR="0034773D" w:rsidRPr="00593188" w:rsidRDefault="0034773D" w:rsidP="001B2DDF">
            <w:pPr>
              <w:pStyle w:val="NoSpacing"/>
              <w:jc w:val="center"/>
              <w:rPr>
                <w:rFonts w:eastAsia="Times New Roman"/>
              </w:rPr>
            </w:pPr>
            <w:r w:rsidRPr="00593188">
              <w:rPr>
                <w:rFonts w:eastAsia="Times New Roman"/>
              </w:rPr>
              <w:t>3.252</w:t>
            </w:r>
          </w:p>
        </w:tc>
        <w:tc>
          <w:tcPr>
            <w:tcW w:w="1251" w:type="dxa"/>
            <w:gridSpan w:val="2"/>
            <w:tcBorders>
              <w:top w:val="nil"/>
              <w:left w:val="nil"/>
              <w:bottom w:val="nil"/>
              <w:right w:val="nil"/>
            </w:tcBorders>
            <w:tcMar>
              <w:top w:w="0" w:type="dxa"/>
              <w:left w:w="57" w:type="dxa"/>
              <w:bottom w:w="0" w:type="dxa"/>
              <w:right w:w="57" w:type="dxa"/>
            </w:tcMar>
          </w:tcPr>
          <w:p w14:paraId="55494115" w14:textId="77777777" w:rsidR="0034773D" w:rsidRPr="00593188" w:rsidRDefault="0034773D" w:rsidP="001B2DDF">
            <w:pPr>
              <w:pStyle w:val="NoSpacing"/>
              <w:jc w:val="center"/>
              <w:rPr>
                <w:rFonts w:eastAsia="Times New Roman"/>
              </w:rPr>
            </w:pPr>
            <w:r w:rsidRPr="00593188">
              <w:rPr>
                <w:rFonts w:eastAsia="Times New Roman"/>
              </w:rPr>
              <w:t>4.089</w:t>
            </w:r>
          </w:p>
        </w:tc>
        <w:tc>
          <w:tcPr>
            <w:tcW w:w="1924" w:type="dxa"/>
            <w:tcBorders>
              <w:top w:val="nil"/>
              <w:left w:val="nil"/>
              <w:bottom w:val="nil"/>
              <w:right w:val="nil"/>
            </w:tcBorders>
            <w:tcMar>
              <w:top w:w="0" w:type="dxa"/>
              <w:left w:w="57" w:type="dxa"/>
              <w:bottom w:w="0" w:type="dxa"/>
              <w:right w:w="57" w:type="dxa"/>
            </w:tcMar>
          </w:tcPr>
          <w:p w14:paraId="76529A97" w14:textId="77777777" w:rsidR="0034773D" w:rsidRPr="00593188" w:rsidRDefault="0034773D" w:rsidP="001B2DDF">
            <w:pPr>
              <w:pStyle w:val="NoSpacing"/>
              <w:jc w:val="right"/>
              <w:rPr>
                <w:rFonts w:eastAsia="Times New Roman"/>
              </w:rPr>
            </w:pPr>
            <w:r w:rsidRPr="00954286">
              <w:rPr>
                <w:rFonts w:eastAsia="Times New Roman"/>
              </w:rPr>
              <w:t>0.399</w:t>
            </w:r>
          </w:p>
        </w:tc>
      </w:tr>
      <w:tr w:rsidR="0034773D" w:rsidRPr="00593188" w14:paraId="1DBD87AE" w14:textId="77777777" w:rsidTr="001B2DDF">
        <w:trPr>
          <w:trHeight w:val="227"/>
          <w:jc w:val="center"/>
        </w:trPr>
        <w:tc>
          <w:tcPr>
            <w:tcW w:w="1358" w:type="dxa"/>
            <w:tcBorders>
              <w:top w:val="nil"/>
              <w:left w:val="nil"/>
              <w:bottom w:val="nil"/>
              <w:right w:val="nil"/>
            </w:tcBorders>
            <w:tcMar>
              <w:top w:w="0" w:type="dxa"/>
              <w:left w:w="57" w:type="dxa"/>
              <w:bottom w:w="0" w:type="dxa"/>
              <w:right w:w="57" w:type="dxa"/>
            </w:tcMar>
          </w:tcPr>
          <w:p w14:paraId="0ADDA7E8" w14:textId="77777777" w:rsidR="0034773D" w:rsidRPr="0034773D" w:rsidRDefault="0034773D" w:rsidP="001B2DDF">
            <w:pPr>
              <w:pStyle w:val="NoSpacing"/>
              <w:rPr>
                <w:rFonts w:eastAsia="Times New Roman"/>
              </w:rPr>
            </w:pPr>
            <w:r w:rsidRPr="0034773D">
              <w:rPr>
                <w:rFonts w:eastAsia="Times New Roman"/>
              </w:rPr>
              <w:t>Facilitating</w:t>
            </w:r>
          </w:p>
        </w:tc>
        <w:tc>
          <w:tcPr>
            <w:tcW w:w="1341" w:type="dxa"/>
            <w:tcBorders>
              <w:top w:val="nil"/>
              <w:left w:val="nil"/>
              <w:bottom w:val="nil"/>
              <w:right w:val="nil"/>
            </w:tcBorders>
            <w:tcMar>
              <w:top w:w="0" w:type="dxa"/>
              <w:left w:w="57" w:type="dxa"/>
              <w:bottom w:w="0" w:type="dxa"/>
              <w:right w:w="57" w:type="dxa"/>
            </w:tcMar>
          </w:tcPr>
          <w:p w14:paraId="747F14BE" w14:textId="77777777" w:rsidR="0034773D" w:rsidRPr="00593188" w:rsidRDefault="0034773D" w:rsidP="001B2DDF">
            <w:pPr>
              <w:pStyle w:val="NoSpacing"/>
              <w:jc w:val="center"/>
              <w:rPr>
                <w:rFonts w:eastAsia="Times New Roman"/>
              </w:rPr>
            </w:pPr>
            <w:r w:rsidRPr="00593188">
              <w:rPr>
                <w:rFonts w:eastAsia="Times New Roman"/>
              </w:rPr>
              <w:t>0.643</w:t>
            </w:r>
          </w:p>
        </w:tc>
        <w:tc>
          <w:tcPr>
            <w:tcW w:w="1250" w:type="dxa"/>
            <w:tcBorders>
              <w:top w:val="nil"/>
              <w:left w:val="nil"/>
              <w:bottom w:val="nil"/>
              <w:right w:val="nil"/>
            </w:tcBorders>
            <w:tcMar>
              <w:top w:w="0" w:type="dxa"/>
              <w:left w:w="57" w:type="dxa"/>
              <w:bottom w:w="0" w:type="dxa"/>
              <w:right w:w="57" w:type="dxa"/>
            </w:tcMar>
          </w:tcPr>
          <w:p w14:paraId="4A4BB655" w14:textId="77777777" w:rsidR="0034773D" w:rsidRPr="00593188" w:rsidRDefault="0034773D" w:rsidP="001B2DDF">
            <w:pPr>
              <w:pStyle w:val="NoSpacing"/>
              <w:jc w:val="center"/>
              <w:rPr>
                <w:rFonts w:eastAsia="Times New Roman"/>
              </w:rPr>
            </w:pPr>
            <w:r w:rsidRPr="00593188">
              <w:rPr>
                <w:rFonts w:eastAsia="Times New Roman"/>
              </w:rPr>
              <w:t>0.322</w:t>
            </w:r>
          </w:p>
        </w:tc>
        <w:tc>
          <w:tcPr>
            <w:tcW w:w="1251" w:type="dxa"/>
            <w:gridSpan w:val="2"/>
            <w:tcBorders>
              <w:top w:val="nil"/>
              <w:left w:val="nil"/>
              <w:bottom w:val="nil"/>
              <w:right w:val="nil"/>
            </w:tcBorders>
            <w:tcMar>
              <w:top w:w="0" w:type="dxa"/>
              <w:left w:w="57" w:type="dxa"/>
              <w:bottom w:w="0" w:type="dxa"/>
              <w:right w:w="57" w:type="dxa"/>
            </w:tcMar>
          </w:tcPr>
          <w:p w14:paraId="559EB7B7" w14:textId="77777777" w:rsidR="0034773D" w:rsidRPr="00593188" w:rsidRDefault="0034773D" w:rsidP="001B2DDF">
            <w:pPr>
              <w:pStyle w:val="NoSpacing"/>
              <w:jc w:val="center"/>
              <w:rPr>
                <w:rFonts w:eastAsia="Times New Roman"/>
              </w:rPr>
            </w:pPr>
            <w:r w:rsidRPr="00593188">
              <w:rPr>
                <w:rFonts w:eastAsia="Times New Roman"/>
              </w:rPr>
              <w:t>1</w:t>
            </w:r>
          </w:p>
        </w:tc>
        <w:tc>
          <w:tcPr>
            <w:tcW w:w="1250" w:type="dxa"/>
            <w:gridSpan w:val="2"/>
            <w:tcBorders>
              <w:top w:val="nil"/>
              <w:left w:val="nil"/>
              <w:bottom w:val="nil"/>
              <w:right w:val="nil"/>
            </w:tcBorders>
            <w:tcMar>
              <w:top w:w="0" w:type="dxa"/>
              <w:left w:w="57" w:type="dxa"/>
              <w:bottom w:w="0" w:type="dxa"/>
              <w:right w:w="57" w:type="dxa"/>
            </w:tcMar>
          </w:tcPr>
          <w:p w14:paraId="44FAC358" w14:textId="77777777" w:rsidR="0034773D" w:rsidRPr="00593188" w:rsidRDefault="0034773D" w:rsidP="001B2DDF">
            <w:pPr>
              <w:pStyle w:val="NoSpacing"/>
              <w:jc w:val="center"/>
              <w:rPr>
                <w:rFonts w:eastAsia="Times New Roman"/>
              </w:rPr>
            </w:pPr>
            <w:r w:rsidRPr="00593188">
              <w:rPr>
                <w:rFonts w:eastAsia="Times New Roman"/>
              </w:rPr>
              <w:t>1.463</w:t>
            </w:r>
          </w:p>
        </w:tc>
        <w:tc>
          <w:tcPr>
            <w:tcW w:w="1251" w:type="dxa"/>
            <w:gridSpan w:val="2"/>
            <w:tcBorders>
              <w:top w:val="nil"/>
              <w:left w:val="nil"/>
              <w:bottom w:val="nil"/>
              <w:right w:val="nil"/>
            </w:tcBorders>
            <w:tcMar>
              <w:top w:w="0" w:type="dxa"/>
              <w:left w:w="57" w:type="dxa"/>
              <w:bottom w:w="0" w:type="dxa"/>
              <w:right w:w="57" w:type="dxa"/>
            </w:tcMar>
          </w:tcPr>
          <w:p w14:paraId="6324D4F8" w14:textId="77777777" w:rsidR="0034773D" w:rsidRPr="00593188" w:rsidRDefault="0034773D" w:rsidP="001B2DDF">
            <w:pPr>
              <w:pStyle w:val="NoSpacing"/>
              <w:jc w:val="center"/>
              <w:rPr>
                <w:rFonts w:eastAsia="Times New Roman"/>
              </w:rPr>
            </w:pPr>
            <w:r w:rsidRPr="00593188">
              <w:rPr>
                <w:rFonts w:eastAsia="Times New Roman"/>
              </w:rPr>
              <w:t>2.137</w:t>
            </w:r>
          </w:p>
        </w:tc>
        <w:tc>
          <w:tcPr>
            <w:tcW w:w="1924" w:type="dxa"/>
            <w:tcBorders>
              <w:top w:val="nil"/>
              <w:left w:val="nil"/>
              <w:bottom w:val="nil"/>
              <w:right w:val="nil"/>
            </w:tcBorders>
            <w:tcMar>
              <w:top w:w="0" w:type="dxa"/>
              <w:left w:w="57" w:type="dxa"/>
              <w:bottom w:w="0" w:type="dxa"/>
              <w:right w:w="57" w:type="dxa"/>
            </w:tcMar>
          </w:tcPr>
          <w:p w14:paraId="170B0B4F" w14:textId="77777777" w:rsidR="0034773D" w:rsidRPr="00593188" w:rsidRDefault="0034773D" w:rsidP="001B2DDF">
            <w:pPr>
              <w:pStyle w:val="NoSpacing"/>
              <w:jc w:val="right"/>
              <w:rPr>
                <w:rFonts w:eastAsia="Times New Roman"/>
              </w:rPr>
            </w:pPr>
            <w:r w:rsidRPr="00954286">
              <w:rPr>
                <w:rFonts w:eastAsia="Times New Roman"/>
              </w:rPr>
              <w:t>0.161</w:t>
            </w:r>
          </w:p>
        </w:tc>
      </w:tr>
      <w:tr w:rsidR="0034773D" w:rsidRPr="00593188" w14:paraId="4A5F0DC5" w14:textId="77777777" w:rsidTr="001B2DDF">
        <w:trPr>
          <w:trHeight w:val="227"/>
          <w:jc w:val="center"/>
        </w:trPr>
        <w:tc>
          <w:tcPr>
            <w:tcW w:w="1358" w:type="dxa"/>
            <w:tcBorders>
              <w:top w:val="nil"/>
              <w:left w:val="nil"/>
              <w:bottom w:val="nil"/>
              <w:right w:val="nil"/>
            </w:tcBorders>
            <w:tcMar>
              <w:top w:w="0" w:type="dxa"/>
              <w:left w:w="57" w:type="dxa"/>
              <w:bottom w:w="0" w:type="dxa"/>
              <w:right w:w="57" w:type="dxa"/>
            </w:tcMar>
          </w:tcPr>
          <w:p w14:paraId="0B0AD79C" w14:textId="77777777" w:rsidR="0034773D" w:rsidRPr="0034773D" w:rsidRDefault="0034773D" w:rsidP="001B2DDF">
            <w:pPr>
              <w:pStyle w:val="NoSpacing"/>
              <w:rPr>
                <w:rFonts w:eastAsia="Times New Roman"/>
              </w:rPr>
            </w:pPr>
            <w:r w:rsidRPr="0034773D">
              <w:rPr>
                <w:rFonts w:eastAsia="Times New Roman"/>
              </w:rPr>
              <w:t>Partnering</w:t>
            </w:r>
          </w:p>
        </w:tc>
        <w:tc>
          <w:tcPr>
            <w:tcW w:w="1341" w:type="dxa"/>
            <w:tcBorders>
              <w:top w:val="nil"/>
              <w:left w:val="nil"/>
              <w:bottom w:val="nil"/>
              <w:right w:val="nil"/>
            </w:tcBorders>
            <w:tcMar>
              <w:top w:w="0" w:type="dxa"/>
              <w:left w:w="57" w:type="dxa"/>
              <w:bottom w:w="0" w:type="dxa"/>
              <w:right w:w="57" w:type="dxa"/>
            </w:tcMar>
          </w:tcPr>
          <w:p w14:paraId="39FE3465" w14:textId="77777777" w:rsidR="0034773D" w:rsidRPr="00593188" w:rsidRDefault="0034773D" w:rsidP="001B2DDF">
            <w:pPr>
              <w:pStyle w:val="NoSpacing"/>
              <w:jc w:val="center"/>
              <w:rPr>
                <w:rFonts w:eastAsia="Times New Roman"/>
              </w:rPr>
            </w:pPr>
            <w:r w:rsidRPr="00593188">
              <w:rPr>
                <w:rFonts w:eastAsia="Times New Roman"/>
              </w:rPr>
              <w:t>0.539</w:t>
            </w:r>
          </w:p>
        </w:tc>
        <w:tc>
          <w:tcPr>
            <w:tcW w:w="1250" w:type="dxa"/>
            <w:tcBorders>
              <w:top w:val="nil"/>
              <w:left w:val="nil"/>
              <w:bottom w:val="nil"/>
              <w:right w:val="nil"/>
            </w:tcBorders>
            <w:tcMar>
              <w:top w:w="0" w:type="dxa"/>
              <w:left w:w="57" w:type="dxa"/>
              <w:bottom w:w="0" w:type="dxa"/>
              <w:right w:w="57" w:type="dxa"/>
            </w:tcMar>
          </w:tcPr>
          <w:p w14:paraId="682CCD6C" w14:textId="77777777" w:rsidR="0034773D" w:rsidRPr="00593188" w:rsidRDefault="0034773D" w:rsidP="001B2DDF">
            <w:pPr>
              <w:pStyle w:val="NoSpacing"/>
              <w:jc w:val="center"/>
              <w:rPr>
                <w:rFonts w:eastAsia="Times New Roman"/>
              </w:rPr>
            </w:pPr>
            <w:r w:rsidRPr="00593188">
              <w:rPr>
                <w:rFonts w:eastAsia="Times New Roman"/>
              </w:rPr>
              <w:t>0.307</w:t>
            </w:r>
          </w:p>
        </w:tc>
        <w:tc>
          <w:tcPr>
            <w:tcW w:w="1251" w:type="dxa"/>
            <w:gridSpan w:val="2"/>
            <w:tcBorders>
              <w:top w:val="nil"/>
              <w:left w:val="nil"/>
              <w:bottom w:val="nil"/>
              <w:right w:val="nil"/>
            </w:tcBorders>
            <w:tcMar>
              <w:top w:w="0" w:type="dxa"/>
              <w:left w:w="57" w:type="dxa"/>
              <w:bottom w:w="0" w:type="dxa"/>
              <w:right w:w="57" w:type="dxa"/>
            </w:tcMar>
          </w:tcPr>
          <w:p w14:paraId="19D1940F" w14:textId="77777777" w:rsidR="0034773D" w:rsidRPr="00593188" w:rsidRDefault="0034773D" w:rsidP="001B2DDF">
            <w:pPr>
              <w:pStyle w:val="NoSpacing"/>
              <w:jc w:val="center"/>
              <w:rPr>
                <w:rFonts w:eastAsia="Times New Roman"/>
              </w:rPr>
            </w:pPr>
            <w:r w:rsidRPr="00593188">
              <w:rPr>
                <w:rFonts w:eastAsia="Times New Roman"/>
              </w:rPr>
              <w:t>0.683</w:t>
            </w:r>
          </w:p>
        </w:tc>
        <w:tc>
          <w:tcPr>
            <w:tcW w:w="1250" w:type="dxa"/>
            <w:gridSpan w:val="2"/>
            <w:tcBorders>
              <w:top w:val="nil"/>
              <w:left w:val="nil"/>
              <w:bottom w:val="nil"/>
              <w:right w:val="nil"/>
            </w:tcBorders>
            <w:tcMar>
              <w:top w:w="0" w:type="dxa"/>
              <w:left w:w="57" w:type="dxa"/>
              <w:bottom w:w="0" w:type="dxa"/>
              <w:right w:w="57" w:type="dxa"/>
            </w:tcMar>
          </w:tcPr>
          <w:p w14:paraId="1829C58A" w14:textId="77777777" w:rsidR="0034773D" w:rsidRPr="00593188" w:rsidRDefault="0034773D" w:rsidP="001B2DDF">
            <w:pPr>
              <w:pStyle w:val="NoSpacing"/>
              <w:jc w:val="center"/>
              <w:rPr>
                <w:rFonts w:eastAsia="Times New Roman"/>
              </w:rPr>
            </w:pPr>
            <w:r w:rsidRPr="00593188">
              <w:rPr>
                <w:rFonts w:eastAsia="Times New Roman"/>
              </w:rPr>
              <w:t>1</w:t>
            </w:r>
          </w:p>
        </w:tc>
        <w:tc>
          <w:tcPr>
            <w:tcW w:w="1251" w:type="dxa"/>
            <w:gridSpan w:val="2"/>
            <w:tcBorders>
              <w:top w:val="nil"/>
              <w:left w:val="nil"/>
              <w:bottom w:val="nil"/>
              <w:right w:val="nil"/>
            </w:tcBorders>
            <w:tcMar>
              <w:top w:w="0" w:type="dxa"/>
              <w:left w:w="57" w:type="dxa"/>
              <w:bottom w:w="0" w:type="dxa"/>
              <w:right w:w="57" w:type="dxa"/>
            </w:tcMar>
          </w:tcPr>
          <w:p w14:paraId="158BFA8E" w14:textId="77777777" w:rsidR="0034773D" w:rsidRPr="00593188" w:rsidRDefault="0034773D" w:rsidP="001B2DDF">
            <w:pPr>
              <w:pStyle w:val="NoSpacing"/>
              <w:jc w:val="center"/>
              <w:rPr>
                <w:rFonts w:eastAsia="Times New Roman"/>
              </w:rPr>
            </w:pPr>
            <w:r w:rsidRPr="00593188">
              <w:rPr>
                <w:rFonts w:eastAsia="Times New Roman"/>
              </w:rPr>
              <w:t>1.554</w:t>
            </w:r>
          </w:p>
        </w:tc>
        <w:tc>
          <w:tcPr>
            <w:tcW w:w="1924" w:type="dxa"/>
            <w:tcBorders>
              <w:top w:val="nil"/>
              <w:left w:val="nil"/>
              <w:bottom w:val="nil"/>
              <w:right w:val="nil"/>
            </w:tcBorders>
            <w:tcMar>
              <w:top w:w="0" w:type="dxa"/>
              <w:left w:w="57" w:type="dxa"/>
              <w:bottom w:w="0" w:type="dxa"/>
              <w:right w:w="57" w:type="dxa"/>
            </w:tcMar>
          </w:tcPr>
          <w:p w14:paraId="3617CEA3" w14:textId="77777777" w:rsidR="0034773D" w:rsidRPr="00593188" w:rsidRDefault="0034773D" w:rsidP="001B2DDF">
            <w:pPr>
              <w:pStyle w:val="NoSpacing"/>
              <w:jc w:val="right"/>
              <w:rPr>
                <w:rFonts w:eastAsia="Times New Roman"/>
              </w:rPr>
            </w:pPr>
            <w:r w:rsidRPr="00954286">
              <w:rPr>
                <w:rFonts w:eastAsia="Times New Roman"/>
              </w:rPr>
              <w:t>0.123</w:t>
            </w:r>
          </w:p>
        </w:tc>
      </w:tr>
      <w:tr w:rsidR="0034773D" w:rsidRPr="00593188" w14:paraId="5636BB79" w14:textId="77777777" w:rsidTr="001B2DDF">
        <w:trPr>
          <w:trHeight w:val="227"/>
          <w:jc w:val="center"/>
        </w:trPr>
        <w:tc>
          <w:tcPr>
            <w:tcW w:w="1358" w:type="dxa"/>
            <w:tcBorders>
              <w:top w:val="nil"/>
              <w:left w:val="nil"/>
              <w:bottom w:val="single" w:sz="4" w:space="0" w:color="auto"/>
              <w:right w:val="nil"/>
            </w:tcBorders>
            <w:tcMar>
              <w:top w:w="0" w:type="dxa"/>
              <w:left w:w="57" w:type="dxa"/>
              <w:bottom w:w="0" w:type="dxa"/>
              <w:right w:w="57" w:type="dxa"/>
            </w:tcMar>
          </w:tcPr>
          <w:p w14:paraId="3BA00E24" w14:textId="77777777" w:rsidR="0034773D" w:rsidRPr="0034773D" w:rsidRDefault="0034773D" w:rsidP="001B2DDF">
            <w:pPr>
              <w:pStyle w:val="NoSpacing"/>
              <w:rPr>
                <w:rFonts w:eastAsia="Times New Roman"/>
              </w:rPr>
            </w:pPr>
            <w:r w:rsidRPr="0034773D">
              <w:rPr>
                <w:rFonts w:eastAsia="Times New Roman"/>
              </w:rPr>
              <w:t>Endorsing</w:t>
            </w:r>
          </w:p>
        </w:tc>
        <w:tc>
          <w:tcPr>
            <w:tcW w:w="1341" w:type="dxa"/>
            <w:tcBorders>
              <w:top w:val="nil"/>
              <w:left w:val="nil"/>
              <w:bottom w:val="single" w:sz="4" w:space="0" w:color="auto"/>
              <w:right w:val="nil"/>
            </w:tcBorders>
            <w:tcMar>
              <w:top w:w="0" w:type="dxa"/>
              <w:left w:w="57" w:type="dxa"/>
              <w:bottom w:w="0" w:type="dxa"/>
              <w:right w:w="57" w:type="dxa"/>
            </w:tcMar>
          </w:tcPr>
          <w:p w14:paraId="064B512D" w14:textId="77777777" w:rsidR="0034773D" w:rsidRPr="00593188" w:rsidRDefault="0034773D" w:rsidP="001B2DDF">
            <w:pPr>
              <w:pStyle w:val="NoSpacing"/>
              <w:jc w:val="center"/>
              <w:rPr>
                <w:rFonts w:eastAsia="Times New Roman"/>
              </w:rPr>
            </w:pPr>
            <w:r w:rsidRPr="00593188">
              <w:rPr>
                <w:rFonts w:eastAsia="Times New Roman"/>
              </w:rPr>
              <w:t>0.612</w:t>
            </w:r>
          </w:p>
        </w:tc>
        <w:tc>
          <w:tcPr>
            <w:tcW w:w="1250" w:type="dxa"/>
            <w:tcBorders>
              <w:top w:val="nil"/>
              <w:left w:val="nil"/>
              <w:bottom w:val="single" w:sz="4" w:space="0" w:color="auto"/>
              <w:right w:val="nil"/>
            </w:tcBorders>
            <w:tcMar>
              <w:top w:w="0" w:type="dxa"/>
              <w:left w:w="57" w:type="dxa"/>
              <w:bottom w:w="0" w:type="dxa"/>
              <w:right w:w="57" w:type="dxa"/>
            </w:tcMar>
          </w:tcPr>
          <w:p w14:paraId="1275D383" w14:textId="77777777" w:rsidR="0034773D" w:rsidRPr="00593188" w:rsidRDefault="0034773D" w:rsidP="001B2DDF">
            <w:pPr>
              <w:pStyle w:val="NoSpacing"/>
              <w:jc w:val="center"/>
              <w:rPr>
                <w:rFonts w:eastAsia="Times New Roman"/>
              </w:rPr>
            </w:pPr>
            <w:r w:rsidRPr="00593188">
              <w:rPr>
                <w:rFonts w:eastAsia="Times New Roman"/>
              </w:rPr>
              <w:t>0.245</w:t>
            </w:r>
          </w:p>
        </w:tc>
        <w:tc>
          <w:tcPr>
            <w:tcW w:w="1251" w:type="dxa"/>
            <w:gridSpan w:val="2"/>
            <w:tcBorders>
              <w:top w:val="nil"/>
              <w:left w:val="nil"/>
              <w:bottom w:val="single" w:sz="4" w:space="0" w:color="auto"/>
              <w:right w:val="nil"/>
            </w:tcBorders>
            <w:tcMar>
              <w:top w:w="0" w:type="dxa"/>
              <w:left w:w="57" w:type="dxa"/>
              <w:bottom w:w="0" w:type="dxa"/>
              <w:right w:w="57" w:type="dxa"/>
            </w:tcMar>
          </w:tcPr>
          <w:p w14:paraId="4D4009DA" w14:textId="77777777" w:rsidR="0034773D" w:rsidRPr="00593188" w:rsidRDefault="0034773D" w:rsidP="001B2DDF">
            <w:pPr>
              <w:pStyle w:val="NoSpacing"/>
              <w:jc w:val="center"/>
              <w:rPr>
                <w:rFonts w:eastAsia="Times New Roman"/>
              </w:rPr>
            </w:pPr>
            <w:r w:rsidRPr="00593188">
              <w:rPr>
                <w:rFonts w:eastAsia="Times New Roman"/>
              </w:rPr>
              <w:t>0.468</w:t>
            </w:r>
          </w:p>
        </w:tc>
        <w:tc>
          <w:tcPr>
            <w:tcW w:w="1250" w:type="dxa"/>
            <w:gridSpan w:val="2"/>
            <w:tcBorders>
              <w:top w:val="nil"/>
              <w:left w:val="nil"/>
              <w:bottom w:val="single" w:sz="4" w:space="0" w:color="auto"/>
              <w:right w:val="nil"/>
            </w:tcBorders>
            <w:tcMar>
              <w:top w:w="0" w:type="dxa"/>
              <w:left w:w="57" w:type="dxa"/>
              <w:bottom w:w="0" w:type="dxa"/>
              <w:right w:w="57" w:type="dxa"/>
            </w:tcMar>
          </w:tcPr>
          <w:p w14:paraId="2CC6D20E" w14:textId="77777777" w:rsidR="0034773D" w:rsidRPr="00593188" w:rsidRDefault="0034773D" w:rsidP="001B2DDF">
            <w:pPr>
              <w:pStyle w:val="NoSpacing"/>
              <w:jc w:val="center"/>
              <w:rPr>
                <w:rFonts w:eastAsia="Times New Roman"/>
              </w:rPr>
            </w:pPr>
            <w:r w:rsidRPr="00593188">
              <w:rPr>
                <w:rFonts w:eastAsia="Times New Roman"/>
              </w:rPr>
              <w:t>0.643</w:t>
            </w:r>
          </w:p>
        </w:tc>
        <w:tc>
          <w:tcPr>
            <w:tcW w:w="1251" w:type="dxa"/>
            <w:gridSpan w:val="2"/>
            <w:tcBorders>
              <w:top w:val="nil"/>
              <w:left w:val="nil"/>
              <w:bottom w:val="single" w:sz="4" w:space="0" w:color="auto"/>
              <w:right w:val="nil"/>
            </w:tcBorders>
            <w:tcMar>
              <w:top w:w="0" w:type="dxa"/>
              <w:left w:w="57" w:type="dxa"/>
              <w:bottom w:w="0" w:type="dxa"/>
              <w:right w:w="57" w:type="dxa"/>
            </w:tcMar>
          </w:tcPr>
          <w:p w14:paraId="62751F1A" w14:textId="77777777" w:rsidR="0034773D" w:rsidRPr="00593188" w:rsidRDefault="0034773D" w:rsidP="001B2DDF">
            <w:pPr>
              <w:pStyle w:val="NoSpacing"/>
              <w:jc w:val="center"/>
              <w:rPr>
                <w:rFonts w:eastAsia="Times New Roman"/>
              </w:rPr>
            </w:pPr>
            <w:r w:rsidRPr="00593188">
              <w:rPr>
                <w:rFonts w:eastAsia="Times New Roman"/>
              </w:rPr>
              <w:t>1</w:t>
            </w:r>
          </w:p>
        </w:tc>
        <w:tc>
          <w:tcPr>
            <w:tcW w:w="1924" w:type="dxa"/>
            <w:tcBorders>
              <w:top w:val="nil"/>
              <w:left w:val="nil"/>
              <w:bottom w:val="single" w:sz="4" w:space="0" w:color="auto"/>
              <w:right w:val="nil"/>
            </w:tcBorders>
            <w:tcMar>
              <w:top w:w="0" w:type="dxa"/>
              <w:left w:w="57" w:type="dxa"/>
              <w:bottom w:w="0" w:type="dxa"/>
              <w:right w:w="57" w:type="dxa"/>
            </w:tcMar>
          </w:tcPr>
          <w:p w14:paraId="4237153E" w14:textId="77777777" w:rsidR="0034773D" w:rsidRPr="00593188" w:rsidRDefault="0034773D" w:rsidP="001B2DDF">
            <w:pPr>
              <w:pStyle w:val="NoSpacing"/>
              <w:jc w:val="right"/>
              <w:rPr>
                <w:rFonts w:eastAsia="Times New Roman"/>
              </w:rPr>
            </w:pPr>
            <w:r w:rsidRPr="00954286">
              <w:rPr>
                <w:rFonts w:eastAsia="Times New Roman"/>
              </w:rPr>
              <w:t>0.095</w:t>
            </w:r>
          </w:p>
        </w:tc>
      </w:tr>
      <w:tr w:rsidR="0034773D" w:rsidRPr="00D14484" w14:paraId="4625C9F0" w14:textId="77777777" w:rsidTr="001B2DDF">
        <w:trPr>
          <w:trHeight w:val="227"/>
          <w:jc w:val="center"/>
        </w:trPr>
        <w:tc>
          <w:tcPr>
            <w:tcW w:w="4067" w:type="dxa"/>
            <w:gridSpan w:val="4"/>
            <w:tcBorders>
              <w:top w:val="single" w:sz="4" w:space="0" w:color="auto"/>
              <w:left w:val="nil"/>
              <w:bottom w:val="single" w:sz="4" w:space="0" w:color="auto"/>
              <w:right w:val="nil"/>
            </w:tcBorders>
            <w:tcMar>
              <w:top w:w="0" w:type="dxa"/>
              <w:left w:w="57" w:type="dxa"/>
              <w:bottom w:w="0" w:type="dxa"/>
              <w:right w:w="57" w:type="dxa"/>
            </w:tcMar>
          </w:tcPr>
          <w:p w14:paraId="0CC2E388" w14:textId="77777777" w:rsidR="0034773D" w:rsidRPr="00D14484" w:rsidRDefault="0034773D" w:rsidP="001B2DDF">
            <w:pPr>
              <w:pStyle w:val="NoSpacing"/>
            </w:pPr>
            <w:r w:rsidRPr="00D14484">
              <w:rPr>
                <w:rStyle w:val="None"/>
              </w:rPr>
              <w:t>CR=0.015 &lt; 0.10 (acceptable)</w:t>
            </w:r>
          </w:p>
        </w:tc>
        <w:tc>
          <w:tcPr>
            <w:tcW w:w="1309" w:type="dxa"/>
            <w:gridSpan w:val="2"/>
            <w:tcBorders>
              <w:top w:val="single" w:sz="4" w:space="0" w:color="auto"/>
              <w:left w:val="nil"/>
              <w:bottom w:val="single" w:sz="4" w:space="0" w:color="auto"/>
              <w:right w:val="nil"/>
            </w:tcBorders>
            <w:tcMar>
              <w:top w:w="0" w:type="dxa"/>
              <w:left w:w="57" w:type="dxa"/>
              <w:bottom w:w="0" w:type="dxa"/>
              <w:right w:w="57" w:type="dxa"/>
            </w:tcMar>
          </w:tcPr>
          <w:p w14:paraId="2B9F9254" w14:textId="77777777" w:rsidR="0034773D" w:rsidRPr="00D14484" w:rsidRDefault="0034773D" w:rsidP="001B2DDF">
            <w:pPr>
              <w:pStyle w:val="NoSpacing"/>
            </w:pPr>
          </w:p>
        </w:tc>
        <w:tc>
          <w:tcPr>
            <w:tcW w:w="1309" w:type="dxa"/>
            <w:gridSpan w:val="2"/>
            <w:tcBorders>
              <w:top w:val="single" w:sz="4" w:space="0" w:color="auto"/>
              <w:left w:val="nil"/>
              <w:bottom w:val="single" w:sz="4" w:space="0" w:color="auto"/>
              <w:right w:val="nil"/>
            </w:tcBorders>
            <w:tcMar>
              <w:top w:w="0" w:type="dxa"/>
              <w:left w:w="57" w:type="dxa"/>
              <w:bottom w:w="0" w:type="dxa"/>
              <w:right w:w="57" w:type="dxa"/>
            </w:tcMar>
          </w:tcPr>
          <w:p w14:paraId="23BD63A7" w14:textId="77777777" w:rsidR="0034773D" w:rsidRPr="00D14484" w:rsidRDefault="0034773D" w:rsidP="001B2DDF">
            <w:pPr>
              <w:pStyle w:val="NoSpacing"/>
            </w:pPr>
          </w:p>
        </w:tc>
        <w:tc>
          <w:tcPr>
            <w:tcW w:w="1016" w:type="dxa"/>
            <w:tcBorders>
              <w:top w:val="single" w:sz="4" w:space="0" w:color="auto"/>
              <w:left w:val="nil"/>
              <w:bottom w:val="single" w:sz="4" w:space="0" w:color="auto"/>
              <w:right w:val="nil"/>
            </w:tcBorders>
            <w:tcMar>
              <w:top w:w="0" w:type="dxa"/>
              <w:left w:w="57" w:type="dxa"/>
              <w:bottom w:w="0" w:type="dxa"/>
              <w:right w:w="57" w:type="dxa"/>
            </w:tcMar>
          </w:tcPr>
          <w:p w14:paraId="33A4CDEB" w14:textId="77777777" w:rsidR="0034773D" w:rsidRPr="00D14484" w:rsidRDefault="0034773D" w:rsidP="001B2DDF">
            <w:pPr>
              <w:pStyle w:val="NoSpacing"/>
            </w:pPr>
          </w:p>
        </w:tc>
        <w:tc>
          <w:tcPr>
            <w:tcW w:w="1924" w:type="dxa"/>
            <w:tcBorders>
              <w:top w:val="single" w:sz="4" w:space="0" w:color="auto"/>
              <w:left w:val="nil"/>
              <w:bottom w:val="single" w:sz="4" w:space="0" w:color="auto"/>
              <w:right w:val="nil"/>
            </w:tcBorders>
            <w:tcMar>
              <w:top w:w="0" w:type="dxa"/>
              <w:left w:w="57" w:type="dxa"/>
              <w:bottom w:w="0" w:type="dxa"/>
              <w:right w:w="57" w:type="dxa"/>
            </w:tcMar>
          </w:tcPr>
          <w:p w14:paraId="547C7874" w14:textId="77777777" w:rsidR="0034773D" w:rsidRPr="00D14484" w:rsidRDefault="0034773D" w:rsidP="001B2DDF">
            <w:pPr>
              <w:pStyle w:val="NoSpacing"/>
              <w:jc w:val="right"/>
            </w:pPr>
            <w:r w:rsidRPr="00D14484">
              <w:t>Sum = 1</w:t>
            </w:r>
          </w:p>
        </w:tc>
      </w:tr>
    </w:tbl>
    <w:p w14:paraId="7215A2AB" w14:textId="77777777" w:rsidR="000D505A" w:rsidRDefault="000D505A" w:rsidP="00D14484">
      <w:pPr>
        <w:pStyle w:val="TableFigure"/>
        <w:spacing w:line="240" w:lineRule="auto"/>
      </w:pPr>
    </w:p>
    <w:p w14:paraId="036FA314" w14:textId="1CA9BC0A" w:rsidR="00A22A41" w:rsidRDefault="00A22A41" w:rsidP="00D14484">
      <w:pPr>
        <w:pStyle w:val="TableFigure"/>
        <w:spacing w:line="240" w:lineRule="auto"/>
      </w:pPr>
      <w:bookmarkStart w:id="72" w:name="_Toc486885068"/>
      <w:r w:rsidRPr="00D14484">
        <w:rPr>
          <w:b/>
          <w:bCs/>
        </w:rPr>
        <w:t xml:space="preserve">Table </w:t>
      </w:r>
      <w:r w:rsidR="006E36B6" w:rsidRPr="00D14484">
        <w:rPr>
          <w:b/>
          <w:bCs/>
        </w:rPr>
        <w:fldChar w:fldCharType="begin"/>
      </w:r>
      <w:r w:rsidR="006E36B6" w:rsidRPr="00D14484">
        <w:rPr>
          <w:b/>
          <w:bCs/>
        </w:rPr>
        <w:instrText xml:space="preserve"> SEQ Table \* ARABIC </w:instrText>
      </w:r>
      <w:r w:rsidR="006E36B6" w:rsidRPr="00D14484">
        <w:rPr>
          <w:b/>
          <w:bCs/>
        </w:rPr>
        <w:fldChar w:fldCharType="separate"/>
      </w:r>
      <w:r w:rsidR="007543F3" w:rsidRPr="00D14484">
        <w:rPr>
          <w:b/>
          <w:bCs/>
          <w:noProof/>
        </w:rPr>
        <w:t>6</w:t>
      </w:r>
      <w:r w:rsidR="006E36B6" w:rsidRPr="00D14484">
        <w:rPr>
          <w:b/>
          <w:bCs/>
          <w:noProof/>
        </w:rPr>
        <w:fldChar w:fldCharType="end"/>
      </w:r>
      <w:r w:rsidR="00D14484" w:rsidRPr="00D14484">
        <w:rPr>
          <w:b/>
          <w:bCs/>
          <w:noProof/>
        </w:rPr>
        <w:t>.</w:t>
      </w:r>
      <w:r>
        <w:t xml:space="preserve"> </w:t>
      </w:r>
      <w:r w:rsidRPr="0029657E">
        <w:t>Governments Results Geometric Means of Pairwise Comparison and P</w:t>
      </w:r>
      <w:r>
        <w:t>riority Weight for Sub-criteria</w:t>
      </w:r>
      <w:bookmarkEnd w:id="72"/>
    </w:p>
    <w:tbl>
      <w:tblPr>
        <w:tblStyle w:val="TableGrid"/>
        <w:tblW w:w="96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2"/>
        <w:gridCol w:w="668"/>
        <w:gridCol w:w="184"/>
        <w:gridCol w:w="92"/>
        <w:gridCol w:w="697"/>
        <w:gridCol w:w="116"/>
        <w:gridCol w:w="351"/>
        <w:gridCol w:w="317"/>
        <w:gridCol w:w="162"/>
        <w:gridCol w:w="621"/>
        <w:gridCol w:w="108"/>
        <w:gridCol w:w="96"/>
        <w:gridCol w:w="132"/>
        <w:gridCol w:w="448"/>
        <w:gridCol w:w="244"/>
        <w:gridCol w:w="539"/>
        <w:gridCol w:w="161"/>
        <w:gridCol w:w="114"/>
        <w:gridCol w:w="520"/>
        <w:gridCol w:w="286"/>
        <w:gridCol w:w="526"/>
        <w:gridCol w:w="25"/>
        <w:gridCol w:w="346"/>
        <w:gridCol w:w="298"/>
        <w:gridCol w:w="113"/>
        <w:gridCol w:w="1432"/>
        <w:gridCol w:w="283"/>
      </w:tblGrid>
      <w:tr w:rsidR="00A22A41" w:rsidRPr="00D14484" w14:paraId="2D8C3402" w14:textId="77777777" w:rsidTr="001B2DDF">
        <w:trPr>
          <w:gridAfter w:val="1"/>
          <w:wAfter w:w="283" w:type="dxa"/>
          <w:trHeight w:val="227"/>
          <w:jc w:val="center"/>
        </w:trPr>
        <w:tc>
          <w:tcPr>
            <w:tcW w:w="9358" w:type="dxa"/>
            <w:gridSpan w:val="26"/>
            <w:tcBorders>
              <w:left w:val="nil"/>
              <w:bottom w:val="nil"/>
              <w:right w:val="nil"/>
            </w:tcBorders>
            <w:vAlign w:val="center"/>
          </w:tcPr>
          <w:p w14:paraId="7FD1C554" w14:textId="77777777" w:rsidR="00A22A41" w:rsidRPr="00D14484" w:rsidRDefault="00A22A41" w:rsidP="006912A8">
            <w:pPr>
              <w:pStyle w:val="NoSpacing"/>
              <w:jc w:val="center"/>
              <w:rPr>
                <w:b/>
                <w:bCs/>
              </w:rPr>
            </w:pPr>
            <w:r w:rsidRPr="00D14484">
              <w:rPr>
                <w:b/>
                <w:bCs/>
              </w:rPr>
              <w:t>Mandating role</w:t>
            </w:r>
          </w:p>
        </w:tc>
      </w:tr>
      <w:tr w:rsidR="00A22A41" w:rsidRPr="00593188" w14:paraId="4C5EBE0F" w14:textId="77777777" w:rsidTr="001B2DDF">
        <w:trPr>
          <w:gridAfter w:val="1"/>
          <w:wAfter w:w="283" w:type="dxa"/>
          <w:trHeight w:val="227"/>
          <w:jc w:val="center"/>
        </w:trPr>
        <w:tc>
          <w:tcPr>
            <w:tcW w:w="1430" w:type="dxa"/>
            <w:gridSpan w:val="2"/>
            <w:tcBorders>
              <w:top w:val="nil"/>
              <w:left w:val="nil"/>
              <w:bottom w:val="single" w:sz="4" w:space="0" w:color="000000"/>
              <w:right w:val="nil"/>
            </w:tcBorders>
            <w:vAlign w:val="center"/>
          </w:tcPr>
          <w:p w14:paraId="76B3FA61" w14:textId="77777777" w:rsidR="00A22A41" w:rsidRPr="00593188" w:rsidRDefault="00A22A41" w:rsidP="00D7305E">
            <w:pPr>
              <w:pStyle w:val="NoSpacing"/>
            </w:pPr>
            <w:r w:rsidRPr="00593188">
              <w:t>Code</w:t>
            </w:r>
          </w:p>
        </w:tc>
        <w:tc>
          <w:tcPr>
            <w:tcW w:w="1440" w:type="dxa"/>
            <w:gridSpan w:val="5"/>
            <w:tcBorders>
              <w:top w:val="nil"/>
              <w:left w:val="nil"/>
              <w:bottom w:val="single" w:sz="4" w:space="0" w:color="000000"/>
              <w:right w:val="nil"/>
            </w:tcBorders>
            <w:vAlign w:val="center"/>
          </w:tcPr>
          <w:p w14:paraId="71994A48" w14:textId="77777777" w:rsidR="00A22A41" w:rsidRPr="00593188" w:rsidRDefault="00A22A41" w:rsidP="006912A8">
            <w:pPr>
              <w:pStyle w:val="NoSpacing"/>
              <w:jc w:val="center"/>
            </w:pPr>
            <w:r w:rsidRPr="00593188">
              <w:rPr>
                <w:rStyle w:val="None"/>
                <w:rFonts w:eastAsia="Calibri Light"/>
                <w:sz w:val="22"/>
                <w:szCs w:val="22"/>
              </w:rPr>
              <w:t>M1</w:t>
            </w:r>
          </w:p>
        </w:tc>
        <w:tc>
          <w:tcPr>
            <w:tcW w:w="1436" w:type="dxa"/>
            <w:gridSpan w:val="6"/>
            <w:tcBorders>
              <w:top w:val="nil"/>
              <w:left w:val="nil"/>
              <w:bottom w:val="single" w:sz="4" w:space="0" w:color="000000"/>
              <w:right w:val="nil"/>
            </w:tcBorders>
            <w:vAlign w:val="center"/>
          </w:tcPr>
          <w:p w14:paraId="20C38D7E" w14:textId="77777777" w:rsidR="00A22A41" w:rsidRPr="00593188" w:rsidRDefault="00A22A41" w:rsidP="006912A8">
            <w:pPr>
              <w:pStyle w:val="NoSpacing"/>
              <w:jc w:val="center"/>
            </w:pPr>
            <w:r w:rsidRPr="00593188">
              <w:rPr>
                <w:rStyle w:val="None"/>
                <w:rFonts w:eastAsia="Calibri Light"/>
                <w:sz w:val="22"/>
                <w:szCs w:val="22"/>
              </w:rPr>
              <w:t>M2</w:t>
            </w:r>
          </w:p>
        </w:tc>
        <w:tc>
          <w:tcPr>
            <w:tcW w:w="1392" w:type="dxa"/>
            <w:gridSpan w:val="4"/>
            <w:tcBorders>
              <w:top w:val="nil"/>
              <w:left w:val="nil"/>
              <w:bottom w:val="single" w:sz="4" w:space="0" w:color="000000"/>
              <w:right w:val="nil"/>
            </w:tcBorders>
            <w:vAlign w:val="center"/>
          </w:tcPr>
          <w:p w14:paraId="0917CC74" w14:textId="77777777" w:rsidR="00A22A41" w:rsidRPr="00593188" w:rsidRDefault="00A22A41" w:rsidP="006912A8">
            <w:pPr>
              <w:pStyle w:val="NoSpacing"/>
              <w:jc w:val="center"/>
            </w:pPr>
            <w:r w:rsidRPr="00593188">
              <w:rPr>
                <w:rStyle w:val="None"/>
                <w:rFonts w:eastAsia="Calibri Light"/>
                <w:sz w:val="22"/>
                <w:szCs w:val="22"/>
              </w:rPr>
              <w:t>M3</w:t>
            </w:r>
          </w:p>
        </w:tc>
        <w:tc>
          <w:tcPr>
            <w:tcW w:w="1471" w:type="dxa"/>
            <w:gridSpan w:val="5"/>
            <w:tcBorders>
              <w:top w:val="nil"/>
              <w:left w:val="nil"/>
              <w:bottom w:val="single" w:sz="4" w:space="0" w:color="000000"/>
              <w:right w:val="nil"/>
            </w:tcBorders>
            <w:vAlign w:val="center"/>
          </w:tcPr>
          <w:p w14:paraId="710B4206" w14:textId="77777777" w:rsidR="00A22A41" w:rsidRPr="00593188" w:rsidRDefault="00A22A41" w:rsidP="006912A8">
            <w:pPr>
              <w:pStyle w:val="NoSpacing"/>
              <w:jc w:val="center"/>
            </w:pPr>
            <w:r w:rsidRPr="00593188">
              <w:rPr>
                <w:rStyle w:val="None"/>
                <w:rFonts w:eastAsia="Calibri Light"/>
                <w:sz w:val="22"/>
                <w:szCs w:val="22"/>
              </w:rPr>
              <w:t>M4</w:t>
            </w:r>
          </w:p>
        </w:tc>
        <w:tc>
          <w:tcPr>
            <w:tcW w:w="2189" w:type="dxa"/>
            <w:gridSpan w:val="4"/>
            <w:tcBorders>
              <w:top w:val="nil"/>
              <w:left w:val="nil"/>
              <w:bottom w:val="single" w:sz="4" w:space="0" w:color="000000"/>
              <w:right w:val="nil"/>
            </w:tcBorders>
            <w:vAlign w:val="center"/>
          </w:tcPr>
          <w:p w14:paraId="57F0CFBF" w14:textId="77777777" w:rsidR="00A22A41" w:rsidRPr="00593188" w:rsidRDefault="00A22A41" w:rsidP="001B2DDF">
            <w:pPr>
              <w:pStyle w:val="NoSpacing"/>
              <w:jc w:val="right"/>
            </w:pPr>
            <w:r w:rsidRPr="00593188">
              <w:t>Priority weights</w:t>
            </w:r>
          </w:p>
        </w:tc>
      </w:tr>
      <w:tr w:rsidR="00A22A41" w:rsidRPr="00593188" w14:paraId="046CF7DE" w14:textId="77777777" w:rsidTr="001B2DDF">
        <w:trPr>
          <w:gridAfter w:val="1"/>
          <w:wAfter w:w="283" w:type="dxa"/>
          <w:trHeight w:val="227"/>
          <w:jc w:val="center"/>
        </w:trPr>
        <w:tc>
          <w:tcPr>
            <w:tcW w:w="1430" w:type="dxa"/>
            <w:gridSpan w:val="2"/>
            <w:tcBorders>
              <w:top w:val="single" w:sz="4" w:space="0" w:color="000000"/>
              <w:left w:val="nil"/>
              <w:bottom w:val="nil"/>
              <w:right w:val="nil"/>
            </w:tcBorders>
            <w:vAlign w:val="center"/>
          </w:tcPr>
          <w:p w14:paraId="69AE1FF6" w14:textId="77777777" w:rsidR="00A22A41" w:rsidRPr="00593188" w:rsidRDefault="00A22A41" w:rsidP="00D7305E">
            <w:pPr>
              <w:pStyle w:val="NoSpacing"/>
            </w:pPr>
            <w:r w:rsidRPr="00593188">
              <w:rPr>
                <w:rStyle w:val="None"/>
                <w:rFonts w:eastAsia="Calibri Light"/>
                <w:sz w:val="22"/>
                <w:szCs w:val="22"/>
              </w:rPr>
              <w:t>M1</w:t>
            </w:r>
          </w:p>
        </w:tc>
        <w:tc>
          <w:tcPr>
            <w:tcW w:w="1440" w:type="dxa"/>
            <w:gridSpan w:val="5"/>
            <w:tcBorders>
              <w:top w:val="single" w:sz="4" w:space="0" w:color="000000"/>
              <w:left w:val="nil"/>
              <w:bottom w:val="nil"/>
              <w:right w:val="nil"/>
            </w:tcBorders>
            <w:vAlign w:val="bottom"/>
          </w:tcPr>
          <w:p w14:paraId="580D0A64" w14:textId="77777777" w:rsidR="00A22A41" w:rsidRPr="00593188" w:rsidRDefault="00A22A41" w:rsidP="006912A8">
            <w:pPr>
              <w:pStyle w:val="NoSpacing"/>
              <w:jc w:val="center"/>
            </w:pPr>
            <w:r w:rsidRPr="00593188">
              <w:t>1</w:t>
            </w:r>
          </w:p>
        </w:tc>
        <w:tc>
          <w:tcPr>
            <w:tcW w:w="1436" w:type="dxa"/>
            <w:gridSpan w:val="6"/>
            <w:tcBorders>
              <w:top w:val="single" w:sz="4" w:space="0" w:color="000000"/>
              <w:left w:val="nil"/>
              <w:bottom w:val="nil"/>
              <w:right w:val="nil"/>
            </w:tcBorders>
            <w:vAlign w:val="bottom"/>
          </w:tcPr>
          <w:p w14:paraId="075478FF" w14:textId="77777777" w:rsidR="00A22A41" w:rsidRPr="00593188" w:rsidRDefault="00A22A41" w:rsidP="006912A8">
            <w:pPr>
              <w:pStyle w:val="NoSpacing"/>
              <w:jc w:val="center"/>
            </w:pPr>
            <w:r w:rsidRPr="00593188">
              <w:t>3.356</w:t>
            </w:r>
          </w:p>
        </w:tc>
        <w:tc>
          <w:tcPr>
            <w:tcW w:w="1392" w:type="dxa"/>
            <w:gridSpan w:val="4"/>
            <w:tcBorders>
              <w:top w:val="single" w:sz="4" w:space="0" w:color="000000"/>
              <w:left w:val="nil"/>
              <w:bottom w:val="nil"/>
              <w:right w:val="nil"/>
            </w:tcBorders>
            <w:vAlign w:val="bottom"/>
          </w:tcPr>
          <w:p w14:paraId="4EB279DF" w14:textId="77777777" w:rsidR="00A22A41" w:rsidRPr="00593188" w:rsidRDefault="00A22A41" w:rsidP="006912A8">
            <w:pPr>
              <w:pStyle w:val="NoSpacing"/>
              <w:jc w:val="center"/>
            </w:pPr>
            <w:r w:rsidRPr="00593188">
              <w:t>1.251</w:t>
            </w:r>
          </w:p>
        </w:tc>
        <w:tc>
          <w:tcPr>
            <w:tcW w:w="1471" w:type="dxa"/>
            <w:gridSpan w:val="5"/>
            <w:tcBorders>
              <w:top w:val="single" w:sz="4" w:space="0" w:color="000000"/>
              <w:left w:val="nil"/>
              <w:bottom w:val="nil"/>
              <w:right w:val="nil"/>
            </w:tcBorders>
            <w:vAlign w:val="bottom"/>
          </w:tcPr>
          <w:p w14:paraId="2FFA326F" w14:textId="77777777" w:rsidR="00A22A41" w:rsidRPr="00593188" w:rsidRDefault="00A22A41" w:rsidP="006912A8">
            <w:pPr>
              <w:pStyle w:val="NoSpacing"/>
              <w:jc w:val="center"/>
            </w:pPr>
            <w:r w:rsidRPr="00593188">
              <w:t>2.313</w:t>
            </w:r>
          </w:p>
        </w:tc>
        <w:tc>
          <w:tcPr>
            <w:tcW w:w="2189" w:type="dxa"/>
            <w:gridSpan w:val="4"/>
            <w:tcBorders>
              <w:top w:val="single" w:sz="4" w:space="0" w:color="000000"/>
              <w:left w:val="nil"/>
              <w:bottom w:val="nil"/>
              <w:right w:val="nil"/>
            </w:tcBorders>
            <w:vAlign w:val="center"/>
          </w:tcPr>
          <w:p w14:paraId="2C6D9EAC" w14:textId="77777777" w:rsidR="00A22A41" w:rsidRPr="00593188" w:rsidRDefault="00A22A41" w:rsidP="001B2DDF">
            <w:pPr>
              <w:pStyle w:val="NoSpacing"/>
              <w:jc w:val="right"/>
            </w:pPr>
            <w:r w:rsidRPr="008E762C">
              <w:t>0.392</w:t>
            </w:r>
          </w:p>
        </w:tc>
      </w:tr>
      <w:tr w:rsidR="00A22A41" w:rsidRPr="00593188" w14:paraId="21993A54" w14:textId="77777777" w:rsidTr="001B2DDF">
        <w:trPr>
          <w:gridAfter w:val="1"/>
          <w:wAfter w:w="283" w:type="dxa"/>
          <w:trHeight w:val="227"/>
          <w:jc w:val="center"/>
        </w:trPr>
        <w:tc>
          <w:tcPr>
            <w:tcW w:w="1430" w:type="dxa"/>
            <w:gridSpan w:val="2"/>
            <w:tcBorders>
              <w:top w:val="nil"/>
              <w:left w:val="nil"/>
              <w:bottom w:val="nil"/>
              <w:right w:val="nil"/>
            </w:tcBorders>
            <w:vAlign w:val="center"/>
          </w:tcPr>
          <w:p w14:paraId="636DA8C8" w14:textId="77777777" w:rsidR="00A22A41" w:rsidRPr="00593188" w:rsidRDefault="00A22A41" w:rsidP="00D7305E">
            <w:pPr>
              <w:pStyle w:val="NoSpacing"/>
            </w:pPr>
            <w:r w:rsidRPr="00593188">
              <w:rPr>
                <w:rStyle w:val="None"/>
                <w:rFonts w:eastAsia="Calibri Light"/>
                <w:sz w:val="22"/>
                <w:szCs w:val="22"/>
              </w:rPr>
              <w:t>M2</w:t>
            </w:r>
          </w:p>
        </w:tc>
        <w:tc>
          <w:tcPr>
            <w:tcW w:w="1440" w:type="dxa"/>
            <w:gridSpan w:val="5"/>
            <w:tcBorders>
              <w:top w:val="nil"/>
              <w:left w:val="nil"/>
              <w:bottom w:val="nil"/>
              <w:right w:val="nil"/>
            </w:tcBorders>
            <w:vAlign w:val="bottom"/>
          </w:tcPr>
          <w:p w14:paraId="00F0F626" w14:textId="77777777" w:rsidR="00A22A41" w:rsidRPr="00593188" w:rsidRDefault="00A22A41" w:rsidP="006912A8">
            <w:pPr>
              <w:pStyle w:val="NoSpacing"/>
              <w:jc w:val="center"/>
            </w:pPr>
            <w:r w:rsidRPr="00593188">
              <w:t>0.298</w:t>
            </w:r>
          </w:p>
        </w:tc>
        <w:tc>
          <w:tcPr>
            <w:tcW w:w="1436" w:type="dxa"/>
            <w:gridSpan w:val="6"/>
            <w:tcBorders>
              <w:top w:val="nil"/>
              <w:left w:val="nil"/>
              <w:bottom w:val="nil"/>
              <w:right w:val="nil"/>
            </w:tcBorders>
            <w:vAlign w:val="bottom"/>
          </w:tcPr>
          <w:p w14:paraId="371FBC17" w14:textId="77777777" w:rsidR="00A22A41" w:rsidRPr="00593188" w:rsidRDefault="00A22A41" w:rsidP="006912A8">
            <w:pPr>
              <w:pStyle w:val="NoSpacing"/>
              <w:jc w:val="center"/>
            </w:pPr>
            <w:r w:rsidRPr="00593188">
              <w:t>1</w:t>
            </w:r>
          </w:p>
        </w:tc>
        <w:tc>
          <w:tcPr>
            <w:tcW w:w="1392" w:type="dxa"/>
            <w:gridSpan w:val="4"/>
            <w:tcBorders>
              <w:top w:val="nil"/>
              <w:left w:val="nil"/>
              <w:bottom w:val="nil"/>
              <w:right w:val="nil"/>
            </w:tcBorders>
            <w:vAlign w:val="bottom"/>
          </w:tcPr>
          <w:p w14:paraId="577F7F3E" w14:textId="77777777" w:rsidR="00A22A41" w:rsidRPr="00593188" w:rsidRDefault="00A22A41" w:rsidP="006912A8">
            <w:pPr>
              <w:pStyle w:val="NoSpacing"/>
              <w:jc w:val="center"/>
            </w:pPr>
            <w:r w:rsidRPr="00593188">
              <w:t>0.373</w:t>
            </w:r>
          </w:p>
        </w:tc>
        <w:tc>
          <w:tcPr>
            <w:tcW w:w="1471" w:type="dxa"/>
            <w:gridSpan w:val="5"/>
            <w:tcBorders>
              <w:top w:val="nil"/>
              <w:left w:val="nil"/>
              <w:bottom w:val="nil"/>
              <w:right w:val="nil"/>
            </w:tcBorders>
            <w:vAlign w:val="bottom"/>
          </w:tcPr>
          <w:p w14:paraId="51415E5D" w14:textId="77777777" w:rsidR="00A22A41" w:rsidRPr="00593188" w:rsidRDefault="00A22A41" w:rsidP="006912A8">
            <w:pPr>
              <w:pStyle w:val="NoSpacing"/>
              <w:jc w:val="center"/>
            </w:pPr>
            <w:r w:rsidRPr="00593188">
              <w:t>0.733</w:t>
            </w:r>
          </w:p>
        </w:tc>
        <w:tc>
          <w:tcPr>
            <w:tcW w:w="2189" w:type="dxa"/>
            <w:gridSpan w:val="4"/>
            <w:tcBorders>
              <w:top w:val="nil"/>
              <w:left w:val="nil"/>
              <w:bottom w:val="nil"/>
              <w:right w:val="nil"/>
            </w:tcBorders>
            <w:vAlign w:val="center"/>
          </w:tcPr>
          <w:p w14:paraId="53CE04C1" w14:textId="77777777" w:rsidR="00A22A41" w:rsidRPr="00593188" w:rsidRDefault="00A22A41" w:rsidP="001B2DDF">
            <w:pPr>
              <w:pStyle w:val="NoSpacing"/>
              <w:jc w:val="right"/>
            </w:pPr>
            <w:r w:rsidRPr="008E762C">
              <w:t>0.119</w:t>
            </w:r>
          </w:p>
        </w:tc>
      </w:tr>
      <w:tr w:rsidR="00A22A41" w:rsidRPr="00593188" w14:paraId="5B483500" w14:textId="77777777" w:rsidTr="001B2DDF">
        <w:trPr>
          <w:gridAfter w:val="1"/>
          <w:wAfter w:w="283" w:type="dxa"/>
          <w:trHeight w:val="227"/>
          <w:jc w:val="center"/>
        </w:trPr>
        <w:tc>
          <w:tcPr>
            <w:tcW w:w="1430" w:type="dxa"/>
            <w:gridSpan w:val="2"/>
            <w:tcBorders>
              <w:top w:val="nil"/>
              <w:left w:val="nil"/>
              <w:bottom w:val="nil"/>
              <w:right w:val="nil"/>
            </w:tcBorders>
            <w:vAlign w:val="center"/>
          </w:tcPr>
          <w:p w14:paraId="0E5F76AB" w14:textId="77777777" w:rsidR="00A22A41" w:rsidRPr="00593188" w:rsidRDefault="00A22A41" w:rsidP="00D7305E">
            <w:pPr>
              <w:pStyle w:val="NoSpacing"/>
            </w:pPr>
            <w:r w:rsidRPr="00593188">
              <w:rPr>
                <w:rStyle w:val="None"/>
                <w:rFonts w:eastAsia="Calibri Light"/>
                <w:sz w:val="22"/>
                <w:szCs w:val="22"/>
              </w:rPr>
              <w:t>M3</w:t>
            </w:r>
          </w:p>
        </w:tc>
        <w:tc>
          <w:tcPr>
            <w:tcW w:w="1440" w:type="dxa"/>
            <w:gridSpan w:val="5"/>
            <w:tcBorders>
              <w:top w:val="nil"/>
              <w:left w:val="nil"/>
              <w:bottom w:val="nil"/>
              <w:right w:val="nil"/>
            </w:tcBorders>
            <w:vAlign w:val="bottom"/>
          </w:tcPr>
          <w:p w14:paraId="7F5842E7" w14:textId="77777777" w:rsidR="00A22A41" w:rsidRPr="00593188" w:rsidRDefault="00A22A41" w:rsidP="006912A8">
            <w:pPr>
              <w:pStyle w:val="NoSpacing"/>
              <w:jc w:val="center"/>
            </w:pPr>
            <w:r w:rsidRPr="00593188">
              <w:t>0.799</w:t>
            </w:r>
          </w:p>
        </w:tc>
        <w:tc>
          <w:tcPr>
            <w:tcW w:w="1436" w:type="dxa"/>
            <w:gridSpan w:val="6"/>
            <w:tcBorders>
              <w:top w:val="nil"/>
              <w:left w:val="nil"/>
              <w:bottom w:val="nil"/>
              <w:right w:val="nil"/>
            </w:tcBorders>
            <w:vAlign w:val="bottom"/>
          </w:tcPr>
          <w:p w14:paraId="780B8E60" w14:textId="77777777" w:rsidR="00A22A41" w:rsidRPr="00593188" w:rsidRDefault="00A22A41" w:rsidP="006912A8">
            <w:pPr>
              <w:pStyle w:val="NoSpacing"/>
              <w:jc w:val="center"/>
            </w:pPr>
            <w:r w:rsidRPr="00593188">
              <w:t>2.685</w:t>
            </w:r>
          </w:p>
        </w:tc>
        <w:tc>
          <w:tcPr>
            <w:tcW w:w="1392" w:type="dxa"/>
            <w:gridSpan w:val="4"/>
            <w:tcBorders>
              <w:top w:val="nil"/>
              <w:left w:val="nil"/>
              <w:bottom w:val="nil"/>
              <w:right w:val="nil"/>
            </w:tcBorders>
            <w:vAlign w:val="bottom"/>
          </w:tcPr>
          <w:p w14:paraId="6E61FFD1" w14:textId="77777777" w:rsidR="00A22A41" w:rsidRPr="00593188" w:rsidRDefault="00A22A41" w:rsidP="006912A8">
            <w:pPr>
              <w:pStyle w:val="NoSpacing"/>
              <w:jc w:val="center"/>
            </w:pPr>
            <w:r w:rsidRPr="00593188">
              <w:t>1</w:t>
            </w:r>
          </w:p>
        </w:tc>
        <w:tc>
          <w:tcPr>
            <w:tcW w:w="1471" w:type="dxa"/>
            <w:gridSpan w:val="5"/>
            <w:tcBorders>
              <w:top w:val="nil"/>
              <w:left w:val="nil"/>
              <w:bottom w:val="nil"/>
              <w:right w:val="nil"/>
            </w:tcBorders>
            <w:vAlign w:val="bottom"/>
          </w:tcPr>
          <w:p w14:paraId="409FFA60" w14:textId="77777777" w:rsidR="00A22A41" w:rsidRPr="00593188" w:rsidRDefault="00A22A41" w:rsidP="006912A8">
            <w:pPr>
              <w:pStyle w:val="NoSpacing"/>
              <w:jc w:val="center"/>
            </w:pPr>
            <w:r w:rsidRPr="00593188">
              <w:t>2.244</w:t>
            </w:r>
          </w:p>
        </w:tc>
        <w:tc>
          <w:tcPr>
            <w:tcW w:w="2189" w:type="dxa"/>
            <w:gridSpan w:val="4"/>
            <w:tcBorders>
              <w:top w:val="nil"/>
              <w:left w:val="nil"/>
              <w:bottom w:val="nil"/>
              <w:right w:val="nil"/>
            </w:tcBorders>
            <w:vAlign w:val="center"/>
          </w:tcPr>
          <w:p w14:paraId="5454FBAE" w14:textId="77777777" w:rsidR="00A22A41" w:rsidRPr="00593188" w:rsidRDefault="00A22A41" w:rsidP="001B2DDF">
            <w:pPr>
              <w:pStyle w:val="NoSpacing"/>
              <w:jc w:val="right"/>
            </w:pPr>
            <w:r w:rsidRPr="008E762C">
              <w:t>0.330</w:t>
            </w:r>
          </w:p>
        </w:tc>
      </w:tr>
      <w:tr w:rsidR="00A22A41" w:rsidRPr="00593188" w14:paraId="4034EF63" w14:textId="77777777" w:rsidTr="001B2DDF">
        <w:trPr>
          <w:gridAfter w:val="1"/>
          <w:wAfter w:w="283" w:type="dxa"/>
          <w:trHeight w:val="227"/>
          <w:jc w:val="center"/>
        </w:trPr>
        <w:tc>
          <w:tcPr>
            <w:tcW w:w="1430" w:type="dxa"/>
            <w:gridSpan w:val="2"/>
            <w:tcBorders>
              <w:top w:val="nil"/>
              <w:left w:val="nil"/>
              <w:bottom w:val="single" w:sz="4" w:space="0" w:color="000000"/>
              <w:right w:val="nil"/>
            </w:tcBorders>
            <w:vAlign w:val="center"/>
          </w:tcPr>
          <w:p w14:paraId="7C262553" w14:textId="77777777" w:rsidR="00A22A41" w:rsidRPr="00593188" w:rsidRDefault="00A22A41" w:rsidP="00D7305E">
            <w:pPr>
              <w:pStyle w:val="NoSpacing"/>
            </w:pPr>
            <w:r w:rsidRPr="00593188">
              <w:rPr>
                <w:rStyle w:val="None"/>
                <w:rFonts w:eastAsia="Calibri Light"/>
                <w:sz w:val="22"/>
                <w:szCs w:val="22"/>
              </w:rPr>
              <w:t>M4</w:t>
            </w:r>
          </w:p>
        </w:tc>
        <w:tc>
          <w:tcPr>
            <w:tcW w:w="1440" w:type="dxa"/>
            <w:gridSpan w:val="5"/>
            <w:tcBorders>
              <w:top w:val="nil"/>
              <w:left w:val="nil"/>
              <w:bottom w:val="single" w:sz="4" w:space="0" w:color="000000"/>
              <w:right w:val="nil"/>
            </w:tcBorders>
            <w:vAlign w:val="bottom"/>
          </w:tcPr>
          <w:p w14:paraId="5E72E9AC" w14:textId="77777777" w:rsidR="00A22A41" w:rsidRPr="00593188" w:rsidRDefault="00A22A41" w:rsidP="006912A8">
            <w:pPr>
              <w:pStyle w:val="NoSpacing"/>
              <w:jc w:val="center"/>
            </w:pPr>
            <w:r w:rsidRPr="00593188">
              <w:t>0.432</w:t>
            </w:r>
          </w:p>
        </w:tc>
        <w:tc>
          <w:tcPr>
            <w:tcW w:w="1436" w:type="dxa"/>
            <w:gridSpan w:val="6"/>
            <w:tcBorders>
              <w:top w:val="nil"/>
              <w:left w:val="nil"/>
              <w:bottom w:val="single" w:sz="4" w:space="0" w:color="000000"/>
              <w:right w:val="nil"/>
            </w:tcBorders>
            <w:vAlign w:val="bottom"/>
          </w:tcPr>
          <w:p w14:paraId="797B4386" w14:textId="77777777" w:rsidR="00A22A41" w:rsidRPr="00593188" w:rsidRDefault="00A22A41" w:rsidP="006912A8">
            <w:pPr>
              <w:pStyle w:val="NoSpacing"/>
              <w:jc w:val="center"/>
            </w:pPr>
            <w:r w:rsidRPr="00593188">
              <w:t>1.365</w:t>
            </w:r>
          </w:p>
        </w:tc>
        <w:tc>
          <w:tcPr>
            <w:tcW w:w="1392" w:type="dxa"/>
            <w:gridSpan w:val="4"/>
            <w:tcBorders>
              <w:top w:val="nil"/>
              <w:left w:val="nil"/>
              <w:bottom w:val="single" w:sz="4" w:space="0" w:color="000000"/>
              <w:right w:val="nil"/>
            </w:tcBorders>
            <w:vAlign w:val="bottom"/>
          </w:tcPr>
          <w:p w14:paraId="08DA55EF" w14:textId="77777777" w:rsidR="00A22A41" w:rsidRPr="00593188" w:rsidRDefault="00A22A41" w:rsidP="006912A8">
            <w:pPr>
              <w:pStyle w:val="NoSpacing"/>
              <w:jc w:val="center"/>
            </w:pPr>
            <w:r w:rsidRPr="00593188">
              <w:t>0.446</w:t>
            </w:r>
          </w:p>
        </w:tc>
        <w:tc>
          <w:tcPr>
            <w:tcW w:w="1471" w:type="dxa"/>
            <w:gridSpan w:val="5"/>
            <w:tcBorders>
              <w:top w:val="nil"/>
              <w:left w:val="nil"/>
              <w:bottom w:val="single" w:sz="4" w:space="0" w:color="000000"/>
              <w:right w:val="nil"/>
            </w:tcBorders>
            <w:vAlign w:val="bottom"/>
          </w:tcPr>
          <w:p w14:paraId="3B1F54D1" w14:textId="77777777" w:rsidR="00A22A41" w:rsidRPr="00593188" w:rsidRDefault="00A22A41" w:rsidP="006912A8">
            <w:pPr>
              <w:pStyle w:val="NoSpacing"/>
              <w:jc w:val="center"/>
            </w:pPr>
            <w:r w:rsidRPr="00593188">
              <w:t>1</w:t>
            </w:r>
          </w:p>
        </w:tc>
        <w:tc>
          <w:tcPr>
            <w:tcW w:w="2189" w:type="dxa"/>
            <w:gridSpan w:val="4"/>
            <w:tcBorders>
              <w:top w:val="nil"/>
              <w:left w:val="nil"/>
              <w:bottom w:val="single" w:sz="4" w:space="0" w:color="000000"/>
              <w:right w:val="nil"/>
            </w:tcBorders>
            <w:vAlign w:val="center"/>
          </w:tcPr>
          <w:p w14:paraId="3C05A919" w14:textId="77777777" w:rsidR="00A22A41" w:rsidRPr="00593188" w:rsidRDefault="00A22A41" w:rsidP="001B2DDF">
            <w:pPr>
              <w:pStyle w:val="NoSpacing"/>
              <w:jc w:val="right"/>
            </w:pPr>
            <w:r w:rsidRPr="008E762C">
              <w:t>0.159</w:t>
            </w:r>
          </w:p>
        </w:tc>
      </w:tr>
      <w:tr w:rsidR="00A22A41" w:rsidRPr="00D14484" w14:paraId="5745C9DF" w14:textId="77777777" w:rsidTr="001B2DDF">
        <w:trPr>
          <w:gridAfter w:val="1"/>
          <w:wAfter w:w="283" w:type="dxa"/>
          <w:trHeight w:val="227"/>
          <w:jc w:val="center"/>
        </w:trPr>
        <w:tc>
          <w:tcPr>
            <w:tcW w:w="4078" w:type="dxa"/>
            <w:gridSpan w:val="11"/>
            <w:tcBorders>
              <w:left w:val="nil"/>
              <w:bottom w:val="single" w:sz="4" w:space="0" w:color="auto"/>
              <w:right w:val="nil"/>
            </w:tcBorders>
            <w:vAlign w:val="center"/>
          </w:tcPr>
          <w:p w14:paraId="49D0717F" w14:textId="77777777" w:rsidR="00A22A41" w:rsidRPr="00D14484" w:rsidRDefault="00A22A41" w:rsidP="006912A8">
            <w:pPr>
              <w:pStyle w:val="NoSpacing"/>
              <w:jc w:val="center"/>
            </w:pPr>
            <w:r w:rsidRPr="00D14484">
              <w:rPr>
                <w:rStyle w:val="None"/>
              </w:rPr>
              <w:t>CR=0.001 &lt; 0.10 (acceptable)</w:t>
            </w:r>
          </w:p>
        </w:tc>
        <w:tc>
          <w:tcPr>
            <w:tcW w:w="5280" w:type="dxa"/>
            <w:gridSpan w:val="15"/>
            <w:tcBorders>
              <w:left w:val="nil"/>
              <w:bottom w:val="single" w:sz="4" w:space="0" w:color="auto"/>
              <w:right w:val="nil"/>
            </w:tcBorders>
            <w:vAlign w:val="center"/>
          </w:tcPr>
          <w:p w14:paraId="5C9EE861" w14:textId="1CBDD18A" w:rsidR="00A22A41" w:rsidRPr="00D14484" w:rsidRDefault="006912A8" w:rsidP="006912A8">
            <w:pPr>
              <w:pStyle w:val="NoSpacing"/>
              <w:jc w:val="right"/>
            </w:pPr>
            <w:r w:rsidRPr="00D14484">
              <w:t>Sum = 1</w:t>
            </w:r>
          </w:p>
        </w:tc>
      </w:tr>
      <w:tr w:rsidR="00A22A41" w:rsidRPr="00593188" w14:paraId="5DCDA4A3" w14:textId="77777777" w:rsidTr="001B2DDF">
        <w:trPr>
          <w:gridAfter w:val="1"/>
          <w:wAfter w:w="283" w:type="dxa"/>
          <w:trHeight w:val="227"/>
          <w:jc w:val="center"/>
        </w:trPr>
        <w:tc>
          <w:tcPr>
            <w:tcW w:w="9358" w:type="dxa"/>
            <w:gridSpan w:val="26"/>
            <w:tcBorders>
              <w:top w:val="single" w:sz="4" w:space="0" w:color="auto"/>
              <w:left w:val="nil"/>
              <w:bottom w:val="nil"/>
              <w:right w:val="nil"/>
            </w:tcBorders>
            <w:vAlign w:val="center"/>
          </w:tcPr>
          <w:p w14:paraId="2B5E5AC9" w14:textId="77777777" w:rsidR="00A22A41" w:rsidRPr="006912A8" w:rsidRDefault="00A22A41" w:rsidP="006912A8">
            <w:pPr>
              <w:pStyle w:val="NoSpacing"/>
              <w:jc w:val="center"/>
              <w:rPr>
                <w:b/>
                <w:bCs/>
              </w:rPr>
            </w:pPr>
            <w:r w:rsidRPr="006912A8">
              <w:rPr>
                <w:b/>
                <w:bCs/>
              </w:rPr>
              <w:t>Facilitating role</w:t>
            </w:r>
          </w:p>
        </w:tc>
      </w:tr>
      <w:tr w:rsidR="006912A8" w:rsidRPr="00593188" w14:paraId="5056FBF7" w14:textId="77777777" w:rsidTr="001B2DDF">
        <w:trPr>
          <w:gridAfter w:val="1"/>
          <w:wAfter w:w="283" w:type="dxa"/>
          <w:trHeight w:val="227"/>
          <w:jc w:val="center"/>
        </w:trPr>
        <w:tc>
          <w:tcPr>
            <w:tcW w:w="762" w:type="dxa"/>
            <w:tcBorders>
              <w:top w:val="nil"/>
              <w:left w:val="nil"/>
              <w:bottom w:val="single" w:sz="4" w:space="0" w:color="000000"/>
              <w:right w:val="nil"/>
            </w:tcBorders>
          </w:tcPr>
          <w:p w14:paraId="3531F654" w14:textId="77777777" w:rsidR="00A22A41" w:rsidRPr="00593188" w:rsidRDefault="00A22A41" w:rsidP="00D7305E">
            <w:pPr>
              <w:pStyle w:val="NoSpacing"/>
            </w:pPr>
            <w:r w:rsidRPr="00593188">
              <w:t>Code</w:t>
            </w:r>
          </w:p>
        </w:tc>
        <w:tc>
          <w:tcPr>
            <w:tcW w:w="944" w:type="dxa"/>
            <w:gridSpan w:val="3"/>
            <w:tcBorders>
              <w:top w:val="nil"/>
              <w:left w:val="nil"/>
              <w:bottom w:val="single" w:sz="4" w:space="0" w:color="000000"/>
              <w:right w:val="nil"/>
            </w:tcBorders>
          </w:tcPr>
          <w:p w14:paraId="58C3CAAF" w14:textId="77777777" w:rsidR="00A22A41" w:rsidRPr="00593188" w:rsidRDefault="00A22A41" w:rsidP="006912A8">
            <w:pPr>
              <w:pStyle w:val="NoSpacing"/>
              <w:jc w:val="center"/>
            </w:pPr>
            <w:r w:rsidRPr="00593188">
              <w:rPr>
                <w:rStyle w:val="var"/>
                <w:rFonts w:eastAsia="Times New Roman"/>
                <w:sz w:val="22"/>
                <w:szCs w:val="22"/>
              </w:rPr>
              <w:t>F1</w:t>
            </w:r>
          </w:p>
        </w:tc>
        <w:tc>
          <w:tcPr>
            <w:tcW w:w="813" w:type="dxa"/>
            <w:gridSpan w:val="2"/>
            <w:tcBorders>
              <w:top w:val="nil"/>
              <w:left w:val="nil"/>
              <w:bottom w:val="single" w:sz="4" w:space="0" w:color="000000"/>
              <w:right w:val="nil"/>
            </w:tcBorders>
          </w:tcPr>
          <w:p w14:paraId="6A437111" w14:textId="77777777" w:rsidR="00A22A41" w:rsidRPr="00593188" w:rsidRDefault="00A22A41" w:rsidP="006912A8">
            <w:pPr>
              <w:pStyle w:val="NoSpacing"/>
              <w:jc w:val="center"/>
            </w:pPr>
            <w:r w:rsidRPr="00593188">
              <w:rPr>
                <w:rStyle w:val="var"/>
                <w:rFonts w:eastAsia="Times New Roman"/>
                <w:sz w:val="22"/>
                <w:szCs w:val="22"/>
              </w:rPr>
              <w:t>F2</w:t>
            </w:r>
          </w:p>
        </w:tc>
        <w:tc>
          <w:tcPr>
            <w:tcW w:w="830" w:type="dxa"/>
            <w:gridSpan w:val="3"/>
            <w:tcBorders>
              <w:top w:val="nil"/>
              <w:left w:val="nil"/>
              <w:bottom w:val="single" w:sz="4" w:space="0" w:color="000000"/>
              <w:right w:val="nil"/>
            </w:tcBorders>
          </w:tcPr>
          <w:p w14:paraId="38557CAE" w14:textId="77777777" w:rsidR="00A22A41" w:rsidRPr="00593188" w:rsidRDefault="00A22A41" w:rsidP="006912A8">
            <w:pPr>
              <w:pStyle w:val="NoSpacing"/>
              <w:jc w:val="center"/>
            </w:pPr>
            <w:r w:rsidRPr="00593188">
              <w:rPr>
                <w:rStyle w:val="var"/>
                <w:rFonts w:eastAsia="Times New Roman"/>
                <w:sz w:val="22"/>
                <w:szCs w:val="22"/>
              </w:rPr>
              <w:t>F3</w:t>
            </w:r>
          </w:p>
        </w:tc>
        <w:tc>
          <w:tcPr>
            <w:tcW w:w="825" w:type="dxa"/>
            <w:gridSpan w:val="3"/>
            <w:tcBorders>
              <w:top w:val="nil"/>
              <w:left w:val="nil"/>
              <w:bottom w:val="single" w:sz="4" w:space="0" w:color="000000"/>
              <w:right w:val="nil"/>
            </w:tcBorders>
          </w:tcPr>
          <w:p w14:paraId="429D0171" w14:textId="77777777" w:rsidR="00A22A41" w:rsidRPr="00593188" w:rsidRDefault="00A22A41" w:rsidP="006912A8">
            <w:pPr>
              <w:pStyle w:val="NoSpacing"/>
              <w:jc w:val="center"/>
            </w:pPr>
            <w:r w:rsidRPr="00593188">
              <w:rPr>
                <w:rStyle w:val="var"/>
                <w:rFonts w:eastAsia="Times New Roman"/>
                <w:sz w:val="22"/>
                <w:szCs w:val="22"/>
              </w:rPr>
              <w:t>F4</w:t>
            </w:r>
          </w:p>
        </w:tc>
        <w:tc>
          <w:tcPr>
            <w:tcW w:w="824" w:type="dxa"/>
            <w:gridSpan w:val="3"/>
            <w:tcBorders>
              <w:top w:val="nil"/>
              <w:left w:val="nil"/>
              <w:bottom w:val="single" w:sz="4" w:space="0" w:color="000000"/>
              <w:right w:val="nil"/>
            </w:tcBorders>
          </w:tcPr>
          <w:p w14:paraId="1C4D2AEA" w14:textId="77777777" w:rsidR="00A22A41" w:rsidRPr="00593188" w:rsidRDefault="00A22A41" w:rsidP="006912A8">
            <w:pPr>
              <w:pStyle w:val="NoSpacing"/>
              <w:jc w:val="center"/>
            </w:pPr>
            <w:r w:rsidRPr="00593188">
              <w:rPr>
                <w:rStyle w:val="var"/>
                <w:rFonts w:eastAsia="Times New Roman"/>
                <w:sz w:val="22"/>
                <w:szCs w:val="22"/>
              </w:rPr>
              <w:t>F5</w:t>
            </w:r>
          </w:p>
        </w:tc>
        <w:tc>
          <w:tcPr>
            <w:tcW w:w="814" w:type="dxa"/>
            <w:gridSpan w:val="3"/>
            <w:tcBorders>
              <w:top w:val="nil"/>
              <w:left w:val="nil"/>
              <w:bottom w:val="single" w:sz="4" w:space="0" w:color="000000"/>
              <w:right w:val="nil"/>
            </w:tcBorders>
          </w:tcPr>
          <w:p w14:paraId="577404D6" w14:textId="77777777" w:rsidR="00A22A41" w:rsidRPr="00593188" w:rsidRDefault="00A22A41" w:rsidP="006912A8">
            <w:pPr>
              <w:pStyle w:val="NoSpacing"/>
              <w:jc w:val="center"/>
            </w:pPr>
            <w:r w:rsidRPr="00593188">
              <w:rPr>
                <w:rStyle w:val="var"/>
                <w:rFonts w:eastAsia="Times New Roman"/>
                <w:sz w:val="22"/>
                <w:szCs w:val="22"/>
              </w:rPr>
              <w:t>F6</w:t>
            </w:r>
          </w:p>
        </w:tc>
        <w:tc>
          <w:tcPr>
            <w:tcW w:w="806" w:type="dxa"/>
            <w:gridSpan w:val="2"/>
            <w:tcBorders>
              <w:top w:val="nil"/>
              <w:left w:val="nil"/>
              <w:bottom w:val="single" w:sz="4" w:space="0" w:color="000000"/>
              <w:right w:val="nil"/>
            </w:tcBorders>
          </w:tcPr>
          <w:p w14:paraId="18EA5791" w14:textId="77777777" w:rsidR="00A22A41" w:rsidRPr="00593188" w:rsidRDefault="00A22A41" w:rsidP="006912A8">
            <w:pPr>
              <w:pStyle w:val="NoSpacing"/>
              <w:jc w:val="center"/>
            </w:pPr>
            <w:r w:rsidRPr="00593188">
              <w:rPr>
                <w:rStyle w:val="var"/>
                <w:rFonts w:eastAsia="Times New Roman"/>
                <w:sz w:val="22"/>
                <w:szCs w:val="22"/>
              </w:rPr>
              <w:t>F7</w:t>
            </w:r>
          </w:p>
        </w:tc>
        <w:tc>
          <w:tcPr>
            <w:tcW w:w="897" w:type="dxa"/>
            <w:gridSpan w:val="3"/>
            <w:tcBorders>
              <w:top w:val="nil"/>
              <w:left w:val="nil"/>
              <w:bottom w:val="single" w:sz="4" w:space="0" w:color="000000"/>
              <w:right w:val="nil"/>
            </w:tcBorders>
          </w:tcPr>
          <w:p w14:paraId="712E16A3" w14:textId="77777777" w:rsidR="00A22A41" w:rsidRPr="00593188" w:rsidRDefault="00A22A41" w:rsidP="006912A8">
            <w:pPr>
              <w:pStyle w:val="NoSpacing"/>
              <w:jc w:val="center"/>
            </w:pPr>
            <w:r w:rsidRPr="00593188">
              <w:rPr>
                <w:rStyle w:val="var"/>
                <w:rFonts w:eastAsia="Times New Roman"/>
                <w:sz w:val="22"/>
                <w:szCs w:val="22"/>
              </w:rPr>
              <w:t>F8</w:t>
            </w:r>
          </w:p>
        </w:tc>
        <w:tc>
          <w:tcPr>
            <w:tcW w:w="1843" w:type="dxa"/>
            <w:gridSpan w:val="3"/>
            <w:tcBorders>
              <w:top w:val="nil"/>
              <w:left w:val="nil"/>
              <w:bottom w:val="single" w:sz="4" w:space="0" w:color="000000"/>
              <w:right w:val="nil"/>
            </w:tcBorders>
          </w:tcPr>
          <w:p w14:paraId="10275790" w14:textId="77777777" w:rsidR="00A22A41" w:rsidRPr="00593188" w:rsidRDefault="00A22A41" w:rsidP="001B2DDF">
            <w:pPr>
              <w:pStyle w:val="NoSpacing"/>
              <w:jc w:val="right"/>
            </w:pPr>
            <w:r w:rsidRPr="00593188">
              <w:t>Priority weights</w:t>
            </w:r>
          </w:p>
        </w:tc>
      </w:tr>
      <w:tr w:rsidR="006912A8" w:rsidRPr="00593188" w14:paraId="771B1DAC" w14:textId="77777777" w:rsidTr="001B2DDF">
        <w:trPr>
          <w:gridAfter w:val="1"/>
          <w:wAfter w:w="283" w:type="dxa"/>
          <w:trHeight w:val="227"/>
          <w:jc w:val="center"/>
        </w:trPr>
        <w:tc>
          <w:tcPr>
            <w:tcW w:w="762" w:type="dxa"/>
            <w:tcBorders>
              <w:top w:val="single" w:sz="4" w:space="0" w:color="000000"/>
              <w:left w:val="nil"/>
              <w:bottom w:val="nil"/>
              <w:right w:val="nil"/>
            </w:tcBorders>
            <w:vAlign w:val="center"/>
          </w:tcPr>
          <w:p w14:paraId="340D059A" w14:textId="77777777" w:rsidR="00A22A41" w:rsidRPr="00593188" w:rsidRDefault="00A22A41" w:rsidP="00D7305E">
            <w:pPr>
              <w:pStyle w:val="NoSpacing"/>
            </w:pPr>
            <w:r w:rsidRPr="00593188">
              <w:rPr>
                <w:rStyle w:val="var"/>
                <w:rFonts w:eastAsia="Times New Roman"/>
                <w:sz w:val="22"/>
                <w:szCs w:val="22"/>
              </w:rPr>
              <w:t>F1</w:t>
            </w:r>
          </w:p>
        </w:tc>
        <w:tc>
          <w:tcPr>
            <w:tcW w:w="944" w:type="dxa"/>
            <w:gridSpan w:val="3"/>
            <w:tcBorders>
              <w:top w:val="single" w:sz="4" w:space="0" w:color="000000"/>
              <w:left w:val="nil"/>
              <w:bottom w:val="nil"/>
              <w:right w:val="nil"/>
            </w:tcBorders>
            <w:vAlign w:val="bottom"/>
          </w:tcPr>
          <w:p w14:paraId="729CBABC" w14:textId="77777777" w:rsidR="00A22A41" w:rsidRPr="00593188" w:rsidRDefault="00A22A41" w:rsidP="006912A8">
            <w:pPr>
              <w:pStyle w:val="NoSpacing"/>
              <w:jc w:val="center"/>
            </w:pPr>
            <w:r w:rsidRPr="00593188">
              <w:t>1</w:t>
            </w:r>
          </w:p>
        </w:tc>
        <w:tc>
          <w:tcPr>
            <w:tcW w:w="813" w:type="dxa"/>
            <w:gridSpan w:val="2"/>
            <w:tcBorders>
              <w:top w:val="single" w:sz="4" w:space="0" w:color="000000"/>
              <w:left w:val="nil"/>
              <w:bottom w:val="nil"/>
              <w:right w:val="nil"/>
            </w:tcBorders>
            <w:vAlign w:val="bottom"/>
          </w:tcPr>
          <w:p w14:paraId="01B4BDAE" w14:textId="77777777" w:rsidR="00A22A41" w:rsidRPr="00593188" w:rsidRDefault="00A22A41" w:rsidP="006912A8">
            <w:pPr>
              <w:pStyle w:val="NoSpacing"/>
              <w:jc w:val="center"/>
            </w:pPr>
            <w:r w:rsidRPr="00593188">
              <w:t>1.446</w:t>
            </w:r>
          </w:p>
        </w:tc>
        <w:tc>
          <w:tcPr>
            <w:tcW w:w="830" w:type="dxa"/>
            <w:gridSpan w:val="3"/>
            <w:tcBorders>
              <w:top w:val="single" w:sz="4" w:space="0" w:color="000000"/>
              <w:left w:val="nil"/>
              <w:bottom w:val="nil"/>
              <w:right w:val="nil"/>
            </w:tcBorders>
            <w:vAlign w:val="bottom"/>
          </w:tcPr>
          <w:p w14:paraId="0DDD6799" w14:textId="77777777" w:rsidR="00A22A41" w:rsidRPr="00593188" w:rsidRDefault="00A22A41" w:rsidP="006912A8">
            <w:pPr>
              <w:pStyle w:val="NoSpacing"/>
              <w:jc w:val="center"/>
            </w:pPr>
            <w:r w:rsidRPr="00593188">
              <w:t>0.679</w:t>
            </w:r>
          </w:p>
        </w:tc>
        <w:tc>
          <w:tcPr>
            <w:tcW w:w="825" w:type="dxa"/>
            <w:gridSpan w:val="3"/>
            <w:tcBorders>
              <w:top w:val="single" w:sz="4" w:space="0" w:color="000000"/>
              <w:left w:val="nil"/>
              <w:bottom w:val="nil"/>
              <w:right w:val="nil"/>
            </w:tcBorders>
            <w:vAlign w:val="bottom"/>
          </w:tcPr>
          <w:p w14:paraId="01DC1295" w14:textId="77777777" w:rsidR="00A22A41" w:rsidRPr="00593188" w:rsidRDefault="00A22A41" w:rsidP="006912A8">
            <w:pPr>
              <w:pStyle w:val="NoSpacing"/>
              <w:jc w:val="center"/>
            </w:pPr>
            <w:r w:rsidRPr="00593188">
              <w:t>0.557</w:t>
            </w:r>
          </w:p>
        </w:tc>
        <w:tc>
          <w:tcPr>
            <w:tcW w:w="824" w:type="dxa"/>
            <w:gridSpan w:val="3"/>
            <w:tcBorders>
              <w:top w:val="single" w:sz="4" w:space="0" w:color="000000"/>
              <w:left w:val="nil"/>
              <w:bottom w:val="nil"/>
              <w:right w:val="nil"/>
            </w:tcBorders>
            <w:vAlign w:val="bottom"/>
          </w:tcPr>
          <w:p w14:paraId="72C198DF" w14:textId="77777777" w:rsidR="00A22A41" w:rsidRPr="00593188" w:rsidRDefault="00A22A41" w:rsidP="006912A8">
            <w:pPr>
              <w:pStyle w:val="NoSpacing"/>
              <w:jc w:val="center"/>
            </w:pPr>
            <w:r w:rsidRPr="00593188">
              <w:t>0.639</w:t>
            </w:r>
          </w:p>
        </w:tc>
        <w:tc>
          <w:tcPr>
            <w:tcW w:w="814" w:type="dxa"/>
            <w:gridSpan w:val="3"/>
            <w:tcBorders>
              <w:top w:val="single" w:sz="4" w:space="0" w:color="000000"/>
              <w:left w:val="nil"/>
              <w:bottom w:val="nil"/>
              <w:right w:val="nil"/>
            </w:tcBorders>
            <w:vAlign w:val="bottom"/>
          </w:tcPr>
          <w:p w14:paraId="08128C71" w14:textId="77777777" w:rsidR="00A22A41" w:rsidRPr="00593188" w:rsidRDefault="00A22A41" w:rsidP="006912A8">
            <w:pPr>
              <w:pStyle w:val="NoSpacing"/>
              <w:jc w:val="center"/>
            </w:pPr>
            <w:r w:rsidRPr="00593188">
              <w:t>0.735</w:t>
            </w:r>
          </w:p>
        </w:tc>
        <w:tc>
          <w:tcPr>
            <w:tcW w:w="806" w:type="dxa"/>
            <w:gridSpan w:val="2"/>
            <w:tcBorders>
              <w:top w:val="single" w:sz="4" w:space="0" w:color="000000"/>
              <w:left w:val="nil"/>
              <w:bottom w:val="nil"/>
              <w:right w:val="nil"/>
            </w:tcBorders>
            <w:vAlign w:val="bottom"/>
          </w:tcPr>
          <w:p w14:paraId="4AA284F8" w14:textId="77777777" w:rsidR="00A22A41" w:rsidRPr="00593188" w:rsidRDefault="00A22A41" w:rsidP="006912A8">
            <w:pPr>
              <w:pStyle w:val="NoSpacing"/>
              <w:jc w:val="center"/>
            </w:pPr>
            <w:r w:rsidRPr="00593188">
              <w:t>0.648</w:t>
            </w:r>
          </w:p>
        </w:tc>
        <w:tc>
          <w:tcPr>
            <w:tcW w:w="897" w:type="dxa"/>
            <w:gridSpan w:val="3"/>
            <w:tcBorders>
              <w:top w:val="single" w:sz="4" w:space="0" w:color="000000"/>
              <w:left w:val="nil"/>
              <w:bottom w:val="nil"/>
              <w:right w:val="nil"/>
            </w:tcBorders>
            <w:vAlign w:val="bottom"/>
          </w:tcPr>
          <w:p w14:paraId="57D40797" w14:textId="77777777" w:rsidR="00A22A41" w:rsidRPr="00593188" w:rsidRDefault="00A22A41" w:rsidP="006912A8">
            <w:pPr>
              <w:pStyle w:val="NoSpacing"/>
              <w:jc w:val="center"/>
            </w:pPr>
            <w:r w:rsidRPr="00593188">
              <w:t>0.890</w:t>
            </w:r>
          </w:p>
        </w:tc>
        <w:tc>
          <w:tcPr>
            <w:tcW w:w="1843" w:type="dxa"/>
            <w:gridSpan w:val="3"/>
            <w:tcBorders>
              <w:top w:val="single" w:sz="4" w:space="0" w:color="000000"/>
              <w:left w:val="nil"/>
              <w:bottom w:val="nil"/>
              <w:right w:val="nil"/>
            </w:tcBorders>
            <w:vAlign w:val="center"/>
          </w:tcPr>
          <w:p w14:paraId="7C342277" w14:textId="77777777" w:rsidR="00A22A41" w:rsidRPr="00593188" w:rsidRDefault="00A22A41" w:rsidP="001B2DDF">
            <w:pPr>
              <w:pStyle w:val="NoSpacing"/>
              <w:jc w:val="right"/>
            </w:pPr>
            <w:r w:rsidRPr="002749CD">
              <w:t>0.094</w:t>
            </w:r>
          </w:p>
        </w:tc>
      </w:tr>
      <w:tr w:rsidR="006912A8" w:rsidRPr="00593188" w14:paraId="08ED0DD7" w14:textId="77777777" w:rsidTr="001B2DDF">
        <w:trPr>
          <w:gridAfter w:val="1"/>
          <w:wAfter w:w="283" w:type="dxa"/>
          <w:trHeight w:val="227"/>
          <w:jc w:val="center"/>
        </w:trPr>
        <w:tc>
          <w:tcPr>
            <w:tcW w:w="762" w:type="dxa"/>
            <w:tcBorders>
              <w:top w:val="nil"/>
              <w:left w:val="nil"/>
              <w:bottom w:val="nil"/>
              <w:right w:val="nil"/>
            </w:tcBorders>
            <w:vAlign w:val="center"/>
          </w:tcPr>
          <w:p w14:paraId="664E45CB" w14:textId="77777777" w:rsidR="00A22A41" w:rsidRPr="00593188" w:rsidRDefault="00A22A41" w:rsidP="00D7305E">
            <w:pPr>
              <w:pStyle w:val="NoSpacing"/>
            </w:pPr>
            <w:r w:rsidRPr="00593188">
              <w:rPr>
                <w:rStyle w:val="var"/>
                <w:rFonts w:eastAsia="Times New Roman"/>
                <w:sz w:val="22"/>
                <w:szCs w:val="22"/>
              </w:rPr>
              <w:t>F2</w:t>
            </w:r>
          </w:p>
        </w:tc>
        <w:tc>
          <w:tcPr>
            <w:tcW w:w="944" w:type="dxa"/>
            <w:gridSpan w:val="3"/>
            <w:tcBorders>
              <w:top w:val="nil"/>
              <w:left w:val="nil"/>
              <w:bottom w:val="nil"/>
              <w:right w:val="nil"/>
            </w:tcBorders>
            <w:vAlign w:val="bottom"/>
          </w:tcPr>
          <w:p w14:paraId="63D875C1" w14:textId="77777777" w:rsidR="00A22A41" w:rsidRPr="00593188" w:rsidRDefault="00A22A41" w:rsidP="006912A8">
            <w:pPr>
              <w:pStyle w:val="NoSpacing"/>
              <w:jc w:val="center"/>
            </w:pPr>
            <w:r w:rsidRPr="00593188">
              <w:t>0.692</w:t>
            </w:r>
          </w:p>
        </w:tc>
        <w:tc>
          <w:tcPr>
            <w:tcW w:w="813" w:type="dxa"/>
            <w:gridSpan w:val="2"/>
            <w:tcBorders>
              <w:top w:val="nil"/>
              <w:left w:val="nil"/>
              <w:bottom w:val="nil"/>
              <w:right w:val="nil"/>
            </w:tcBorders>
            <w:vAlign w:val="bottom"/>
          </w:tcPr>
          <w:p w14:paraId="022A545E" w14:textId="77777777" w:rsidR="00A22A41" w:rsidRPr="00593188" w:rsidRDefault="00A22A41" w:rsidP="006912A8">
            <w:pPr>
              <w:pStyle w:val="NoSpacing"/>
              <w:jc w:val="center"/>
            </w:pPr>
            <w:r w:rsidRPr="00593188">
              <w:t>1</w:t>
            </w:r>
          </w:p>
        </w:tc>
        <w:tc>
          <w:tcPr>
            <w:tcW w:w="830" w:type="dxa"/>
            <w:gridSpan w:val="3"/>
            <w:tcBorders>
              <w:top w:val="nil"/>
              <w:left w:val="nil"/>
              <w:bottom w:val="nil"/>
              <w:right w:val="nil"/>
            </w:tcBorders>
            <w:vAlign w:val="bottom"/>
          </w:tcPr>
          <w:p w14:paraId="2CF3592A" w14:textId="77777777" w:rsidR="00A22A41" w:rsidRPr="00593188" w:rsidRDefault="00A22A41" w:rsidP="006912A8">
            <w:pPr>
              <w:pStyle w:val="NoSpacing"/>
              <w:jc w:val="center"/>
            </w:pPr>
            <w:r w:rsidRPr="00593188">
              <w:t>0.399</w:t>
            </w:r>
          </w:p>
        </w:tc>
        <w:tc>
          <w:tcPr>
            <w:tcW w:w="825" w:type="dxa"/>
            <w:gridSpan w:val="3"/>
            <w:tcBorders>
              <w:top w:val="nil"/>
              <w:left w:val="nil"/>
              <w:bottom w:val="nil"/>
              <w:right w:val="nil"/>
            </w:tcBorders>
            <w:vAlign w:val="bottom"/>
          </w:tcPr>
          <w:p w14:paraId="0EB070E3" w14:textId="77777777" w:rsidR="00A22A41" w:rsidRPr="00593188" w:rsidRDefault="00A22A41" w:rsidP="006912A8">
            <w:pPr>
              <w:pStyle w:val="NoSpacing"/>
              <w:jc w:val="center"/>
            </w:pPr>
            <w:r w:rsidRPr="00593188">
              <w:t>0.447</w:t>
            </w:r>
          </w:p>
        </w:tc>
        <w:tc>
          <w:tcPr>
            <w:tcW w:w="824" w:type="dxa"/>
            <w:gridSpan w:val="3"/>
            <w:tcBorders>
              <w:top w:val="nil"/>
              <w:left w:val="nil"/>
              <w:bottom w:val="nil"/>
              <w:right w:val="nil"/>
            </w:tcBorders>
            <w:vAlign w:val="bottom"/>
          </w:tcPr>
          <w:p w14:paraId="21E769AB" w14:textId="77777777" w:rsidR="00A22A41" w:rsidRPr="00593188" w:rsidRDefault="00A22A41" w:rsidP="006912A8">
            <w:pPr>
              <w:pStyle w:val="NoSpacing"/>
              <w:jc w:val="center"/>
            </w:pPr>
            <w:r w:rsidRPr="00593188">
              <w:t>0.322</w:t>
            </w:r>
          </w:p>
        </w:tc>
        <w:tc>
          <w:tcPr>
            <w:tcW w:w="814" w:type="dxa"/>
            <w:gridSpan w:val="3"/>
            <w:tcBorders>
              <w:top w:val="nil"/>
              <w:left w:val="nil"/>
              <w:bottom w:val="nil"/>
              <w:right w:val="nil"/>
            </w:tcBorders>
            <w:vAlign w:val="bottom"/>
          </w:tcPr>
          <w:p w14:paraId="45CD7740" w14:textId="77777777" w:rsidR="00A22A41" w:rsidRPr="00593188" w:rsidRDefault="00A22A41" w:rsidP="006912A8">
            <w:pPr>
              <w:pStyle w:val="NoSpacing"/>
              <w:jc w:val="center"/>
            </w:pPr>
            <w:r w:rsidRPr="00593188">
              <w:t>0.676</w:t>
            </w:r>
          </w:p>
        </w:tc>
        <w:tc>
          <w:tcPr>
            <w:tcW w:w="806" w:type="dxa"/>
            <w:gridSpan w:val="2"/>
            <w:tcBorders>
              <w:top w:val="nil"/>
              <w:left w:val="nil"/>
              <w:bottom w:val="nil"/>
              <w:right w:val="nil"/>
            </w:tcBorders>
            <w:vAlign w:val="bottom"/>
          </w:tcPr>
          <w:p w14:paraId="76649994" w14:textId="77777777" w:rsidR="00A22A41" w:rsidRPr="00593188" w:rsidRDefault="00A22A41" w:rsidP="006912A8">
            <w:pPr>
              <w:pStyle w:val="NoSpacing"/>
              <w:jc w:val="center"/>
            </w:pPr>
            <w:r w:rsidRPr="00593188">
              <w:t>0.444</w:t>
            </w:r>
          </w:p>
        </w:tc>
        <w:tc>
          <w:tcPr>
            <w:tcW w:w="897" w:type="dxa"/>
            <w:gridSpan w:val="3"/>
            <w:tcBorders>
              <w:top w:val="nil"/>
              <w:left w:val="nil"/>
              <w:bottom w:val="nil"/>
              <w:right w:val="nil"/>
            </w:tcBorders>
            <w:vAlign w:val="bottom"/>
          </w:tcPr>
          <w:p w14:paraId="0C64BFF9" w14:textId="77777777" w:rsidR="00A22A41" w:rsidRPr="00593188" w:rsidRDefault="00A22A41" w:rsidP="006912A8">
            <w:pPr>
              <w:pStyle w:val="NoSpacing"/>
              <w:jc w:val="center"/>
            </w:pPr>
            <w:r w:rsidRPr="00593188">
              <w:t>0.725</w:t>
            </w:r>
          </w:p>
        </w:tc>
        <w:tc>
          <w:tcPr>
            <w:tcW w:w="1843" w:type="dxa"/>
            <w:gridSpan w:val="3"/>
            <w:tcBorders>
              <w:top w:val="nil"/>
              <w:left w:val="nil"/>
              <w:bottom w:val="nil"/>
              <w:right w:val="nil"/>
            </w:tcBorders>
            <w:vAlign w:val="center"/>
          </w:tcPr>
          <w:p w14:paraId="10257B04" w14:textId="77777777" w:rsidR="00A22A41" w:rsidRPr="00593188" w:rsidRDefault="00A22A41" w:rsidP="001B2DDF">
            <w:pPr>
              <w:pStyle w:val="NoSpacing"/>
              <w:jc w:val="right"/>
            </w:pPr>
            <w:r w:rsidRPr="002749CD">
              <w:t>0.066</w:t>
            </w:r>
          </w:p>
        </w:tc>
      </w:tr>
      <w:tr w:rsidR="006912A8" w:rsidRPr="00593188" w14:paraId="4305B194" w14:textId="77777777" w:rsidTr="001B2DDF">
        <w:trPr>
          <w:gridAfter w:val="1"/>
          <w:wAfter w:w="283" w:type="dxa"/>
          <w:trHeight w:val="227"/>
          <w:jc w:val="center"/>
        </w:trPr>
        <w:tc>
          <w:tcPr>
            <w:tcW w:w="762" w:type="dxa"/>
            <w:tcBorders>
              <w:top w:val="nil"/>
              <w:left w:val="nil"/>
              <w:bottom w:val="nil"/>
              <w:right w:val="nil"/>
            </w:tcBorders>
            <w:vAlign w:val="center"/>
          </w:tcPr>
          <w:p w14:paraId="0938AC3A" w14:textId="77777777" w:rsidR="00A22A41" w:rsidRPr="00593188" w:rsidRDefault="00A22A41" w:rsidP="00D7305E">
            <w:pPr>
              <w:pStyle w:val="NoSpacing"/>
            </w:pPr>
            <w:r w:rsidRPr="00593188">
              <w:rPr>
                <w:rStyle w:val="var"/>
                <w:rFonts w:eastAsia="Times New Roman"/>
                <w:sz w:val="22"/>
                <w:szCs w:val="22"/>
              </w:rPr>
              <w:t>F3</w:t>
            </w:r>
          </w:p>
        </w:tc>
        <w:tc>
          <w:tcPr>
            <w:tcW w:w="944" w:type="dxa"/>
            <w:gridSpan w:val="3"/>
            <w:tcBorders>
              <w:top w:val="nil"/>
              <w:left w:val="nil"/>
              <w:bottom w:val="nil"/>
              <w:right w:val="nil"/>
            </w:tcBorders>
            <w:vAlign w:val="bottom"/>
          </w:tcPr>
          <w:p w14:paraId="5E33EC9C" w14:textId="77777777" w:rsidR="00A22A41" w:rsidRPr="00593188" w:rsidRDefault="00A22A41" w:rsidP="006912A8">
            <w:pPr>
              <w:pStyle w:val="NoSpacing"/>
              <w:jc w:val="center"/>
            </w:pPr>
            <w:r w:rsidRPr="00593188">
              <w:t>1.473</w:t>
            </w:r>
          </w:p>
        </w:tc>
        <w:tc>
          <w:tcPr>
            <w:tcW w:w="813" w:type="dxa"/>
            <w:gridSpan w:val="2"/>
            <w:tcBorders>
              <w:top w:val="nil"/>
              <w:left w:val="nil"/>
              <w:bottom w:val="nil"/>
              <w:right w:val="nil"/>
            </w:tcBorders>
            <w:vAlign w:val="bottom"/>
          </w:tcPr>
          <w:p w14:paraId="0908F7B7" w14:textId="77777777" w:rsidR="00A22A41" w:rsidRPr="00593188" w:rsidRDefault="00A22A41" w:rsidP="006912A8">
            <w:pPr>
              <w:pStyle w:val="NoSpacing"/>
              <w:jc w:val="center"/>
            </w:pPr>
            <w:r w:rsidRPr="00593188">
              <w:t>2.505</w:t>
            </w:r>
          </w:p>
        </w:tc>
        <w:tc>
          <w:tcPr>
            <w:tcW w:w="830" w:type="dxa"/>
            <w:gridSpan w:val="3"/>
            <w:tcBorders>
              <w:top w:val="nil"/>
              <w:left w:val="nil"/>
              <w:bottom w:val="nil"/>
              <w:right w:val="nil"/>
            </w:tcBorders>
            <w:vAlign w:val="bottom"/>
          </w:tcPr>
          <w:p w14:paraId="3813CF31" w14:textId="77777777" w:rsidR="00A22A41" w:rsidRPr="00593188" w:rsidRDefault="00A22A41" w:rsidP="006912A8">
            <w:pPr>
              <w:pStyle w:val="NoSpacing"/>
              <w:jc w:val="center"/>
            </w:pPr>
            <w:r w:rsidRPr="00593188">
              <w:t>1</w:t>
            </w:r>
          </w:p>
        </w:tc>
        <w:tc>
          <w:tcPr>
            <w:tcW w:w="825" w:type="dxa"/>
            <w:gridSpan w:val="3"/>
            <w:tcBorders>
              <w:top w:val="nil"/>
              <w:left w:val="nil"/>
              <w:bottom w:val="nil"/>
              <w:right w:val="nil"/>
            </w:tcBorders>
            <w:vAlign w:val="bottom"/>
          </w:tcPr>
          <w:p w14:paraId="6B006EFA" w14:textId="77777777" w:rsidR="00A22A41" w:rsidRPr="00593188" w:rsidRDefault="00A22A41" w:rsidP="006912A8">
            <w:pPr>
              <w:pStyle w:val="NoSpacing"/>
              <w:jc w:val="center"/>
            </w:pPr>
            <w:r w:rsidRPr="00593188">
              <w:t>1.473</w:t>
            </w:r>
          </w:p>
        </w:tc>
        <w:tc>
          <w:tcPr>
            <w:tcW w:w="824" w:type="dxa"/>
            <w:gridSpan w:val="3"/>
            <w:tcBorders>
              <w:top w:val="nil"/>
              <w:left w:val="nil"/>
              <w:bottom w:val="nil"/>
              <w:right w:val="nil"/>
            </w:tcBorders>
            <w:vAlign w:val="bottom"/>
          </w:tcPr>
          <w:p w14:paraId="0AAE6768" w14:textId="77777777" w:rsidR="00A22A41" w:rsidRPr="00593188" w:rsidRDefault="00A22A41" w:rsidP="006912A8">
            <w:pPr>
              <w:pStyle w:val="NoSpacing"/>
              <w:jc w:val="center"/>
            </w:pPr>
            <w:r w:rsidRPr="00593188">
              <w:t>0.858</w:t>
            </w:r>
          </w:p>
        </w:tc>
        <w:tc>
          <w:tcPr>
            <w:tcW w:w="814" w:type="dxa"/>
            <w:gridSpan w:val="3"/>
            <w:tcBorders>
              <w:top w:val="nil"/>
              <w:left w:val="nil"/>
              <w:bottom w:val="nil"/>
              <w:right w:val="nil"/>
            </w:tcBorders>
            <w:vAlign w:val="bottom"/>
          </w:tcPr>
          <w:p w14:paraId="5FC1BA8D" w14:textId="77777777" w:rsidR="00A22A41" w:rsidRPr="00593188" w:rsidRDefault="00A22A41" w:rsidP="006912A8">
            <w:pPr>
              <w:pStyle w:val="NoSpacing"/>
              <w:jc w:val="center"/>
            </w:pPr>
            <w:r w:rsidRPr="00593188">
              <w:t>1.399</w:t>
            </w:r>
          </w:p>
        </w:tc>
        <w:tc>
          <w:tcPr>
            <w:tcW w:w="806" w:type="dxa"/>
            <w:gridSpan w:val="2"/>
            <w:tcBorders>
              <w:top w:val="nil"/>
              <w:left w:val="nil"/>
              <w:bottom w:val="nil"/>
              <w:right w:val="nil"/>
            </w:tcBorders>
            <w:vAlign w:val="bottom"/>
          </w:tcPr>
          <w:p w14:paraId="261E8EC9" w14:textId="77777777" w:rsidR="00A22A41" w:rsidRPr="00593188" w:rsidRDefault="00A22A41" w:rsidP="006912A8">
            <w:pPr>
              <w:pStyle w:val="NoSpacing"/>
              <w:jc w:val="center"/>
            </w:pPr>
            <w:r w:rsidRPr="00593188">
              <w:t>1.349</w:t>
            </w:r>
          </w:p>
        </w:tc>
        <w:tc>
          <w:tcPr>
            <w:tcW w:w="897" w:type="dxa"/>
            <w:gridSpan w:val="3"/>
            <w:tcBorders>
              <w:top w:val="nil"/>
              <w:left w:val="nil"/>
              <w:bottom w:val="nil"/>
              <w:right w:val="nil"/>
            </w:tcBorders>
            <w:vAlign w:val="bottom"/>
          </w:tcPr>
          <w:p w14:paraId="7D588D82" w14:textId="77777777" w:rsidR="00A22A41" w:rsidRPr="00593188" w:rsidRDefault="00A22A41" w:rsidP="006912A8">
            <w:pPr>
              <w:pStyle w:val="NoSpacing"/>
              <w:jc w:val="center"/>
            </w:pPr>
            <w:r w:rsidRPr="00593188">
              <w:t>1.448</w:t>
            </w:r>
          </w:p>
        </w:tc>
        <w:tc>
          <w:tcPr>
            <w:tcW w:w="1843" w:type="dxa"/>
            <w:gridSpan w:val="3"/>
            <w:tcBorders>
              <w:top w:val="nil"/>
              <w:left w:val="nil"/>
              <w:bottom w:val="nil"/>
              <w:right w:val="nil"/>
            </w:tcBorders>
            <w:vAlign w:val="center"/>
          </w:tcPr>
          <w:p w14:paraId="4939A1EC" w14:textId="77777777" w:rsidR="00A22A41" w:rsidRPr="00593188" w:rsidRDefault="00A22A41" w:rsidP="001B2DDF">
            <w:pPr>
              <w:pStyle w:val="NoSpacing"/>
              <w:jc w:val="right"/>
            </w:pPr>
            <w:r w:rsidRPr="002749CD">
              <w:t>0.165</w:t>
            </w:r>
          </w:p>
        </w:tc>
      </w:tr>
      <w:tr w:rsidR="006912A8" w:rsidRPr="00593188" w14:paraId="5E02F0E8" w14:textId="77777777" w:rsidTr="001B2DDF">
        <w:trPr>
          <w:gridAfter w:val="1"/>
          <w:wAfter w:w="283" w:type="dxa"/>
          <w:trHeight w:val="227"/>
          <w:jc w:val="center"/>
        </w:trPr>
        <w:tc>
          <w:tcPr>
            <w:tcW w:w="762" w:type="dxa"/>
            <w:tcBorders>
              <w:top w:val="nil"/>
              <w:left w:val="nil"/>
              <w:bottom w:val="nil"/>
              <w:right w:val="nil"/>
            </w:tcBorders>
            <w:vAlign w:val="center"/>
          </w:tcPr>
          <w:p w14:paraId="4C7A423F" w14:textId="77777777" w:rsidR="00A22A41" w:rsidRPr="00593188" w:rsidRDefault="00A22A41" w:rsidP="00D7305E">
            <w:pPr>
              <w:pStyle w:val="NoSpacing"/>
            </w:pPr>
            <w:r w:rsidRPr="00593188">
              <w:rPr>
                <w:rStyle w:val="var"/>
                <w:rFonts w:eastAsia="Times New Roman"/>
                <w:sz w:val="22"/>
                <w:szCs w:val="22"/>
              </w:rPr>
              <w:t>F4</w:t>
            </w:r>
          </w:p>
        </w:tc>
        <w:tc>
          <w:tcPr>
            <w:tcW w:w="944" w:type="dxa"/>
            <w:gridSpan w:val="3"/>
            <w:tcBorders>
              <w:top w:val="nil"/>
              <w:left w:val="nil"/>
              <w:bottom w:val="nil"/>
              <w:right w:val="nil"/>
            </w:tcBorders>
            <w:vAlign w:val="bottom"/>
          </w:tcPr>
          <w:p w14:paraId="094C4FAB" w14:textId="77777777" w:rsidR="00A22A41" w:rsidRPr="00593188" w:rsidRDefault="00A22A41" w:rsidP="006912A8">
            <w:pPr>
              <w:pStyle w:val="NoSpacing"/>
              <w:jc w:val="center"/>
            </w:pPr>
            <w:r w:rsidRPr="00593188">
              <w:t>1.796</w:t>
            </w:r>
          </w:p>
        </w:tc>
        <w:tc>
          <w:tcPr>
            <w:tcW w:w="813" w:type="dxa"/>
            <w:gridSpan w:val="2"/>
            <w:tcBorders>
              <w:top w:val="nil"/>
              <w:left w:val="nil"/>
              <w:bottom w:val="nil"/>
              <w:right w:val="nil"/>
            </w:tcBorders>
            <w:vAlign w:val="bottom"/>
          </w:tcPr>
          <w:p w14:paraId="4F99125C" w14:textId="77777777" w:rsidR="00A22A41" w:rsidRPr="00593188" w:rsidRDefault="00A22A41" w:rsidP="006912A8">
            <w:pPr>
              <w:pStyle w:val="NoSpacing"/>
              <w:jc w:val="center"/>
            </w:pPr>
            <w:r w:rsidRPr="00593188">
              <w:t>2.238</w:t>
            </w:r>
          </w:p>
        </w:tc>
        <w:tc>
          <w:tcPr>
            <w:tcW w:w="830" w:type="dxa"/>
            <w:gridSpan w:val="3"/>
            <w:tcBorders>
              <w:top w:val="nil"/>
              <w:left w:val="nil"/>
              <w:bottom w:val="nil"/>
              <w:right w:val="nil"/>
            </w:tcBorders>
            <w:vAlign w:val="bottom"/>
          </w:tcPr>
          <w:p w14:paraId="3E6238F3" w14:textId="77777777" w:rsidR="00A22A41" w:rsidRPr="00593188" w:rsidRDefault="00A22A41" w:rsidP="006912A8">
            <w:pPr>
              <w:pStyle w:val="NoSpacing"/>
              <w:jc w:val="center"/>
            </w:pPr>
            <w:r w:rsidRPr="00593188">
              <w:t>0.679</w:t>
            </w:r>
          </w:p>
        </w:tc>
        <w:tc>
          <w:tcPr>
            <w:tcW w:w="825" w:type="dxa"/>
            <w:gridSpan w:val="3"/>
            <w:tcBorders>
              <w:top w:val="nil"/>
              <w:left w:val="nil"/>
              <w:bottom w:val="nil"/>
              <w:right w:val="nil"/>
            </w:tcBorders>
            <w:vAlign w:val="bottom"/>
          </w:tcPr>
          <w:p w14:paraId="592FA0D6" w14:textId="77777777" w:rsidR="00A22A41" w:rsidRPr="00593188" w:rsidRDefault="00A22A41" w:rsidP="006912A8">
            <w:pPr>
              <w:pStyle w:val="NoSpacing"/>
              <w:jc w:val="center"/>
            </w:pPr>
            <w:r w:rsidRPr="00593188">
              <w:t>1</w:t>
            </w:r>
          </w:p>
        </w:tc>
        <w:tc>
          <w:tcPr>
            <w:tcW w:w="824" w:type="dxa"/>
            <w:gridSpan w:val="3"/>
            <w:tcBorders>
              <w:top w:val="nil"/>
              <w:left w:val="nil"/>
              <w:bottom w:val="nil"/>
              <w:right w:val="nil"/>
            </w:tcBorders>
            <w:vAlign w:val="bottom"/>
          </w:tcPr>
          <w:p w14:paraId="133A146D" w14:textId="77777777" w:rsidR="00A22A41" w:rsidRPr="00593188" w:rsidRDefault="00A22A41" w:rsidP="006912A8">
            <w:pPr>
              <w:pStyle w:val="NoSpacing"/>
              <w:jc w:val="center"/>
            </w:pPr>
            <w:r w:rsidRPr="00593188">
              <w:t>0.939</w:t>
            </w:r>
          </w:p>
        </w:tc>
        <w:tc>
          <w:tcPr>
            <w:tcW w:w="814" w:type="dxa"/>
            <w:gridSpan w:val="3"/>
            <w:tcBorders>
              <w:top w:val="nil"/>
              <w:left w:val="nil"/>
              <w:bottom w:val="nil"/>
              <w:right w:val="nil"/>
            </w:tcBorders>
            <w:vAlign w:val="bottom"/>
          </w:tcPr>
          <w:p w14:paraId="362E558B" w14:textId="77777777" w:rsidR="00A22A41" w:rsidRPr="00593188" w:rsidRDefault="00A22A41" w:rsidP="006912A8">
            <w:pPr>
              <w:pStyle w:val="NoSpacing"/>
              <w:jc w:val="center"/>
            </w:pPr>
            <w:r w:rsidRPr="00593188">
              <w:t>0.880</w:t>
            </w:r>
          </w:p>
        </w:tc>
        <w:tc>
          <w:tcPr>
            <w:tcW w:w="806" w:type="dxa"/>
            <w:gridSpan w:val="2"/>
            <w:tcBorders>
              <w:top w:val="nil"/>
              <w:left w:val="nil"/>
              <w:bottom w:val="nil"/>
              <w:right w:val="nil"/>
            </w:tcBorders>
            <w:vAlign w:val="bottom"/>
          </w:tcPr>
          <w:p w14:paraId="2A9474F6" w14:textId="77777777" w:rsidR="00A22A41" w:rsidRPr="00593188" w:rsidRDefault="00A22A41" w:rsidP="006912A8">
            <w:pPr>
              <w:pStyle w:val="NoSpacing"/>
              <w:jc w:val="center"/>
            </w:pPr>
            <w:r w:rsidRPr="00593188">
              <w:t>1.149</w:t>
            </w:r>
          </w:p>
        </w:tc>
        <w:tc>
          <w:tcPr>
            <w:tcW w:w="897" w:type="dxa"/>
            <w:gridSpan w:val="3"/>
            <w:tcBorders>
              <w:top w:val="nil"/>
              <w:left w:val="nil"/>
              <w:bottom w:val="nil"/>
              <w:right w:val="nil"/>
            </w:tcBorders>
            <w:vAlign w:val="bottom"/>
          </w:tcPr>
          <w:p w14:paraId="1C57D570" w14:textId="77777777" w:rsidR="00A22A41" w:rsidRPr="00593188" w:rsidRDefault="00A22A41" w:rsidP="006912A8">
            <w:pPr>
              <w:pStyle w:val="NoSpacing"/>
              <w:jc w:val="center"/>
            </w:pPr>
            <w:r w:rsidRPr="00593188">
              <w:t>1.306</w:t>
            </w:r>
          </w:p>
        </w:tc>
        <w:tc>
          <w:tcPr>
            <w:tcW w:w="1843" w:type="dxa"/>
            <w:gridSpan w:val="3"/>
            <w:tcBorders>
              <w:top w:val="nil"/>
              <w:left w:val="nil"/>
              <w:bottom w:val="nil"/>
              <w:right w:val="nil"/>
            </w:tcBorders>
            <w:vAlign w:val="center"/>
          </w:tcPr>
          <w:p w14:paraId="70A3FBE2" w14:textId="77777777" w:rsidR="00A22A41" w:rsidRPr="00593188" w:rsidRDefault="00A22A41" w:rsidP="001B2DDF">
            <w:pPr>
              <w:pStyle w:val="NoSpacing"/>
              <w:jc w:val="right"/>
            </w:pPr>
            <w:r w:rsidRPr="002749CD">
              <w:t>0.140</w:t>
            </w:r>
          </w:p>
        </w:tc>
      </w:tr>
      <w:tr w:rsidR="006912A8" w:rsidRPr="00593188" w14:paraId="3FAFC949" w14:textId="77777777" w:rsidTr="001B2DDF">
        <w:trPr>
          <w:gridAfter w:val="1"/>
          <w:wAfter w:w="283" w:type="dxa"/>
          <w:trHeight w:val="227"/>
          <w:jc w:val="center"/>
        </w:trPr>
        <w:tc>
          <w:tcPr>
            <w:tcW w:w="762" w:type="dxa"/>
            <w:tcBorders>
              <w:top w:val="nil"/>
              <w:left w:val="nil"/>
              <w:bottom w:val="nil"/>
              <w:right w:val="nil"/>
            </w:tcBorders>
            <w:vAlign w:val="center"/>
          </w:tcPr>
          <w:p w14:paraId="31E0CC06" w14:textId="77777777" w:rsidR="00A22A41" w:rsidRPr="00593188" w:rsidRDefault="00A22A41" w:rsidP="00D7305E">
            <w:pPr>
              <w:pStyle w:val="NoSpacing"/>
            </w:pPr>
            <w:r w:rsidRPr="00593188">
              <w:rPr>
                <w:rStyle w:val="var"/>
                <w:rFonts w:eastAsia="Times New Roman"/>
                <w:sz w:val="22"/>
                <w:szCs w:val="22"/>
              </w:rPr>
              <w:t>F5</w:t>
            </w:r>
          </w:p>
        </w:tc>
        <w:tc>
          <w:tcPr>
            <w:tcW w:w="944" w:type="dxa"/>
            <w:gridSpan w:val="3"/>
            <w:tcBorders>
              <w:top w:val="nil"/>
              <w:left w:val="nil"/>
              <w:bottom w:val="nil"/>
              <w:right w:val="nil"/>
            </w:tcBorders>
            <w:vAlign w:val="bottom"/>
          </w:tcPr>
          <w:p w14:paraId="17FFD08F" w14:textId="77777777" w:rsidR="00A22A41" w:rsidRPr="00593188" w:rsidRDefault="00A22A41" w:rsidP="006912A8">
            <w:pPr>
              <w:pStyle w:val="NoSpacing"/>
              <w:jc w:val="center"/>
            </w:pPr>
            <w:r w:rsidRPr="00593188">
              <w:t>1.564</w:t>
            </w:r>
          </w:p>
        </w:tc>
        <w:tc>
          <w:tcPr>
            <w:tcW w:w="813" w:type="dxa"/>
            <w:gridSpan w:val="2"/>
            <w:tcBorders>
              <w:top w:val="nil"/>
              <w:left w:val="nil"/>
              <w:bottom w:val="nil"/>
              <w:right w:val="nil"/>
            </w:tcBorders>
            <w:vAlign w:val="bottom"/>
          </w:tcPr>
          <w:p w14:paraId="4BF0B146" w14:textId="77777777" w:rsidR="00A22A41" w:rsidRPr="00593188" w:rsidRDefault="00A22A41" w:rsidP="006912A8">
            <w:pPr>
              <w:pStyle w:val="NoSpacing"/>
              <w:jc w:val="center"/>
            </w:pPr>
            <w:r w:rsidRPr="00593188">
              <w:t>3.108</w:t>
            </w:r>
          </w:p>
        </w:tc>
        <w:tc>
          <w:tcPr>
            <w:tcW w:w="830" w:type="dxa"/>
            <w:gridSpan w:val="3"/>
            <w:tcBorders>
              <w:top w:val="nil"/>
              <w:left w:val="nil"/>
              <w:bottom w:val="nil"/>
              <w:right w:val="nil"/>
            </w:tcBorders>
            <w:vAlign w:val="bottom"/>
          </w:tcPr>
          <w:p w14:paraId="6BCDB487" w14:textId="77777777" w:rsidR="00A22A41" w:rsidRPr="00593188" w:rsidRDefault="00A22A41" w:rsidP="006912A8">
            <w:pPr>
              <w:pStyle w:val="NoSpacing"/>
              <w:jc w:val="center"/>
            </w:pPr>
            <w:r w:rsidRPr="00593188">
              <w:t>1.166</w:t>
            </w:r>
          </w:p>
        </w:tc>
        <w:tc>
          <w:tcPr>
            <w:tcW w:w="825" w:type="dxa"/>
            <w:gridSpan w:val="3"/>
            <w:tcBorders>
              <w:top w:val="nil"/>
              <w:left w:val="nil"/>
              <w:bottom w:val="nil"/>
              <w:right w:val="nil"/>
            </w:tcBorders>
            <w:vAlign w:val="bottom"/>
          </w:tcPr>
          <w:p w14:paraId="4D9380AD" w14:textId="77777777" w:rsidR="00A22A41" w:rsidRPr="00593188" w:rsidRDefault="00A22A41" w:rsidP="006912A8">
            <w:pPr>
              <w:pStyle w:val="NoSpacing"/>
              <w:jc w:val="center"/>
            </w:pPr>
            <w:r w:rsidRPr="00593188">
              <w:t>1.065</w:t>
            </w:r>
          </w:p>
        </w:tc>
        <w:tc>
          <w:tcPr>
            <w:tcW w:w="824" w:type="dxa"/>
            <w:gridSpan w:val="3"/>
            <w:tcBorders>
              <w:top w:val="nil"/>
              <w:left w:val="nil"/>
              <w:bottom w:val="nil"/>
              <w:right w:val="nil"/>
            </w:tcBorders>
            <w:vAlign w:val="bottom"/>
          </w:tcPr>
          <w:p w14:paraId="2EBC3A66" w14:textId="77777777" w:rsidR="00A22A41" w:rsidRPr="00593188" w:rsidRDefault="00A22A41" w:rsidP="006912A8">
            <w:pPr>
              <w:pStyle w:val="NoSpacing"/>
              <w:jc w:val="center"/>
            </w:pPr>
            <w:r w:rsidRPr="00593188">
              <w:t>1</w:t>
            </w:r>
          </w:p>
        </w:tc>
        <w:tc>
          <w:tcPr>
            <w:tcW w:w="814" w:type="dxa"/>
            <w:gridSpan w:val="3"/>
            <w:tcBorders>
              <w:top w:val="nil"/>
              <w:left w:val="nil"/>
              <w:bottom w:val="nil"/>
              <w:right w:val="nil"/>
            </w:tcBorders>
            <w:vAlign w:val="bottom"/>
          </w:tcPr>
          <w:p w14:paraId="061934D3" w14:textId="77777777" w:rsidR="00A22A41" w:rsidRPr="00593188" w:rsidRDefault="00A22A41" w:rsidP="006912A8">
            <w:pPr>
              <w:pStyle w:val="NoSpacing"/>
              <w:jc w:val="center"/>
            </w:pPr>
            <w:r w:rsidRPr="00593188">
              <w:t>1.365</w:t>
            </w:r>
          </w:p>
        </w:tc>
        <w:tc>
          <w:tcPr>
            <w:tcW w:w="806" w:type="dxa"/>
            <w:gridSpan w:val="2"/>
            <w:tcBorders>
              <w:top w:val="nil"/>
              <w:left w:val="nil"/>
              <w:bottom w:val="nil"/>
              <w:right w:val="nil"/>
            </w:tcBorders>
            <w:vAlign w:val="bottom"/>
          </w:tcPr>
          <w:p w14:paraId="100C26FF" w14:textId="77777777" w:rsidR="00A22A41" w:rsidRPr="00593188" w:rsidRDefault="00A22A41" w:rsidP="006912A8">
            <w:pPr>
              <w:pStyle w:val="NoSpacing"/>
              <w:jc w:val="center"/>
            </w:pPr>
            <w:r w:rsidRPr="00593188">
              <w:t>1.215</w:t>
            </w:r>
          </w:p>
        </w:tc>
        <w:tc>
          <w:tcPr>
            <w:tcW w:w="897" w:type="dxa"/>
            <w:gridSpan w:val="3"/>
            <w:tcBorders>
              <w:top w:val="nil"/>
              <w:left w:val="nil"/>
              <w:bottom w:val="nil"/>
              <w:right w:val="nil"/>
            </w:tcBorders>
            <w:vAlign w:val="bottom"/>
          </w:tcPr>
          <w:p w14:paraId="3D40BBC9" w14:textId="77777777" w:rsidR="00A22A41" w:rsidRPr="00593188" w:rsidRDefault="00A22A41" w:rsidP="006912A8">
            <w:pPr>
              <w:pStyle w:val="NoSpacing"/>
              <w:jc w:val="center"/>
            </w:pPr>
            <w:r w:rsidRPr="00593188">
              <w:t>1.883</w:t>
            </w:r>
          </w:p>
        </w:tc>
        <w:tc>
          <w:tcPr>
            <w:tcW w:w="1843" w:type="dxa"/>
            <w:gridSpan w:val="3"/>
            <w:tcBorders>
              <w:top w:val="nil"/>
              <w:left w:val="nil"/>
              <w:bottom w:val="nil"/>
              <w:right w:val="nil"/>
            </w:tcBorders>
            <w:vAlign w:val="center"/>
          </w:tcPr>
          <w:p w14:paraId="7770DBDE" w14:textId="77777777" w:rsidR="00A22A41" w:rsidRPr="00593188" w:rsidRDefault="00A22A41" w:rsidP="001B2DDF">
            <w:pPr>
              <w:pStyle w:val="NoSpacing"/>
              <w:jc w:val="right"/>
            </w:pPr>
            <w:r w:rsidRPr="002749CD">
              <w:t>0.173</w:t>
            </w:r>
          </w:p>
        </w:tc>
      </w:tr>
      <w:tr w:rsidR="006912A8" w:rsidRPr="00593188" w14:paraId="229356E1" w14:textId="77777777" w:rsidTr="000D505A">
        <w:trPr>
          <w:gridAfter w:val="1"/>
          <w:wAfter w:w="283" w:type="dxa"/>
          <w:trHeight w:val="307"/>
          <w:jc w:val="center"/>
        </w:trPr>
        <w:tc>
          <w:tcPr>
            <w:tcW w:w="762" w:type="dxa"/>
            <w:tcBorders>
              <w:top w:val="nil"/>
              <w:left w:val="nil"/>
              <w:bottom w:val="nil"/>
              <w:right w:val="nil"/>
            </w:tcBorders>
            <w:vAlign w:val="center"/>
          </w:tcPr>
          <w:p w14:paraId="55C9D640" w14:textId="77777777" w:rsidR="00A22A41" w:rsidRPr="00593188" w:rsidRDefault="00A22A41" w:rsidP="00D7305E">
            <w:pPr>
              <w:pStyle w:val="NoSpacing"/>
            </w:pPr>
            <w:r w:rsidRPr="00593188">
              <w:rPr>
                <w:rStyle w:val="var"/>
                <w:rFonts w:eastAsia="Times New Roman"/>
                <w:sz w:val="22"/>
                <w:szCs w:val="22"/>
              </w:rPr>
              <w:t>F6</w:t>
            </w:r>
          </w:p>
        </w:tc>
        <w:tc>
          <w:tcPr>
            <w:tcW w:w="944" w:type="dxa"/>
            <w:gridSpan w:val="3"/>
            <w:tcBorders>
              <w:top w:val="nil"/>
              <w:left w:val="nil"/>
              <w:bottom w:val="nil"/>
              <w:right w:val="nil"/>
            </w:tcBorders>
            <w:vAlign w:val="bottom"/>
          </w:tcPr>
          <w:p w14:paraId="3B2D4232" w14:textId="77777777" w:rsidR="00A22A41" w:rsidRPr="00593188" w:rsidRDefault="00A22A41" w:rsidP="006912A8">
            <w:pPr>
              <w:pStyle w:val="NoSpacing"/>
              <w:jc w:val="center"/>
            </w:pPr>
            <w:r w:rsidRPr="00593188">
              <w:t>1.361</w:t>
            </w:r>
          </w:p>
        </w:tc>
        <w:tc>
          <w:tcPr>
            <w:tcW w:w="813" w:type="dxa"/>
            <w:gridSpan w:val="2"/>
            <w:tcBorders>
              <w:top w:val="nil"/>
              <w:left w:val="nil"/>
              <w:bottom w:val="nil"/>
              <w:right w:val="nil"/>
            </w:tcBorders>
            <w:vAlign w:val="bottom"/>
          </w:tcPr>
          <w:p w14:paraId="5251560C" w14:textId="77777777" w:rsidR="00A22A41" w:rsidRPr="00593188" w:rsidRDefault="00A22A41" w:rsidP="006912A8">
            <w:pPr>
              <w:pStyle w:val="NoSpacing"/>
              <w:jc w:val="center"/>
            </w:pPr>
            <w:r w:rsidRPr="00593188">
              <w:t>1.480</w:t>
            </w:r>
          </w:p>
        </w:tc>
        <w:tc>
          <w:tcPr>
            <w:tcW w:w="830" w:type="dxa"/>
            <w:gridSpan w:val="3"/>
            <w:tcBorders>
              <w:top w:val="nil"/>
              <w:left w:val="nil"/>
              <w:bottom w:val="nil"/>
              <w:right w:val="nil"/>
            </w:tcBorders>
            <w:vAlign w:val="bottom"/>
          </w:tcPr>
          <w:p w14:paraId="155EFB0E" w14:textId="77777777" w:rsidR="00A22A41" w:rsidRPr="00593188" w:rsidRDefault="00A22A41" w:rsidP="006912A8">
            <w:pPr>
              <w:pStyle w:val="NoSpacing"/>
              <w:jc w:val="center"/>
            </w:pPr>
            <w:r w:rsidRPr="00593188">
              <w:t>0.715</w:t>
            </w:r>
          </w:p>
        </w:tc>
        <w:tc>
          <w:tcPr>
            <w:tcW w:w="825" w:type="dxa"/>
            <w:gridSpan w:val="3"/>
            <w:tcBorders>
              <w:top w:val="nil"/>
              <w:left w:val="nil"/>
              <w:bottom w:val="nil"/>
              <w:right w:val="nil"/>
            </w:tcBorders>
            <w:vAlign w:val="bottom"/>
          </w:tcPr>
          <w:p w14:paraId="77D202C0" w14:textId="77777777" w:rsidR="00A22A41" w:rsidRPr="00593188" w:rsidRDefault="00A22A41" w:rsidP="006912A8">
            <w:pPr>
              <w:pStyle w:val="NoSpacing"/>
              <w:jc w:val="center"/>
            </w:pPr>
            <w:r w:rsidRPr="00593188">
              <w:t>1.137</w:t>
            </w:r>
          </w:p>
        </w:tc>
        <w:tc>
          <w:tcPr>
            <w:tcW w:w="824" w:type="dxa"/>
            <w:gridSpan w:val="3"/>
            <w:tcBorders>
              <w:top w:val="nil"/>
              <w:left w:val="nil"/>
              <w:bottom w:val="nil"/>
              <w:right w:val="nil"/>
            </w:tcBorders>
            <w:vAlign w:val="bottom"/>
          </w:tcPr>
          <w:p w14:paraId="4EC08892" w14:textId="77777777" w:rsidR="00A22A41" w:rsidRPr="00593188" w:rsidRDefault="00A22A41" w:rsidP="006912A8">
            <w:pPr>
              <w:pStyle w:val="NoSpacing"/>
              <w:jc w:val="center"/>
            </w:pPr>
            <w:r w:rsidRPr="00593188">
              <w:t>0.732</w:t>
            </w:r>
          </w:p>
        </w:tc>
        <w:tc>
          <w:tcPr>
            <w:tcW w:w="814" w:type="dxa"/>
            <w:gridSpan w:val="3"/>
            <w:tcBorders>
              <w:top w:val="nil"/>
              <w:left w:val="nil"/>
              <w:bottom w:val="nil"/>
              <w:right w:val="nil"/>
            </w:tcBorders>
            <w:vAlign w:val="bottom"/>
          </w:tcPr>
          <w:p w14:paraId="4B441697" w14:textId="77777777" w:rsidR="00A22A41" w:rsidRPr="00593188" w:rsidRDefault="00A22A41" w:rsidP="006912A8">
            <w:pPr>
              <w:pStyle w:val="NoSpacing"/>
              <w:jc w:val="center"/>
            </w:pPr>
            <w:r w:rsidRPr="00593188">
              <w:t>1</w:t>
            </w:r>
          </w:p>
        </w:tc>
        <w:tc>
          <w:tcPr>
            <w:tcW w:w="806" w:type="dxa"/>
            <w:gridSpan w:val="2"/>
            <w:tcBorders>
              <w:top w:val="nil"/>
              <w:left w:val="nil"/>
              <w:bottom w:val="nil"/>
              <w:right w:val="nil"/>
            </w:tcBorders>
            <w:vAlign w:val="bottom"/>
          </w:tcPr>
          <w:p w14:paraId="0E23789F" w14:textId="77777777" w:rsidR="00A22A41" w:rsidRPr="00593188" w:rsidRDefault="00A22A41" w:rsidP="006912A8">
            <w:pPr>
              <w:pStyle w:val="NoSpacing"/>
              <w:jc w:val="center"/>
            </w:pPr>
            <w:r w:rsidRPr="00593188">
              <w:t>0.965</w:t>
            </w:r>
          </w:p>
        </w:tc>
        <w:tc>
          <w:tcPr>
            <w:tcW w:w="897" w:type="dxa"/>
            <w:gridSpan w:val="3"/>
            <w:tcBorders>
              <w:top w:val="nil"/>
              <w:left w:val="nil"/>
              <w:bottom w:val="nil"/>
              <w:right w:val="nil"/>
            </w:tcBorders>
            <w:vAlign w:val="bottom"/>
          </w:tcPr>
          <w:p w14:paraId="01D73678" w14:textId="77777777" w:rsidR="00A22A41" w:rsidRPr="00593188" w:rsidRDefault="00A22A41" w:rsidP="006912A8">
            <w:pPr>
              <w:pStyle w:val="NoSpacing"/>
              <w:jc w:val="center"/>
            </w:pPr>
            <w:r w:rsidRPr="00593188">
              <w:t>1.288</w:t>
            </w:r>
          </w:p>
        </w:tc>
        <w:tc>
          <w:tcPr>
            <w:tcW w:w="1843" w:type="dxa"/>
            <w:gridSpan w:val="3"/>
            <w:tcBorders>
              <w:top w:val="nil"/>
              <w:left w:val="nil"/>
              <w:bottom w:val="nil"/>
              <w:right w:val="nil"/>
            </w:tcBorders>
            <w:vAlign w:val="center"/>
          </w:tcPr>
          <w:p w14:paraId="385150BE" w14:textId="77777777" w:rsidR="00A22A41" w:rsidRPr="00593188" w:rsidRDefault="00A22A41" w:rsidP="001B2DDF">
            <w:pPr>
              <w:pStyle w:val="NoSpacing"/>
              <w:jc w:val="right"/>
            </w:pPr>
            <w:r w:rsidRPr="002749CD">
              <w:t>0.126</w:t>
            </w:r>
          </w:p>
        </w:tc>
      </w:tr>
      <w:tr w:rsidR="006912A8" w:rsidRPr="00593188" w14:paraId="588FD126" w14:textId="77777777" w:rsidTr="001B2DDF">
        <w:trPr>
          <w:gridAfter w:val="1"/>
          <w:wAfter w:w="283" w:type="dxa"/>
          <w:trHeight w:val="227"/>
          <w:jc w:val="center"/>
        </w:trPr>
        <w:tc>
          <w:tcPr>
            <w:tcW w:w="762" w:type="dxa"/>
            <w:tcBorders>
              <w:top w:val="nil"/>
              <w:left w:val="nil"/>
              <w:bottom w:val="nil"/>
              <w:right w:val="nil"/>
            </w:tcBorders>
            <w:vAlign w:val="center"/>
          </w:tcPr>
          <w:p w14:paraId="0978B5A8" w14:textId="77777777" w:rsidR="00A22A41" w:rsidRPr="00593188" w:rsidRDefault="00A22A41" w:rsidP="00D7305E">
            <w:pPr>
              <w:pStyle w:val="NoSpacing"/>
            </w:pPr>
            <w:r w:rsidRPr="00593188">
              <w:rPr>
                <w:rStyle w:val="var"/>
                <w:rFonts w:eastAsia="Times New Roman"/>
                <w:sz w:val="22"/>
                <w:szCs w:val="22"/>
              </w:rPr>
              <w:t>F7</w:t>
            </w:r>
          </w:p>
        </w:tc>
        <w:tc>
          <w:tcPr>
            <w:tcW w:w="944" w:type="dxa"/>
            <w:gridSpan w:val="3"/>
            <w:tcBorders>
              <w:top w:val="nil"/>
              <w:left w:val="nil"/>
              <w:bottom w:val="nil"/>
              <w:right w:val="nil"/>
            </w:tcBorders>
            <w:vAlign w:val="bottom"/>
          </w:tcPr>
          <w:p w14:paraId="76DD9F2E" w14:textId="77777777" w:rsidR="00A22A41" w:rsidRPr="00593188" w:rsidRDefault="00A22A41" w:rsidP="006912A8">
            <w:pPr>
              <w:pStyle w:val="NoSpacing"/>
              <w:jc w:val="center"/>
            </w:pPr>
            <w:r w:rsidRPr="00593188">
              <w:t>1.544</w:t>
            </w:r>
          </w:p>
        </w:tc>
        <w:tc>
          <w:tcPr>
            <w:tcW w:w="813" w:type="dxa"/>
            <w:gridSpan w:val="2"/>
            <w:tcBorders>
              <w:top w:val="nil"/>
              <w:left w:val="nil"/>
              <w:bottom w:val="nil"/>
              <w:right w:val="nil"/>
            </w:tcBorders>
            <w:vAlign w:val="bottom"/>
          </w:tcPr>
          <w:p w14:paraId="2F30ADE9" w14:textId="77777777" w:rsidR="00A22A41" w:rsidRPr="00593188" w:rsidRDefault="00A22A41" w:rsidP="006912A8">
            <w:pPr>
              <w:pStyle w:val="NoSpacing"/>
              <w:jc w:val="center"/>
            </w:pPr>
            <w:r w:rsidRPr="00593188">
              <w:t>2.252</w:t>
            </w:r>
          </w:p>
        </w:tc>
        <w:tc>
          <w:tcPr>
            <w:tcW w:w="830" w:type="dxa"/>
            <w:gridSpan w:val="3"/>
            <w:tcBorders>
              <w:top w:val="nil"/>
              <w:left w:val="nil"/>
              <w:bottom w:val="nil"/>
              <w:right w:val="nil"/>
            </w:tcBorders>
            <w:vAlign w:val="bottom"/>
          </w:tcPr>
          <w:p w14:paraId="798C8368" w14:textId="77777777" w:rsidR="00A22A41" w:rsidRPr="00593188" w:rsidRDefault="00A22A41" w:rsidP="006912A8">
            <w:pPr>
              <w:pStyle w:val="NoSpacing"/>
              <w:jc w:val="center"/>
            </w:pPr>
            <w:r w:rsidRPr="00593188">
              <w:t>0.741</w:t>
            </w:r>
          </w:p>
        </w:tc>
        <w:tc>
          <w:tcPr>
            <w:tcW w:w="825" w:type="dxa"/>
            <w:gridSpan w:val="3"/>
            <w:tcBorders>
              <w:top w:val="nil"/>
              <w:left w:val="nil"/>
              <w:bottom w:val="nil"/>
              <w:right w:val="nil"/>
            </w:tcBorders>
            <w:vAlign w:val="bottom"/>
          </w:tcPr>
          <w:p w14:paraId="1E9A1CBA" w14:textId="77777777" w:rsidR="00A22A41" w:rsidRPr="00593188" w:rsidRDefault="00A22A41" w:rsidP="006912A8">
            <w:pPr>
              <w:pStyle w:val="NoSpacing"/>
              <w:jc w:val="center"/>
            </w:pPr>
            <w:r w:rsidRPr="00593188">
              <w:t>0.871</w:t>
            </w:r>
          </w:p>
        </w:tc>
        <w:tc>
          <w:tcPr>
            <w:tcW w:w="824" w:type="dxa"/>
            <w:gridSpan w:val="3"/>
            <w:tcBorders>
              <w:top w:val="nil"/>
              <w:left w:val="nil"/>
              <w:bottom w:val="nil"/>
              <w:right w:val="nil"/>
            </w:tcBorders>
            <w:vAlign w:val="bottom"/>
          </w:tcPr>
          <w:p w14:paraId="194CCD6F" w14:textId="77777777" w:rsidR="00A22A41" w:rsidRPr="00593188" w:rsidRDefault="00A22A41" w:rsidP="006912A8">
            <w:pPr>
              <w:pStyle w:val="NoSpacing"/>
              <w:jc w:val="center"/>
            </w:pPr>
            <w:r w:rsidRPr="00593188">
              <w:t>0.823</w:t>
            </w:r>
          </w:p>
        </w:tc>
        <w:tc>
          <w:tcPr>
            <w:tcW w:w="814" w:type="dxa"/>
            <w:gridSpan w:val="3"/>
            <w:tcBorders>
              <w:top w:val="nil"/>
              <w:left w:val="nil"/>
              <w:bottom w:val="nil"/>
              <w:right w:val="nil"/>
            </w:tcBorders>
            <w:vAlign w:val="bottom"/>
          </w:tcPr>
          <w:p w14:paraId="3271E834" w14:textId="77777777" w:rsidR="00A22A41" w:rsidRPr="00593188" w:rsidRDefault="00A22A41" w:rsidP="006912A8">
            <w:pPr>
              <w:pStyle w:val="NoSpacing"/>
              <w:jc w:val="center"/>
            </w:pPr>
            <w:r w:rsidRPr="00593188">
              <w:t>1.036</w:t>
            </w:r>
          </w:p>
        </w:tc>
        <w:tc>
          <w:tcPr>
            <w:tcW w:w="806" w:type="dxa"/>
            <w:gridSpan w:val="2"/>
            <w:tcBorders>
              <w:top w:val="nil"/>
              <w:left w:val="nil"/>
              <w:bottom w:val="nil"/>
              <w:right w:val="nil"/>
            </w:tcBorders>
            <w:vAlign w:val="bottom"/>
          </w:tcPr>
          <w:p w14:paraId="56E5D44D" w14:textId="77777777" w:rsidR="00A22A41" w:rsidRPr="00593188" w:rsidRDefault="00A22A41" w:rsidP="006912A8">
            <w:pPr>
              <w:pStyle w:val="NoSpacing"/>
              <w:jc w:val="center"/>
            </w:pPr>
            <w:r w:rsidRPr="00593188">
              <w:t>1</w:t>
            </w:r>
          </w:p>
        </w:tc>
        <w:tc>
          <w:tcPr>
            <w:tcW w:w="897" w:type="dxa"/>
            <w:gridSpan w:val="3"/>
            <w:tcBorders>
              <w:top w:val="nil"/>
              <w:left w:val="nil"/>
              <w:bottom w:val="nil"/>
              <w:right w:val="nil"/>
            </w:tcBorders>
            <w:vAlign w:val="bottom"/>
          </w:tcPr>
          <w:p w14:paraId="4A0E7DC4" w14:textId="77777777" w:rsidR="00A22A41" w:rsidRPr="00593188" w:rsidRDefault="00A22A41" w:rsidP="006912A8">
            <w:pPr>
              <w:pStyle w:val="NoSpacing"/>
              <w:jc w:val="center"/>
            </w:pPr>
            <w:r w:rsidRPr="00593188">
              <w:t>1.673</w:t>
            </w:r>
          </w:p>
        </w:tc>
        <w:tc>
          <w:tcPr>
            <w:tcW w:w="1843" w:type="dxa"/>
            <w:gridSpan w:val="3"/>
            <w:tcBorders>
              <w:top w:val="nil"/>
              <w:left w:val="nil"/>
              <w:bottom w:val="nil"/>
              <w:right w:val="nil"/>
            </w:tcBorders>
            <w:vAlign w:val="center"/>
          </w:tcPr>
          <w:p w14:paraId="28FBA258" w14:textId="77777777" w:rsidR="00A22A41" w:rsidRPr="00593188" w:rsidRDefault="00A22A41" w:rsidP="001B2DDF">
            <w:pPr>
              <w:pStyle w:val="NoSpacing"/>
              <w:jc w:val="right"/>
            </w:pPr>
            <w:r w:rsidRPr="002749CD">
              <w:t>0.138</w:t>
            </w:r>
          </w:p>
        </w:tc>
      </w:tr>
      <w:tr w:rsidR="006912A8" w:rsidRPr="00593188" w14:paraId="609EDA2C" w14:textId="77777777" w:rsidTr="001B2DDF">
        <w:trPr>
          <w:gridAfter w:val="1"/>
          <w:wAfter w:w="283" w:type="dxa"/>
          <w:trHeight w:val="227"/>
          <w:jc w:val="center"/>
        </w:trPr>
        <w:tc>
          <w:tcPr>
            <w:tcW w:w="762" w:type="dxa"/>
            <w:tcBorders>
              <w:top w:val="nil"/>
              <w:left w:val="nil"/>
              <w:bottom w:val="single" w:sz="4" w:space="0" w:color="000000"/>
              <w:right w:val="nil"/>
            </w:tcBorders>
            <w:vAlign w:val="center"/>
          </w:tcPr>
          <w:p w14:paraId="20578E13" w14:textId="77777777" w:rsidR="00A22A41" w:rsidRPr="00593188" w:rsidRDefault="00A22A41" w:rsidP="00D7305E">
            <w:pPr>
              <w:pStyle w:val="NoSpacing"/>
            </w:pPr>
            <w:r w:rsidRPr="00593188">
              <w:rPr>
                <w:rStyle w:val="var"/>
                <w:rFonts w:eastAsia="Times New Roman"/>
                <w:sz w:val="22"/>
                <w:szCs w:val="22"/>
              </w:rPr>
              <w:t>F8</w:t>
            </w:r>
          </w:p>
        </w:tc>
        <w:tc>
          <w:tcPr>
            <w:tcW w:w="944" w:type="dxa"/>
            <w:gridSpan w:val="3"/>
            <w:tcBorders>
              <w:top w:val="nil"/>
              <w:left w:val="nil"/>
              <w:bottom w:val="single" w:sz="4" w:space="0" w:color="000000"/>
              <w:right w:val="nil"/>
            </w:tcBorders>
            <w:vAlign w:val="bottom"/>
          </w:tcPr>
          <w:p w14:paraId="59F23EA0" w14:textId="77777777" w:rsidR="00A22A41" w:rsidRPr="00593188" w:rsidRDefault="00A22A41" w:rsidP="006912A8">
            <w:pPr>
              <w:pStyle w:val="NoSpacing"/>
              <w:jc w:val="center"/>
            </w:pPr>
            <w:r w:rsidRPr="00593188">
              <w:t>1.124</w:t>
            </w:r>
          </w:p>
        </w:tc>
        <w:tc>
          <w:tcPr>
            <w:tcW w:w="813" w:type="dxa"/>
            <w:gridSpan w:val="2"/>
            <w:tcBorders>
              <w:top w:val="nil"/>
              <w:left w:val="nil"/>
              <w:bottom w:val="single" w:sz="4" w:space="0" w:color="000000"/>
              <w:right w:val="nil"/>
            </w:tcBorders>
            <w:vAlign w:val="bottom"/>
          </w:tcPr>
          <w:p w14:paraId="3D596428" w14:textId="77777777" w:rsidR="00A22A41" w:rsidRPr="00593188" w:rsidRDefault="00A22A41" w:rsidP="006912A8">
            <w:pPr>
              <w:pStyle w:val="NoSpacing"/>
              <w:jc w:val="center"/>
            </w:pPr>
            <w:r w:rsidRPr="00593188">
              <w:t>1.380</w:t>
            </w:r>
          </w:p>
        </w:tc>
        <w:tc>
          <w:tcPr>
            <w:tcW w:w="830" w:type="dxa"/>
            <w:gridSpan w:val="3"/>
            <w:tcBorders>
              <w:top w:val="nil"/>
              <w:left w:val="nil"/>
              <w:bottom w:val="single" w:sz="4" w:space="0" w:color="000000"/>
              <w:right w:val="nil"/>
            </w:tcBorders>
            <w:vAlign w:val="bottom"/>
          </w:tcPr>
          <w:p w14:paraId="296418D1" w14:textId="77777777" w:rsidR="00A22A41" w:rsidRPr="00593188" w:rsidRDefault="00A22A41" w:rsidP="006912A8">
            <w:pPr>
              <w:pStyle w:val="NoSpacing"/>
              <w:jc w:val="center"/>
            </w:pPr>
            <w:r w:rsidRPr="00593188">
              <w:t>0.691</w:t>
            </w:r>
          </w:p>
        </w:tc>
        <w:tc>
          <w:tcPr>
            <w:tcW w:w="825" w:type="dxa"/>
            <w:gridSpan w:val="3"/>
            <w:tcBorders>
              <w:top w:val="nil"/>
              <w:left w:val="nil"/>
              <w:bottom w:val="single" w:sz="4" w:space="0" w:color="000000"/>
              <w:right w:val="nil"/>
            </w:tcBorders>
            <w:vAlign w:val="bottom"/>
          </w:tcPr>
          <w:p w14:paraId="0018CBF1" w14:textId="77777777" w:rsidR="00A22A41" w:rsidRPr="00593188" w:rsidRDefault="00A22A41" w:rsidP="006912A8">
            <w:pPr>
              <w:pStyle w:val="NoSpacing"/>
              <w:jc w:val="center"/>
            </w:pPr>
            <w:r w:rsidRPr="00593188">
              <w:t>0.766</w:t>
            </w:r>
          </w:p>
        </w:tc>
        <w:tc>
          <w:tcPr>
            <w:tcW w:w="824" w:type="dxa"/>
            <w:gridSpan w:val="3"/>
            <w:tcBorders>
              <w:top w:val="nil"/>
              <w:left w:val="nil"/>
              <w:bottom w:val="single" w:sz="4" w:space="0" w:color="000000"/>
              <w:right w:val="nil"/>
            </w:tcBorders>
            <w:vAlign w:val="bottom"/>
          </w:tcPr>
          <w:p w14:paraId="52549100" w14:textId="77777777" w:rsidR="00A22A41" w:rsidRPr="00593188" w:rsidRDefault="00A22A41" w:rsidP="006912A8">
            <w:pPr>
              <w:pStyle w:val="NoSpacing"/>
              <w:jc w:val="center"/>
            </w:pPr>
            <w:r w:rsidRPr="00593188">
              <w:t>0.531</w:t>
            </w:r>
          </w:p>
        </w:tc>
        <w:tc>
          <w:tcPr>
            <w:tcW w:w="814" w:type="dxa"/>
            <w:gridSpan w:val="3"/>
            <w:tcBorders>
              <w:top w:val="nil"/>
              <w:left w:val="nil"/>
              <w:bottom w:val="single" w:sz="4" w:space="0" w:color="000000"/>
              <w:right w:val="nil"/>
            </w:tcBorders>
            <w:vAlign w:val="bottom"/>
          </w:tcPr>
          <w:p w14:paraId="114B8C8A" w14:textId="77777777" w:rsidR="00A22A41" w:rsidRPr="00593188" w:rsidRDefault="00A22A41" w:rsidP="006912A8">
            <w:pPr>
              <w:pStyle w:val="NoSpacing"/>
              <w:jc w:val="center"/>
            </w:pPr>
            <w:r w:rsidRPr="00593188">
              <w:t>0.776</w:t>
            </w:r>
          </w:p>
        </w:tc>
        <w:tc>
          <w:tcPr>
            <w:tcW w:w="806" w:type="dxa"/>
            <w:gridSpan w:val="2"/>
            <w:tcBorders>
              <w:top w:val="nil"/>
              <w:left w:val="nil"/>
              <w:bottom w:val="single" w:sz="4" w:space="0" w:color="000000"/>
              <w:right w:val="nil"/>
            </w:tcBorders>
            <w:vAlign w:val="bottom"/>
          </w:tcPr>
          <w:p w14:paraId="1A5B3B97" w14:textId="77777777" w:rsidR="00A22A41" w:rsidRPr="00593188" w:rsidRDefault="00A22A41" w:rsidP="006912A8">
            <w:pPr>
              <w:pStyle w:val="NoSpacing"/>
              <w:jc w:val="center"/>
            </w:pPr>
            <w:r w:rsidRPr="00593188">
              <w:t>0.598</w:t>
            </w:r>
          </w:p>
        </w:tc>
        <w:tc>
          <w:tcPr>
            <w:tcW w:w="897" w:type="dxa"/>
            <w:gridSpan w:val="3"/>
            <w:tcBorders>
              <w:top w:val="nil"/>
              <w:left w:val="nil"/>
              <w:bottom w:val="single" w:sz="4" w:space="0" w:color="000000"/>
              <w:right w:val="nil"/>
            </w:tcBorders>
            <w:vAlign w:val="bottom"/>
          </w:tcPr>
          <w:p w14:paraId="3909BED6" w14:textId="77777777" w:rsidR="00A22A41" w:rsidRPr="00593188" w:rsidRDefault="00A22A41" w:rsidP="006912A8">
            <w:pPr>
              <w:pStyle w:val="NoSpacing"/>
              <w:jc w:val="center"/>
            </w:pPr>
            <w:r w:rsidRPr="00593188">
              <w:t>1</w:t>
            </w:r>
          </w:p>
        </w:tc>
        <w:tc>
          <w:tcPr>
            <w:tcW w:w="1843" w:type="dxa"/>
            <w:gridSpan w:val="3"/>
            <w:tcBorders>
              <w:top w:val="nil"/>
              <w:left w:val="nil"/>
              <w:bottom w:val="single" w:sz="4" w:space="0" w:color="000000"/>
              <w:right w:val="nil"/>
            </w:tcBorders>
            <w:vAlign w:val="center"/>
          </w:tcPr>
          <w:p w14:paraId="45EAED4F" w14:textId="77777777" w:rsidR="00A22A41" w:rsidRPr="00593188" w:rsidRDefault="00A22A41" w:rsidP="001B2DDF">
            <w:pPr>
              <w:pStyle w:val="NoSpacing"/>
              <w:jc w:val="right"/>
            </w:pPr>
            <w:r w:rsidRPr="002749CD">
              <w:t>0.098</w:t>
            </w:r>
          </w:p>
        </w:tc>
      </w:tr>
      <w:tr w:rsidR="00A22A41" w:rsidRPr="006912A8" w14:paraId="37A6884F" w14:textId="77777777" w:rsidTr="001B2DDF">
        <w:trPr>
          <w:gridAfter w:val="1"/>
          <w:wAfter w:w="283" w:type="dxa"/>
          <w:trHeight w:val="227"/>
          <w:jc w:val="center"/>
        </w:trPr>
        <w:tc>
          <w:tcPr>
            <w:tcW w:w="4078" w:type="dxa"/>
            <w:gridSpan w:val="11"/>
            <w:tcBorders>
              <w:left w:val="nil"/>
              <w:bottom w:val="single" w:sz="4" w:space="0" w:color="auto"/>
              <w:right w:val="nil"/>
            </w:tcBorders>
            <w:vAlign w:val="center"/>
          </w:tcPr>
          <w:p w14:paraId="4924A818" w14:textId="77777777" w:rsidR="00A22A41" w:rsidRPr="006912A8" w:rsidRDefault="00A22A41" w:rsidP="006912A8">
            <w:pPr>
              <w:pStyle w:val="NoSpacing"/>
              <w:jc w:val="center"/>
            </w:pPr>
            <w:r w:rsidRPr="006912A8">
              <w:rPr>
                <w:rStyle w:val="None"/>
              </w:rPr>
              <w:t>CR= 0.006 &lt; 0.10 (acceptable)</w:t>
            </w:r>
          </w:p>
        </w:tc>
        <w:tc>
          <w:tcPr>
            <w:tcW w:w="5280" w:type="dxa"/>
            <w:gridSpan w:val="15"/>
            <w:tcBorders>
              <w:left w:val="nil"/>
              <w:bottom w:val="single" w:sz="4" w:space="0" w:color="auto"/>
              <w:right w:val="nil"/>
            </w:tcBorders>
            <w:vAlign w:val="center"/>
          </w:tcPr>
          <w:p w14:paraId="1E517FF4" w14:textId="77777777" w:rsidR="00A22A41" w:rsidRPr="006912A8" w:rsidRDefault="00A22A41" w:rsidP="006912A8">
            <w:pPr>
              <w:pStyle w:val="NoSpacing"/>
              <w:jc w:val="right"/>
            </w:pPr>
            <w:r w:rsidRPr="006912A8">
              <w:t>Sum = 1</w:t>
            </w:r>
          </w:p>
        </w:tc>
      </w:tr>
      <w:tr w:rsidR="00A22A41" w:rsidRPr="006912A8" w14:paraId="3AD7E6FE" w14:textId="77777777" w:rsidTr="001B2DDF">
        <w:trPr>
          <w:gridAfter w:val="1"/>
          <w:wAfter w:w="283" w:type="dxa"/>
          <w:trHeight w:val="227"/>
          <w:jc w:val="center"/>
        </w:trPr>
        <w:tc>
          <w:tcPr>
            <w:tcW w:w="9358" w:type="dxa"/>
            <w:gridSpan w:val="26"/>
            <w:tcBorders>
              <w:top w:val="single" w:sz="4" w:space="0" w:color="auto"/>
              <w:left w:val="nil"/>
              <w:bottom w:val="nil"/>
              <w:right w:val="nil"/>
            </w:tcBorders>
            <w:vAlign w:val="center"/>
          </w:tcPr>
          <w:p w14:paraId="0AC82248" w14:textId="77777777" w:rsidR="00A22A41" w:rsidRPr="006912A8" w:rsidRDefault="00A22A41" w:rsidP="006912A8">
            <w:pPr>
              <w:pStyle w:val="NoSpacing"/>
              <w:jc w:val="center"/>
              <w:rPr>
                <w:b/>
                <w:bCs/>
              </w:rPr>
            </w:pPr>
            <w:r w:rsidRPr="006912A8">
              <w:rPr>
                <w:b/>
                <w:bCs/>
              </w:rPr>
              <w:t>Partnering role</w:t>
            </w:r>
          </w:p>
        </w:tc>
      </w:tr>
      <w:tr w:rsidR="00A22A41" w:rsidRPr="00593188" w14:paraId="27BD54EF" w14:textId="77777777" w:rsidTr="001B2DDF">
        <w:trPr>
          <w:gridAfter w:val="1"/>
          <w:wAfter w:w="283" w:type="dxa"/>
          <w:trHeight w:val="227"/>
          <w:jc w:val="center"/>
        </w:trPr>
        <w:tc>
          <w:tcPr>
            <w:tcW w:w="1430" w:type="dxa"/>
            <w:gridSpan w:val="2"/>
            <w:tcBorders>
              <w:top w:val="nil"/>
              <w:left w:val="nil"/>
              <w:bottom w:val="single" w:sz="4" w:space="0" w:color="000000"/>
              <w:right w:val="nil"/>
            </w:tcBorders>
            <w:vAlign w:val="center"/>
          </w:tcPr>
          <w:p w14:paraId="07C57904" w14:textId="77777777" w:rsidR="00A22A41" w:rsidRPr="00593188" w:rsidRDefault="00A22A41" w:rsidP="00D7305E">
            <w:pPr>
              <w:pStyle w:val="NoSpacing"/>
            </w:pPr>
            <w:r w:rsidRPr="00593188">
              <w:t>Code</w:t>
            </w:r>
          </w:p>
        </w:tc>
        <w:tc>
          <w:tcPr>
            <w:tcW w:w="1440" w:type="dxa"/>
            <w:gridSpan w:val="5"/>
            <w:tcBorders>
              <w:top w:val="nil"/>
              <w:left w:val="nil"/>
              <w:bottom w:val="single" w:sz="4" w:space="0" w:color="000000"/>
              <w:right w:val="nil"/>
            </w:tcBorders>
            <w:vAlign w:val="center"/>
          </w:tcPr>
          <w:p w14:paraId="3DC040A8" w14:textId="77777777" w:rsidR="00A22A41" w:rsidRPr="00593188" w:rsidRDefault="00A22A41" w:rsidP="006912A8">
            <w:pPr>
              <w:pStyle w:val="NoSpacing"/>
              <w:jc w:val="center"/>
            </w:pPr>
            <w:r w:rsidRPr="00593188">
              <w:rPr>
                <w:rStyle w:val="None"/>
                <w:rFonts w:eastAsia="Calibri Light"/>
                <w:sz w:val="22"/>
                <w:szCs w:val="22"/>
              </w:rPr>
              <w:t>P1</w:t>
            </w:r>
          </w:p>
        </w:tc>
        <w:tc>
          <w:tcPr>
            <w:tcW w:w="1436" w:type="dxa"/>
            <w:gridSpan w:val="6"/>
            <w:tcBorders>
              <w:top w:val="nil"/>
              <w:left w:val="nil"/>
              <w:bottom w:val="single" w:sz="4" w:space="0" w:color="000000"/>
              <w:right w:val="nil"/>
            </w:tcBorders>
            <w:vAlign w:val="center"/>
          </w:tcPr>
          <w:p w14:paraId="137D3B56" w14:textId="77777777" w:rsidR="00A22A41" w:rsidRPr="00593188" w:rsidRDefault="00A22A41" w:rsidP="006912A8">
            <w:pPr>
              <w:pStyle w:val="NoSpacing"/>
              <w:jc w:val="center"/>
            </w:pPr>
            <w:r w:rsidRPr="00593188">
              <w:rPr>
                <w:rStyle w:val="None"/>
                <w:rFonts w:eastAsia="Calibri Light"/>
                <w:sz w:val="22"/>
                <w:szCs w:val="22"/>
              </w:rPr>
              <w:t>P2</w:t>
            </w:r>
          </w:p>
        </w:tc>
        <w:tc>
          <w:tcPr>
            <w:tcW w:w="1392" w:type="dxa"/>
            <w:gridSpan w:val="4"/>
            <w:tcBorders>
              <w:top w:val="nil"/>
              <w:left w:val="nil"/>
              <w:bottom w:val="single" w:sz="4" w:space="0" w:color="000000"/>
              <w:right w:val="nil"/>
            </w:tcBorders>
            <w:vAlign w:val="center"/>
          </w:tcPr>
          <w:p w14:paraId="4659FE9A" w14:textId="77777777" w:rsidR="00A22A41" w:rsidRPr="00593188" w:rsidRDefault="00A22A41" w:rsidP="006912A8">
            <w:pPr>
              <w:pStyle w:val="NoSpacing"/>
              <w:jc w:val="center"/>
            </w:pPr>
            <w:r w:rsidRPr="00593188">
              <w:rPr>
                <w:rStyle w:val="None"/>
                <w:rFonts w:eastAsia="Calibri Light"/>
                <w:sz w:val="22"/>
                <w:szCs w:val="22"/>
              </w:rPr>
              <w:t>P3</w:t>
            </w:r>
          </w:p>
        </w:tc>
        <w:tc>
          <w:tcPr>
            <w:tcW w:w="1471" w:type="dxa"/>
            <w:gridSpan w:val="5"/>
            <w:tcBorders>
              <w:top w:val="nil"/>
              <w:left w:val="nil"/>
              <w:bottom w:val="single" w:sz="4" w:space="0" w:color="000000"/>
              <w:right w:val="nil"/>
            </w:tcBorders>
            <w:vAlign w:val="center"/>
          </w:tcPr>
          <w:p w14:paraId="058921CE" w14:textId="77777777" w:rsidR="00A22A41" w:rsidRPr="00593188" w:rsidRDefault="00A22A41" w:rsidP="006912A8">
            <w:pPr>
              <w:pStyle w:val="NoSpacing"/>
              <w:jc w:val="center"/>
            </w:pPr>
            <w:r w:rsidRPr="00593188">
              <w:rPr>
                <w:rStyle w:val="None"/>
                <w:rFonts w:eastAsia="Calibri Light"/>
                <w:sz w:val="22"/>
                <w:szCs w:val="22"/>
              </w:rPr>
              <w:t>P4</w:t>
            </w:r>
          </w:p>
        </w:tc>
        <w:tc>
          <w:tcPr>
            <w:tcW w:w="2189" w:type="dxa"/>
            <w:gridSpan w:val="4"/>
            <w:tcBorders>
              <w:top w:val="nil"/>
              <w:left w:val="nil"/>
              <w:bottom w:val="single" w:sz="4" w:space="0" w:color="000000"/>
              <w:right w:val="nil"/>
            </w:tcBorders>
            <w:vAlign w:val="center"/>
          </w:tcPr>
          <w:p w14:paraId="78E296BA" w14:textId="77777777" w:rsidR="00A22A41" w:rsidRPr="00593188" w:rsidRDefault="00A22A41" w:rsidP="001B2DDF">
            <w:pPr>
              <w:pStyle w:val="NoSpacing"/>
              <w:jc w:val="right"/>
            </w:pPr>
            <w:r w:rsidRPr="00593188">
              <w:t>Priority weights</w:t>
            </w:r>
          </w:p>
        </w:tc>
      </w:tr>
      <w:tr w:rsidR="00A22A41" w:rsidRPr="00593188" w14:paraId="074403E1" w14:textId="77777777" w:rsidTr="001B2DDF">
        <w:trPr>
          <w:gridAfter w:val="1"/>
          <w:wAfter w:w="283" w:type="dxa"/>
          <w:trHeight w:val="227"/>
          <w:jc w:val="center"/>
        </w:trPr>
        <w:tc>
          <w:tcPr>
            <w:tcW w:w="1430" w:type="dxa"/>
            <w:gridSpan w:val="2"/>
            <w:tcBorders>
              <w:left w:val="nil"/>
              <w:bottom w:val="nil"/>
              <w:right w:val="nil"/>
            </w:tcBorders>
            <w:vAlign w:val="center"/>
          </w:tcPr>
          <w:p w14:paraId="257015F0" w14:textId="77777777" w:rsidR="00A22A41" w:rsidRPr="00593188" w:rsidRDefault="00A22A41" w:rsidP="00D7305E">
            <w:pPr>
              <w:pStyle w:val="NoSpacing"/>
            </w:pPr>
            <w:r w:rsidRPr="00593188">
              <w:rPr>
                <w:rStyle w:val="None"/>
                <w:rFonts w:eastAsia="Calibri Light"/>
                <w:sz w:val="22"/>
                <w:szCs w:val="22"/>
              </w:rPr>
              <w:t>P1</w:t>
            </w:r>
          </w:p>
        </w:tc>
        <w:tc>
          <w:tcPr>
            <w:tcW w:w="1440" w:type="dxa"/>
            <w:gridSpan w:val="5"/>
            <w:tcBorders>
              <w:left w:val="nil"/>
              <w:bottom w:val="nil"/>
              <w:right w:val="nil"/>
            </w:tcBorders>
            <w:vAlign w:val="bottom"/>
          </w:tcPr>
          <w:p w14:paraId="58066C1B" w14:textId="77777777" w:rsidR="00A22A41" w:rsidRPr="00593188" w:rsidRDefault="00A22A41" w:rsidP="006912A8">
            <w:pPr>
              <w:pStyle w:val="NoSpacing"/>
              <w:jc w:val="center"/>
            </w:pPr>
            <w:r w:rsidRPr="00593188">
              <w:t>1</w:t>
            </w:r>
          </w:p>
        </w:tc>
        <w:tc>
          <w:tcPr>
            <w:tcW w:w="1436" w:type="dxa"/>
            <w:gridSpan w:val="6"/>
            <w:tcBorders>
              <w:left w:val="nil"/>
              <w:bottom w:val="nil"/>
              <w:right w:val="nil"/>
            </w:tcBorders>
            <w:vAlign w:val="bottom"/>
          </w:tcPr>
          <w:p w14:paraId="096E326F" w14:textId="77777777" w:rsidR="00A22A41" w:rsidRPr="00593188" w:rsidRDefault="00A22A41" w:rsidP="006912A8">
            <w:pPr>
              <w:pStyle w:val="NoSpacing"/>
              <w:jc w:val="center"/>
            </w:pPr>
            <w:r w:rsidRPr="00593188">
              <w:t>1.593</w:t>
            </w:r>
          </w:p>
        </w:tc>
        <w:tc>
          <w:tcPr>
            <w:tcW w:w="1392" w:type="dxa"/>
            <w:gridSpan w:val="4"/>
            <w:tcBorders>
              <w:left w:val="nil"/>
              <w:bottom w:val="nil"/>
              <w:right w:val="nil"/>
            </w:tcBorders>
            <w:vAlign w:val="bottom"/>
          </w:tcPr>
          <w:p w14:paraId="63919201" w14:textId="77777777" w:rsidR="00A22A41" w:rsidRPr="00593188" w:rsidRDefault="00A22A41" w:rsidP="006912A8">
            <w:pPr>
              <w:pStyle w:val="NoSpacing"/>
              <w:jc w:val="center"/>
            </w:pPr>
            <w:r w:rsidRPr="00593188">
              <w:t>0.972</w:t>
            </w:r>
          </w:p>
        </w:tc>
        <w:tc>
          <w:tcPr>
            <w:tcW w:w="1471" w:type="dxa"/>
            <w:gridSpan w:val="5"/>
            <w:tcBorders>
              <w:left w:val="nil"/>
              <w:bottom w:val="nil"/>
              <w:right w:val="nil"/>
            </w:tcBorders>
            <w:vAlign w:val="bottom"/>
          </w:tcPr>
          <w:p w14:paraId="629B2DB7" w14:textId="77777777" w:rsidR="00A22A41" w:rsidRPr="00593188" w:rsidRDefault="00A22A41" w:rsidP="006912A8">
            <w:pPr>
              <w:pStyle w:val="NoSpacing"/>
              <w:jc w:val="center"/>
            </w:pPr>
            <w:r w:rsidRPr="00593188">
              <w:t>1.792</w:t>
            </w:r>
          </w:p>
        </w:tc>
        <w:tc>
          <w:tcPr>
            <w:tcW w:w="2189" w:type="dxa"/>
            <w:gridSpan w:val="4"/>
            <w:tcBorders>
              <w:left w:val="nil"/>
              <w:bottom w:val="nil"/>
              <w:right w:val="nil"/>
            </w:tcBorders>
            <w:vAlign w:val="center"/>
          </w:tcPr>
          <w:p w14:paraId="7635C142" w14:textId="77777777" w:rsidR="00A22A41" w:rsidRPr="00593188" w:rsidRDefault="00A22A41" w:rsidP="001B2DDF">
            <w:pPr>
              <w:pStyle w:val="NoSpacing"/>
              <w:jc w:val="right"/>
            </w:pPr>
            <w:r w:rsidRPr="002D1A47">
              <w:t>0.313</w:t>
            </w:r>
          </w:p>
        </w:tc>
      </w:tr>
      <w:tr w:rsidR="00A22A41" w:rsidRPr="00593188" w14:paraId="6D2A8990" w14:textId="77777777" w:rsidTr="001B2DDF">
        <w:trPr>
          <w:gridAfter w:val="1"/>
          <w:wAfter w:w="283" w:type="dxa"/>
          <w:trHeight w:val="227"/>
          <w:jc w:val="center"/>
        </w:trPr>
        <w:tc>
          <w:tcPr>
            <w:tcW w:w="1430" w:type="dxa"/>
            <w:gridSpan w:val="2"/>
            <w:tcBorders>
              <w:top w:val="nil"/>
              <w:left w:val="nil"/>
              <w:bottom w:val="nil"/>
              <w:right w:val="nil"/>
            </w:tcBorders>
            <w:vAlign w:val="center"/>
          </w:tcPr>
          <w:p w14:paraId="57558ECD" w14:textId="77777777" w:rsidR="00A22A41" w:rsidRPr="00593188" w:rsidRDefault="00A22A41" w:rsidP="00D7305E">
            <w:pPr>
              <w:pStyle w:val="NoSpacing"/>
            </w:pPr>
            <w:r w:rsidRPr="00593188">
              <w:rPr>
                <w:rStyle w:val="None"/>
                <w:rFonts w:eastAsia="Calibri Light"/>
                <w:sz w:val="22"/>
                <w:szCs w:val="22"/>
              </w:rPr>
              <w:t>P2</w:t>
            </w:r>
          </w:p>
        </w:tc>
        <w:tc>
          <w:tcPr>
            <w:tcW w:w="1440" w:type="dxa"/>
            <w:gridSpan w:val="5"/>
            <w:tcBorders>
              <w:top w:val="nil"/>
              <w:left w:val="nil"/>
              <w:bottom w:val="nil"/>
              <w:right w:val="nil"/>
            </w:tcBorders>
            <w:vAlign w:val="bottom"/>
          </w:tcPr>
          <w:p w14:paraId="085433EE" w14:textId="77777777" w:rsidR="00A22A41" w:rsidRPr="00593188" w:rsidRDefault="00A22A41" w:rsidP="006912A8">
            <w:pPr>
              <w:pStyle w:val="NoSpacing"/>
              <w:jc w:val="center"/>
            </w:pPr>
            <w:r w:rsidRPr="00593188">
              <w:t>0.628</w:t>
            </w:r>
          </w:p>
        </w:tc>
        <w:tc>
          <w:tcPr>
            <w:tcW w:w="1436" w:type="dxa"/>
            <w:gridSpan w:val="6"/>
            <w:tcBorders>
              <w:top w:val="nil"/>
              <w:left w:val="nil"/>
              <w:bottom w:val="nil"/>
              <w:right w:val="nil"/>
            </w:tcBorders>
            <w:vAlign w:val="bottom"/>
          </w:tcPr>
          <w:p w14:paraId="2158E2B1" w14:textId="77777777" w:rsidR="00A22A41" w:rsidRPr="00593188" w:rsidRDefault="00A22A41" w:rsidP="006912A8">
            <w:pPr>
              <w:pStyle w:val="NoSpacing"/>
              <w:jc w:val="center"/>
            </w:pPr>
            <w:r w:rsidRPr="00593188">
              <w:t>1</w:t>
            </w:r>
          </w:p>
        </w:tc>
        <w:tc>
          <w:tcPr>
            <w:tcW w:w="1392" w:type="dxa"/>
            <w:gridSpan w:val="4"/>
            <w:tcBorders>
              <w:top w:val="nil"/>
              <w:left w:val="nil"/>
              <w:bottom w:val="nil"/>
              <w:right w:val="nil"/>
            </w:tcBorders>
            <w:vAlign w:val="bottom"/>
          </w:tcPr>
          <w:p w14:paraId="69FD60BD" w14:textId="77777777" w:rsidR="00A22A41" w:rsidRPr="00593188" w:rsidRDefault="00A22A41" w:rsidP="006912A8">
            <w:pPr>
              <w:pStyle w:val="NoSpacing"/>
              <w:jc w:val="center"/>
            </w:pPr>
            <w:r w:rsidRPr="00593188">
              <w:t>0.744</w:t>
            </w:r>
          </w:p>
        </w:tc>
        <w:tc>
          <w:tcPr>
            <w:tcW w:w="1471" w:type="dxa"/>
            <w:gridSpan w:val="5"/>
            <w:tcBorders>
              <w:top w:val="nil"/>
              <w:left w:val="nil"/>
              <w:bottom w:val="nil"/>
              <w:right w:val="nil"/>
            </w:tcBorders>
            <w:vAlign w:val="bottom"/>
          </w:tcPr>
          <w:p w14:paraId="38751498" w14:textId="77777777" w:rsidR="00A22A41" w:rsidRPr="00593188" w:rsidRDefault="00A22A41" w:rsidP="006912A8">
            <w:pPr>
              <w:pStyle w:val="NoSpacing"/>
              <w:jc w:val="center"/>
            </w:pPr>
            <w:r w:rsidRPr="00593188">
              <w:t>1.196</w:t>
            </w:r>
          </w:p>
        </w:tc>
        <w:tc>
          <w:tcPr>
            <w:tcW w:w="2189" w:type="dxa"/>
            <w:gridSpan w:val="4"/>
            <w:tcBorders>
              <w:top w:val="nil"/>
              <w:left w:val="nil"/>
              <w:bottom w:val="nil"/>
              <w:right w:val="nil"/>
            </w:tcBorders>
            <w:vAlign w:val="center"/>
          </w:tcPr>
          <w:p w14:paraId="7EA3CE33" w14:textId="77777777" w:rsidR="00A22A41" w:rsidRPr="00593188" w:rsidRDefault="00A22A41" w:rsidP="001B2DDF">
            <w:pPr>
              <w:pStyle w:val="NoSpacing"/>
              <w:jc w:val="right"/>
            </w:pPr>
            <w:r w:rsidRPr="002D1A47">
              <w:t>0.210</w:t>
            </w:r>
          </w:p>
        </w:tc>
      </w:tr>
      <w:tr w:rsidR="00A22A41" w:rsidRPr="00593188" w14:paraId="0C66B596" w14:textId="77777777" w:rsidTr="001B2DDF">
        <w:trPr>
          <w:gridAfter w:val="1"/>
          <w:wAfter w:w="283" w:type="dxa"/>
          <w:trHeight w:val="227"/>
          <w:jc w:val="center"/>
        </w:trPr>
        <w:tc>
          <w:tcPr>
            <w:tcW w:w="1430" w:type="dxa"/>
            <w:gridSpan w:val="2"/>
            <w:tcBorders>
              <w:top w:val="nil"/>
              <w:left w:val="nil"/>
              <w:bottom w:val="nil"/>
              <w:right w:val="nil"/>
            </w:tcBorders>
            <w:vAlign w:val="center"/>
          </w:tcPr>
          <w:p w14:paraId="13EC5014" w14:textId="77777777" w:rsidR="00A22A41" w:rsidRPr="00593188" w:rsidRDefault="00A22A41" w:rsidP="00D7305E">
            <w:pPr>
              <w:pStyle w:val="NoSpacing"/>
            </w:pPr>
            <w:r w:rsidRPr="00593188">
              <w:rPr>
                <w:rStyle w:val="None"/>
                <w:rFonts w:eastAsia="Calibri Light"/>
                <w:sz w:val="22"/>
                <w:szCs w:val="22"/>
              </w:rPr>
              <w:t>P3</w:t>
            </w:r>
          </w:p>
        </w:tc>
        <w:tc>
          <w:tcPr>
            <w:tcW w:w="1440" w:type="dxa"/>
            <w:gridSpan w:val="5"/>
            <w:tcBorders>
              <w:top w:val="nil"/>
              <w:left w:val="nil"/>
              <w:bottom w:val="nil"/>
              <w:right w:val="nil"/>
            </w:tcBorders>
            <w:vAlign w:val="bottom"/>
          </w:tcPr>
          <w:p w14:paraId="6BC8BEFE" w14:textId="77777777" w:rsidR="00A22A41" w:rsidRPr="00593188" w:rsidRDefault="00A22A41" w:rsidP="006912A8">
            <w:pPr>
              <w:pStyle w:val="NoSpacing"/>
              <w:jc w:val="center"/>
            </w:pPr>
            <w:r w:rsidRPr="00593188">
              <w:t>1.029</w:t>
            </w:r>
          </w:p>
        </w:tc>
        <w:tc>
          <w:tcPr>
            <w:tcW w:w="1436" w:type="dxa"/>
            <w:gridSpan w:val="6"/>
            <w:tcBorders>
              <w:top w:val="nil"/>
              <w:left w:val="nil"/>
              <w:bottom w:val="nil"/>
              <w:right w:val="nil"/>
            </w:tcBorders>
            <w:vAlign w:val="bottom"/>
          </w:tcPr>
          <w:p w14:paraId="0F540B2A" w14:textId="77777777" w:rsidR="00A22A41" w:rsidRPr="00593188" w:rsidRDefault="00A22A41" w:rsidP="006912A8">
            <w:pPr>
              <w:pStyle w:val="NoSpacing"/>
              <w:jc w:val="center"/>
            </w:pPr>
            <w:r w:rsidRPr="00593188">
              <w:t>1.344</w:t>
            </w:r>
          </w:p>
        </w:tc>
        <w:tc>
          <w:tcPr>
            <w:tcW w:w="1392" w:type="dxa"/>
            <w:gridSpan w:val="4"/>
            <w:tcBorders>
              <w:top w:val="nil"/>
              <w:left w:val="nil"/>
              <w:bottom w:val="nil"/>
              <w:right w:val="nil"/>
            </w:tcBorders>
            <w:vAlign w:val="bottom"/>
          </w:tcPr>
          <w:p w14:paraId="263D0B86" w14:textId="77777777" w:rsidR="00A22A41" w:rsidRPr="00593188" w:rsidRDefault="00A22A41" w:rsidP="006912A8">
            <w:pPr>
              <w:pStyle w:val="NoSpacing"/>
              <w:jc w:val="center"/>
            </w:pPr>
            <w:r w:rsidRPr="00593188">
              <w:t>1</w:t>
            </w:r>
          </w:p>
        </w:tc>
        <w:tc>
          <w:tcPr>
            <w:tcW w:w="1471" w:type="dxa"/>
            <w:gridSpan w:val="5"/>
            <w:tcBorders>
              <w:top w:val="nil"/>
              <w:left w:val="nil"/>
              <w:bottom w:val="nil"/>
              <w:right w:val="nil"/>
            </w:tcBorders>
            <w:vAlign w:val="bottom"/>
          </w:tcPr>
          <w:p w14:paraId="0EEFCF2D" w14:textId="77777777" w:rsidR="00A22A41" w:rsidRPr="00593188" w:rsidRDefault="00A22A41" w:rsidP="006912A8">
            <w:pPr>
              <w:pStyle w:val="NoSpacing"/>
              <w:jc w:val="center"/>
            </w:pPr>
            <w:r w:rsidRPr="00593188">
              <w:t>1.730</w:t>
            </w:r>
          </w:p>
        </w:tc>
        <w:tc>
          <w:tcPr>
            <w:tcW w:w="2189" w:type="dxa"/>
            <w:gridSpan w:val="4"/>
            <w:tcBorders>
              <w:top w:val="nil"/>
              <w:left w:val="nil"/>
              <w:bottom w:val="nil"/>
              <w:right w:val="nil"/>
            </w:tcBorders>
            <w:vAlign w:val="center"/>
          </w:tcPr>
          <w:p w14:paraId="20EBAD5E" w14:textId="77777777" w:rsidR="00A22A41" w:rsidRPr="00593188" w:rsidRDefault="00A22A41" w:rsidP="001B2DDF">
            <w:pPr>
              <w:pStyle w:val="NoSpacing"/>
              <w:jc w:val="right"/>
            </w:pPr>
            <w:r w:rsidRPr="002D1A47">
              <w:t>0.302</w:t>
            </w:r>
          </w:p>
        </w:tc>
      </w:tr>
      <w:tr w:rsidR="00A22A41" w:rsidRPr="00593188" w14:paraId="2908CA3A" w14:textId="77777777" w:rsidTr="001B2DDF">
        <w:trPr>
          <w:gridAfter w:val="1"/>
          <w:wAfter w:w="283" w:type="dxa"/>
          <w:trHeight w:val="227"/>
          <w:jc w:val="center"/>
        </w:trPr>
        <w:tc>
          <w:tcPr>
            <w:tcW w:w="1430" w:type="dxa"/>
            <w:gridSpan w:val="2"/>
            <w:tcBorders>
              <w:top w:val="nil"/>
              <w:left w:val="nil"/>
              <w:bottom w:val="single" w:sz="4" w:space="0" w:color="000000"/>
              <w:right w:val="nil"/>
            </w:tcBorders>
            <w:vAlign w:val="center"/>
          </w:tcPr>
          <w:p w14:paraId="5B50E513" w14:textId="77777777" w:rsidR="00A22A41" w:rsidRPr="00593188" w:rsidRDefault="00A22A41" w:rsidP="00D7305E">
            <w:pPr>
              <w:pStyle w:val="NoSpacing"/>
            </w:pPr>
            <w:r w:rsidRPr="00593188">
              <w:rPr>
                <w:rStyle w:val="None"/>
                <w:rFonts w:eastAsia="Calibri Light"/>
                <w:sz w:val="22"/>
                <w:szCs w:val="22"/>
              </w:rPr>
              <w:t>P4</w:t>
            </w:r>
          </w:p>
        </w:tc>
        <w:tc>
          <w:tcPr>
            <w:tcW w:w="1440" w:type="dxa"/>
            <w:gridSpan w:val="5"/>
            <w:tcBorders>
              <w:top w:val="nil"/>
              <w:left w:val="nil"/>
              <w:bottom w:val="single" w:sz="4" w:space="0" w:color="000000"/>
              <w:right w:val="nil"/>
            </w:tcBorders>
            <w:vAlign w:val="bottom"/>
          </w:tcPr>
          <w:p w14:paraId="497102D6" w14:textId="77777777" w:rsidR="00A22A41" w:rsidRPr="00593188" w:rsidRDefault="00A22A41" w:rsidP="006912A8">
            <w:pPr>
              <w:pStyle w:val="NoSpacing"/>
              <w:jc w:val="center"/>
            </w:pPr>
            <w:r w:rsidRPr="00593188">
              <w:t>0.558</w:t>
            </w:r>
          </w:p>
        </w:tc>
        <w:tc>
          <w:tcPr>
            <w:tcW w:w="1436" w:type="dxa"/>
            <w:gridSpan w:val="6"/>
            <w:tcBorders>
              <w:top w:val="nil"/>
              <w:left w:val="nil"/>
              <w:bottom w:val="single" w:sz="4" w:space="0" w:color="000000"/>
              <w:right w:val="nil"/>
            </w:tcBorders>
            <w:vAlign w:val="bottom"/>
          </w:tcPr>
          <w:p w14:paraId="0F86AC07" w14:textId="77777777" w:rsidR="00A22A41" w:rsidRPr="00593188" w:rsidRDefault="00A22A41" w:rsidP="006912A8">
            <w:pPr>
              <w:pStyle w:val="NoSpacing"/>
              <w:jc w:val="center"/>
            </w:pPr>
            <w:r w:rsidRPr="00593188">
              <w:t>0.836</w:t>
            </w:r>
          </w:p>
        </w:tc>
        <w:tc>
          <w:tcPr>
            <w:tcW w:w="1392" w:type="dxa"/>
            <w:gridSpan w:val="4"/>
            <w:tcBorders>
              <w:top w:val="nil"/>
              <w:left w:val="nil"/>
              <w:bottom w:val="single" w:sz="4" w:space="0" w:color="000000"/>
              <w:right w:val="nil"/>
            </w:tcBorders>
            <w:vAlign w:val="bottom"/>
          </w:tcPr>
          <w:p w14:paraId="3C824BAE" w14:textId="77777777" w:rsidR="00A22A41" w:rsidRPr="00593188" w:rsidRDefault="00A22A41" w:rsidP="006912A8">
            <w:pPr>
              <w:pStyle w:val="NoSpacing"/>
              <w:jc w:val="center"/>
            </w:pPr>
            <w:r w:rsidRPr="00593188">
              <w:t>0.578</w:t>
            </w:r>
          </w:p>
        </w:tc>
        <w:tc>
          <w:tcPr>
            <w:tcW w:w="1471" w:type="dxa"/>
            <w:gridSpan w:val="5"/>
            <w:tcBorders>
              <w:top w:val="nil"/>
              <w:left w:val="nil"/>
              <w:bottom w:val="single" w:sz="4" w:space="0" w:color="000000"/>
              <w:right w:val="nil"/>
            </w:tcBorders>
            <w:vAlign w:val="bottom"/>
          </w:tcPr>
          <w:p w14:paraId="6D9E2275" w14:textId="77777777" w:rsidR="00A22A41" w:rsidRPr="00593188" w:rsidRDefault="00A22A41" w:rsidP="006912A8">
            <w:pPr>
              <w:pStyle w:val="NoSpacing"/>
              <w:jc w:val="center"/>
            </w:pPr>
            <w:r w:rsidRPr="00593188">
              <w:t>1</w:t>
            </w:r>
          </w:p>
        </w:tc>
        <w:tc>
          <w:tcPr>
            <w:tcW w:w="2189" w:type="dxa"/>
            <w:gridSpan w:val="4"/>
            <w:tcBorders>
              <w:top w:val="nil"/>
              <w:left w:val="nil"/>
              <w:bottom w:val="single" w:sz="4" w:space="0" w:color="000000"/>
              <w:right w:val="nil"/>
            </w:tcBorders>
            <w:vAlign w:val="center"/>
          </w:tcPr>
          <w:p w14:paraId="669CD0F2" w14:textId="77777777" w:rsidR="00A22A41" w:rsidRPr="00593188" w:rsidRDefault="00A22A41" w:rsidP="001B2DDF">
            <w:pPr>
              <w:pStyle w:val="NoSpacing"/>
              <w:jc w:val="right"/>
            </w:pPr>
            <w:r w:rsidRPr="002D1A47">
              <w:t>0.175</w:t>
            </w:r>
          </w:p>
        </w:tc>
      </w:tr>
      <w:tr w:rsidR="00A22A41" w:rsidRPr="006912A8" w14:paraId="1271756D" w14:textId="77777777" w:rsidTr="001B2DDF">
        <w:trPr>
          <w:gridAfter w:val="1"/>
          <w:wAfter w:w="283" w:type="dxa"/>
          <w:trHeight w:val="227"/>
          <w:jc w:val="center"/>
        </w:trPr>
        <w:tc>
          <w:tcPr>
            <w:tcW w:w="4078" w:type="dxa"/>
            <w:gridSpan w:val="11"/>
            <w:tcBorders>
              <w:left w:val="nil"/>
              <w:bottom w:val="single" w:sz="4" w:space="0" w:color="auto"/>
              <w:right w:val="nil"/>
            </w:tcBorders>
            <w:vAlign w:val="center"/>
          </w:tcPr>
          <w:p w14:paraId="5142E5A4" w14:textId="77777777" w:rsidR="00A22A41" w:rsidRPr="006912A8" w:rsidRDefault="00A22A41" w:rsidP="006912A8">
            <w:pPr>
              <w:pStyle w:val="NoSpacing"/>
              <w:jc w:val="center"/>
            </w:pPr>
            <w:r w:rsidRPr="006912A8">
              <w:rPr>
                <w:rStyle w:val="None"/>
              </w:rPr>
              <w:t xml:space="preserve">CR= </w:t>
            </w:r>
            <w:r w:rsidRPr="006912A8">
              <w:rPr>
                <w:color w:val="000000"/>
              </w:rPr>
              <w:t xml:space="preserve">0.001 </w:t>
            </w:r>
            <w:r w:rsidRPr="006912A8">
              <w:rPr>
                <w:rStyle w:val="None"/>
              </w:rPr>
              <w:t>&lt; 0.10 (acceptable)</w:t>
            </w:r>
          </w:p>
        </w:tc>
        <w:tc>
          <w:tcPr>
            <w:tcW w:w="5280" w:type="dxa"/>
            <w:gridSpan w:val="15"/>
            <w:tcBorders>
              <w:left w:val="nil"/>
              <w:bottom w:val="single" w:sz="4" w:space="0" w:color="auto"/>
              <w:right w:val="nil"/>
            </w:tcBorders>
            <w:vAlign w:val="center"/>
          </w:tcPr>
          <w:p w14:paraId="0E70A4DD" w14:textId="77777777" w:rsidR="00A22A41" w:rsidRPr="006912A8" w:rsidRDefault="00A22A41" w:rsidP="006912A8">
            <w:pPr>
              <w:pStyle w:val="NoSpacing"/>
              <w:jc w:val="right"/>
            </w:pPr>
            <w:r w:rsidRPr="006912A8">
              <w:t>Sum = 1</w:t>
            </w:r>
          </w:p>
        </w:tc>
      </w:tr>
      <w:tr w:rsidR="00A22A41" w:rsidRPr="006912A8" w14:paraId="4BF7DD21" w14:textId="77777777" w:rsidTr="001B2DDF">
        <w:trPr>
          <w:gridAfter w:val="1"/>
          <w:wAfter w:w="283" w:type="dxa"/>
          <w:trHeight w:val="227"/>
          <w:jc w:val="center"/>
        </w:trPr>
        <w:tc>
          <w:tcPr>
            <w:tcW w:w="9358" w:type="dxa"/>
            <w:gridSpan w:val="26"/>
            <w:tcBorders>
              <w:top w:val="single" w:sz="4" w:space="0" w:color="auto"/>
              <w:left w:val="nil"/>
              <w:bottom w:val="nil"/>
              <w:right w:val="nil"/>
            </w:tcBorders>
            <w:vAlign w:val="center"/>
          </w:tcPr>
          <w:p w14:paraId="25B2807C" w14:textId="77777777" w:rsidR="00A22A41" w:rsidRPr="006912A8" w:rsidRDefault="00A22A41" w:rsidP="006912A8">
            <w:pPr>
              <w:pStyle w:val="NoSpacing"/>
              <w:jc w:val="center"/>
              <w:rPr>
                <w:b/>
                <w:bCs/>
              </w:rPr>
            </w:pPr>
            <w:r w:rsidRPr="006912A8">
              <w:rPr>
                <w:b/>
                <w:bCs/>
              </w:rPr>
              <w:t>Endorsing role</w:t>
            </w:r>
          </w:p>
        </w:tc>
      </w:tr>
      <w:tr w:rsidR="00A22A41" w:rsidRPr="00593188" w14:paraId="6906E4B6" w14:textId="77777777" w:rsidTr="001B2DDF">
        <w:trPr>
          <w:gridAfter w:val="1"/>
          <w:wAfter w:w="283" w:type="dxa"/>
          <w:trHeight w:val="227"/>
          <w:jc w:val="center"/>
        </w:trPr>
        <w:tc>
          <w:tcPr>
            <w:tcW w:w="1430" w:type="dxa"/>
            <w:gridSpan w:val="2"/>
            <w:tcBorders>
              <w:top w:val="nil"/>
              <w:left w:val="nil"/>
              <w:bottom w:val="single" w:sz="4" w:space="0" w:color="000000"/>
              <w:right w:val="nil"/>
            </w:tcBorders>
            <w:vAlign w:val="center"/>
          </w:tcPr>
          <w:p w14:paraId="7EEB0AC9" w14:textId="77777777" w:rsidR="00A22A41" w:rsidRPr="00593188" w:rsidRDefault="00A22A41" w:rsidP="00D7305E">
            <w:pPr>
              <w:pStyle w:val="NoSpacing"/>
            </w:pPr>
            <w:r w:rsidRPr="00593188">
              <w:t>Code</w:t>
            </w:r>
          </w:p>
        </w:tc>
        <w:tc>
          <w:tcPr>
            <w:tcW w:w="1440" w:type="dxa"/>
            <w:gridSpan w:val="5"/>
            <w:tcBorders>
              <w:top w:val="nil"/>
              <w:left w:val="nil"/>
              <w:bottom w:val="single" w:sz="4" w:space="0" w:color="000000"/>
              <w:right w:val="nil"/>
            </w:tcBorders>
            <w:vAlign w:val="center"/>
          </w:tcPr>
          <w:p w14:paraId="1A09AC05" w14:textId="77777777" w:rsidR="00A22A41" w:rsidRPr="00593188" w:rsidRDefault="00A22A41" w:rsidP="006912A8">
            <w:pPr>
              <w:pStyle w:val="NoSpacing"/>
              <w:jc w:val="center"/>
            </w:pPr>
            <w:r w:rsidRPr="00593188">
              <w:rPr>
                <w:rStyle w:val="None"/>
                <w:rFonts w:eastAsia="Calibri Light"/>
                <w:sz w:val="22"/>
                <w:szCs w:val="22"/>
              </w:rPr>
              <w:t>E1</w:t>
            </w:r>
          </w:p>
        </w:tc>
        <w:tc>
          <w:tcPr>
            <w:tcW w:w="1436" w:type="dxa"/>
            <w:gridSpan w:val="6"/>
            <w:tcBorders>
              <w:top w:val="nil"/>
              <w:left w:val="nil"/>
              <w:bottom w:val="single" w:sz="4" w:space="0" w:color="000000"/>
              <w:right w:val="nil"/>
            </w:tcBorders>
            <w:vAlign w:val="center"/>
          </w:tcPr>
          <w:p w14:paraId="0018FDFB" w14:textId="77777777" w:rsidR="00A22A41" w:rsidRPr="00593188" w:rsidRDefault="00A22A41" w:rsidP="006912A8">
            <w:pPr>
              <w:pStyle w:val="NoSpacing"/>
              <w:jc w:val="center"/>
            </w:pPr>
            <w:r w:rsidRPr="00593188">
              <w:rPr>
                <w:rStyle w:val="None"/>
                <w:rFonts w:eastAsia="Calibri Light"/>
                <w:sz w:val="22"/>
                <w:szCs w:val="22"/>
              </w:rPr>
              <w:t>E2</w:t>
            </w:r>
          </w:p>
        </w:tc>
        <w:tc>
          <w:tcPr>
            <w:tcW w:w="1392" w:type="dxa"/>
            <w:gridSpan w:val="4"/>
            <w:tcBorders>
              <w:top w:val="nil"/>
              <w:left w:val="nil"/>
              <w:bottom w:val="single" w:sz="4" w:space="0" w:color="000000"/>
              <w:right w:val="nil"/>
            </w:tcBorders>
            <w:vAlign w:val="center"/>
          </w:tcPr>
          <w:p w14:paraId="59D44892" w14:textId="77777777" w:rsidR="00A22A41" w:rsidRPr="00593188" w:rsidRDefault="00A22A41" w:rsidP="006912A8">
            <w:pPr>
              <w:pStyle w:val="NoSpacing"/>
              <w:jc w:val="center"/>
            </w:pPr>
            <w:r w:rsidRPr="00593188">
              <w:rPr>
                <w:rStyle w:val="None"/>
                <w:rFonts w:eastAsia="Calibri Light"/>
                <w:sz w:val="22"/>
                <w:szCs w:val="22"/>
              </w:rPr>
              <w:t>E3</w:t>
            </w:r>
          </w:p>
        </w:tc>
        <w:tc>
          <w:tcPr>
            <w:tcW w:w="1471" w:type="dxa"/>
            <w:gridSpan w:val="5"/>
            <w:tcBorders>
              <w:top w:val="nil"/>
              <w:left w:val="nil"/>
              <w:bottom w:val="single" w:sz="4" w:space="0" w:color="000000"/>
              <w:right w:val="nil"/>
            </w:tcBorders>
            <w:vAlign w:val="center"/>
          </w:tcPr>
          <w:p w14:paraId="3FF0E055" w14:textId="77777777" w:rsidR="00A22A41" w:rsidRPr="00593188" w:rsidRDefault="00A22A41" w:rsidP="006912A8">
            <w:pPr>
              <w:pStyle w:val="NoSpacing"/>
              <w:jc w:val="center"/>
            </w:pPr>
            <w:r w:rsidRPr="00593188">
              <w:rPr>
                <w:rStyle w:val="None"/>
                <w:rFonts w:eastAsia="Calibri Light"/>
                <w:sz w:val="22"/>
                <w:szCs w:val="22"/>
              </w:rPr>
              <w:t>E4</w:t>
            </w:r>
          </w:p>
        </w:tc>
        <w:tc>
          <w:tcPr>
            <w:tcW w:w="2189" w:type="dxa"/>
            <w:gridSpan w:val="4"/>
            <w:tcBorders>
              <w:top w:val="nil"/>
              <w:left w:val="nil"/>
              <w:bottom w:val="single" w:sz="4" w:space="0" w:color="000000"/>
              <w:right w:val="nil"/>
            </w:tcBorders>
            <w:vAlign w:val="center"/>
          </w:tcPr>
          <w:p w14:paraId="16DAF572" w14:textId="77777777" w:rsidR="00A22A41" w:rsidRPr="00593188" w:rsidRDefault="00A22A41" w:rsidP="001B2DDF">
            <w:pPr>
              <w:pStyle w:val="NoSpacing"/>
              <w:jc w:val="right"/>
            </w:pPr>
            <w:r w:rsidRPr="00593188">
              <w:t>Priority weights</w:t>
            </w:r>
          </w:p>
        </w:tc>
      </w:tr>
      <w:tr w:rsidR="00A22A41" w:rsidRPr="00593188" w14:paraId="7DB7EBA7" w14:textId="77777777" w:rsidTr="001B2DDF">
        <w:trPr>
          <w:gridAfter w:val="1"/>
          <w:wAfter w:w="283" w:type="dxa"/>
          <w:trHeight w:val="227"/>
          <w:jc w:val="center"/>
        </w:trPr>
        <w:tc>
          <w:tcPr>
            <w:tcW w:w="1430" w:type="dxa"/>
            <w:gridSpan w:val="2"/>
            <w:tcBorders>
              <w:left w:val="nil"/>
              <w:bottom w:val="nil"/>
              <w:right w:val="nil"/>
            </w:tcBorders>
            <w:vAlign w:val="center"/>
          </w:tcPr>
          <w:p w14:paraId="48811333" w14:textId="77777777" w:rsidR="00A22A41" w:rsidRPr="00593188" w:rsidRDefault="00A22A41" w:rsidP="00D7305E">
            <w:pPr>
              <w:pStyle w:val="NoSpacing"/>
            </w:pPr>
            <w:r w:rsidRPr="00593188">
              <w:rPr>
                <w:rStyle w:val="None"/>
                <w:rFonts w:eastAsia="Calibri Light"/>
                <w:sz w:val="22"/>
                <w:szCs w:val="22"/>
              </w:rPr>
              <w:t>E1</w:t>
            </w:r>
          </w:p>
        </w:tc>
        <w:tc>
          <w:tcPr>
            <w:tcW w:w="1440" w:type="dxa"/>
            <w:gridSpan w:val="5"/>
            <w:tcBorders>
              <w:left w:val="nil"/>
              <w:bottom w:val="nil"/>
              <w:right w:val="nil"/>
            </w:tcBorders>
            <w:vAlign w:val="bottom"/>
          </w:tcPr>
          <w:p w14:paraId="1ACA79C0" w14:textId="77777777" w:rsidR="00A22A41" w:rsidRPr="00593188" w:rsidRDefault="00A22A41" w:rsidP="006912A8">
            <w:pPr>
              <w:pStyle w:val="NoSpacing"/>
              <w:jc w:val="center"/>
            </w:pPr>
            <w:r w:rsidRPr="00593188">
              <w:t>1</w:t>
            </w:r>
          </w:p>
        </w:tc>
        <w:tc>
          <w:tcPr>
            <w:tcW w:w="1436" w:type="dxa"/>
            <w:gridSpan w:val="6"/>
            <w:tcBorders>
              <w:left w:val="nil"/>
              <w:bottom w:val="nil"/>
              <w:right w:val="nil"/>
            </w:tcBorders>
            <w:vAlign w:val="bottom"/>
          </w:tcPr>
          <w:p w14:paraId="64AD75A4" w14:textId="77777777" w:rsidR="00A22A41" w:rsidRPr="00593188" w:rsidRDefault="00A22A41" w:rsidP="006912A8">
            <w:pPr>
              <w:pStyle w:val="NoSpacing"/>
              <w:jc w:val="center"/>
            </w:pPr>
            <w:r w:rsidRPr="00593188">
              <w:t>1.395</w:t>
            </w:r>
          </w:p>
        </w:tc>
        <w:tc>
          <w:tcPr>
            <w:tcW w:w="1392" w:type="dxa"/>
            <w:gridSpan w:val="4"/>
            <w:tcBorders>
              <w:left w:val="nil"/>
              <w:bottom w:val="nil"/>
              <w:right w:val="nil"/>
            </w:tcBorders>
            <w:vAlign w:val="bottom"/>
          </w:tcPr>
          <w:p w14:paraId="6D870BF0" w14:textId="77777777" w:rsidR="00A22A41" w:rsidRPr="00593188" w:rsidRDefault="00A22A41" w:rsidP="006912A8">
            <w:pPr>
              <w:pStyle w:val="NoSpacing"/>
              <w:jc w:val="center"/>
            </w:pPr>
            <w:r w:rsidRPr="00593188">
              <w:t>1.344</w:t>
            </w:r>
          </w:p>
        </w:tc>
        <w:tc>
          <w:tcPr>
            <w:tcW w:w="1471" w:type="dxa"/>
            <w:gridSpan w:val="5"/>
            <w:tcBorders>
              <w:left w:val="nil"/>
              <w:bottom w:val="nil"/>
              <w:right w:val="nil"/>
            </w:tcBorders>
            <w:vAlign w:val="bottom"/>
          </w:tcPr>
          <w:p w14:paraId="70E1DD96" w14:textId="77777777" w:rsidR="00A22A41" w:rsidRPr="00593188" w:rsidRDefault="00A22A41" w:rsidP="006912A8">
            <w:pPr>
              <w:pStyle w:val="NoSpacing"/>
              <w:jc w:val="center"/>
            </w:pPr>
            <w:r w:rsidRPr="00593188">
              <w:t>0.557</w:t>
            </w:r>
          </w:p>
        </w:tc>
        <w:tc>
          <w:tcPr>
            <w:tcW w:w="2189" w:type="dxa"/>
            <w:gridSpan w:val="4"/>
            <w:tcBorders>
              <w:left w:val="nil"/>
              <w:bottom w:val="nil"/>
              <w:right w:val="nil"/>
            </w:tcBorders>
            <w:vAlign w:val="center"/>
          </w:tcPr>
          <w:p w14:paraId="23FEB6CF" w14:textId="77777777" w:rsidR="00A22A41" w:rsidRPr="00593188" w:rsidRDefault="00A22A41" w:rsidP="001B2DDF">
            <w:pPr>
              <w:pStyle w:val="NoSpacing"/>
              <w:jc w:val="right"/>
            </w:pPr>
            <w:r w:rsidRPr="002D1A47">
              <w:t>0.240</w:t>
            </w:r>
          </w:p>
        </w:tc>
      </w:tr>
      <w:tr w:rsidR="00A22A41" w:rsidRPr="00593188" w14:paraId="214E7549" w14:textId="77777777" w:rsidTr="001B2DDF">
        <w:trPr>
          <w:gridAfter w:val="1"/>
          <w:wAfter w:w="283" w:type="dxa"/>
          <w:trHeight w:val="227"/>
          <w:jc w:val="center"/>
        </w:trPr>
        <w:tc>
          <w:tcPr>
            <w:tcW w:w="1430" w:type="dxa"/>
            <w:gridSpan w:val="2"/>
            <w:tcBorders>
              <w:top w:val="nil"/>
              <w:left w:val="nil"/>
              <w:bottom w:val="nil"/>
              <w:right w:val="nil"/>
            </w:tcBorders>
            <w:vAlign w:val="center"/>
          </w:tcPr>
          <w:p w14:paraId="13D85850" w14:textId="77777777" w:rsidR="00A22A41" w:rsidRPr="00593188" w:rsidRDefault="00A22A41" w:rsidP="00D7305E">
            <w:pPr>
              <w:pStyle w:val="NoSpacing"/>
            </w:pPr>
            <w:r w:rsidRPr="00593188">
              <w:rPr>
                <w:rStyle w:val="None"/>
                <w:rFonts w:eastAsia="Calibri Light"/>
                <w:sz w:val="22"/>
                <w:szCs w:val="22"/>
              </w:rPr>
              <w:t>E2</w:t>
            </w:r>
          </w:p>
        </w:tc>
        <w:tc>
          <w:tcPr>
            <w:tcW w:w="1440" w:type="dxa"/>
            <w:gridSpan w:val="5"/>
            <w:tcBorders>
              <w:top w:val="nil"/>
              <w:left w:val="nil"/>
              <w:bottom w:val="nil"/>
              <w:right w:val="nil"/>
            </w:tcBorders>
            <w:vAlign w:val="bottom"/>
          </w:tcPr>
          <w:p w14:paraId="6DC0A53D" w14:textId="77777777" w:rsidR="00A22A41" w:rsidRPr="00593188" w:rsidRDefault="00A22A41" w:rsidP="006912A8">
            <w:pPr>
              <w:pStyle w:val="NoSpacing"/>
              <w:jc w:val="center"/>
            </w:pPr>
            <w:r w:rsidRPr="00593188">
              <w:t>0.717</w:t>
            </w:r>
          </w:p>
        </w:tc>
        <w:tc>
          <w:tcPr>
            <w:tcW w:w="1436" w:type="dxa"/>
            <w:gridSpan w:val="6"/>
            <w:tcBorders>
              <w:top w:val="nil"/>
              <w:left w:val="nil"/>
              <w:bottom w:val="nil"/>
              <w:right w:val="nil"/>
            </w:tcBorders>
            <w:vAlign w:val="bottom"/>
          </w:tcPr>
          <w:p w14:paraId="12900D80" w14:textId="77777777" w:rsidR="00A22A41" w:rsidRPr="00593188" w:rsidRDefault="00A22A41" w:rsidP="006912A8">
            <w:pPr>
              <w:pStyle w:val="NoSpacing"/>
              <w:jc w:val="center"/>
            </w:pPr>
            <w:r w:rsidRPr="00593188">
              <w:t>1</w:t>
            </w:r>
          </w:p>
        </w:tc>
        <w:tc>
          <w:tcPr>
            <w:tcW w:w="1392" w:type="dxa"/>
            <w:gridSpan w:val="4"/>
            <w:tcBorders>
              <w:top w:val="nil"/>
              <w:left w:val="nil"/>
              <w:bottom w:val="nil"/>
              <w:right w:val="nil"/>
            </w:tcBorders>
            <w:vAlign w:val="bottom"/>
          </w:tcPr>
          <w:p w14:paraId="3B629030" w14:textId="77777777" w:rsidR="00A22A41" w:rsidRPr="00593188" w:rsidRDefault="00A22A41" w:rsidP="006912A8">
            <w:pPr>
              <w:pStyle w:val="NoSpacing"/>
              <w:jc w:val="center"/>
            </w:pPr>
            <w:r w:rsidRPr="00593188">
              <w:t>0.885</w:t>
            </w:r>
          </w:p>
        </w:tc>
        <w:tc>
          <w:tcPr>
            <w:tcW w:w="1471" w:type="dxa"/>
            <w:gridSpan w:val="5"/>
            <w:tcBorders>
              <w:top w:val="nil"/>
              <w:left w:val="nil"/>
              <w:bottom w:val="nil"/>
              <w:right w:val="nil"/>
            </w:tcBorders>
            <w:vAlign w:val="bottom"/>
          </w:tcPr>
          <w:p w14:paraId="4F424D1D" w14:textId="77777777" w:rsidR="00A22A41" w:rsidRPr="00593188" w:rsidRDefault="00A22A41" w:rsidP="006912A8">
            <w:pPr>
              <w:pStyle w:val="NoSpacing"/>
              <w:jc w:val="center"/>
            </w:pPr>
            <w:r w:rsidRPr="00593188">
              <w:t>0.418</w:t>
            </w:r>
          </w:p>
        </w:tc>
        <w:tc>
          <w:tcPr>
            <w:tcW w:w="2189" w:type="dxa"/>
            <w:gridSpan w:val="4"/>
            <w:tcBorders>
              <w:top w:val="nil"/>
              <w:left w:val="nil"/>
              <w:bottom w:val="nil"/>
              <w:right w:val="nil"/>
            </w:tcBorders>
            <w:vAlign w:val="center"/>
          </w:tcPr>
          <w:p w14:paraId="3D953CE8" w14:textId="77777777" w:rsidR="00A22A41" w:rsidRPr="00593188" w:rsidRDefault="00A22A41" w:rsidP="001B2DDF">
            <w:pPr>
              <w:pStyle w:val="NoSpacing"/>
              <w:jc w:val="right"/>
            </w:pPr>
            <w:r w:rsidRPr="002D1A47">
              <w:t>0.170</w:t>
            </w:r>
          </w:p>
        </w:tc>
      </w:tr>
      <w:tr w:rsidR="00A22A41" w:rsidRPr="00593188" w14:paraId="7EC0F86F" w14:textId="77777777" w:rsidTr="001B2DDF">
        <w:trPr>
          <w:gridAfter w:val="1"/>
          <w:wAfter w:w="283" w:type="dxa"/>
          <w:trHeight w:val="227"/>
          <w:jc w:val="center"/>
        </w:trPr>
        <w:tc>
          <w:tcPr>
            <w:tcW w:w="1430" w:type="dxa"/>
            <w:gridSpan w:val="2"/>
            <w:tcBorders>
              <w:top w:val="nil"/>
              <w:left w:val="nil"/>
              <w:bottom w:val="nil"/>
              <w:right w:val="nil"/>
            </w:tcBorders>
            <w:vAlign w:val="center"/>
          </w:tcPr>
          <w:p w14:paraId="59F645AA" w14:textId="77777777" w:rsidR="00A22A41" w:rsidRPr="00593188" w:rsidRDefault="00A22A41" w:rsidP="00D7305E">
            <w:pPr>
              <w:pStyle w:val="NoSpacing"/>
            </w:pPr>
            <w:r w:rsidRPr="00593188">
              <w:rPr>
                <w:rStyle w:val="None"/>
                <w:rFonts w:eastAsia="Calibri Light"/>
                <w:sz w:val="22"/>
                <w:szCs w:val="22"/>
              </w:rPr>
              <w:t>E3</w:t>
            </w:r>
          </w:p>
        </w:tc>
        <w:tc>
          <w:tcPr>
            <w:tcW w:w="1440" w:type="dxa"/>
            <w:gridSpan w:val="5"/>
            <w:tcBorders>
              <w:top w:val="nil"/>
              <w:left w:val="nil"/>
              <w:bottom w:val="nil"/>
              <w:right w:val="nil"/>
            </w:tcBorders>
            <w:vAlign w:val="bottom"/>
          </w:tcPr>
          <w:p w14:paraId="57DB63EC" w14:textId="77777777" w:rsidR="00A22A41" w:rsidRPr="00593188" w:rsidRDefault="00A22A41" w:rsidP="006912A8">
            <w:pPr>
              <w:pStyle w:val="NoSpacing"/>
              <w:jc w:val="center"/>
            </w:pPr>
            <w:r w:rsidRPr="00593188">
              <w:t>0.744</w:t>
            </w:r>
          </w:p>
        </w:tc>
        <w:tc>
          <w:tcPr>
            <w:tcW w:w="1436" w:type="dxa"/>
            <w:gridSpan w:val="6"/>
            <w:tcBorders>
              <w:top w:val="nil"/>
              <w:left w:val="nil"/>
              <w:bottom w:val="nil"/>
              <w:right w:val="nil"/>
            </w:tcBorders>
            <w:vAlign w:val="bottom"/>
          </w:tcPr>
          <w:p w14:paraId="1695346C" w14:textId="77777777" w:rsidR="00A22A41" w:rsidRPr="00593188" w:rsidRDefault="00A22A41" w:rsidP="006912A8">
            <w:pPr>
              <w:pStyle w:val="NoSpacing"/>
              <w:jc w:val="center"/>
            </w:pPr>
            <w:r w:rsidRPr="00593188">
              <w:t>1.129</w:t>
            </w:r>
          </w:p>
        </w:tc>
        <w:tc>
          <w:tcPr>
            <w:tcW w:w="1392" w:type="dxa"/>
            <w:gridSpan w:val="4"/>
            <w:tcBorders>
              <w:top w:val="nil"/>
              <w:left w:val="nil"/>
              <w:bottom w:val="nil"/>
              <w:right w:val="nil"/>
            </w:tcBorders>
            <w:vAlign w:val="bottom"/>
          </w:tcPr>
          <w:p w14:paraId="7508C4FC" w14:textId="77777777" w:rsidR="00A22A41" w:rsidRPr="00593188" w:rsidRDefault="00A22A41" w:rsidP="006912A8">
            <w:pPr>
              <w:pStyle w:val="NoSpacing"/>
              <w:jc w:val="center"/>
            </w:pPr>
            <w:r w:rsidRPr="00593188">
              <w:t>1</w:t>
            </w:r>
          </w:p>
        </w:tc>
        <w:tc>
          <w:tcPr>
            <w:tcW w:w="1471" w:type="dxa"/>
            <w:gridSpan w:val="5"/>
            <w:tcBorders>
              <w:top w:val="nil"/>
              <w:left w:val="nil"/>
              <w:bottom w:val="nil"/>
              <w:right w:val="nil"/>
            </w:tcBorders>
            <w:vAlign w:val="bottom"/>
          </w:tcPr>
          <w:p w14:paraId="6C79E8C3" w14:textId="77777777" w:rsidR="00A22A41" w:rsidRPr="00593188" w:rsidRDefault="00A22A41" w:rsidP="006912A8">
            <w:pPr>
              <w:pStyle w:val="NoSpacing"/>
              <w:jc w:val="center"/>
            </w:pPr>
            <w:r w:rsidRPr="00593188">
              <w:t>0.571</w:t>
            </w:r>
          </w:p>
        </w:tc>
        <w:tc>
          <w:tcPr>
            <w:tcW w:w="2189" w:type="dxa"/>
            <w:gridSpan w:val="4"/>
            <w:tcBorders>
              <w:top w:val="nil"/>
              <w:left w:val="nil"/>
              <w:bottom w:val="nil"/>
              <w:right w:val="nil"/>
            </w:tcBorders>
            <w:vAlign w:val="center"/>
          </w:tcPr>
          <w:p w14:paraId="1BE36C5D" w14:textId="77777777" w:rsidR="00A22A41" w:rsidRPr="00593188" w:rsidRDefault="00A22A41" w:rsidP="001B2DDF">
            <w:pPr>
              <w:pStyle w:val="NoSpacing"/>
              <w:jc w:val="right"/>
            </w:pPr>
            <w:r w:rsidRPr="002D1A47">
              <w:t>0.198</w:t>
            </w:r>
          </w:p>
        </w:tc>
      </w:tr>
      <w:tr w:rsidR="00A22A41" w:rsidRPr="00593188" w14:paraId="24CE10C5" w14:textId="77777777" w:rsidTr="001B2DDF">
        <w:trPr>
          <w:gridAfter w:val="1"/>
          <w:wAfter w:w="283" w:type="dxa"/>
          <w:trHeight w:val="227"/>
          <w:jc w:val="center"/>
        </w:trPr>
        <w:tc>
          <w:tcPr>
            <w:tcW w:w="1430" w:type="dxa"/>
            <w:gridSpan w:val="2"/>
            <w:tcBorders>
              <w:top w:val="nil"/>
              <w:left w:val="nil"/>
              <w:bottom w:val="single" w:sz="4" w:space="0" w:color="000000"/>
              <w:right w:val="nil"/>
            </w:tcBorders>
            <w:vAlign w:val="center"/>
          </w:tcPr>
          <w:p w14:paraId="4C07B38F" w14:textId="77777777" w:rsidR="00A22A41" w:rsidRPr="00593188" w:rsidRDefault="00A22A41" w:rsidP="00D7305E">
            <w:pPr>
              <w:pStyle w:val="NoSpacing"/>
            </w:pPr>
            <w:r w:rsidRPr="00593188">
              <w:rPr>
                <w:rStyle w:val="None"/>
                <w:rFonts w:eastAsia="Calibri Light"/>
                <w:sz w:val="22"/>
                <w:szCs w:val="22"/>
              </w:rPr>
              <w:t>E4</w:t>
            </w:r>
          </w:p>
        </w:tc>
        <w:tc>
          <w:tcPr>
            <w:tcW w:w="1440" w:type="dxa"/>
            <w:gridSpan w:val="5"/>
            <w:tcBorders>
              <w:top w:val="nil"/>
              <w:left w:val="nil"/>
              <w:bottom w:val="single" w:sz="4" w:space="0" w:color="000000"/>
              <w:right w:val="nil"/>
            </w:tcBorders>
            <w:vAlign w:val="bottom"/>
          </w:tcPr>
          <w:p w14:paraId="5E804AE4" w14:textId="77777777" w:rsidR="00A22A41" w:rsidRPr="00593188" w:rsidRDefault="00A22A41" w:rsidP="006912A8">
            <w:pPr>
              <w:pStyle w:val="NoSpacing"/>
              <w:jc w:val="center"/>
            </w:pPr>
            <w:r w:rsidRPr="00593188">
              <w:t>1.794</w:t>
            </w:r>
          </w:p>
        </w:tc>
        <w:tc>
          <w:tcPr>
            <w:tcW w:w="1436" w:type="dxa"/>
            <w:gridSpan w:val="6"/>
            <w:tcBorders>
              <w:top w:val="nil"/>
              <w:left w:val="nil"/>
              <w:bottom w:val="single" w:sz="4" w:space="0" w:color="000000"/>
              <w:right w:val="nil"/>
            </w:tcBorders>
            <w:vAlign w:val="bottom"/>
          </w:tcPr>
          <w:p w14:paraId="7AC5F3C7" w14:textId="77777777" w:rsidR="00A22A41" w:rsidRPr="00593188" w:rsidRDefault="00A22A41" w:rsidP="006912A8">
            <w:pPr>
              <w:pStyle w:val="NoSpacing"/>
              <w:jc w:val="center"/>
            </w:pPr>
            <w:r w:rsidRPr="00593188">
              <w:t>2.392</w:t>
            </w:r>
          </w:p>
        </w:tc>
        <w:tc>
          <w:tcPr>
            <w:tcW w:w="1392" w:type="dxa"/>
            <w:gridSpan w:val="4"/>
            <w:tcBorders>
              <w:top w:val="nil"/>
              <w:left w:val="nil"/>
              <w:bottom w:val="single" w:sz="4" w:space="0" w:color="000000"/>
              <w:right w:val="nil"/>
            </w:tcBorders>
            <w:vAlign w:val="bottom"/>
          </w:tcPr>
          <w:p w14:paraId="1726092A" w14:textId="77777777" w:rsidR="00A22A41" w:rsidRPr="00593188" w:rsidRDefault="00A22A41" w:rsidP="006912A8">
            <w:pPr>
              <w:pStyle w:val="NoSpacing"/>
              <w:jc w:val="center"/>
            </w:pPr>
            <w:r w:rsidRPr="00593188">
              <w:t>1.750</w:t>
            </w:r>
          </w:p>
        </w:tc>
        <w:tc>
          <w:tcPr>
            <w:tcW w:w="1471" w:type="dxa"/>
            <w:gridSpan w:val="5"/>
            <w:tcBorders>
              <w:top w:val="nil"/>
              <w:left w:val="nil"/>
              <w:bottom w:val="single" w:sz="4" w:space="0" w:color="000000"/>
              <w:right w:val="nil"/>
            </w:tcBorders>
            <w:vAlign w:val="bottom"/>
          </w:tcPr>
          <w:p w14:paraId="293A4B14" w14:textId="77777777" w:rsidR="00A22A41" w:rsidRPr="00593188" w:rsidRDefault="00A22A41" w:rsidP="006912A8">
            <w:pPr>
              <w:pStyle w:val="NoSpacing"/>
              <w:jc w:val="center"/>
            </w:pPr>
            <w:r w:rsidRPr="00593188">
              <w:t>1</w:t>
            </w:r>
          </w:p>
        </w:tc>
        <w:tc>
          <w:tcPr>
            <w:tcW w:w="2189" w:type="dxa"/>
            <w:gridSpan w:val="4"/>
            <w:tcBorders>
              <w:top w:val="nil"/>
              <w:left w:val="nil"/>
              <w:bottom w:val="single" w:sz="4" w:space="0" w:color="000000"/>
              <w:right w:val="nil"/>
            </w:tcBorders>
            <w:vAlign w:val="center"/>
          </w:tcPr>
          <w:p w14:paraId="3C5F084C" w14:textId="77777777" w:rsidR="00A22A41" w:rsidRPr="00593188" w:rsidRDefault="00A22A41" w:rsidP="001B2DDF">
            <w:pPr>
              <w:pStyle w:val="NoSpacing"/>
              <w:jc w:val="right"/>
            </w:pPr>
            <w:r w:rsidRPr="002D1A47">
              <w:t>0.393</w:t>
            </w:r>
          </w:p>
        </w:tc>
      </w:tr>
      <w:tr w:rsidR="00A22A41" w:rsidRPr="006912A8" w14:paraId="4EF856E2" w14:textId="77777777" w:rsidTr="001B2DDF">
        <w:trPr>
          <w:gridAfter w:val="1"/>
          <w:wAfter w:w="283" w:type="dxa"/>
          <w:trHeight w:val="227"/>
          <w:jc w:val="center"/>
        </w:trPr>
        <w:tc>
          <w:tcPr>
            <w:tcW w:w="4078" w:type="dxa"/>
            <w:gridSpan w:val="11"/>
            <w:tcBorders>
              <w:left w:val="nil"/>
              <w:bottom w:val="single" w:sz="4" w:space="0" w:color="auto"/>
              <w:right w:val="nil"/>
            </w:tcBorders>
            <w:vAlign w:val="center"/>
          </w:tcPr>
          <w:p w14:paraId="10662225" w14:textId="77777777" w:rsidR="00A22A41" w:rsidRPr="006912A8" w:rsidRDefault="00A22A41" w:rsidP="006912A8">
            <w:pPr>
              <w:pStyle w:val="NoSpacing"/>
              <w:jc w:val="center"/>
            </w:pPr>
            <w:r w:rsidRPr="006912A8">
              <w:rPr>
                <w:rStyle w:val="None"/>
              </w:rPr>
              <w:t>CR=0.003 &lt; 0.10 (acceptable)</w:t>
            </w:r>
          </w:p>
        </w:tc>
        <w:tc>
          <w:tcPr>
            <w:tcW w:w="5280" w:type="dxa"/>
            <w:gridSpan w:val="15"/>
            <w:tcBorders>
              <w:left w:val="nil"/>
              <w:bottom w:val="single" w:sz="4" w:space="0" w:color="auto"/>
              <w:right w:val="nil"/>
            </w:tcBorders>
            <w:vAlign w:val="center"/>
          </w:tcPr>
          <w:p w14:paraId="3938B158" w14:textId="77777777" w:rsidR="00A22A41" w:rsidRPr="006912A8" w:rsidRDefault="00A22A41" w:rsidP="001B2DDF">
            <w:pPr>
              <w:pStyle w:val="NoSpacing"/>
              <w:jc w:val="right"/>
            </w:pPr>
            <w:r w:rsidRPr="006912A8">
              <w:t>Sum = 1</w:t>
            </w:r>
          </w:p>
        </w:tc>
      </w:tr>
      <w:tr w:rsidR="00A22A41" w:rsidRPr="001B2DDF" w14:paraId="6C9EF24A" w14:textId="77777777" w:rsidTr="001B2DDF">
        <w:trPr>
          <w:gridAfter w:val="1"/>
          <w:wAfter w:w="283" w:type="dxa"/>
          <w:trHeight w:val="283"/>
          <w:jc w:val="center"/>
        </w:trPr>
        <w:tc>
          <w:tcPr>
            <w:tcW w:w="9358" w:type="dxa"/>
            <w:gridSpan w:val="26"/>
            <w:tcBorders>
              <w:top w:val="single" w:sz="4" w:space="0" w:color="auto"/>
              <w:left w:val="nil"/>
              <w:bottom w:val="nil"/>
              <w:right w:val="nil"/>
            </w:tcBorders>
            <w:vAlign w:val="center"/>
          </w:tcPr>
          <w:p w14:paraId="2829F4BE" w14:textId="77777777" w:rsidR="00A22A41" w:rsidRPr="001B2DDF" w:rsidRDefault="00A22A41" w:rsidP="006912A8">
            <w:pPr>
              <w:pStyle w:val="NoSpacing"/>
              <w:jc w:val="center"/>
              <w:rPr>
                <w:b/>
                <w:bCs/>
              </w:rPr>
            </w:pPr>
            <w:r w:rsidRPr="001B2DDF">
              <w:rPr>
                <w:b/>
                <w:bCs/>
              </w:rPr>
              <w:t>Empowering role</w:t>
            </w:r>
          </w:p>
        </w:tc>
      </w:tr>
      <w:tr w:rsidR="00A22A41" w:rsidRPr="00593188" w14:paraId="6C3470F2" w14:textId="77777777" w:rsidTr="001B2DDF">
        <w:trPr>
          <w:trHeight w:val="227"/>
          <w:jc w:val="center"/>
        </w:trPr>
        <w:tc>
          <w:tcPr>
            <w:tcW w:w="762" w:type="dxa"/>
            <w:tcBorders>
              <w:top w:val="nil"/>
              <w:left w:val="nil"/>
              <w:bottom w:val="single" w:sz="4" w:space="0" w:color="000000"/>
              <w:right w:val="nil"/>
            </w:tcBorders>
            <w:vAlign w:val="center"/>
          </w:tcPr>
          <w:p w14:paraId="28C1F5D9" w14:textId="77777777" w:rsidR="00A22A41" w:rsidRPr="00593188" w:rsidRDefault="00A22A41" w:rsidP="00D7305E">
            <w:pPr>
              <w:pStyle w:val="NoSpacing"/>
            </w:pPr>
            <w:r w:rsidRPr="00593188">
              <w:t>Code</w:t>
            </w:r>
          </w:p>
        </w:tc>
        <w:tc>
          <w:tcPr>
            <w:tcW w:w="852" w:type="dxa"/>
            <w:gridSpan w:val="2"/>
            <w:tcBorders>
              <w:top w:val="nil"/>
              <w:left w:val="nil"/>
              <w:bottom w:val="single" w:sz="4" w:space="0" w:color="000000"/>
              <w:right w:val="nil"/>
            </w:tcBorders>
            <w:vAlign w:val="center"/>
          </w:tcPr>
          <w:p w14:paraId="34014E24" w14:textId="77777777" w:rsidR="00A22A41" w:rsidRPr="00593188" w:rsidRDefault="00A22A41" w:rsidP="006912A8">
            <w:pPr>
              <w:pStyle w:val="NoSpacing"/>
              <w:jc w:val="center"/>
            </w:pPr>
            <w:r w:rsidRPr="00593188">
              <w:rPr>
                <w:rStyle w:val="var"/>
                <w:rFonts w:eastAsia="Times New Roman"/>
                <w:sz w:val="22"/>
                <w:szCs w:val="22"/>
              </w:rPr>
              <w:t>W1</w:t>
            </w:r>
          </w:p>
        </w:tc>
        <w:tc>
          <w:tcPr>
            <w:tcW w:w="789" w:type="dxa"/>
            <w:gridSpan w:val="2"/>
            <w:tcBorders>
              <w:top w:val="nil"/>
              <w:left w:val="nil"/>
              <w:bottom w:val="single" w:sz="4" w:space="0" w:color="000000"/>
              <w:right w:val="nil"/>
            </w:tcBorders>
            <w:vAlign w:val="center"/>
          </w:tcPr>
          <w:p w14:paraId="311F796B" w14:textId="77777777" w:rsidR="00A22A41" w:rsidRPr="00593188" w:rsidRDefault="00A22A41" w:rsidP="006912A8">
            <w:pPr>
              <w:pStyle w:val="NoSpacing"/>
              <w:jc w:val="center"/>
            </w:pPr>
            <w:r w:rsidRPr="00593188">
              <w:rPr>
                <w:rStyle w:val="var"/>
                <w:rFonts w:eastAsia="Times New Roman"/>
                <w:sz w:val="22"/>
                <w:szCs w:val="22"/>
              </w:rPr>
              <w:t>W2</w:t>
            </w:r>
          </w:p>
        </w:tc>
        <w:tc>
          <w:tcPr>
            <w:tcW w:w="784" w:type="dxa"/>
            <w:gridSpan w:val="3"/>
            <w:tcBorders>
              <w:top w:val="nil"/>
              <w:left w:val="nil"/>
              <w:bottom w:val="single" w:sz="4" w:space="0" w:color="000000"/>
              <w:right w:val="nil"/>
            </w:tcBorders>
            <w:vAlign w:val="center"/>
          </w:tcPr>
          <w:p w14:paraId="1F81DC82" w14:textId="77777777" w:rsidR="00A22A41" w:rsidRPr="00593188" w:rsidRDefault="00A22A41" w:rsidP="006912A8">
            <w:pPr>
              <w:pStyle w:val="NoSpacing"/>
              <w:jc w:val="center"/>
            </w:pPr>
            <w:r w:rsidRPr="00593188">
              <w:rPr>
                <w:rStyle w:val="var"/>
                <w:rFonts w:eastAsia="Times New Roman"/>
                <w:sz w:val="22"/>
                <w:szCs w:val="22"/>
              </w:rPr>
              <w:t>W3</w:t>
            </w:r>
          </w:p>
        </w:tc>
        <w:tc>
          <w:tcPr>
            <w:tcW w:w="783" w:type="dxa"/>
            <w:gridSpan w:val="2"/>
            <w:tcBorders>
              <w:top w:val="nil"/>
              <w:left w:val="nil"/>
              <w:bottom w:val="single" w:sz="4" w:space="0" w:color="000000"/>
              <w:right w:val="nil"/>
            </w:tcBorders>
            <w:vAlign w:val="center"/>
          </w:tcPr>
          <w:p w14:paraId="53F52A83" w14:textId="77777777" w:rsidR="00A22A41" w:rsidRPr="00593188" w:rsidRDefault="00A22A41" w:rsidP="006912A8">
            <w:pPr>
              <w:pStyle w:val="NoSpacing"/>
              <w:jc w:val="center"/>
            </w:pPr>
            <w:r w:rsidRPr="00593188">
              <w:rPr>
                <w:rStyle w:val="var"/>
                <w:rFonts w:eastAsia="Times New Roman"/>
                <w:sz w:val="22"/>
                <w:szCs w:val="22"/>
              </w:rPr>
              <w:t>W4</w:t>
            </w:r>
          </w:p>
        </w:tc>
        <w:tc>
          <w:tcPr>
            <w:tcW w:w="784" w:type="dxa"/>
            <w:gridSpan w:val="4"/>
            <w:tcBorders>
              <w:top w:val="nil"/>
              <w:left w:val="nil"/>
              <w:bottom w:val="single" w:sz="4" w:space="0" w:color="000000"/>
              <w:right w:val="nil"/>
            </w:tcBorders>
            <w:vAlign w:val="center"/>
          </w:tcPr>
          <w:p w14:paraId="7F6CC1C5" w14:textId="77777777" w:rsidR="00A22A41" w:rsidRPr="00593188" w:rsidRDefault="00A22A41" w:rsidP="006912A8">
            <w:pPr>
              <w:pStyle w:val="NoSpacing"/>
              <w:jc w:val="center"/>
            </w:pPr>
            <w:r w:rsidRPr="00593188">
              <w:rPr>
                <w:rStyle w:val="var"/>
                <w:rFonts w:eastAsia="Times New Roman"/>
                <w:sz w:val="22"/>
                <w:szCs w:val="22"/>
              </w:rPr>
              <w:t>W5</w:t>
            </w:r>
          </w:p>
        </w:tc>
        <w:tc>
          <w:tcPr>
            <w:tcW w:w="783" w:type="dxa"/>
            <w:gridSpan w:val="2"/>
            <w:tcBorders>
              <w:top w:val="nil"/>
              <w:left w:val="nil"/>
              <w:bottom w:val="single" w:sz="4" w:space="0" w:color="000000"/>
              <w:right w:val="nil"/>
            </w:tcBorders>
            <w:vAlign w:val="center"/>
          </w:tcPr>
          <w:p w14:paraId="0A52AF23" w14:textId="77777777" w:rsidR="00A22A41" w:rsidRPr="00593188" w:rsidRDefault="00A22A41" w:rsidP="006912A8">
            <w:pPr>
              <w:pStyle w:val="NoSpacing"/>
              <w:jc w:val="center"/>
            </w:pPr>
            <w:r w:rsidRPr="00593188">
              <w:rPr>
                <w:rStyle w:val="var"/>
                <w:rFonts w:eastAsia="Times New Roman"/>
                <w:sz w:val="22"/>
                <w:szCs w:val="22"/>
              </w:rPr>
              <w:t>W6</w:t>
            </w:r>
          </w:p>
        </w:tc>
        <w:tc>
          <w:tcPr>
            <w:tcW w:w="795" w:type="dxa"/>
            <w:gridSpan w:val="3"/>
            <w:tcBorders>
              <w:top w:val="nil"/>
              <w:left w:val="nil"/>
              <w:bottom w:val="single" w:sz="4" w:space="0" w:color="000000"/>
              <w:right w:val="nil"/>
            </w:tcBorders>
            <w:vAlign w:val="center"/>
          </w:tcPr>
          <w:p w14:paraId="21157BE7" w14:textId="77777777" w:rsidR="00A22A41" w:rsidRPr="00593188" w:rsidRDefault="00A22A41" w:rsidP="006912A8">
            <w:pPr>
              <w:pStyle w:val="NoSpacing"/>
              <w:jc w:val="center"/>
            </w:pPr>
            <w:r w:rsidRPr="00593188">
              <w:rPr>
                <w:rStyle w:val="var"/>
                <w:rFonts w:eastAsia="Times New Roman"/>
                <w:sz w:val="22"/>
                <w:szCs w:val="22"/>
              </w:rPr>
              <w:t>W7</w:t>
            </w:r>
          </w:p>
        </w:tc>
        <w:tc>
          <w:tcPr>
            <w:tcW w:w="812" w:type="dxa"/>
            <w:gridSpan w:val="2"/>
            <w:tcBorders>
              <w:top w:val="nil"/>
              <w:left w:val="nil"/>
              <w:bottom w:val="single" w:sz="4" w:space="0" w:color="000000"/>
              <w:right w:val="nil"/>
            </w:tcBorders>
            <w:vAlign w:val="center"/>
          </w:tcPr>
          <w:p w14:paraId="503F0A82" w14:textId="77777777" w:rsidR="00A22A41" w:rsidRPr="00593188" w:rsidRDefault="00A22A41" w:rsidP="006912A8">
            <w:pPr>
              <w:pStyle w:val="NoSpacing"/>
              <w:jc w:val="center"/>
            </w:pPr>
            <w:r w:rsidRPr="00593188">
              <w:rPr>
                <w:rStyle w:val="var"/>
                <w:rFonts w:eastAsia="Times New Roman"/>
                <w:sz w:val="22"/>
                <w:szCs w:val="22"/>
              </w:rPr>
              <w:t>W8</w:t>
            </w:r>
          </w:p>
        </w:tc>
        <w:tc>
          <w:tcPr>
            <w:tcW w:w="669" w:type="dxa"/>
            <w:gridSpan w:val="3"/>
            <w:tcBorders>
              <w:top w:val="nil"/>
              <w:left w:val="nil"/>
              <w:bottom w:val="single" w:sz="4" w:space="0" w:color="000000"/>
              <w:right w:val="nil"/>
            </w:tcBorders>
            <w:vAlign w:val="center"/>
          </w:tcPr>
          <w:p w14:paraId="1D8302E8" w14:textId="77777777" w:rsidR="00A22A41" w:rsidRPr="00593188" w:rsidRDefault="00A22A41" w:rsidP="006912A8">
            <w:pPr>
              <w:pStyle w:val="NoSpacing"/>
              <w:jc w:val="center"/>
            </w:pPr>
            <w:r w:rsidRPr="00593188">
              <w:rPr>
                <w:rStyle w:val="var"/>
                <w:rFonts w:eastAsia="Times New Roman"/>
                <w:sz w:val="22"/>
                <w:szCs w:val="22"/>
              </w:rPr>
              <w:t>W9</w:t>
            </w:r>
          </w:p>
        </w:tc>
        <w:tc>
          <w:tcPr>
            <w:tcW w:w="1828" w:type="dxa"/>
            <w:gridSpan w:val="3"/>
            <w:tcBorders>
              <w:top w:val="nil"/>
              <w:left w:val="nil"/>
              <w:bottom w:val="single" w:sz="4" w:space="0" w:color="000000"/>
              <w:right w:val="nil"/>
            </w:tcBorders>
            <w:vAlign w:val="center"/>
          </w:tcPr>
          <w:p w14:paraId="4613446A" w14:textId="77777777" w:rsidR="00A22A41" w:rsidRPr="00593188" w:rsidRDefault="00A22A41" w:rsidP="003E69B5">
            <w:pPr>
              <w:pStyle w:val="NoSpacing"/>
              <w:jc w:val="right"/>
            </w:pPr>
            <w:r w:rsidRPr="00593188">
              <w:t>Priority weights</w:t>
            </w:r>
          </w:p>
        </w:tc>
      </w:tr>
      <w:tr w:rsidR="00A22A41" w:rsidRPr="00593188" w14:paraId="56005748" w14:textId="77777777" w:rsidTr="001B2DDF">
        <w:trPr>
          <w:gridAfter w:val="1"/>
          <w:wAfter w:w="283" w:type="dxa"/>
          <w:trHeight w:val="227"/>
          <w:jc w:val="center"/>
        </w:trPr>
        <w:tc>
          <w:tcPr>
            <w:tcW w:w="762" w:type="dxa"/>
            <w:tcBorders>
              <w:left w:val="nil"/>
              <w:bottom w:val="nil"/>
              <w:right w:val="nil"/>
            </w:tcBorders>
            <w:vAlign w:val="center"/>
          </w:tcPr>
          <w:p w14:paraId="32DDD6F8" w14:textId="77777777" w:rsidR="00A22A41" w:rsidRPr="00593188" w:rsidRDefault="00A22A41" w:rsidP="00D7305E">
            <w:pPr>
              <w:pStyle w:val="NoSpacing"/>
            </w:pPr>
            <w:r w:rsidRPr="00593188">
              <w:rPr>
                <w:rStyle w:val="var"/>
                <w:rFonts w:eastAsia="Times New Roman"/>
                <w:sz w:val="22"/>
                <w:szCs w:val="22"/>
              </w:rPr>
              <w:t>W1</w:t>
            </w:r>
          </w:p>
        </w:tc>
        <w:tc>
          <w:tcPr>
            <w:tcW w:w="852" w:type="dxa"/>
            <w:gridSpan w:val="2"/>
            <w:tcBorders>
              <w:left w:val="nil"/>
              <w:bottom w:val="nil"/>
              <w:right w:val="nil"/>
            </w:tcBorders>
            <w:vAlign w:val="bottom"/>
          </w:tcPr>
          <w:p w14:paraId="038CC708" w14:textId="77777777" w:rsidR="00A22A41" w:rsidRPr="00593188" w:rsidRDefault="00A22A41" w:rsidP="006912A8">
            <w:pPr>
              <w:pStyle w:val="NoSpacing"/>
              <w:jc w:val="center"/>
            </w:pPr>
            <w:r w:rsidRPr="00593188">
              <w:t>1</w:t>
            </w:r>
          </w:p>
        </w:tc>
        <w:tc>
          <w:tcPr>
            <w:tcW w:w="789" w:type="dxa"/>
            <w:gridSpan w:val="2"/>
            <w:tcBorders>
              <w:left w:val="nil"/>
              <w:bottom w:val="nil"/>
              <w:right w:val="nil"/>
            </w:tcBorders>
            <w:vAlign w:val="bottom"/>
          </w:tcPr>
          <w:p w14:paraId="4ABC36B4" w14:textId="77777777" w:rsidR="00A22A41" w:rsidRPr="00593188" w:rsidRDefault="00A22A41" w:rsidP="006912A8">
            <w:pPr>
              <w:pStyle w:val="NoSpacing"/>
              <w:jc w:val="center"/>
            </w:pPr>
            <w:r w:rsidRPr="00593188">
              <w:t>0.692</w:t>
            </w:r>
          </w:p>
        </w:tc>
        <w:tc>
          <w:tcPr>
            <w:tcW w:w="784" w:type="dxa"/>
            <w:gridSpan w:val="3"/>
            <w:tcBorders>
              <w:left w:val="nil"/>
              <w:bottom w:val="nil"/>
              <w:right w:val="nil"/>
            </w:tcBorders>
            <w:vAlign w:val="bottom"/>
          </w:tcPr>
          <w:p w14:paraId="318B6518" w14:textId="77777777" w:rsidR="00A22A41" w:rsidRPr="00593188" w:rsidRDefault="00A22A41" w:rsidP="006912A8">
            <w:pPr>
              <w:pStyle w:val="NoSpacing"/>
              <w:jc w:val="center"/>
            </w:pPr>
            <w:r w:rsidRPr="00593188">
              <w:t>0.570</w:t>
            </w:r>
          </w:p>
        </w:tc>
        <w:tc>
          <w:tcPr>
            <w:tcW w:w="783" w:type="dxa"/>
            <w:gridSpan w:val="2"/>
            <w:tcBorders>
              <w:left w:val="nil"/>
              <w:bottom w:val="nil"/>
              <w:right w:val="nil"/>
            </w:tcBorders>
            <w:vAlign w:val="bottom"/>
          </w:tcPr>
          <w:p w14:paraId="4BB20B0E" w14:textId="77777777" w:rsidR="00A22A41" w:rsidRPr="00593188" w:rsidRDefault="00A22A41" w:rsidP="006912A8">
            <w:pPr>
              <w:pStyle w:val="NoSpacing"/>
              <w:jc w:val="center"/>
            </w:pPr>
            <w:r w:rsidRPr="00593188">
              <w:t>0.388</w:t>
            </w:r>
          </w:p>
        </w:tc>
        <w:tc>
          <w:tcPr>
            <w:tcW w:w="784" w:type="dxa"/>
            <w:gridSpan w:val="4"/>
            <w:tcBorders>
              <w:left w:val="nil"/>
              <w:bottom w:val="nil"/>
              <w:right w:val="nil"/>
            </w:tcBorders>
            <w:vAlign w:val="bottom"/>
          </w:tcPr>
          <w:p w14:paraId="085F00EA" w14:textId="77777777" w:rsidR="00A22A41" w:rsidRPr="00593188" w:rsidRDefault="00A22A41" w:rsidP="006912A8">
            <w:pPr>
              <w:pStyle w:val="NoSpacing"/>
              <w:jc w:val="center"/>
            </w:pPr>
            <w:r w:rsidRPr="00593188">
              <w:t>0.676</w:t>
            </w:r>
          </w:p>
        </w:tc>
        <w:tc>
          <w:tcPr>
            <w:tcW w:w="783" w:type="dxa"/>
            <w:gridSpan w:val="2"/>
            <w:tcBorders>
              <w:left w:val="nil"/>
              <w:bottom w:val="nil"/>
              <w:right w:val="nil"/>
            </w:tcBorders>
            <w:vAlign w:val="bottom"/>
          </w:tcPr>
          <w:p w14:paraId="3FB2C8E8" w14:textId="77777777" w:rsidR="00A22A41" w:rsidRPr="00593188" w:rsidRDefault="00A22A41" w:rsidP="006912A8">
            <w:pPr>
              <w:pStyle w:val="NoSpacing"/>
              <w:jc w:val="center"/>
            </w:pPr>
            <w:r w:rsidRPr="00593188">
              <w:t>0.985</w:t>
            </w:r>
          </w:p>
        </w:tc>
        <w:tc>
          <w:tcPr>
            <w:tcW w:w="795" w:type="dxa"/>
            <w:gridSpan w:val="3"/>
            <w:tcBorders>
              <w:left w:val="nil"/>
              <w:bottom w:val="nil"/>
              <w:right w:val="nil"/>
            </w:tcBorders>
            <w:vAlign w:val="bottom"/>
          </w:tcPr>
          <w:p w14:paraId="48D23317" w14:textId="77777777" w:rsidR="00A22A41" w:rsidRPr="00593188" w:rsidRDefault="00A22A41" w:rsidP="006912A8">
            <w:pPr>
              <w:pStyle w:val="NoSpacing"/>
              <w:jc w:val="center"/>
            </w:pPr>
            <w:r w:rsidRPr="00593188">
              <w:t>0.825</w:t>
            </w:r>
          </w:p>
        </w:tc>
        <w:tc>
          <w:tcPr>
            <w:tcW w:w="812" w:type="dxa"/>
            <w:gridSpan w:val="2"/>
            <w:tcBorders>
              <w:left w:val="nil"/>
              <w:bottom w:val="nil"/>
              <w:right w:val="nil"/>
            </w:tcBorders>
            <w:vAlign w:val="bottom"/>
          </w:tcPr>
          <w:p w14:paraId="42FEC5C8" w14:textId="77777777" w:rsidR="00A22A41" w:rsidRPr="00593188" w:rsidRDefault="00A22A41" w:rsidP="006912A8">
            <w:pPr>
              <w:pStyle w:val="NoSpacing"/>
              <w:jc w:val="center"/>
            </w:pPr>
            <w:r w:rsidRPr="00593188">
              <w:t>0.777</w:t>
            </w:r>
          </w:p>
        </w:tc>
        <w:tc>
          <w:tcPr>
            <w:tcW w:w="782" w:type="dxa"/>
            <w:gridSpan w:val="4"/>
            <w:tcBorders>
              <w:left w:val="nil"/>
              <w:bottom w:val="nil"/>
              <w:right w:val="nil"/>
            </w:tcBorders>
            <w:vAlign w:val="bottom"/>
          </w:tcPr>
          <w:p w14:paraId="42F66DFC" w14:textId="77777777" w:rsidR="00A22A41" w:rsidRPr="00593188" w:rsidRDefault="00A22A41" w:rsidP="006912A8">
            <w:pPr>
              <w:pStyle w:val="NoSpacing"/>
              <w:jc w:val="center"/>
            </w:pPr>
            <w:r w:rsidRPr="00593188">
              <w:t>0.965</w:t>
            </w:r>
          </w:p>
        </w:tc>
        <w:tc>
          <w:tcPr>
            <w:tcW w:w="1432" w:type="dxa"/>
            <w:tcBorders>
              <w:left w:val="nil"/>
              <w:bottom w:val="nil"/>
              <w:right w:val="nil"/>
            </w:tcBorders>
            <w:vAlign w:val="center"/>
          </w:tcPr>
          <w:p w14:paraId="02E63EB5" w14:textId="77777777" w:rsidR="00A22A41" w:rsidRPr="00593188" w:rsidRDefault="00A22A41" w:rsidP="003E69B5">
            <w:pPr>
              <w:pStyle w:val="NoSpacing"/>
              <w:jc w:val="right"/>
            </w:pPr>
            <w:r w:rsidRPr="000B2492">
              <w:t>0.077</w:t>
            </w:r>
          </w:p>
        </w:tc>
      </w:tr>
      <w:tr w:rsidR="00A22A41" w:rsidRPr="00593188" w14:paraId="19440061" w14:textId="77777777" w:rsidTr="001B2DDF">
        <w:trPr>
          <w:gridAfter w:val="1"/>
          <w:wAfter w:w="283" w:type="dxa"/>
          <w:trHeight w:val="227"/>
          <w:jc w:val="center"/>
        </w:trPr>
        <w:tc>
          <w:tcPr>
            <w:tcW w:w="762" w:type="dxa"/>
            <w:tcBorders>
              <w:top w:val="nil"/>
              <w:left w:val="nil"/>
              <w:bottom w:val="nil"/>
              <w:right w:val="nil"/>
            </w:tcBorders>
            <w:vAlign w:val="center"/>
          </w:tcPr>
          <w:p w14:paraId="66214178" w14:textId="77777777" w:rsidR="00A22A41" w:rsidRPr="00593188" w:rsidRDefault="00A22A41" w:rsidP="00D7305E">
            <w:pPr>
              <w:pStyle w:val="NoSpacing"/>
            </w:pPr>
            <w:r w:rsidRPr="00593188">
              <w:rPr>
                <w:rStyle w:val="var"/>
                <w:rFonts w:eastAsia="Times New Roman"/>
                <w:sz w:val="22"/>
                <w:szCs w:val="22"/>
              </w:rPr>
              <w:t>W2</w:t>
            </w:r>
          </w:p>
        </w:tc>
        <w:tc>
          <w:tcPr>
            <w:tcW w:w="852" w:type="dxa"/>
            <w:gridSpan w:val="2"/>
            <w:tcBorders>
              <w:top w:val="nil"/>
              <w:left w:val="nil"/>
              <w:bottom w:val="nil"/>
              <w:right w:val="nil"/>
            </w:tcBorders>
            <w:vAlign w:val="bottom"/>
          </w:tcPr>
          <w:p w14:paraId="24D9810C" w14:textId="77777777" w:rsidR="00A22A41" w:rsidRPr="00593188" w:rsidRDefault="00A22A41" w:rsidP="006912A8">
            <w:pPr>
              <w:pStyle w:val="NoSpacing"/>
              <w:jc w:val="center"/>
            </w:pPr>
            <w:r w:rsidRPr="00593188">
              <w:t>1.446</w:t>
            </w:r>
          </w:p>
        </w:tc>
        <w:tc>
          <w:tcPr>
            <w:tcW w:w="789" w:type="dxa"/>
            <w:gridSpan w:val="2"/>
            <w:tcBorders>
              <w:top w:val="nil"/>
              <w:left w:val="nil"/>
              <w:bottom w:val="nil"/>
              <w:right w:val="nil"/>
            </w:tcBorders>
            <w:vAlign w:val="bottom"/>
          </w:tcPr>
          <w:p w14:paraId="473864C7" w14:textId="77777777" w:rsidR="00A22A41" w:rsidRPr="00593188" w:rsidRDefault="00A22A41" w:rsidP="006912A8">
            <w:pPr>
              <w:pStyle w:val="NoSpacing"/>
              <w:jc w:val="center"/>
            </w:pPr>
            <w:r w:rsidRPr="00593188">
              <w:t>1</w:t>
            </w:r>
          </w:p>
        </w:tc>
        <w:tc>
          <w:tcPr>
            <w:tcW w:w="784" w:type="dxa"/>
            <w:gridSpan w:val="3"/>
            <w:tcBorders>
              <w:top w:val="nil"/>
              <w:left w:val="nil"/>
              <w:bottom w:val="nil"/>
              <w:right w:val="nil"/>
            </w:tcBorders>
            <w:vAlign w:val="bottom"/>
          </w:tcPr>
          <w:p w14:paraId="597F01B4" w14:textId="77777777" w:rsidR="00A22A41" w:rsidRPr="00593188" w:rsidRDefault="00A22A41" w:rsidP="006912A8">
            <w:pPr>
              <w:pStyle w:val="NoSpacing"/>
              <w:jc w:val="center"/>
            </w:pPr>
            <w:r w:rsidRPr="00593188">
              <w:t>1.223</w:t>
            </w:r>
          </w:p>
        </w:tc>
        <w:tc>
          <w:tcPr>
            <w:tcW w:w="783" w:type="dxa"/>
            <w:gridSpan w:val="2"/>
            <w:tcBorders>
              <w:top w:val="nil"/>
              <w:left w:val="nil"/>
              <w:bottom w:val="nil"/>
              <w:right w:val="nil"/>
            </w:tcBorders>
            <w:vAlign w:val="bottom"/>
          </w:tcPr>
          <w:p w14:paraId="7871474E" w14:textId="77777777" w:rsidR="00A22A41" w:rsidRPr="00593188" w:rsidRDefault="00A22A41" w:rsidP="006912A8">
            <w:pPr>
              <w:pStyle w:val="NoSpacing"/>
              <w:jc w:val="center"/>
            </w:pPr>
            <w:r w:rsidRPr="00593188">
              <w:t>0.571</w:t>
            </w:r>
          </w:p>
        </w:tc>
        <w:tc>
          <w:tcPr>
            <w:tcW w:w="784" w:type="dxa"/>
            <w:gridSpan w:val="4"/>
            <w:tcBorders>
              <w:top w:val="nil"/>
              <w:left w:val="nil"/>
              <w:bottom w:val="nil"/>
              <w:right w:val="nil"/>
            </w:tcBorders>
            <w:vAlign w:val="bottom"/>
          </w:tcPr>
          <w:p w14:paraId="2CC97146" w14:textId="77777777" w:rsidR="00A22A41" w:rsidRPr="00593188" w:rsidRDefault="00A22A41" w:rsidP="006912A8">
            <w:pPr>
              <w:pStyle w:val="NoSpacing"/>
              <w:jc w:val="center"/>
            </w:pPr>
            <w:r w:rsidRPr="00593188">
              <w:t>1.456</w:t>
            </w:r>
          </w:p>
        </w:tc>
        <w:tc>
          <w:tcPr>
            <w:tcW w:w="783" w:type="dxa"/>
            <w:gridSpan w:val="2"/>
            <w:tcBorders>
              <w:top w:val="nil"/>
              <w:left w:val="nil"/>
              <w:bottom w:val="nil"/>
              <w:right w:val="nil"/>
            </w:tcBorders>
            <w:vAlign w:val="bottom"/>
          </w:tcPr>
          <w:p w14:paraId="470B60AC" w14:textId="77777777" w:rsidR="00A22A41" w:rsidRPr="00593188" w:rsidRDefault="00A22A41" w:rsidP="006912A8">
            <w:pPr>
              <w:pStyle w:val="NoSpacing"/>
              <w:jc w:val="center"/>
            </w:pPr>
            <w:r w:rsidRPr="00593188">
              <w:t>1.180</w:t>
            </w:r>
          </w:p>
        </w:tc>
        <w:tc>
          <w:tcPr>
            <w:tcW w:w="795" w:type="dxa"/>
            <w:gridSpan w:val="3"/>
            <w:tcBorders>
              <w:top w:val="nil"/>
              <w:left w:val="nil"/>
              <w:bottom w:val="nil"/>
              <w:right w:val="nil"/>
            </w:tcBorders>
            <w:vAlign w:val="bottom"/>
          </w:tcPr>
          <w:p w14:paraId="1A8882F3" w14:textId="77777777" w:rsidR="00A22A41" w:rsidRPr="00593188" w:rsidRDefault="00A22A41" w:rsidP="006912A8">
            <w:pPr>
              <w:pStyle w:val="NoSpacing"/>
              <w:jc w:val="center"/>
            </w:pPr>
            <w:r w:rsidRPr="00593188">
              <w:t>1.513</w:t>
            </w:r>
          </w:p>
        </w:tc>
        <w:tc>
          <w:tcPr>
            <w:tcW w:w="812" w:type="dxa"/>
            <w:gridSpan w:val="2"/>
            <w:tcBorders>
              <w:top w:val="nil"/>
              <w:left w:val="nil"/>
              <w:bottom w:val="nil"/>
              <w:right w:val="nil"/>
            </w:tcBorders>
            <w:vAlign w:val="bottom"/>
          </w:tcPr>
          <w:p w14:paraId="02145D4D" w14:textId="77777777" w:rsidR="00A22A41" w:rsidRPr="00593188" w:rsidRDefault="00A22A41" w:rsidP="006912A8">
            <w:pPr>
              <w:pStyle w:val="NoSpacing"/>
              <w:jc w:val="center"/>
            </w:pPr>
            <w:r w:rsidRPr="00593188">
              <w:t>1.097</w:t>
            </w:r>
          </w:p>
        </w:tc>
        <w:tc>
          <w:tcPr>
            <w:tcW w:w="782" w:type="dxa"/>
            <w:gridSpan w:val="4"/>
            <w:tcBorders>
              <w:top w:val="nil"/>
              <w:left w:val="nil"/>
              <w:bottom w:val="nil"/>
              <w:right w:val="nil"/>
            </w:tcBorders>
            <w:vAlign w:val="bottom"/>
          </w:tcPr>
          <w:p w14:paraId="624C0F37" w14:textId="77777777" w:rsidR="00A22A41" w:rsidRPr="00593188" w:rsidRDefault="00A22A41" w:rsidP="006912A8">
            <w:pPr>
              <w:pStyle w:val="NoSpacing"/>
              <w:jc w:val="center"/>
            </w:pPr>
            <w:r w:rsidRPr="00593188">
              <w:t>1.434</w:t>
            </w:r>
          </w:p>
        </w:tc>
        <w:tc>
          <w:tcPr>
            <w:tcW w:w="1432" w:type="dxa"/>
            <w:tcBorders>
              <w:top w:val="nil"/>
              <w:left w:val="nil"/>
              <w:bottom w:val="nil"/>
              <w:right w:val="nil"/>
            </w:tcBorders>
            <w:vAlign w:val="center"/>
          </w:tcPr>
          <w:p w14:paraId="1AF08C53" w14:textId="77777777" w:rsidR="00A22A41" w:rsidRPr="00593188" w:rsidRDefault="00A22A41" w:rsidP="003E69B5">
            <w:pPr>
              <w:pStyle w:val="NoSpacing"/>
              <w:jc w:val="right"/>
            </w:pPr>
            <w:r w:rsidRPr="000B2492">
              <w:t>0.122</w:t>
            </w:r>
          </w:p>
        </w:tc>
      </w:tr>
      <w:tr w:rsidR="00A22A41" w:rsidRPr="00593188" w14:paraId="2A91EE56" w14:textId="77777777" w:rsidTr="001B2DDF">
        <w:trPr>
          <w:gridAfter w:val="1"/>
          <w:wAfter w:w="283" w:type="dxa"/>
          <w:trHeight w:val="227"/>
          <w:jc w:val="center"/>
        </w:trPr>
        <w:tc>
          <w:tcPr>
            <w:tcW w:w="762" w:type="dxa"/>
            <w:tcBorders>
              <w:top w:val="nil"/>
              <w:left w:val="nil"/>
              <w:bottom w:val="nil"/>
              <w:right w:val="nil"/>
            </w:tcBorders>
            <w:vAlign w:val="center"/>
          </w:tcPr>
          <w:p w14:paraId="60CF53DD" w14:textId="77777777" w:rsidR="00A22A41" w:rsidRPr="00593188" w:rsidRDefault="00A22A41" w:rsidP="00D7305E">
            <w:pPr>
              <w:pStyle w:val="NoSpacing"/>
            </w:pPr>
            <w:r w:rsidRPr="00593188">
              <w:rPr>
                <w:rStyle w:val="var"/>
                <w:rFonts w:eastAsia="Times New Roman"/>
                <w:sz w:val="22"/>
                <w:szCs w:val="22"/>
              </w:rPr>
              <w:t>W3</w:t>
            </w:r>
          </w:p>
        </w:tc>
        <w:tc>
          <w:tcPr>
            <w:tcW w:w="852" w:type="dxa"/>
            <w:gridSpan w:val="2"/>
            <w:tcBorders>
              <w:top w:val="nil"/>
              <w:left w:val="nil"/>
              <w:bottom w:val="nil"/>
              <w:right w:val="nil"/>
            </w:tcBorders>
            <w:vAlign w:val="bottom"/>
          </w:tcPr>
          <w:p w14:paraId="0CD14232" w14:textId="77777777" w:rsidR="00A22A41" w:rsidRPr="00593188" w:rsidRDefault="00A22A41" w:rsidP="006912A8">
            <w:pPr>
              <w:pStyle w:val="NoSpacing"/>
              <w:jc w:val="center"/>
            </w:pPr>
            <w:r w:rsidRPr="00593188">
              <w:t>1.755</w:t>
            </w:r>
          </w:p>
        </w:tc>
        <w:tc>
          <w:tcPr>
            <w:tcW w:w="789" w:type="dxa"/>
            <w:gridSpan w:val="2"/>
            <w:tcBorders>
              <w:top w:val="nil"/>
              <w:left w:val="nil"/>
              <w:bottom w:val="nil"/>
              <w:right w:val="nil"/>
            </w:tcBorders>
            <w:vAlign w:val="bottom"/>
          </w:tcPr>
          <w:p w14:paraId="52E523C6" w14:textId="77777777" w:rsidR="00A22A41" w:rsidRPr="00593188" w:rsidRDefault="00A22A41" w:rsidP="006912A8">
            <w:pPr>
              <w:pStyle w:val="NoSpacing"/>
              <w:jc w:val="center"/>
            </w:pPr>
            <w:r w:rsidRPr="00593188">
              <w:t>0.818</w:t>
            </w:r>
          </w:p>
        </w:tc>
        <w:tc>
          <w:tcPr>
            <w:tcW w:w="784" w:type="dxa"/>
            <w:gridSpan w:val="3"/>
            <w:tcBorders>
              <w:top w:val="nil"/>
              <w:left w:val="nil"/>
              <w:bottom w:val="nil"/>
              <w:right w:val="nil"/>
            </w:tcBorders>
            <w:vAlign w:val="bottom"/>
          </w:tcPr>
          <w:p w14:paraId="3B9A31D4" w14:textId="77777777" w:rsidR="00A22A41" w:rsidRPr="00593188" w:rsidRDefault="00A22A41" w:rsidP="006912A8">
            <w:pPr>
              <w:pStyle w:val="NoSpacing"/>
              <w:jc w:val="center"/>
            </w:pPr>
            <w:r w:rsidRPr="00593188">
              <w:t>1</w:t>
            </w:r>
          </w:p>
        </w:tc>
        <w:tc>
          <w:tcPr>
            <w:tcW w:w="783" w:type="dxa"/>
            <w:gridSpan w:val="2"/>
            <w:tcBorders>
              <w:top w:val="nil"/>
              <w:left w:val="nil"/>
              <w:bottom w:val="nil"/>
              <w:right w:val="nil"/>
            </w:tcBorders>
            <w:vAlign w:val="bottom"/>
          </w:tcPr>
          <w:p w14:paraId="2576761F" w14:textId="77777777" w:rsidR="00A22A41" w:rsidRPr="00593188" w:rsidRDefault="00A22A41" w:rsidP="006912A8">
            <w:pPr>
              <w:pStyle w:val="NoSpacing"/>
              <w:jc w:val="center"/>
            </w:pPr>
            <w:r w:rsidRPr="00593188">
              <w:t>0.401</w:t>
            </w:r>
          </w:p>
        </w:tc>
        <w:tc>
          <w:tcPr>
            <w:tcW w:w="784" w:type="dxa"/>
            <w:gridSpan w:val="4"/>
            <w:tcBorders>
              <w:top w:val="nil"/>
              <w:left w:val="nil"/>
              <w:bottom w:val="nil"/>
              <w:right w:val="nil"/>
            </w:tcBorders>
            <w:vAlign w:val="bottom"/>
          </w:tcPr>
          <w:p w14:paraId="4C9E5083" w14:textId="77777777" w:rsidR="00A22A41" w:rsidRPr="00593188" w:rsidRDefault="00A22A41" w:rsidP="006912A8">
            <w:pPr>
              <w:pStyle w:val="NoSpacing"/>
              <w:jc w:val="center"/>
            </w:pPr>
            <w:r w:rsidRPr="00593188">
              <w:t>0.912</w:t>
            </w:r>
          </w:p>
        </w:tc>
        <w:tc>
          <w:tcPr>
            <w:tcW w:w="783" w:type="dxa"/>
            <w:gridSpan w:val="2"/>
            <w:tcBorders>
              <w:top w:val="nil"/>
              <w:left w:val="nil"/>
              <w:bottom w:val="nil"/>
              <w:right w:val="nil"/>
            </w:tcBorders>
            <w:vAlign w:val="bottom"/>
          </w:tcPr>
          <w:p w14:paraId="708395D7" w14:textId="77777777" w:rsidR="00A22A41" w:rsidRPr="00593188" w:rsidRDefault="00A22A41" w:rsidP="006912A8">
            <w:pPr>
              <w:pStyle w:val="NoSpacing"/>
              <w:jc w:val="center"/>
            </w:pPr>
            <w:r w:rsidRPr="00593188">
              <w:t>1.099</w:t>
            </w:r>
          </w:p>
        </w:tc>
        <w:tc>
          <w:tcPr>
            <w:tcW w:w="795" w:type="dxa"/>
            <w:gridSpan w:val="3"/>
            <w:tcBorders>
              <w:top w:val="nil"/>
              <w:left w:val="nil"/>
              <w:bottom w:val="nil"/>
              <w:right w:val="nil"/>
            </w:tcBorders>
            <w:vAlign w:val="bottom"/>
          </w:tcPr>
          <w:p w14:paraId="03185AA9" w14:textId="77777777" w:rsidR="00A22A41" w:rsidRPr="00593188" w:rsidRDefault="00A22A41" w:rsidP="006912A8">
            <w:pPr>
              <w:pStyle w:val="NoSpacing"/>
              <w:jc w:val="center"/>
            </w:pPr>
            <w:r w:rsidRPr="00593188">
              <w:t>1.007</w:t>
            </w:r>
          </w:p>
        </w:tc>
        <w:tc>
          <w:tcPr>
            <w:tcW w:w="812" w:type="dxa"/>
            <w:gridSpan w:val="2"/>
            <w:tcBorders>
              <w:top w:val="nil"/>
              <w:left w:val="nil"/>
              <w:bottom w:val="nil"/>
              <w:right w:val="nil"/>
            </w:tcBorders>
            <w:vAlign w:val="bottom"/>
          </w:tcPr>
          <w:p w14:paraId="585ABB1E" w14:textId="77777777" w:rsidR="00A22A41" w:rsidRPr="00593188" w:rsidRDefault="00A22A41" w:rsidP="006912A8">
            <w:pPr>
              <w:pStyle w:val="NoSpacing"/>
              <w:jc w:val="center"/>
            </w:pPr>
            <w:r w:rsidRPr="00593188">
              <w:t>1.196</w:t>
            </w:r>
          </w:p>
        </w:tc>
        <w:tc>
          <w:tcPr>
            <w:tcW w:w="782" w:type="dxa"/>
            <w:gridSpan w:val="4"/>
            <w:tcBorders>
              <w:top w:val="nil"/>
              <w:left w:val="nil"/>
              <w:bottom w:val="nil"/>
              <w:right w:val="nil"/>
            </w:tcBorders>
            <w:vAlign w:val="bottom"/>
          </w:tcPr>
          <w:p w14:paraId="2BC950CF" w14:textId="77777777" w:rsidR="00A22A41" w:rsidRPr="00593188" w:rsidRDefault="00A22A41" w:rsidP="006912A8">
            <w:pPr>
              <w:pStyle w:val="NoSpacing"/>
              <w:jc w:val="center"/>
            </w:pPr>
            <w:r w:rsidRPr="00593188">
              <w:t>1.490</w:t>
            </w:r>
          </w:p>
        </w:tc>
        <w:tc>
          <w:tcPr>
            <w:tcW w:w="1432" w:type="dxa"/>
            <w:tcBorders>
              <w:top w:val="nil"/>
              <w:left w:val="nil"/>
              <w:bottom w:val="nil"/>
              <w:right w:val="nil"/>
            </w:tcBorders>
            <w:vAlign w:val="center"/>
          </w:tcPr>
          <w:p w14:paraId="652DD6AF" w14:textId="77777777" w:rsidR="00A22A41" w:rsidRPr="00593188" w:rsidRDefault="00A22A41" w:rsidP="003E69B5">
            <w:pPr>
              <w:pStyle w:val="NoSpacing"/>
              <w:jc w:val="right"/>
            </w:pPr>
            <w:r w:rsidRPr="000B2492">
              <w:t>0.105</w:t>
            </w:r>
          </w:p>
        </w:tc>
      </w:tr>
      <w:tr w:rsidR="00A22A41" w:rsidRPr="00593188" w14:paraId="18A83272" w14:textId="77777777" w:rsidTr="001B2DDF">
        <w:trPr>
          <w:gridAfter w:val="1"/>
          <w:wAfter w:w="283" w:type="dxa"/>
          <w:trHeight w:val="227"/>
          <w:jc w:val="center"/>
        </w:trPr>
        <w:tc>
          <w:tcPr>
            <w:tcW w:w="762" w:type="dxa"/>
            <w:tcBorders>
              <w:top w:val="nil"/>
              <w:left w:val="nil"/>
              <w:bottom w:val="nil"/>
              <w:right w:val="nil"/>
            </w:tcBorders>
            <w:vAlign w:val="center"/>
          </w:tcPr>
          <w:p w14:paraId="3B712F43" w14:textId="77777777" w:rsidR="00A22A41" w:rsidRPr="00593188" w:rsidRDefault="00A22A41" w:rsidP="00D7305E">
            <w:pPr>
              <w:pStyle w:val="NoSpacing"/>
            </w:pPr>
            <w:r w:rsidRPr="00593188">
              <w:rPr>
                <w:rStyle w:val="var"/>
                <w:rFonts w:eastAsia="Times New Roman"/>
                <w:sz w:val="22"/>
                <w:szCs w:val="22"/>
              </w:rPr>
              <w:t>W4</w:t>
            </w:r>
          </w:p>
        </w:tc>
        <w:tc>
          <w:tcPr>
            <w:tcW w:w="852" w:type="dxa"/>
            <w:gridSpan w:val="2"/>
            <w:tcBorders>
              <w:top w:val="nil"/>
              <w:left w:val="nil"/>
              <w:bottom w:val="nil"/>
              <w:right w:val="nil"/>
            </w:tcBorders>
            <w:vAlign w:val="bottom"/>
          </w:tcPr>
          <w:p w14:paraId="002EE4E7" w14:textId="77777777" w:rsidR="00A22A41" w:rsidRPr="00593188" w:rsidRDefault="00A22A41" w:rsidP="006912A8">
            <w:pPr>
              <w:pStyle w:val="NoSpacing"/>
              <w:jc w:val="center"/>
            </w:pPr>
            <w:r w:rsidRPr="00593188">
              <w:t>2.575</w:t>
            </w:r>
          </w:p>
        </w:tc>
        <w:tc>
          <w:tcPr>
            <w:tcW w:w="789" w:type="dxa"/>
            <w:gridSpan w:val="2"/>
            <w:tcBorders>
              <w:top w:val="nil"/>
              <w:left w:val="nil"/>
              <w:bottom w:val="nil"/>
              <w:right w:val="nil"/>
            </w:tcBorders>
            <w:vAlign w:val="bottom"/>
          </w:tcPr>
          <w:p w14:paraId="221010F1" w14:textId="77777777" w:rsidR="00A22A41" w:rsidRPr="00593188" w:rsidRDefault="00A22A41" w:rsidP="006912A8">
            <w:pPr>
              <w:pStyle w:val="NoSpacing"/>
              <w:jc w:val="center"/>
            </w:pPr>
            <w:r w:rsidRPr="00593188">
              <w:t>1.750</w:t>
            </w:r>
          </w:p>
        </w:tc>
        <w:tc>
          <w:tcPr>
            <w:tcW w:w="784" w:type="dxa"/>
            <w:gridSpan w:val="3"/>
            <w:tcBorders>
              <w:top w:val="nil"/>
              <w:left w:val="nil"/>
              <w:bottom w:val="nil"/>
              <w:right w:val="nil"/>
            </w:tcBorders>
            <w:vAlign w:val="bottom"/>
          </w:tcPr>
          <w:p w14:paraId="5D66A8AB" w14:textId="77777777" w:rsidR="00A22A41" w:rsidRPr="00593188" w:rsidRDefault="00A22A41" w:rsidP="006912A8">
            <w:pPr>
              <w:pStyle w:val="NoSpacing"/>
              <w:jc w:val="center"/>
            </w:pPr>
            <w:r w:rsidRPr="00593188">
              <w:t>2.495</w:t>
            </w:r>
          </w:p>
        </w:tc>
        <w:tc>
          <w:tcPr>
            <w:tcW w:w="783" w:type="dxa"/>
            <w:gridSpan w:val="2"/>
            <w:tcBorders>
              <w:top w:val="nil"/>
              <w:left w:val="nil"/>
              <w:bottom w:val="nil"/>
              <w:right w:val="nil"/>
            </w:tcBorders>
            <w:vAlign w:val="bottom"/>
          </w:tcPr>
          <w:p w14:paraId="46619C69" w14:textId="77777777" w:rsidR="00A22A41" w:rsidRPr="00593188" w:rsidRDefault="00A22A41" w:rsidP="006912A8">
            <w:pPr>
              <w:pStyle w:val="NoSpacing"/>
              <w:jc w:val="center"/>
            </w:pPr>
            <w:r w:rsidRPr="00593188">
              <w:t>1</w:t>
            </w:r>
          </w:p>
        </w:tc>
        <w:tc>
          <w:tcPr>
            <w:tcW w:w="784" w:type="dxa"/>
            <w:gridSpan w:val="4"/>
            <w:tcBorders>
              <w:top w:val="nil"/>
              <w:left w:val="nil"/>
              <w:bottom w:val="nil"/>
              <w:right w:val="nil"/>
            </w:tcBorders>
            <w:vAlign w:val="bottom"/>
          </w:tcPr>
          <w:p w14:paraId="29BA3E64" w14:textId="77777777" w:rsidR="00A22A41" w:rsidRPr="00593188" w:rsidRDefault="00A22A41" w:rsidP="006912A8">
            <w:pPr>
              <w:pStyle w:val="NoSpacing"/>
              <w:jc w:val="center"/>
            </w:pPr>
            <w:r w:rsidRPr="00593188">
              <w:t>2.933</w:t>
            </w:r>
          </w:p>
        </w:tc>
        <w:tc>
          <w:tcPr>
            <w:tcW w:w="783" w:type="dxa"/>
            <w:gridSpan w:val="2"/>
            <w:tcBorders>
              <w:top w:val="nil"/>
              <w:left w:val="nil"/>
              <w:bottom w:val="nil"/>
              <w:right w:val="nil"/>
            </w:tcBorders>
            <w:vAlign w:val="bottom"/>
          </w:tcPr>
          <w:p w14:paraId="68F8386D" w14:textId="77777777" w:rsidR="00A22A41" w:rsidRPr="00593188" w:rsidRDefault="00A22A41" w:rsidP="006912A8">
            <w:pPr>
              <w:pStyle w:val="NoSpacing"/>
              <w:jc w:val="center"/>
            </w:pPr>
            <w:r w:rsidRPr="00593188">
              <w:t>2.600</w:t>
            </w:r>
          </w:p>
        </w:tc>
        <w:tc>
          <w:tcPr>
            <w:tcW w:w="795" w:type="dxa"/>
            <w:gridSpan w:val="3"/>
            <w:tcBorders>
              <w:top w:val="nil"/>
              <w:left w:val="nil"/>
              <w:bottom w:val="nil"/>
              <w:right w:val="nil"/>
            </w:tcBorders>
            <w:vAlign w:val="bottom"/>
          </w:tcPr>
          <w:p w14:paraId="15998CFC" w14:textId="77777777" w:rsidR="00A22A41" w:rsidRPr="00593188" w:rsidRDefault="00A22A41" w:rsidP="006912A8">
            <w:pPr>
              <w:pStyle w:val="NoSpacing"/>
              <w:jc w:val="center"/>
            </w:pPr>
            <w:r w:rsidRPr="00593188">
              <w:t>3.510</w:t>
            </w:r>
          </w:p>
        </w:tc>
        <w:tc>
          <w:tcPr>
            <w:tcW w:w="812" w:type="dxa"/>
            <w:gridSpan w:val="2"/>
            <w:tcBorders>
              <w:top w:val="nil"/>
              <w:left w:val="nil"/>
              <w:bottom w:val="nil"/>
              <w:right w:val="nil"/>
            </w:tcBorders>
            <w:vAlign w:val="bottom"/>
          </w:tcPr>
          <w:p w14:paraId="3EC25BCA" w14:textId="77777777" w:rsidR="00A22A41" w:rsidRPr="00593188" w:rsidRDefault="00A22A41" w:rsidP="006912A8">
            <w:pPr>
              <w:pStyle w:val="NoSpacing"/>
              <w:jc w:val="center"/>
            </w:pPr>
            <w:r w:rsidRPr="00593188">
              <w:t>2.389</w:t>
            </w:r>
          </w:p>
        </w:tc>
        <w:tc>
          <w:tcPr>
            <w:tcW w:w="782" w:type="dxa"/>
            <w:gridSpan w:val="4"/>
            <w:tcBorders>
              <w:top w:val="nil"/>
              <w:left w:val="nil"/>
              <w:bottom w:val="nil"/>
              <w:right w:val="nil"/>
            </w:tcBorders>
            <w:vAlign w:val="bottom"/>
          </w:tcPr>
          <w:p w14:paraId="41482FB8" w14:textId="77777777" w:rsidR="00A22A41" w:rsidRPr="00593188" w:rsidRDefault="00A22A41" w:rsidP="006912A8">
            <w:pPr>
              <w:pStyle w:val="NoSpacing"/>
              <w:jc w:val="center"/>
            </w:pPr>
            <w:r w:rsidRPr="00593188">
              <w:t>2.415</w:t>
            </w:r>
          </w:p>
        </w:tc>
        <w:tc>
          <w:tcPr>
            <w:tcW w:w="1432" w:type="dxa"/>
            <w:tcBorders>
              <w:top w:val="nil"/>
              <w:left w:val="nil"/>
              <w:bottom w:val="nil"/>
              <w:right w:val="nil"/>
            </w:tcBorders>
            <w:vAlign w:val="center"/>
          </w:tcPr>
          <w:p w14:paraId="095B8FCC" w14:textId="77777777" w:rsidR="00A22A41" w:rsidRPr="00593188" w:rsidRDefault="00A22A41" w:rsidP="003E69B5">
            <w:pPr>
              <w:pStyle w:val="NoSpacing"/>
              <w:jc w:val="right"/>
            </w:pPr>
            <w:r w:rsidRPr="000B2492">
              <w:t>0.240</w:t>
            </w:r>
          </w:p>
        </w:tc>
      </w:tr>
      <w:tr w:rsidR="00A22A41" w:rsidRPr="00593188" w14:paraId="4CF36201" w14:textId="77777777" w:rsidTr="001B2DDF">
        <w:trPr>
          <w:gridAfter w:val="1"/>
          <w:wAfter w:w="283" w:type="dxa"/>
          <w:trHeight w:val="227"/>
          <w:jc w:val="center"/>
        </w:trPr>
        <w:tc>
          <w:tcPr>
            <w:tcW w:w="762" w:type="dxa"/>
            <w:tcBorders>
              <w:top w:val="nil"/>
              <w:left w:val="nil"/>
              <w:bottom w:val="nil"/>
              <w:right w:val="nil"/>
            </w:tcBorders>
            <w:vAlign w:val="center"/>
          </w:tcPr>
          <w:p w14:paraId="07A3EEC6" w14:textId="77777777" w:rsidR="00A22A41" w:rsidRPr="00593188" w:rsidRDefault="00A22A41" w:rsidP="00D7305E">
            <w:pPr>
              <w:pStyle w:val="NoSpacing"/>
            </w:pPr>
            <w:r w:rsidRPr="00593188">
              <w:rPr>
                <w:rStyle w:val="var"/>
                <w:rFonts w:eastAsia="Times New Roman"/>
                <w:sz w:val="22"/>
                <w:szCs w:val="22"/>
              </w:rPr>
              <w:t>W5</w:t>
            </w:r>
          </w:p>
        </w:tc>
        <w:tc>
          <w:tcPr>
            <w:tcW w:w="852" w:type="dxa"/>
            <w:gridSpan w:val="2"/>
            <w:tcBorders>
              <w:top w:val="nil"/>
              <w:left w:val="nil"/>
              <w:bottom w:val="nil"/>
              <w:right w:val="nil"/>
            </w:tcBorders>
            <w:vAlign w:val="bottom"/>
          </w:tcPr>
          <w:p w14:paraId="370BCD9D" w14:textId="77777777" w:rsidR="00A22A41" w:rsidRPr="00593188" w:rsidRDefault="00A22A41" w:rsidP="006912A8">
            <w:pPr>
              <w:pStyle w:val="NoSpacing"/>
              <w:jc w:val="center"/>
            </w:pPr>
            <w:r w:rsidRPr="00593188">
              <w:t>1.480</w:t>
            </w:r>
          </w:p>
        </w:tc>
        <w:tc>
          <w:tcPr>
            <w:tcW w:w="789" w:type="dxa"/>
            <w:gridSpan w:val="2"/>
            <w:tcBorders>
              <w:top w:val="nil"/>
              <w:left w:val="nil"/>
              <w:bottom w:val="nil"/>
              <w:right w:val="nil"/>
            </w:tcBorders>
            <w:vAlign w:val="bottom"/>
          </w:tcPr>
          <w:p w14:paraId="5ADBD5E7" w14:textId="77777777" w:rsidR="00A22A41" w:rsidRPr="00593188" w:rsidRDefault="00A22A41" w:rsidP="006912A8">
            <w:pPr>
              <w:pStyle w:val="NoSpacing"/>
              <w:jc w:val="center"/>
            </w:pPr>
            <w:r w:rsidRPr="00593188">
              <w:t>0.687</w:t>
            </w:r>
          </w:p>
        </w:tc>
        <w:tc>
          <w:tcPr>
            <w:tcW w:w="784" w:type="dxa"/>
            <w:gridSpan w:val="3"/>
            <w:tcBorders>
              <w:top w:val="nil"/>
              <w:left w:val="nil"/>
              <w:bottom w:val="nil"/>
              <w:right w:val="nil"/>
            </w:tcBorders>
            <w:vAlign w:val="bottom"/>
          </w:tcPr>
          <w:p w14:paraId="3EA9DEE7" w14:textId="77777777" w:rsidR="00A22A41" w:rsidRPr="00593188" w:rsidRDefault="00A22A41" w:rsidP="006912A8">
            <w:pPr>
              <w:pStyle w:val="NoSpacing"/>
              <w:jc w:val="center"/>
            </w:pPr>
            <w:r w:rsidRPr="00593188">
              <w:t>1.097</w:t>
            </w:r>
          </w:p>
        </w:tc>
        <w:tc>
          <w:tcPr>
            <w:tcW w:w="783" w:type="dxa"/>
            <w:gridSpan w:val="2"/>
            <w:tcBorders>
              <w:top w:val="nil"/>
              <w:left w:val="nil"/>
              <w:bottom w:val="nil"/>
              <w:right w:val="nil"/>
            </w:tcBorders>
            <w:vAlign w:val="bottom"/>
          </w:tcPr>
          <w:p w14:paraId="15D9118C" w14:textId="77777777" w:rsidR="00A22A41" w:rsidRPr="00593188" w:rsidRDefault="00A22A41" w:rsidP="006912A8">
            <w:pPr>
              <w:pStyle w:val="NoSpacing"/>
              <w:jc w:val="center"/>
            </w:pPr>
            <w:r w:rsidRPr="00593188">
              <w:t>0.341</w:t>
            </w:r>
          </w:p>
        </w:tc>
        <w:tc>
          <w:tcPr>
            <w:tcW w:w="784" w:type="dxa"/>
            <w:gridSpan w:val="4"/>
            <w:tcBorders>
              <w:top w:val="nil"/>
              <w:left w:val="nil"/>
              <w:bottom w:val="nil"/>
              <w:right w:val="nil"/>
            </w:tcBorders>
            <w:vAlign w:val="bottom"/>
          </w:tcPr>
          <w:p w14:paraId="4382E23B" w14:textId="77777777" w:rsidR="00A22A41" w:rsidRPr="00593188" w:rsidRDefault="00A22A41" w:rsidP="006912A8">
            <w:pPr>
              <w:pStyle w:val="NoSpacing"/>
              <w:jc w:val="center"/>
            </w:pPr>
            <w:r w:rsidRPr="00593188">
              <w:t>1</w:t>
            </w:r>
          </w:p>
        </w:tc>
        <w:tc>
          <w:tcPr>
            <w:tcW w:w="783" w:type="dxa"/>
            <w:gridSpan w:val="2"/>
            <w:tcBorders>
              <w:top w:val="nil"/>
              <w:left w:val="nil"/>
              <w:bottom w:val="nil"/>
              <w:right w:val="nil"/>
            </w:tcBorders>
            <w:vAlign w:val="bottom"/>
          </w:tcPr>
          <w:p w14:paraId="0F2DB805" w14:textId="77777777" w:rsidR="00A22A41" w:rsidRPr="00593188" w:rsidRDefault="00A22A41" w:rsidP="006912A8">
            <w:pPr>
              <w:pStyle w:val="NoSpacing"/>
              <w:jc w:val="center"/>
            </w:pPr>
            <w:r w:rsidRPr="00593188">
              <w:t>1.259</w:t>
            </w:r>
          </w:p>
        </w:tc>
        <w:tc>
          <w:tcPr>
            <w:tcW w:w="795" w:type="dxa"/>
            <w:gridSpan w:val="3"/>
            <w:tcBorders>
              <w:top w:val="nil"/>
              <w:left w:val="nil"/>
              <w:bottom w:val="nil"/>
              <w:right w:val="nil"/>
            </w:tcBorders>
            <w:vAlign w:val="bottom"/>
          </w:tcPr>
          <w:p w14:paraId="67F94F56" w14:textId="77777777" w:rsidR="00A22A41" w:rsidRPr="00593188" w:rsidRDefault="00A22A41" w:rsidP="006912A8">
            <w:pPr>
              <w:pStyle w:val="NoSpacing"/>
              <w:jc w:val="center"/>
            </w:pPr>
            <w:r w:rsidRPr="00593188">
              <w:t>1.116</w:t>
            </w:r>
          </w:p>
        </w:tc>
        <w:tc>
          <w:tcPr>
            <w:tcW w:w="812" w:type="dxa"/>
            <w:gridSpan w:val="2"/>
            <w:tcBorders>
              <w:top w:val="nil"/>
              <w:left w:val="nil"/>
              <w:bottom w:val="nil"/>
              <w:right w:val="nil"/>
            </w:tcBorders>
            <w:vAlign w:val="bottom"/>
          </w:tcPr>
          <w:p w14:paraId="626586EF" w14:textId="77777777" w:rsidR="00A22A41" w:rsidRPr="00593188" w:rsidRDefault="00A22A41" w:rsidP="006912A8">
            <w:pPr>
              <w:pStyle w:val="NoSpacing"/>
              <w:jc w:val="center"/>
            </w:pPr>
            <w:r w:rsidRPr="00593188">
              <w:t>1.280</w:t>
            </w:r>
          </w:p>
        </w:tc>
        <w:tc>
          <w:tcPr>
            <w:tcW w:w="782" w:type="dxa"/>
            <w:gridSpan w:val="4"/>
            <w:tcBorders>
              <w:top w:val="nil"/>
              <w:left w:val="nil"/>
              <w:bottom w:val="nil"/>
              <w:right w:val="nil"/>
            </w:tcBorders>
            <w:vAlign w:val="bottom"/>
          </w:tcPr>
          <w:p w14:paraId="6BF65FDB" w14:textId="77777777" w:rsidR="00A22A41" w:rsidRPr="00593188" w:rsidRDefault="00A22A41" w:rsidP="006912A8">
            <w:pPr>
              <w:pStyle w:val="NoSpacing"/>
              <w:jc w:val="center"/>
            </w:pPr>
            <w:r w:rsidRPr="00593188">
              <w:t>0.933</w:t>
            </w:r>
          </w:p>
        </w:tc>
        <w:tc>
          <w:tcPr>
            <w:tcW w:w="1432" w:type="dxa"/>
            <w:tcBorders>
              <w:top w:val="nil"/>
              <w:left w:val="nil"/>
              <w:bottom w:val="nil"/>
              <w:right w:val="nil"/>
            </w:tcBorders>
            <w:vAlign w:val="center"/>
          </w:tcPr>
          <w:p w14:paraId="65C83703" w14:textId="77777777" w:rsidR="00A22A41" w:rsidRPr="00593188" w:rsidRDefault="00A22A41" w:rsidP="003E69B5">
            <w:pPr>
              <w:pStyle w:val="NoSpacing"/>
              <w:jc w:val="right"/>
            </w:pPr>
            <w:r w:rsidRPr="000B2492">
              <w:t>0.100</w:t>
            </w:r>
          </w:p>
        </w:tc>
      </w:tr>
      <w:tr w:rsidR="00A22A41" w:rsidRPr="00593188" w14:paraId="06BD8E45" w14:textId="77777777" w:rsidTr="001B2DDF">
        <w:trPr>
          <w:gridAfter w:val="1"/>
          <w:wAfter w:w="283" w:type="dxa"/>
          <w:trHeight w:val="227"/>
          <w:jc w:val="center"/>
        </w:trPr>
        <w:tc>
          <w:tcPr>
            <w:tcW w:w="762" w:type="dxa"/>
            <w:tcBorders>
              <w:top w:val="nil"/>
              <w:left w:val="nil"/>
              <w:bottom w:val="nil"/>
              <w:right w:val="nil"/>
            </w:tcBorders>
            <w:vAlign w:val="center"/>
          </w:tcPr>
          <w:p w14:paraId="30039A21" w14:textId="77777777" w:rsidR="00A22A41" w:rsidRPr="00593188" w:rsidRDefault="00A22A41" w:rsidP="00D7305E">
            <w:pPr>
              <w:pStyle w:val="NoSpacing"/>
            </w:pPr>
            <w:r w:rsidRPr="00593188">
              <w:rPr>
                <w:rStyle w:val="var"/>
                <w:rFonts w:eastAsia="Times New Roman"/>
                <w:sz w:val="22"/>
                <w:szCs w:val="22"/>
              </w:rPr>
              <w:t>W6</w:t>
            </w:r>
          </w:p>
        </w:tc>
        <w:tc>
          <w:tcPr>
            <w:tcW w:w="852" w:type="dxa"/>
            <w:gridSpan w:val="2"/>
            <w:tcBorders>
              <w:top w:val="nil"/>
              <w:left w:val="nil"/>
              <w:bottom w:val="nil"/>
              <w:right w:val="nil"/>
            </w:tcBorders>
            <w:vAlign w:val="bottom"/>
          </w:tcPr>
          <w:p w14:paraId="153CAEB2" w14:textId="77777777" w:rsidR="00A22A41" w:rsidRPr="00593188" w:rsidRDefault="00A22A41" w:rsidP="006912A8">
            <w:pPr>
              <w:pStyle w:val="NoSpacing"/>
              <w:jc w:val="center"/>
            </w:pPr>
            <w:r w:rsidRPr="00593188">
              <w:t>1.016</w:t>
            </w:r>
          </w:p>
        </w:tc>
        <w:tc>
          <w:tcPr>
            <w:tcW w:w="789" w:type="dxa"/>
            <w:gridSpan w:val="2"/>
            <w:tcBorders>
              <w:top w:val="nil"/>
              <w:left w:val="nil"/>
              <w:bottom w:val="nil"/>
              <w:right w:val="nil"/>
            </w:tcBorders>
            <w:vAlign w:val="bottom"/>
          </w:tcPr>
          <w:p w14:paraId="540699CF" w14:textId="77777777" w:rsidR="00A22A41" w:rsidRPr="00593188" w:rsidRDefault="00A22A41" w:rsidP="006912A8">
            <w:pPr>
              <w:pStyle w:val="NoSpacing"/>
              <w:jc w:val="center"/>
            </w:pPr>
            <w:r w:rsidRPr="00593188">
              <w:t>0.848</w:t>
            </w:r>
          </w:p>
        </w:tc>
        <w:tc>
          <w:tcPr>
            <w:tcW w:w="784" w:type="dxa"/>
            <w:gridSpan w:val="3"/>
            <w:tcBorders>
              <w:top w:val="nil"/>
              <w:left w:val="nil"/>
              <w:bottom w:val="nil"/>
              <w:right w:val="nil"/>
            </w:tcBorders>
            <w:vAlign w:val="bottom"/>
          </w:tcPr>
          <w:p w14:paraId="1C478E6A" w14:textId="77777777" w:rsidR="00A22A41" w:rsidRPr="00593188" w:rsidRDefault="00A22A41" w:rsidP="006912A8">
            <w:pPr>
              <w:pStyle w:val="NoSpacing"/>
              <w:jc w:val="center"/>
            </w:pPr>
            <w:r w:rsidRPr="00593188">
              <w:t>0.910</w:t>
            </w:r>
          </w:p>
        </w:tc>
        <w:tc>
          <w:tcPr>
            <w:tcW w:w="783" w:type="dxa"/>
            <w:gridSpan w:val="2"/>
            <w:tcBorders>
              <w:top w:val="nil"/>
              <w:left w:val="nil"/>
              <w:bottom w:val="nil"/>
              <w:right w:val="nil"/>
            </w:tcBorders>
            <w:vAlign w:val="bottom"/>
          </w:tcPr>
          <w:p w14:paraId="002F47C9" w14:textId="77777777" w:rsidR="00A22A41" w:rsidRPr="00593188" w:rsidRDefault="00A22A41" w:rsidP="006912A8">
            <w:pPr>
              <w:pStyle w:val="NoSpacing"/>
              <w:jc w:val="center"/>
            </w:pPr>
            <w:r w:rsidRPr="00593188">
              <w:t>0.385</w:t>
            </w:r>
          </w:p>
        </w:tc>
        <w:tc>
          <w:tcPr>
            <w:tcW w:w="784" w:type="dxa"/>
            <w:gridSpan w:val="4"/>
            <w:tcBorders>
              <w:top w:val="nil"/>
              <w:left w:val="nil"/>
              <w:bottom w:val="nil"/>
              <w:right w:val="nil"/>
            </w:tcBorders>
            <w:vAlign w:val="bottom"/>
          </w:tcPr>
          <w:p w14:paraId="30E1A43D" w14:textId="77777777" w:rsidR="00A22A41" w:rsidRPr="00593188" w:rsidRDefault="00A22A41" w:rsidP="006912A8">
            <w:pPr>
              <w:pStyle w:val="NoSpacing"/>
              <w:jc w:val="center"/>
            </w:pPr>
            <w:r w:rsidRPr="00593188">
              <w:t>0.794</w:t>
            </w:r>
          </w:p>
        </w:tc>
        <w:tc>
          <w:tcPr>
            <w:tcW w:w="783" w:type="dxa"/>
            <w:gridSpan w:val="2"/>
            <w:tcBorders>
              <w:top w:val="nil"/>
              <w:left w:val="nil"/>
              <w:bottom w:val="nil"/>
              <w:right w:val="nil"/>
            </w:tcBorders>
            <w:vAlign w:val="bottom"/>
          </w:tcPr>
          <w:p w14:paraId="5B66972B" w14:textId="77777777" w:rsidR="00A22A41" w:rsidRPr="00593188" w:rsidRDefault="00A22A41" w:rsidP="006912A8">
            <w:pPr>
              <w:pStyle w:val="NoSpacing"/>
              <w:jc w:val="center"/>
            </w:pPr>
            <w:r w:rsidRPr="00593188">
              <w:t>1</w:t>
            </w:r>
          </w:p>
        </w:tc>
        <w:tc>
          <w:tcPr>
            <w:tcW w:w="795" w:type="dxa"/>
            <w:gridSpan w:val="3"/>
            <w:tcBorders>
              <w:top w:val="nil"/>
              <w:left w:val="nil"/>
              <w:bottom w:val="nil"/>
              <w:right w:val="nil"/>
            </w:tcBorders>
            <w:vAlign w:val="bottom"/>
          </w:tcPr>
          <w:p w14:paraId="09C24123" w14:textId="77777777" w:rsidR="00A22A41" w:rsidRPr="00593188" w:rsidRDefault="00A22A41" w:rsidP="006912A8">
            <w:pPr>
              <w:pStyle w:val="NoSpacing"/>
              <w:jc w:val="center"/>
            </w:pPr>
            <w:r w:rsidRPr="00593188">
              <w:t>1.143</w:t>
            </w:r>
          </w:p>
        </w:tc>
        <w:tc>
          <w:tcPr>
            <w:tcW w:w="812" w:type="dxa"/>
            <w:gridSpan w:val="2"/>
            <w:tcBorders>
              <w:top w:val="nil"/>
              <w:left w:val="nil"/>
              <w:bottom w:val="nil"/>
              <w:right w:val="nil"/>
            </w:tcBorders>
            <w:vAlign w:val="bottom"/>
          </w:tcPr>
          <w:p w14:paraId="7C49A07F" w14:textId="77777777" w:rsidR="00A22A41" w:rsidRPr="00593188" w:rsidRDefault="00A22A41" w:rsidP="006912A8">
            <w:pPr>
              <w:pStyle w:val="NoSpacing"/>
              <w:jc w:val="center"/>
            </w:pPr>
            <w:r w:rsidRPr="00593188">
              <w:t>1.018</w:t>
            </w:r>
          </w:p>
        </w:tc>
        <w:tc>
          <w:tcPr>
            <w:tcW w:w="782" w:type="dxa"/>
            <w:gridSpan w:val="4"/>
            <w:tcBorders>
              <w:top w:val="nil"/>
              <w:left w:val="nil"/>
              <w:bottom w:val="nil"/>
              <w:right w:val="nil"/>
            </w:tcBorders>
            <w:vAlign w:val="bottom"/>
          </w:tcPr>
          <w:p w14:paraId="2F9F1E9A" w14:textId="77777777" w:rsidR="00A22A41" w:rsidRPr="00593188" w:rsidRDefault="00A22A41" w:rsidP="006912A8">
            <w:pPr>
              <w:pStyle w:val="NoSpacing"/>
              <w:jc w:val="center"/>
            </w:pPr>
            <w:r w:rsidRPr="00593188">
              <w:t>1.218</w:t>
            </w:r>
          </w:p>
        </w:tc>
        <w:tc>
          <w:tcPr>
            <w:tcW w:w="1432" w:type="dxa"/>
            <w:tcBorders>
              <w:top w:val="nil"/>
              <w:left w:val="nil"/>
              <w:bottom w:val="nil"/>
              <w:right w:val="nil"/>
            </w:tcBorders>
            <w:vAlign w:val="center"/>
          </w:tcPr>
          <w:p w14:paraId="0665B42B" w14:textId="77777777" w:rsidR="00A22A41" w:rsidRPr="00593188" w:rsidRDefault="00A22A41" w:rsidP="003E69B5">
            <w:pPr>
              <w:pStyle w:val="NoSpacing"/>
              <w:jc w:val="right"/>
            </w:pPr>
            <w:r w:rsidRPr="000B2492">
              <w:t>0.092</w:t>
            </w:r>
          </w:p>
        </w:tc>
      </w:tr>
      <w:tr w:rsidR="00A22A41" w:rsidRPr="00593188" w14:paraId="2D138037" w14:textId="77777777" w:rsidTr="001B2DDF">
        <w:trPr>
          <w:gridAfter w:val="1"/>
          <w:wAfter w:w="283" w:type="dxa"/>
          <w:trHeight w:val="227"/>
          <w:jc w:val="center"/>
        </w:trPr>
        <w:tc>
          <w:tcPr>
            <w:tcW w:w="762" w:type="dxa"/>
            <w:tcBorders>
              <w:top w:val="nil"/>
              <w:left w:val="nil"/>
              <w:bottom w:val="nil"/>
              <w:right w:val="nil"/>
            </w:tcBorders>
            <w:vAlign w:val="center"/>
          </w:tcPr>
          <w:p w14:paraId="3107ACD5" w14:textId="77777777" w:rsidR="00A22A41" w:rsidRPr="00593188" w:rsidRDefault="00A22A41" w:rsidP="00D7305E">
            <w:pPr>
              <w:pStyle w:val="NoSpacing"/>
            </w:pPr>
            <w:r w:rsidRPr="00593188">
              <w:rPr>
                <w:rStyle w:val="var"/>
                <w:rFonts w:eastAsia="Times New Roman"/>
                <w:sz w:val="22"/>
                <w:szCs w:val="22"/>
              </w:rPr>
              <w:t>W7</w:t>
            </w:r>
          </w:p>
        </w:tc>
        <w:tc>
          <w:tcPr>
            <w:tcW w:w="852" w:type="dxa"/>
            <w:gridSpan w:val="2"/>
            <w:tcBorders>
              <w:top w:val="nil"/>
              <w:left w:val="nil"/>
              <w:bottom w:val="nil"/>
              <w:right w:val="nil"/>
            </w:tcBorders>
            <w:vAlign w:val="bottom"/>
          </w:tcPr>
          <w:p w14:paraId="0E7E30F6" w14:textId="77777777" w:rsidR="00A22A41" w:rsidRPr="00593188" w:rsidRDefault="00A22A41" w:rsidP="006912A8">
            <w:pPr>
              <w:pStyle w:val="NoSpacing"/>
              <w:jc w:val="center"/>
            </w:pPr>
            <w:r w:rsidRPr="00593188">
              <w:t>1.212</w:t>
            </w:r>
          </w:p>
        </w:tc>
        <w:tc>
          <w:tcPr>
            <w:tcW w:w="789" w:type="dxa"/>
            <w:gridSpan w:val="2"/>
            <w:tcBorders>
              <w:top w:val="nil"/>
              <w:left w:val="nil"/>
              <w:bottom w:val="nil"/>
              <w:right w:val="nil"/>
            </w:tcBorders>
            <w:vAlign w:val="bottom"/>
          </w:tcPr>
          <w:p w14:paraId="1A290F15" w14:textId="77777777" w:rsidR="00A22A41" w:rsidRPr="00593188" w:rsidRDefault="00A22A41" w:rsidP="006912A8">
            <w:pPr>
              <w:pStyle w:val="NoSpacing"/>
              <w:jc w:val="center"/>
            </w:pPr>
            <w:r w:rsidRPr="00593188">
              <w:t>0.661</w:t>
            </w:r>
          </w:p>
        </w:tc>
        <w:tc>
          <w:tcPr>
            <w:tcW w:w="784" w:type="dxa"/>
            <w:gridSpan w:val="3"/>
            <w:tcBorders>
              <w:top w:val="nil"/>
              <w:left w:val="nil"/>
              <w:bottom w:val="nil"/>
              <w:right w:val="nil"/>
            </w:tcBorders>
            <w:vAlign w:val="bottom"/>
          </w:tcPr>
          <w:p w14:paraId="34345792" w14:textId="77777777" w:rsidR="00A22A41" w:rsidRPr="00593188" w:rsidRDefault="00A22A41" w:rsidP="006912A8">
            <w:pPr>
              <w:pStyle w:val="NoSpacing"/>
              <w:jc w:val="center"/>
            </w:pPr>
            <w:r w:rsidRPr="00593188">
              <w:t>0.993</w:t>
            </w:r>
          </w:p>
        </w:tc>
        <w:tc>
          <w:tcPr>
            <w:tcW w:w="783" w:type="dxa"/>
            <w:gridSpan w:val="2"/>
            <w:tcBorders>
              <w:top w:val="nil"/>
              <w:left w:val="nil"/>
              <w:bottom w:val="nil"/>
              <w:right w:val="nil"/>
            </w:tcBorders>
            <w:vAlign w:val="bottom"/>
          </w:tcPr>
          <w:p w14:paraId="571045B1" w14:textId="77777777" w:rsidR="00A22A41" w:rsidRPr="00593188" w:rsidRDefault="00A22A41" w:rsidP="006912A8">
            <w:pPr>
              <w:pStyle w:val="NoSpacing"/>
              <w:jc w:val="center"/>
            </w:pPr>
            <w:r w:rsidRPr="00593188">
              <w:t>0.285</w:t>
            </w:r>
          </w:p>
        </w:tc>
        <w:tc>
          <w:tcPr>
            <w:tcW w:w="784" w:type="dxa"/>
            <w:gridSpan w:val="4"/>
            <w:tcBorders>
              <w:top w:val="nil"/>
              <w:left w:val="nil"/>
              <w:bottom w:val="nil"/>
              <w:right w:val="nil"/>
            </w:tcBorders>
            <w:vAlign w:val="bottom"/>
          </w:tcPr>
          <w:p w14:paraId="264E8659" w14:textId="77777777" w:rsidR="00A22A41" w:rsidRPr="00593188" w:rsidRDefault="00A22A41" w:rsidP="006912A8">
            <w:pPr>
              <w:pStyle w:val="NoSpacing"/>
              <w:jc w:val="center"/>
            </w:pPr>
            <w:r w:rsidRPr="00593188">
              <w:t>0.896</w:t>
            </w:r>
          </w:p>
        </w:tc>
        <w:tc>
          <w:tcPr>
            <w:tcW w:w="783" w:type="dxa"/>
            <w:gridSpan w:val="2"/>
            <w:tcBorders>
              <w:top w:val="nil"/>
              <w:left w:val="nil"/>
              <w:bottom w:val="nil"/>
              <w:right w:val="nil"/>
            </w:tcBorders>
            <w:vAlign w:val="bottom"/>
          </w:tcPr>
          <w:p w14:paraId="2D84BF27" w14:textId="77777777" w:rsidR="00A22A41" w:rsidRPr="00593188" w:rsidRDefault="00A22A41" w:rsidP="006912A8">
            <w:pPr>
              <w:pStyle w:val="NoSpacing"/>
              <w:jc w:val="center"/>
            </w:pPr>
            <w:r w:rsidRPr="00593188">
              <w:t>0.875</w:t>
            </w:r>
          </w:p>
        </w:tc>
        <w:tc>
          <w:tcPr>
            <w:tcW w:w="795" w:type="dxa"/>
            <w:gridSpan w:val="3"/>
            <w:tcBorders>
              <w:top w:val="nil"/>
              <w:left w:val="nil"/>
              <w:bottom w:val="nil"/>
              <w:right w:val="nil"/>
            </w:tcBorders>
            <w:vAlign w:val="bottom"/>
          </w:tcPr>
          <w:p w14:paraId="58A60532" w14:textId="77777777" w:rsidR="00A22A41" w:rsidRPr="00593188" w:rsidRDefault="00A22A41" w:rsidP="006912A8">
            <w:pPr>
              <w:pStyle w:val="NoSpacing"/>
              <w:jc w:val="center"/>
            </w:pPr>
            <w:r w:rsidRPr="00593188">
              <w:t>1</w:t>
            </w:r>
          </w:p>
        </w:tc>
        <w:tc>
          <w:tcPr>
            <w:tcW w:w="812" w:type="dxa"/>
            <w:gridSpan w:val="2"/>
            <w:tcBorders>
              <w:top w:val="nil"/>
              <w:left w:val="nil"/>
              <w:bottom w:val="nil"/>
              <w:right w:val="nil"/>
            </w:tcBorders>
            <w:vAlign w:val="bottom"/>
          </w:tcPr>
          <w:p w14:paraId="74223AAF" w14:textId="77777777" w:rsidR="00A22A41" w:rsidRPr="00593188" w:rsidRDefault="00A22A41" w:rsidP="006912A8">
            <w:pPr>
              <w:pStyle w:val="NoSpacing"/>
              <w:jc w:val="center"/>
            </w:pPr>
            <w:r w:rsidRPr="00593188">
              <w:t>0.775</w:t>
            </w:r>
          </w:p>
        </w:tc>
        <w:tc>
          <w:tcPr>
            <w:tcW w:w="782" w:type="dxa"/>
            <w:gridSpan w:val="4"/>
            <w:tcBorders>
              <w:top w:val="nil"/>
              <w:left w:val="nil"/>
              <w:bottom w:val="nil"/>
              <w:right w:val="nil"/>
            </w:tcBorders>
            <w:vAlign w:val="bottom"/>
          </w:tcPr>
          <w:p w14:paraId="60323E83" w14:textId="77777777" w:rsidR="00A22A41" w:rsidRPr="00593188" w:rsidRDefault="00A22A41" w:rsidP="006912A8">
            <w:pPr>
              <w:pStyle w:val="NoSpacing"/>
              <w:jc w:val="center"/>
            </w:pPr>
            <w:r w:rsidRPr="00593188">
              <w:t>1.296</w:t>
            </w:r>
          </w:p>
        </w:tc>
        <w:tc>
          <w:tcPr>
            <w:tcW w:w="1432" w:type="dxa"/>
            <w:tcBorders>
              <w:top w:val="nil"/>
              <w:left w:val="nil"/>
              <w:bottom w:val="nil"/>
              <w:right w:val="nil"/>
            </w:tcBorders>
            <w:vAlign w:val="center"/>
          </w:tcPr>
          <w:p w14:paraId="02951A02" w14:textId="77777777" w:rsidR="00A22A41" w:rsidRPr="00593188" w:rsidRDefault="00A22A41" w:rsidP="003E69B5">
            <w:pPr>
              <w:pStyle w:val="NoSpacing"/>
              <w:jc w:val="right"/>
            </w:pPr>
            <w:r w:rsidRPr="000B2492">
              <w:t>0.086</w:t>
            </w:r>
          </w:p>
        </w:tc>
      </w:tr>
      <w:tr w:rsidR="00A22A41" w:rsidRPr="00593188" w14:paraId="7C362059" w14:textId="77777777" w:rsidTr="001B2DDF">
        <w:trPr>
          <w:gridAfter w:val="1"/>
          <w:wAfter w:w="283" w:type="dxa"/>
          <w:trHeight w:val="227"/>
          <w:jc w:val="center"/>
        </w:trPr>
        <w:tc>
          <w:tcPr>
            <w:tcW w:w="762" w:type="dxa"/>
            <w:tcBorders>
              <w:top w:val="nil"/>
              <w:left w:val="nil"/>
              <w:bottom w:val="nil"/>
              <w:right w:val="nil"/>
            </w:tcBorders>
            <w:vAlign w:val="center"/>
          </w:tcPr>
          <w:p w14:paraId="602A8E61" w14:textId="77777777" w:rsidR="00A22A41" w:rsidRPr="00593188" w:rsidRDefault="00A22A41" w:rsidP="00D7305E">
            <w:pPr>
              <w:pStyle w:val="NoSpacing"/>
            </w:pPr>
            <w:r w:rsidRPr="00593188">
              <w:rPr>
                <w:rStyle w:val="var"/>
                <w:rFonts w:eastAsia="Times New Roman"/>
                <w:sz w:val="22"/>
                <w:szCs w:val="22"/>
              </w:rPr>
              <w:t>W8</w:t>
            </w:r>
          </w:p>
        </w:tc>
        <w:tc>
          <w:tcPr>
            <w:tcW w:w="852" w:type="dxa"/>
            <w:gridSpan w:val="2"/>
            <w:tcBorders>
              <w:top w:val="nil"/>
              <w:left w:val="nil"/>
              <w:bottom w:val="nil"/>
              <w:right w:val="nil"/>
            </w:tcBorders>
            <w:vAlign w:val="bottom"/>
          </w:tcPr>
          <w:p w14:paraId="5BA50C42" w14:textId="77777777" w:rsidR="00A22A41" w:rsidRPr="00593188" w:rsidRDefault="00A22A41" w:rsidP="006912A8">
            <w:pPr>
              <w:pStyle w:val="NoSpacing"/>
              <w:jc w:val="center"/>
            </w:pPr>
            <w:r w:rsidRPr="00593188">
              <w:t>1.287</w:t>
            </w:r>
          </w:p>
        </w:tc>
        <w:tc>
          <w:tcPr>
            <w:tcW w:w="789" w:type="dxa"/>
            <w:gridSpan w:val="2"/>
            <w:tcBorders>
              <w:top w:val="nil"/>
              <w:left w:val="nil"/>
              <w:bottom w:val="nil"/>
              <w:right w:val="nil"/>
            </w:tcBorders>
            <w:vAlign w:val="bottom"/>
          </w:tcPr>
          <w:p w14:paraId="65D424D4" w14:textId="77777777" w:rsidR="00A22A41" w:rsidRPr="00593188" w:rsidRDefault="00A22A41" w:rsidP="006912A8">
            <w:pPr>
              <w:pStyle w:val="NoSpacing"/>
              <w:jc w:val="center"/>
            </w:pPr>
            <w:r w:rsidRPr="00593188">
              <w:t>0.912</w:t>
            </w:r>
          </w:p>
        </w:tc>
        <w:tc>
          <w:tcPr>
            <w:tcW w:w="784" w:type="dxa"/>
            <w:gridSpan w:val="3"/>
            <w:tcBorders>
              <w:top w:val="nil"/>
              <w:left w:val="nil"/>
              <w:bottom w:val="nil"/>
              <w:right w:val="nil"/>
            </w:tcBorders>
            <w:vAlign w:val="bottom"/>
          </w:tcPr>
          <w:p w14:paraId="1695C597" w14:textId="77777777" w:rsidR="00A22A41" w:rsidRPr="00593188" w:rsidRDefault="00A22A41" w:rsidP="006912A8">
            <w:pPr>
              <w:pStyle w:val="NoSpacing"/>
              <w:jc w:val="center"/>
            </w:pPr>
            <w:r w:rsidRPr="00593188">
              <w:t>0.836</w:t>
            </w:r>
          </w:p>
        </w:tc>
        <w:tc>
          <w:tcPr>
            <w:tcW w:w="783" w:type="dxa"/>
            <w:gridSpan w:val="2"/>
            <w:tcBorders>
              <w:top w:val="nil"/>
              <w:left w:val="nil"/>
              <w:bottom w:val="nil"/>
              <w:right w:val="nil"/>
            </w:tcBorders>
            <w:vAlign w:val="bottom"/>
          </w:tcPr>
          <w:p w14:paraId="0AC9ECE7" w14:textId="77777777" w:rsidR="00A22A41" w:rsidRPr="00593188" w:rsidRDefault="00A22A41" w:rsidP="006912A8">
            <w:pPr>
              <w:pStyle w:val="NoSpacing"/>
              <w:jc w:val="center"/>
            </w:pPr>
            <w:r w:rsidRPr="00593188">
              <w:t>0.419</w:t>
            </w:r>
          </w:p>
        </w:tc>
        <w:tc>
          <w:tcPr>
            <w:tcW w:w="784" w:type="dxa"/>
            <w:gridSpan w:val="4"/>
            <w:tcBorders>
              <w:top w:val="nil"/>
              <w:left w:val="nil"/>
              <w:bottom w:val="nil"/>
              <w:right w:val="nil"/>
            </w:tcBorders>
            <w:vAlign w:val="bottom"/>
          </w:tcPr>
          <w:p w14:paraId="7F92127C" w14:textId="77777777" w:rsidR="00A22A41" w:rsidRPr="00593188" w:rsidRDefault="00A22A41" w:rsidP="006912A8">
            <w:pPr>
              <w:pStyle w:val="NoSpacing"/>
              <w:jc w:val="center"/>
            </w:pPr>
            <w:r w:rsidRPr="00593188">
              <w:t>0.781</w:t>
            </w:r>
          </w:p>
        </w:tc>
        <w:tc>
          <w:tcPr>
            <w:tcW w:w="783" w:type="dxa"/>
            <w:gridSpan w:val="2"/>
            <w:tcBorders>
              <w:top w:val="nil"/>
              <w:left w:val="nil"/>
              <w:bottom w:val="nil"/>
              <w:right w:val="nil"/>
            </w:tcBorders>
            <w:vAlign w:val="bottom"/>
          </w:tcPr>
          <w:p w14:paraId="21DC2492" w14:textId="77777777" w:rsidR="00A22A41" w:rsidRPr="00593188" w:rsidRDefault="00A22A41" w:rsidP="006912A8">
            <w:pPr>
              <w:pStyle w:val="NoSpacing"/>
              <w:jc w:val="center"/>
            </w:pPr>
            <w:r w:rsidRPr="00593188">
              <w:t>0.982</w:t>
            </w:r>
          </w:p>
        </w:tc>
        <w:tc>
          <w:tcPr>
            <w:tcW w:w="795" w:type="dxa"/>
            <w:gridSpan w:val="3"/>
            <w:tcBorders>
              <w:top w:val="nil"/>
              <w:left w:val="nil"/>
              <w:bottom w:val="nil"/>
              <w:right w:val="nil"/>
            </w:tcBorders>
            <w:vAlign w:val="bottom"/>
          </w:tcPr>
          <w:p w14:paraId="1573C2E4" w14:textId="77777777" w:rsidR="00A22A41" w:rsidRPr="00593188" w:rsidRDefault="00A22A41" w:rsidP="006912A8">
            <w:pPr>
              <w:pStyle w:val="NoSpacing"/>
              <w:jc w:val="center"/>
            </w:pPr>
            <w:r w:rsidRPr="00593188">
              <w:t>1.291</w:t>
            </w:r>
          </w:p>
        </w:tc>
        <w:tc>
          <w:tcPr>
            <w:tcW w:w="812" w:type="dxa"/>
            <w:gridSpan w:val="2"/>
            <w:tcBorders>
              <w:top w:val="nil"/>
              <w:left w:val="nil"/>
              <w:bottom w:val="nil"/>
              <w:right w:val="nil"/>
            </w:tcBorders>
            <w:vAlign w:val="bottom"/>
          </w:tcPr>
          <w:p w14:paraId="1508741B" w14:textId="77777777" w:rsidR="00A22A41" w:rsidRPr="00593188" w:rsidRDefault="00A22A41" w:rsidP="006912A8">
            <w:pPr>
              <w:pStyle w:val="NoSpacing"/>
              <w:jc w:val="center"/>
            </w:pPr>
            <w:r w:rsidRPr="00593188">
              <w:t>1</w:t>
            </w:r>
          </w:p>
        </w:tc>
        <w:tc>
          <w:tcPr>
            <w:tcW w:w="782" w:type="dxa"/>
            <w:gridSpan w:val="4"/>
            <w:tcBorders>
              <w:top w:val="nil"/>
              <w:left w:val="nil"/>
              <w:bottom w:val="nil"/>
              <w:right w:val="nil"/>
            </w:tcBorders>
            <w:vAlign w:val="bottom"/>
          </w:tcPr>
          <w:p w14:paraId="005AEA08" w14:textId="77777777" w:rsidR="00A22A41" w:rsidRPr="00593188" w:rsidRDefault="00A22A41" w:rsidP="006912A8">
            <w:pPr>
              <w:pStyle w:val="NoSpacing"/>
              <w:jc w:val="center"/>
            </w:pPr>
            <w:r w:rsidRPr="00593188">
              <w:t>1.113</w:t>
            </w:r>
          </w:p>
        </w:tc>
        <w:tc>
          <w:tcPr>
            <w:tcW w:w="1432" w:type="dxa"/>
            <w:tcBorders>
              <w:top w:val="nil"/>
              <w:left w:val="nil"/>
              <w:bottom w:val="nil"/>
              <w:right w:val="nil"/>
            </w:tcBorders>
            <w:vAlign w:val="center"/>
          </w:tcPr>
          <w:p w14:paraId="3AD0ED8D" w14:textId="77777777" w:rsidR="00A22A41" w:rsidRPr="00593188" w:rsidRDefault="00A22A41" w:rsidP="003E69B5">
            <w:pPr>
              <w:pStyle w:val="NoSpacing"/>
              <w:jc w:val="right"/>
            </w:pPr>
            <w:r w:rsidRPr="000B2492">
              <w:t>0.095</w:t>
            </w:r>
          </w:p>
        </w:tc>
      </w:tr>
      <w:tr w:rsidR="00A22A41" w:rsidRPr="00593188" w14:paraId="0B76913C" w14:textId="77777777" w:rsidTr="001B2DDF">
        <w:trPr>
          <w:gridAfter w:val="1"/>
          <w:wAfter w:w="283" w:type="dxa"/>
          <w:trHeight w:val="227"/>
          <w:jc w:val="center"/>
        </w:trPr>
        <w:tc>
          <w:tcPr>
            <w:tcW w:w="762" w:type="dxa"/>
            <w:tcBorders>
              <w:top w:val="nil"/>
              <w:left w:val="nil"/>
              <w:bottom w:val="single" w:sz="4" w:space="0" w:color="000000"/>
              <w:right w:val="nil"/>
            </w:tcBorders>
            <w:vAlign w:val="center"/>
          </w:tcPr>
          <w:p w14:paraId="4383F4A9" w14:textId="77777777" w:rsidR="00A22A41" w:rsidRPr="00593188" w:rsidRDefault="00A22A41" w:rsidP="00D7305E">
            <w:pPr>
              <w:pStyle w:val="NoSpacing"/>
            </w:pPr>
            <w:r w:rsidRPr="00593188">
              <w:rPr>
                <w:rStyle w:val="var"/>
                <w:rFonts w:eastAsia="Times New Roman"/>
                <w:sz w:val="22"/>
                <w:szCs w:val="22"/>
              </w:rPr>
              <w:t>W9</w:t>
            </w:r>
          </w:p>
        </w:tc>
        <w:tc>
          <w:tcPr>
            <w:tcW w:w="852" w:type="dxa"/>
            <w:gridSpan w:val="2"/>
            <w:tcBorders>
              <w:top w:val="nil"/>
              <w:left w:val="nil"/>
              <w:bottom w:val="single" w:sz="4" w:space="0" w:color="000000"/>
              <w:right w:val="nil"/>
            </w:tcBorders>
            <w:vAlign w:val="bottom"/>
          </w:tcPr>
          <w:p w14:paraId="384DDAD3" w14:textId="77777777" w:rsidR="00A22A41" w:rsidRPr="00593188" w:rsidRDefault="00A22A41" w:rsidP="006912A8">
            <w:pPr>
              <w:pStyle w:val="NoSpacing"/>
              <w:jc w:val="center"/>
            </w:pPr>
            <w:r w:rsidRPr="00593188">
              <w:t>1.036</w:t>
            </w:r>
          </w:p>
        </w:tc>
        <w:tc>
          <w:tcPr>
            <w:tcW w:w="789" w:type="dxa"/>
            <w:gridSpan w:val="2"/>
            <w:tcBorders>
              <w:top w:val="nil"/>
              <w:left w:val="nil"/>
              <w:bottom w:val="single" w:sz="4" w:space="0" w:color="000000"/>
              <w:right w:val="nil"/>
            </w:tcBorders>
            <w:vAlign w:val="bottom"/>
          </w:tcPr>
          <w:p w14:paraId="1DD0ABEB" w14:textId="77777777" w:rsidR="00A22A41" w:rsidRPr="00593188" w:rsidRDefault="00A22A41" w:rsidP="006912A8">
            <w:pPr>
              <w:pStyle w:val="NoSpacing"/>
              <w:jc w:val="center"/>
            </w:pPr>
            <w:r w:rsidRPr="00593188">
              <w:t>0.697</w:t>
            </w:r>
          </w:p>
        </w:tc>
        <w:tc>
          <w:tcPr>
            <w:tcW w:w="784" w:type="dxa"/>
            <w:gridSpan w:val="3"/>
            <w:tcBorders>
              <w:top w:val="nil"/>
              <w:left w:val="nil"/>
              <w:bottom w:val="single" w:sz="4" w:space="0" w:color="000000"/>
              <w:right w:val="nil"/>
            </w:tcBorders>
            <w:vAlign w:val="bottom"/>
          </w:tcPr>
          <w:p w14:paraId="696012FC" w14:textId="77777777" w:rsidR="00A22A41" w:rsidRPr="00593188" w:rsidRDefault="00A22A41" w:rsidP="006912A8">
            <w:pPr>
              <w:pStyle w:val="NoSpacing"/>
              <w:jc w:val="center"/>
            </w:pPr>
            <w:r w:rsidRPr="00593188">
              <w:t>0.671</w:t>
            </w:r>
          </w:p>
        </w:tc>
        <w:tc>
          <w:tcPr>
            <w:tcW w:w="783" w:type="dxa"/>
            <w:gridSpan w:val="2"/>
            <w:tcBorders>
              <w:top w:val="nil"/>
              <w:left w:val="nil"/>
              <w:bottom w:val="single" w:sz="4" w:space="0" w:color="000000"/>
              <w:right w:val="nil"/>
            </w:tcBorders>
            <w:vAlign w:val="bottom"/>
          </w:tcPr>
          <w:p w14:paraId="25C54BBA" w14:textId="77777777" w:rsidR="00A22A41" w:rsidRPr="00593188" w:rsidRDefault="00A22A41" w:rsidP="006912A8">
            <w:pPr>
              <w:pStyle w:val="NoSpacing"/>
              <w:jc w:val="center"/>
            </w:pPr>
            <w:r w:rsidRPr="00593188">
              <w:t>0.414</w:t>
            </w:r>
          </w:p>
        </w:tc>
        <w:tc>
          <w:tcPr>
            <w:tcW w:w="784" w:type="dxa"/>
            <w:gridSpan w:val="4"/>
            <w:tcBorders>
              <w:top w:val="nil"/>
              <w:left w:val="nil"/>
              <w:bottom w:val="single" w:sz="4" w:space="0" w:color="000000"/>
              <w:right w:val="nil"/>
            </w:tcBorders>
            <w:vAlign w:val="bottom"/>
          </w:tcPr>
          <w:p w14:paraId="1CF6F3EB" w14:textId="77777777" w:rsidR="00A22A41" w:rsidRPr="00593188" w:rsidRDefault="00A22A41" w:rsidP="006912A8">
            <w:pPr>
              <w:pStyle w:val="NoSpacing"/>
              <w:jc w:val="center"/>
            </w:pPr>
            <w:r w:rsidRPr="00593188">
              <w:t>1.072</w:t>
            </w:r>
          </w:p>
        </w:tc>
        <w:tc>
          <w:tcPr>
            <w:tcW w:w="783" w:type="dxa"/>
            <w:gridSpan w:val="2"/>
            <w:tcBorders>
              <w:top w:val="nil"/>
              <w:left w:val="nil"/>
              <w:bottom w:val="single" w:sz="4" w:space="0" w:color="000000"/>
              <w:right w:val="nil"/>
            </w:tcBorders>
            <w:vAlign w:val="bottom"/>
          </w:tcPr>
          <w:p w14:paraId="48F82D93" w14:textId="77777777" w:rsidR="00A22A41" w:rsidRPr="00593188" w:rsidRDefault="00A22A41" w:rsidP="006912A8">
            <w:pPr>
              <w:pStyle w:val="NoSpacing"/>
              <w:jc w:val="center"/>
            </w:pPr>
            <w:r w:rsidRPr="00593188">
              <w:t>0.821</w:t>
            </w:r>
          </w:p>
        </w:tc>
        <w:tc>
          <w:tcPr>
            <w:tcW w:w="795" w:type="dxa"/>
            <w:gridSpan w:val="3"/>
            <w:tcBorders>
              <w:top w:val="nil"/>
              <w:left w:val="nil"/>
              <w:bottom w:val="single" w:sz="4" w:space="0" w:color="000000"/>
              <w:right w:val="nil"/>
            </w:tcBorders>
            <w:vAlign w:val="bottom"/>
          </w:tcPr>
          <w:p w14:paraId="73F94ADF" w14:textId="77777777" w:rsidR="00A22A41" w:rsidRPr="00593188" w:rsidRDefault="00A22A41" w:rsidP="006912A8">
            <w:pPr>
              <w:pStyle w:val="NoSpacing"/>
              <w:jc w:val="center"/>
            </w:pPr>
            <w:r w:rsidRPr="00593188">
              <w:t>0.772</w:t>
            </w:r>
          </w:p>
        </w:tc>
        <w:tc>
          <w:tcPr>
            <w:tcW w:w="812" w:type="dxa"/>
            <w:gridSpan w:val="2"/>
            <w:tcBorders>
              <w:top w:val="nil"/>
              <w:left w:val="nil"/>
              <w:bottom w:val="single" w:sz="4" w:space="0" w:color="000000"/>
              <w:right w:val="nil"/>
            </w:tcBorders>
            <w:vAlign w:val="bottom"/>
          </w:tcPr>
          <w:p w14:paraId="3DBA517C" w14:textId="77777777" w:rsidR="00A22A41" w:rsidRPr="00593188" w:rsidRDefault="00A22A41" w:rsidP="006912A8">
            <w:pPr>
              <w:pStyle w:val="NoSpacing"/>
              <w:jc w:val="center"/>
            </w:pPr>
            <w:r w:rsidRPr="00593188">
              <w:t>0.898</w:t>
            </w:r>
          </w:p>
        </w:tc>
        <w:tc>
          <w:tcPr>
            <w:tcW w:w="782" w:type="dxa"/>
            <w:gridSpan w:val="4"/>
            <w:tcBorders>
              <w:top w:val="nil"/>
              <w:left w:val="nil"/>
              <w:bottom w:val="single" w:sz="4" w:space="0" w:color="000000"/>
              <w:right w:val="nil"/>
            </w:tcBorders>
            <w:vAlign w:val="bottom"/>
          </w:tcPr>
          <w:p w14:paraId="2FD4E148" w14:textId="77777777" w:rsidR="00A22A41" w:rsidRPr="00593188" w:rsidRDefault="00A22A41" w:rsidP="006912A8">
            <w:pPr>
              <w:pStyle w:val="NoSpacing"/>
              <w:jc w:val="center"/>
            </w:pPr>
            <w:r w:rsidRPr="00593188">
              <w:t>1</w:t>
            </w:r>
          </w:p>
        </w:tc>
        <w:tc>
          <w:tcPr>
            <w:tcW w:w="1432" w:type="dxa"/>
            <w:tcBorders>
              <w:top w:val="nil"/>
              <w:left w:val="nil"/>
              <w:bottom w:val="single" w:sz="4" w:space="0" w:color="000000"/>
              <w:right w:val="nil"/>
            </w:tcBorders>
            <w:vAlign w:val="center"/>
          </w:tcPr>
          <w:p w14:paraId="14D35BD4" w14:textId="77777777" w:rsidR="00A22A41" w:rsidRPr="00593188" w:rsidRDefault="00A22A41" w:rsidP="003E69B5">
            <w:pPr>
              <w:pStyle w:val="NoSpacing"/>
              <w:jc w:val="right"/>
            </w:pPr>
            <w:r w:rsidRPr="000B2492">
              <w:t>0.0</w:t>
            </w:r>
            <w:r w:rsidRPr="00593188">
              <w:t>83</w:t>
            </w:r>
          </w:p>
        </w:tc>
      </w:tr>
      <w:tr w:rsidR="00A22A41" w:rsidRPr="001B2DDF" w14:paraId="6AF30B6B" w14:textId="77777777" w:rsidTr="001B2DDF">
        <w:trPr>
          <w:gridAfter w:val="1"/>
          <w:wAfter w:w="283" w:type="dxa"/>
          <w:trHeight w:val="227"/>
          <w:jc w:val="center"/>
        </w:trPr>
        <w:tc>
          <w:tcPr>
            <w:tcW w:w="4078" w:type="dxa"/>
            <w:gridSpan w:val="11"/>
            <w:tcBorders>
              <w:left w:val="nil"/>
              <w:bottom w:val="single" w:sz="4" w:space="0" w:color="auto"/>
              <w:right w:val="nil"/>
            </w:tcBorders>
            <w:vAlign w:val="center"/>
          </w:tcPr>
          <w:p w14:paraId="5EAE6DA2" w14:textId="77777777" w:rsidR="00A22A41" w:rsidRPr="001B2DDF" w:rsidRDefault="00A22A41" w:rsidP="006912A8">
            <w:pPr>
              <w:pStyle w:val="NoSpacing"/>
              <w:jc w:val="center"/>
            </w:pPr>
            <w:r w:rsidRPr="001B2DDF">
              <w:rPr>
                <w:rStyle w:val="None"/>
              </w:rPr>
              <w:t>CR=0.007 &lt; 0.10 (acceptable)</w:t>
            </w:r>
          </w:p>
        </w:tc>
        <w:tc>
          <w:tcPr>
            <w:tcW w:w="5280" w:type="dxa"/>
            <w:gridSpan w:val="15"/>
            <w:tcBorders>
              <w:left w:val="nil"/>
              <w:bottom w:val="single" w:sz="4" w:space="0" w:color="auto"/>
              <w:right w:val="nil"/>
            </w:tcBorders>
            <w:vAlign w:val="center"/>
          </w:tcPr>
          <w:p w14:paraId="64B0BA96" w14:textId="77777777" w:rsidR="00A22A41" w:rsidRPr="001B2DDF" w:rsidRDefault="00A22A41" w:rsidP="003E69B5">
            <w:pPr>
              <w:pStyle w:val="NoSpacing"/>
              <w:jc w:val="right"/>
            </w:pPr>
            <w:r w:rsidRPr="001B2DDF">
              <w:t>Sum = 1</w:t>
            </w:r>
          </w:p>
        </w:tc>
      </w:tr>
    </w:tbl>
    <w:p w14:paraId="7CE53290" w14:textId="77777777" w:rsidR="00A22A41" w:rsidRDefault="00A22A41" w:rsidP="001F3C48"/>
    <w:p w14:paraId="1FCCABB2" w14:textId="77777777" w:rsidR="003E1B3C" w:rsidRDefault="003E1B3C" w:rsidP="001F3C48"/>
    <w:p w14:paraId="2D30EF3A" w14:textId="5374EDDA" w:rsidR="00BF5614" w:rsidRPr="003E1B3C" w:rsidRDefault="00BD7240" w:rsidP="00BD7240">
      <w:r>
        <w:rPr>
          <w:noProof/>
          <w:lang w:eastAsia="en-US"/>
        </w:rPr>
        <mc:AlternateContent>
          <mc:Choice Requires="wps">
            <w:drawing>
              <wp:anchor distT="0" distB="0" distL="114300" distR="114300" simplePos="0" relativeHeight="251686912" behindDoc="0" locked="0" layoutInCell="1" allowOverlap="1" wp14:anchorId="56C8A137" wp14:editId="58C8B0EB">
                <wp:simplePos x="0" y="0"/>
                <wp:positionH relativeFrom="column">
                  <wp:posOffset>-63500</wp:posOffset>
                </wp:positionH>
                <wp:positionV relativeFrom="paragraph">
                  <wp:posOffset>7921625</wp:posOffset>
                </wp:positionV>
                <wp:extent cx="6057900" cy="302260"/>
                <wp:effectExtent l="0" t="0" r="12700" b="2540"/>
                <wp:wrapSquare wrapText="bothSides"/>
                <wp:docPr id="5" name="Text Box 5"/>
                <wp:cNvGraphicFramePr/>
                <a:graphic xmlns:a="http://schemas.openxmlformats.org/drawingml/2006/main">
                  <a:graphicData uri="http://schemas.microsoft.com/office/word/2010/wordprocessingShape">
                    <wps:wsp>
                      <wps:cNvSpPr txBox="1"/>
                      <wps:spPr>
                        <a:xfrm>
                          <a:off x="0" y="0"/>
                          <a:ext cx="6057900" cy="302260"/>
                        </a:xfrm>
                        <a:prstGeom prst="rect">
                          <a:avLst/>
                        </a:prstGeom>
                        <a:solidFill>
                          <a:prstClr val="white"/>
                        </a:solidFill>
                        <a:ln>
                          <a:noFill/>
                        </a:ln>
                        <a:effectLst/>
                      </wps:spPr>
                      <wps:txbx>
                        <w:txbxContent>
                          <w:p w14:paraId="34A71DBB" w14:textId="5D319D85" w:rsidR="0069275C" w:rsidRPr="00BD7240" w:rsidRDefault="0069275C" w:rsidP="00BD7240">
                            <w:pPr>
                              <w:pStyle w:val="Caption"/>
                              <w:jc w:val="center"/>
                              <w:rPr>
                                <w:i w:val="0"/>
                                <w:iCs w:val="0"/>
                                <w:noProof/>
                                <w:sz w:val="24"/>
                                <w:szCs w:val="24"/>
                              </w:rPr>
                            </w:pPr>
                            <w:bookmarkStart w:id="73" w:name="_Toc486885076"/>
                            <w:r w:rsidRPr="00BD7240">
                              <w:rPr>
                                <w:b/>
                                <w:bCs/>
                                <w:i w:val="0"/>
                                <w:iCs w:val="0"/>
                                <w:sz w:val="24"/>
                                <w:szCs w:val="24"/>
                              </w:rPr>
                              <w:t xml:space="preserve">Figure </w:t>
                            </w:r>
                            <w:r w:rsidRPr="00BD7240">
                              <w:rPr>
                                <w:b/>
                                <w:bCs/>
                                <w:i w:val="0"/>
                                <w:iCs w:val="0"/>
                                <w:sz w:val="24"/>
                                <w:szCs w:val="24"/>
                              </w:rPr>
                              <w:fldChar w:fldCharType="begin"/>
                            </w:r>
                            <w:r w:rsidRPr="00BD7240">
                              <w:rPr>
                                <w:b/>
                                <w:bCs/>
                                <w:i w:val="0"/>
                                <w:iCs w:val="0"/>
                                <w:sz w:val="24"/>
                                <w:szCs w:val="24"/>
                              </w:rPr>
                              <w:instrText xml:space="preserve"> SEQ Figure \* ARABIC </w:instrText>
                            </w:r>
                            <w:r w:rsidRPr="00BD7240">
                              <w:rPr>
                                <w:b/>
                                <w:bCs/>
                                <w:i w:val="0"/>
                                <w:iCs w:val="0"/>
                                <w:sz w:val="24"/>
                                <w:szCs w:val="24"/>
                              </w:rPr>
                              <w:fldChar w:fldCharType="separate"/>
                            </w:r>
                            <w:r w:rsidRPr="00BD7240">
                              <w:rPr>
                                <w:b/>
                                <w:bCs/>
                                <w:i w:val="0"/>
                                <w:iCs w:val="0"/>
                                <w:noProof/>
                                <w:sz w:val="24"/>
                                <w:szCs w:val="24"/>
                              </w:rPr>
                              <w:t>4</w:t>
                            </w:r>
                            <w:r w:rsidRPr="00BD7240">
                              <w:rPr>
                                <w:b/>
                                <w:bCs/>
                                <w:i w:val="0"/>
                                <w:iCs w:val="0"/>
                                <w:sz w:val="24"/>
                                <w:szCs w:val="24"/>
                              </w:rPr>
                              <w:fldChar w:fldCharType="end"/>
                            </w:r>
                            <w:r w:rsidRPr="00BD7240">
                              <w:rPr>
                                <w:b/>
                                <w:bCs/>
                                <w:i w:val="0"/>
                                <w:iCs w:val="0"/>
                                <w:sz w:val="24"/>
                                <w:szCs w:val="24"/>
                              </w:rPr>
                              <w:t>.</w:t>
                            </w:r>
                            <w:r w:rsidRPr="00BD7240">
                              <w:rPr>
                                <w:i w:val="0"/>
                                <w:iCs w:val="0"/>
                                <w:sz w:val="24"/>
                                <w:szCs w:val="24"/>
                              </w:rPr>
                              <w:t xml:space="preserve"> Global weights for Government results</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C8A137" id="Text Box 5" o:spid="_x0000_s1027" type="#_x0000_t202" style="position:absolute;left:0;text-align:left;margin-left:-5pt;margin-top:623.75pt;width:477pt;height:23.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" stroked="f">
                <v:textbox style="mso-fit-shape-to-text:t" inset="0,0,0,0">
                  <w:txbxContent>
                    <w:p w14:paraId="34A71DBB" w14:textId="5D319D85" w:rsidR="0069275C" w:rsidRPr="00BD7240" w:rsidRDefault="0069275C" w:rsidP="00BD7240">
                      <w:pPr>
                        <w:pStyle w:val="Caption"/>
                        <w:jc w:val="center"/>
                        <w:rPr>
                          <w:i w:val="0"/>
                          <w:iCs w:val="0"/>
                          <w:noProof/>
                          <w:sz w:val="24"/>
                          <w:szCs w:val="24"/>
                        </w:rPr>
                      </w:pPr>
                      <w:bookmarkStart w:id="74" w:name="_Toc486885076"/>
                      <w:r w:rsidRPr="00BD7240">
                        <w:rPr>
                          <w:b/>
                          <w:bCs/>
                          <w:i w:val="0"/>
                          <w:iCs w:val="0"/>
                          <w:sz w:val="24"/>
                          <w:szCs w:val="24"/>
                        </w:rPr>
                        <w:t xml:space="preserve">Figure </w:t>
                      </w:r>
                      <w:r w:rsidRPr="00BD7240">
                        <w:rPr>
                          <w:b/>
                          <w:bCs/>
                          <w:i w:val="0"/>
                          <w:iCs w:val="0"/>
                          <w:sz w:val="24"/>
                          <w:szCs w:val="24"/>
                        </w:rPr>
                        <w:fldChar w:fldCharType="begin"/>
                      </w:r>
                      <w:r w:rsidRPr="00BD7240">
                        <w:rPr>
                          <w:b/>
                          <w:bCs/>
                          <w:i w:val="0"/>
                          <w:iCs w:val="0"/>
                          <w:sz w:val="24"/>
                          <w:szCs w:val="24"/>
                        </w:rPr>
                        <w:instrText xml:space="preserve"> SEQ Figure \* ARABIC </w:instrText>
                      </w:r>
                      <w:r w:rsidRPr="00BD7240">
                        <w:rPr>
                          <w:b/>
                          <w:bCs/>
                          <w:i w:val="0"/>
                          <w:iCs w:val="0"/>
                          <w:sz w:val="24"/>
                          <w:szCs w:val="24"/>
                        </w:rPr>
                        <w:fldChar w:fldCharType="separate"/>
                      </w:r>
                      <w:r w:rsidRPr="00BD7240">
                        <w:rPr>
                          <w:b/>
                          <w:bCs/>
                          <w:i w:val="0"/>
                          <w:iCs w:val="0"/>
                          <w:noProof/>
                          <w:sz w:val="24"/>
                          <w:szCs w:val="24"/>
                        </w:rPr>
                        <w:t>4</w:t>
                      </w:r>
                      <w:r w:rsidRPr="00BD7240">
                        <w:rPr>
                          <w:b/>
                          <w:bCs/>
                          <w:i w:val="0"/>
                          <w:iCs w:val="0"/>
                          <w:sz w:val="24"/>
                          <w:szCs w:val="24"/>
                        </w:rPr>
                        <w:fldChar w:fldCharType="end"/>
                      </w:r>
                      <w:r w:rsidRPr="00BD7240">
                        <w:rPr>
                          <w:b/>
                          <w:bCs/>
                          <w:i w:val="0"/>
                          <w:iCs w:val="0"/>
                          <w:sz w:val="24"/>
                          <w:szCs w:val="24"/>
                        </w:rPr>
                        <w:t>.</w:t>
                      </w:r>
                      <w:r w:rsidRPr="00BD7240">
                        <w:rPr>
                          <w:i w:val="0"/>
                          <w:iCs w:val="0"/>
                          <w:sz w:val="24"/>
                          <w:szCs w:val="24"/>
                        </w:rPr>
                        <w:t xml:space="preserve"> Global weights for Government results</w:t>
                      </w:r>
                      <w:bookmarkEnd w:id="74"/>
                    </w:p>
                  </w:txbxContent>
                </v:textbox>
                <w10:wrap type="square"/>
              </v:shape>
            </w:pict>
          </mc:Fallback>
        </mc:AlternateContent>
      </w:r>
      <w:r w:rsidR="00377B6E">
        <w:rPr>
          <w:noProof/>
          <w:lang w:eastAsia="en-US"/>
        </w:rPr>
        <w:drawing>
          <wp:anchor distT="0" distB="0" distL="114300" distR="114300" simplePos="0" relativeHeight="251684864" behindDoc="0" locked="0" layoutInCell="1" allowOverlap="1" wp14:anchorId="7959931F" wp14:editId="72764F90">
            <wp:simplePos x="0" y="0"/>
            <wp:positionH relativeFrom="margin">
              <wp:align>center</wp:align>
            </wp:positionH>
            <wp:positionV relativeFrom="margin">
              <wp:align>center</wp:align>
            </wp:positionV>
            <wp:extent cx="6057900" cy="7807325"/>
            <wp:effectExtent l="0" t="0" r="12700" b="15875"/>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1C5EDC54" w14:textId="52E46FAB" w:rsidR="000512C9" w:rsidRPr="00593188" w:rsidRDefault="000512C9" w:rsidP="001F3C48">
      <w:pPr>
        <w:pStyle w:val="Heading2"/>
      </w:pPr>
      <w:bookmarkStart w:id="74" w:name="_Toc486887502"/>
      <w:r w:rsidRPr="00593188">
        <w:t>Analysis of Business Results</w:t>
      </w:r>
      <w:bookmarkEnd w:id="74"/>
    </w:p>
    <w:p w14:paraId="7E374367" w14:textId="2F406C1F" w:rsidR="000512C9" w:rsidRDefault="000512C9" w:rsidP="001F3C48">
      <w:r w:rsidRPr="00593188">
        <w:t xml:space="preserve">Results in this subsection describes the outcome of the pairwise comparisons done by experts and seniors from the private sector in the UAE. Geometric means of pairwise comparisons and priority weights for various criteria and sub-criteria were calculated as shown in Tables </w:t>
      </w:r>
      <w:r w:rsidR="009C2620">
        <w:t>7</w:t>
      </w:r>
      <w:r>
        <w:t xml:space="preserve"> and Table </w:t>
      </w:r>
      <w:r w:rsidR="009C2620">
        <w:t>8</w:t>
      </w:r>
      <w:r w:rsidRPr="00593188">
        <w:t xml:space="preserve">. Global weights for all public-policy practices (sub-criteria) were analyzed, as shown in Figure </w:t>
      </w:r>
      <w:r w:rsidR="009C2620">
        <w:t>5</w:t>
      </w:r>
      <w:r w:rsidRPr="00593188">
        <w:t xml:space="preserve">. </w:t>
      </w:r>
    </w:p>
    <w:p w14:paraId="2921C2CD" w14:textId="77777777" w:rsidR="000512C9" w:rsidRPr="00593188" w:rsidRDefault="000512C9" w:rsidP="001F3C48">
      <w:r w:rsidRPr="00593188">
        <w:t xml:space="preserve"> Results show that Business consider that the mandating role is the most important public policy criteria that promotes CSR in the UAE, with a priority weight of 0.265. The partnering role ranked second, with a weight of 0.229. The facilitating ranked third with a priority weight of 0.203. The empowering roles ranked fourth, with a priority weight of 0.182. While the endorsing role was least important, with a priority weight of 0.120.</w:t>
      </w:r>
    </w:p>
    <w:p w14:paraId="0F3AFA08" w14:textId="77777777" w:rsidR="000512C9" w:rsidRDefault="000512C9" w:rsidP="001F3C48">
      <w:r w:rsidRPr="00593188">
        <w:rPr>
          <w:rStyle w:val="None"/>
        </w:rPr>
        <w:t xml:space="preserve">In the Mandating criteria, ‘Legal and fiscal penalties’ and ‘Define minimum standards’ ranked first and second, </w:t>
      </w:r>
      <w:r w:rsidRPr="00593188">
        <w:t>respectively,</w:t>
      </w:r>
      <w:r w:rsidRPr="00593188">
        <w:rPr>
          <w:rStyle w:val="None"/>
        </w:rPr>
        <w:t xml:space="preserve"> with priority weight of 0.309 and 0.283, while ‘Command and control legislation’ was the least important with priority weight of 0.178. In the Facilitating criteria, among eight sub-criteria, ‘Raising awareness’ and ‘</w:t>
      </w:r>
      <w:bookmarkStart w:id="75" w:name="OLE_LINK1"/>
      <w:r w:rsidRPr="00593188">
        <w:t>Benchmarks and guidelines for company management systems and reporting</w:t>
      </w:r>
      <w:r w:rsidRPr="00593188">
        <w:rPr>
          <w:rStyle w:val="None"/>
        </w:rPr>
        <w:t xml:space="preserve">’ </w:t>
      </w:r>
      <w:bookmarkEnd w:id="75"/>
      <w:r w:rsidRPr="00593188">
        <w:rPr>
          <w:rStyle w:val="None"/>
        </w:rPr>
        <w:t xml:space="preserve">were the most important practices, </w:t>
      </w:r>
      <w:r w:rsidRPr="00593188">
        <w:t xml:space="preserve">respectively, with priority weight of 0.160 and 0.147, while ‘Voluntary product labeling schemes’ was the least important with a priority weight of 0.084. In the Partnering criteria, </w:t>
      </w:r>
      <w:r w:rsidRPr="00593188">
        <w:rPr>
          <w:rStyle w:val="None"/>
        </w:rPr>
        <w:t xml:space="preserve">‘CSR platforms’ and ‘Promotion of PPP’ ranked first and second, </w:t>
      </w:r>
      <w:r w:rsidRPr="00593188">
        <w:t>respectively,</w:t>
      </w:r>
      <w:r w:rsidRPr="00593188">
        <w:rPr>
          <w:rStyle w:val="None"/>
        </w:rPr>
        <w:t xml:space="preserve"> with priority weight of 0.322 and 0.273, while ‘Dialogue’ was the least important with priority weight of 0.160. In the Endorsing criteria, ‘Public procurement’ ranked first with priority weight of 0.313, while ‘Award schemes’ ranked last with priority weight of 0.188. In the Empowering criteria, among nine sub-criteria, ‘Access to justice’ and ‘</w:t>
      </w:r>
      <w:r w:rsidRPr="00593188">
        <w:t>Accountability engagement</w:t>
      </w:r>
      <w:r w:rsidRPr="00593188">
        <w:rPr>
          <w:rStyle w:val="None"/>
        </w:rPr>
        <w:t xml:space="preserve">’ were the most important practices, </w:t>
      </w:r>
      <w:r w:rsidRPr="00593188">
        <w:t>respectively, with priority weight of 0.162 and 0.139, while ‘Stakeholder representation reinforcement’ was the least important with a priority weight of 0.075.</w:t>
      </w:r>
    </w:p>
    <w:p w14:paraId="094B380C" w14:textId="430E627F" w:rsidR="00CA72DA" w:rsidRDefault="000512C9" w:rsidP="000D505A">
      <w:pPr>
        <w:rPr>
          <w:rStyle w:val="None"/>
          <w:rFonts w:eastAsia="Calibri Light"/>
          <w:u w:color="292526"/>
        </w:rPr>
      </w:pPr>
      <w:r w:rsidRPr="003A6153">
        <w:rPr>
          <w:rStyle w:val="None"/>
        </w:rPr>
        <w:t xml:space="preserve">Figure </w:t>
      </w:r>
      <w:r w:rsidR="009C2620">
        <w:rPr>
          <w:rStyle w:val="None"/>
        </w:rPr>
        <w:t>5</w:t>
      </w:r>
      <w:r w:rsidRPr="003A6153">
        <w:rPr>
          <w:rStyle w:val="None"/>
        </w:rPr>
        <w:t xml:space="preserve"> demonstrates the accumulation results of business group. Briefly, feedback from business group shows that Legal and fiscal penalties, CSR platforms, Define minimum standards, and Promotion of public private partnerships scored the highest global weights respectively. </w:t>
      </w:r>
      <w:r>
        <w:rPr>
          <w:rStyle w:val="None"/>
        </w:rPr>
        <w:t>The presence of</w:t>
      </w:r>
      <w:r w:rsidRPr="003A6153">
        <w:t xml:space="preserve"> policies related to partnerships among the most important policy practices, according to assessments by businesses, suggests that CSR adoption should be stimulated by creative government policies, resource-sharing, and establishment of forums for targeted dialogue.</w:t>
      </w:r>
      <w:r>
        <w:t xml:space="preserve"> </w:t>
      </w:r>
      <w:r w:rsidRPr="008C71EC">
        <w:rPr>
          <w:rStyle w:val="None"/>
        </w:rPr>
        <w:t xml:space="preserve">At the other end of the ranking list of public policy practices for CSR, </w:t>
      </w:r>
      <w:r w:rsidRPr="008C71EC">
        <w:rPr>
          <w:rStyle w:val="None"/>
          <w:rFonts w:eastAsia="Calibri Light"/>
        </w:rPr>
        <w:t xml:space="preserve">Broad rights of public participation, and </w:t>
      </w:r>
      <w:r w:rsidRPr="008C71EC">
        <w:rPr>
          <w:rStyle w:val="None"/>
          <w:rFonts w:eastAsia="Calibri Light"/>
          <w:u w:color="292526"/>
        </w:rPr>
        <w:t xml:space="preserve">Stakeholder representation reinforcement scored the lowest </w:t>
      </w:r>
      <w:r>
        <w:rPr>
          <w:rStyle w:val="None"/>
          <w:rFonts w:eastAsia="Calibri Light"/>
          <w:u w:color="292526"/>
        </w:rPr>
        <w:t xml:space="preserve">global </w:t>
      </w:r>
      <w:r w:rsidRPr="008C71EC">
        <w:rPr>
          <w:rStyle w:val="None"/>
          <w:rFonts w:eastAsia="Calibri Light"/>
          <w:u w:color="292526"/>
        </w:rPr>
        <w:t>weights respectively.</w:t>
      </w:r>
    </w:p>
    <w:p w14:paraId="333D1C21" w14:textId="7EBD3D45" w:rsidR="00CA72DA" w:rsidRDefault="00CA72DA" w:rsidP="000D505A">
      <w:pPr>
        <w:pStyle w:val="TableFigure"/>
        <w:spacing w:line="240" w:lineRule="auto"/>
      </w:pPr>
      <w:bookmarkStart w:id="76" w:name="_Toc486885069"/>
      <w:r w:rsidRPr="00497635">
        <w:rPr>
          <w:b/>
          <w:bCs/>
        </w:rPr>
        <w:t xml:space="preserve">Table </w:t>
      </w:r>
      <w:r w:rsidR="006E36B6" w:rsidRPr="00497635">
        <w:rPr>
          <w:b/>
          <w:bCs/>
        </w:rPr>
        <w:fldChar w:fldCharType="begin"/>
      </w:r>
      <w:r w:rsidR="006E36B6" w:rsidRPr="00497635">
        <w:rPr>
          <w:b/>
          <w:bCs/>
        </w:rPr>
        <w:instrText xml:space="preserve"> SEQ Table \* ARABIC </w:instrText>
      </w:r>
      <w:r w:rsidR="006E36B6" w:rsidRPr="00497635">
        <w:rPr>
          <w:b/>
          <w:bCs/>
        </w:rPr>
        <w:fldChar w:fldCharType="separate"/>
      </w:r>
      <w:r w:rsidR="007543F3" w:rsidRPr="00497635">
        <w:rPr>
          <w:b/>
          <w:bCs/>
          <w:noProof/>
        </w:rPr>
        <w:t>7</w:t>
      </w:r>
      <w:r w:rsidR="006E36B6" w:rsidRPr="00497635">
        <w:rPr>
          <w:b/>
          <w:bCs/>
          <w:noProof/>
        </w:rPr>
        <w:fldChar w:fldCharType="end"/>
      </w:r>
      <w:r w:rsidR="0074242D">
        <w:t>.</w:t>
      </w:r>
      <w:r>
        <w:t xml:space="preserve"> </w:t>
      </w:r>
      <w:r w:rsidR="009C2620">
        <w:t>Business</w:t>
      </w:r>
      <w:r w:rsidRPr="00B1335E">
        <w:t xml:space="preserve"> Results: Geometric Means of Pairwise Comparison and Priority Weight of Main Criteria</w:t>
      </w:r>
      <w:bookmarkEnd w:id="76"/>
    </w:p>
    <w:tbl>
      <w:tblPr>
        <w:tblStyle w:val="TableGrid"/>
        <w:tblW w:w="9625" w:type="dxa"/>
        <w:jc w:val="center"/>
        <w:tblLayout w:type="fixed"/>
        <w:tblLook w:val="04A0" w:firstRow="1" w:lastRow="0" w:firstColumn="1" w:lastColumn="0" w:noHBand="0" w:noVBand="1"/>
      </w:tblPr>
      <w:tblGrid>
        <w:gridCol w:w="1358"/>
        <w:gridCol w:w="1341"/>
        <w:gridCol w:w="1250"/>
        <w:gridCol w:w="118"/>
        <w:gridCol w:w="1133"/>
        <w:gridCol w:w="176"/>
        <w:gridCol w:w="1074"/>
        <w:gridCol w:w="235"/>
        <w:gridCol w:w="1016"/>
        <w:gridCol w:w="1924"/>
      </w:tblGrid>
      <w:tr w:rsidR="00CA72DA" w:rsidRPr="000D505A" w14:paraId="5A12621A" w14:textId="77777777" w:rsidTr="000D505A">
        <w:trPr>
          <w:trHeight w:val="227"/>
          <w:jc w:val="center"/>
        </w:trPr>
        <w:tc>
          <w:tcPr>
            <w:tcW w:w="1358" w:type="dxa"/>
            <w:tcBorders>
              <w:top w:val="single" w:sz="4" w:space="0" w:color="auto"/>
              <w:left w:val="nil"/>
              <w:bottom w:val="single" w:sz="4" w:space="0" w:color="auto"/>
              <w:right w:val="nil"/>
            </w:tcBorders>
            <w:tcMar>
              <w:top w:w="0" w:type="dxa"/>
              <w:left w:w="57" w:type="dxa"/>
              <w:bottom w:w="0" w:type="dxa"/>
              <w:right w:w="57" w:type="dxa"/>
            </w:tcMar>
            <w:vAlign w:val="center"/>
          </w:tcPr>
          <w:p w14:paraId="6FB56E9E" w14:textId="77777777" w:rsidR="00CA72DA" w:rsidRPr="000D505A" w:rsidRDefault="00CA72DA" w:rsidP="004E7FFB">
            <w:pPr>
              <w:pStyle w:val="NoSpacing"/>
              <w:rPr>
                <w:b/>
                <w:bCs/>
                <w:sz w:val="22"/>
                <w:szCs w:val="22"/>
              </w:rPr>
            </w:pPr>
          </w:p>
        </w:tc>
        <w:tc>
          <w:tcPr>
            <w:tcW w:w="1341" w:type="dxa"/>
            <w:tcBorders>
              <w:top w:val="single" w:sz="4" w:space="0" w:color="auto"/>
              <w:left w:val="nil"/>
              <w:bottom w:val="single" w:sz="4" w:space="0" w:color="auto"/>
              <w:right w:val="nil"/>
            </w:tcBorders>
            <w:tcMar>
              <w:top w:w="0" w:type="dxa"/>
              <w:left w:w="57" w:type="dxa"/>
              <w:bottom w:w="0" w:type="dxa"/>
              <w:right w:w="57" w:type="dxa"/>
            </w:tcMar>
            <w:vAlign w:val="center"/>
          </w:tcPr>
          <w:p w14:paraId="1E61A21B" w14:textId="77777777" w:rsidR="00CA72DA" w:rsidRPr="000D505A" w:rsidRDefault="00CA72DA" w:rsidP="000D505A">
            <w:pPr>
              <w:pStyle w:val="NoSpacing"/>
              <w:jc w:val="center"/>
              <w:rPr>
                <w:b/>
                <w:bCs/>
                <w:sz w:val="22"/>
                <w:szCs w:val="22"/>
              </w:rPr>
            </w:pPr>
            <w:r w:rsidRPr="000D505A">
              <w:rPr>
                <w:rStyle w:val="None"/>
                <w:b/>
                <w:bCs/>
                <w:sz w:val="22"/>
                <w:szCs w:val="22"/>
              </w:rPr>
              <w:t>Empowering</w:t>
            </w:r>
          </w:p>
        </w:tc>
        <w:tc>
          <w:tcPr>
            <w:tcW w:w="1250" w:type="dxa"/>
            <w:tcBorders>
              <w:top w:val="single" w:sz="4" w:space="0" w:color="auto"/>
              <w:left w:val="nil"/>
              <w:bottom w:val="single" w:sz="4" w:space="0" w:color="auto"/>
              <w:right w:val="nil"/>
            </w:tcBorders>
            <w:tcMar>
              <w:top w:w="0" w:type="dxa"/>
              <w:left w:w="57" w:type="dxa"/>
              <w:bottom w:w="0" w:type="dxa"/>
              <w:right w:w="57" w:type="dxa"/>
            </w:tcMar>
            <w:vAlign w:val="center"/>
          </w:tcPr>
          <w:p w14:paraId="22949F48" w14:textId="77777777" w:rsidR="00CA72DA" w:rsidRPr="000D505A" w:rsidRDefault="00CA72DA" w:rsidP="000D505A">
            <w:pPr>
              <w:pStyle w:val="NoSpacing"/>
              <w:jc w:val="center"/>
              <w:rPr>
                <w:b/>
                <w:bCs/>
                <w:sz w:val="22"/>
                <w:szCs w:val="22"/>
              </w:rPr>
            </w:pPr>
            <w:r w:rsidRPr="000D505A">
              <w:rPr>
                <w:rStyle w:val="None"/>
                <w:b/>
                <w:bCs/>
                <w:sz w:val="22"/>
                <w:szCs w:val="22"/>
              </w:rPr>
              <w:t>Mandating</w:t>
            </w:r>
          </w:p>
        </w:tc>
        <w:tc>
          <w:tcPr>
            <w:tcW w:w="1251"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14:paraId="3AAF4CD9" w14:textId="77777777" w:rsidR="00CA72DA" w:rsidRPr="000D505A" w:rsidRDefault="00CA72DA" w:rsidP="000D505A">
            <w:pPr>
              <w:pStyle w:val="NoSpacing"/>
              <w:jc w:val="center"/>
              <w:rPr>
                <w:b/>
                <w:bCs/>
                <w:sz w:val="22"/>
                <w:szCs w:val="22"/>
              </w:rPr>
            </w:pPr>
            <w:r w:rsidRPr="000D505A">
              <w:rPr>
                <w:rStyle w:val="None"/>
                <w:b/>
                <w:bCs/>
                <w:sz w:val="22"/>
                <w:szCs w:val="22"/>
              </w:rPr>
              <w:t>Facilitating</w:t>
            </w:r>
          </w:p>
        </w:tc>
        <w:tc>
          <w:tcPr>
            <w:tcW w:w="1250"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14:paraId="7223E371" w14:textId="77777777" w:rsidR="00CA72DA" w:rsidRPr="000D505A" w:rsidRDefault="00CA72DA" w:rsidP="000D505A">
            <w:pPr>
              <w:pStyle w:val="NoSpacing"/>
              <w:jc w:val="center"/>
              <w:rPr>
                <w:b/>
                <w:bCs/>
                <w:sz w:val="22"/>
                <w:szCs w:val="22"/>
              </w:rPr>
            </w:pPr>
            <w:r w:rsidRPr="000D505A">
              <w:rPr>
                <w:rStyle w:val="None"/>
                <w:b/>
                <w:bCs/>
                <w:sz w:val="22"/>
                <w:szCs w:val="22"/>
              </w:rPr>
              <w:t>Partnering</w:t>
            </w:r>
          </w:p>
        </w:tc>
        <w:tc>
          <w:tcPr>
            <w:tcW w:w="1251"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14:paraId="65D9523F" w14:textId="77777777" w:rsidR="00CA72DA" w:rsidRPr="000D505A" w:rsidRDefault="00CA72DA" w:rsidP="000D505A">
            <w:pPr>
              <w:pStyle w:val="NoSpacing"/>
              <w:jc w:val="center"/>
              <w:rPr>
                <w:b/>
                <w:bCs/>
                <w:sz w:val="22"/>
                <w:szCs w:val="22"/>
              </w:rPr>
            </w:pPr>
            <w:r w:rsidRPr="000D505A">
              <w:rPr>
                <w:rStyle w:val="None"/>
                <w:b/>
                <w:bCs/>
                <w:sz w:val="22"/>
                <w:szCs w:val="22"/>
              </w:rPr>
              <w:t>Endorsing</w:t>
            </w:r>
          </w:p>
        </w:tc>
        <w:tc>
          <w:tcPr>
            <w:tcW w:w="1924" w:type="dxa"/>
            <w:tcBorders>
              <w:top w:val="single" w:sz="4" w:space="0" w:color="auto"/>
              <w:left w:val="nil"/>
              <w:bottom w:val="single" w:sz="4" w:space="0" w:color="auto"/>
              <w:right w:val="nil"/>
            </w:tcBorders>
            <w:tcMar>
              <w:top w:w="0" w:type="dxa"/>
              <w:left w:w="57" w:type="dxa"/>
              <w:bottom w:w="0" w:type="dxa"/>
              <w:right w:w="57" w:type="dxa"/>
            </w:tcMar>
            <w:vAlign w:val="center"/>
          </w:tcPr>
          <w:p w14:paraId="5D351FD0" w14:textId="77777777" w:rsidR="00CA72DA" w:rsidRPr="000D505A" w:rsidRDefault="00CA72DA" w:rsidP="000D505A">
            <w:pPr>
              <w:pStyle w:val="NoSpacing"/>
              <w:jc w:val="right"/>
              <w:rPr>
                <w:rFonts w:eastAsia="Times New Roman"/>
                <w:b/>
                <w:bCs/>
                <w:sz w:val="22"/>
                <w:szCs w:val="22"/>
              </w:rPr>
            </w:pPr>
            <w:r w:rsidRPr="000D505A">
              <w:rPr>
                <w:rFonts w:eastAsia="Times New Roman"/>
                <w:b/>
                <w:bCs/>
                <w:sz w:val="22"/>
                <w:szCs w:val="22"/>
              </w:rPr>
              <w:t>Priority Weights</w:t>
            </w:r>
          </w:p>
        </w:tc>
      </w:tr>
      <w:tr w:rsidR="00CA72DA" w:rsidRPr="00593188" w14:paraId="49E819EE" w14:textId="77777777" w:rsidTr="000D505A">
        <w:trPr>
          <w:trHeight w:val="227"/>
          <w:jc w:val="center"/>
        </w:trPr>
        <w:tc>
          <w:tcPr>
            <w:tcW w:w="1358" w:type="dxa"/>
            <w:tcBorders>
              <w:top w:val="single" w:sz="4" w:space="0" w:color="auto"/>
              <w:left w:val="nil"/>
              <w:bottom w:val="nil"/>
              <w:right w:val="nil"/>
            </w:tcBorders>
            <w:tcMar>
              <w:top w:w="0" w:type="dxa"/>
              <w:left w:w="57" w:type="dxa"/>
              <w:bottom w:w="0" w:type="dxa"/>
              <w:right w:w="57" w:type="dxa"/>
            </w:tcMar>
            <w:vAlign w:val="center"/>
          </w:tcPr>
          <w:p w14:paraId="0E4A5CBC" w14:textId="77777777" w:rsidR="00CA72DA" w:rsidRPr="00CA72DA" w:rsidRDefault="00CA72DA" w:rsidP="004E7FFB">
            <w:pPr>
              <w:pStyle w:val="NoSpacing"/>
              <w:rPr>
                <w:rFonts w:eastAsia="Times New Roman"/>
              </w:rPr>
            </w:pPr>
            <w:r w:rsidRPr="00CA72DA">
              <w:rPr>
                <w:rFonts w:eastAsia="Times New Roman"/>
              </w:rPr>
              <w:t>Empowering</w:t>
            </w:r>
          </w:p>
        </w:tc>
        <w:tc>
          <w:tcPr>
            <w:tcW w:w="1341" w:type="dxa"/>
            <w:tcBorders>
              <w:top w:val="single" w:sz="4" w:space="0" w:color="auto"/>
              <w:left w:val="nil"/>
              <w:bottom w:val="nil"/>
              <w:right w:val="nil"/>
            </w:tcBorders>
            <w:tcMar>
              <w:top w:w="0" w:type="dxa"/>
              <w:left w:w="57" w:type="dxa"/>
              <w:bottom w:w="0" w:type="dxa"/>
              <w:right w:w="57" w:type="dxa"/>
            </w:tcMar>
            <w:vAlign w:val="center"/>
          </w:tcPr>
          <w:p w14:paraId="55D4513E" w14:textId="77777777" w:rsidR="00CA72DA" w:rsidRPr="00593188" w:rsidRDefault="00CA72DA" w:rsidP="000D505A">
            <w:pPr>
              <w:pStyle w:val="NoSpacing"/>
              <w:jc w:val="center"/>
              <w:rPr>
                <w:rFonts w:eastAsia="Times New Roman"/>
              </w:rPr>
            </w:pPr>
            <w:r w:rsidRPr="00593188">
              <w:rPr>
                <w:rFonts w:eastAsia="Times New Roman"/>
              </w:rPr>
              <w:t>1</w:t>
            </w:r>
          </w:p>
        </w:tc>
        <w:tc>
          <w:tcPr>
            <w:tcW w:w="1250" w:type="dxa"/>
            <w:tcBorders>
              <w:top w:val="single" w:sz="4" w:space="0" w:color="auto"/>
              <w:left w:val="nil"/>
              <w:bottom w:val="nil"/>
              <w:right w:val="nil"/>
            </w:tcBorders>
            <w:tcMar>
              <w:top w:w="0" w:type="dxa"/>
              <w:left w:w="57" w:type="dxa"/>
              <w:bottom w:w="0" w:type="dxa"/>
              <w:right w:w="57" w:type="dxa"/>
            </w:tcMar>
            <w:vAlign w:val="center"/>
          </w:tcPr>
          <w:p w14:paraId="4D3D9329" w14:textId="77777777" w:rsidR="00CA72DA" w:rsidRPr="00593188" w:rsidRDefault="00CA72DA" w:rsidP="000D505A">
            <w:pPr>
              <w:pStyle w:val="NoSpacing"/>
              <w:jc w:val="center"/>
              <w:rPr>
                <w:rFonts w:eastAsia="Times New Roman"/>
              </w:rPr>
            </w:pPr>
            <w:r w:rsidRPr="00593188">
              <w:rPr>
                <w:rFonts w:eastAsia="Times New Roman"/>
              </w:rPr>
              <w:t>0.692</w:t>
            </w:r>
          </w:p>
        </w:tc>
        <w:tc>
          <w:tcPr>
            <w:tcW w:w="1251" w:type="dxa"/>
            <w:gridSpan w:val="2"/>
            <w:tcBorders>
              <w:top w:val="single" w:sz="4" w:space="0" w:color="auto"/>
              <w:left w:val="nil"/>
              <w:bottom w:val="nil"/>
              <w:right w:val="nil"/>
            </w:tcBorders>
            <w:tcMar>
              <w:top w:w="0" w:type="dxa"/>
              <w:left w:w="57" w:type="dxa"/>
              <w:bottom w:w="0" w:type="dxa"/>
              <w:right w:w="57" w:type="dxa"/>
            </w:tcMar>
            <w:vAlign w:val="center"/>
          </w:tcPr>
          <w:p w14:paraId="4E436B5A" w14:textId="77777777" w:rsidR="00CA72DA" w:rsidRPr="00593188" w:rsidRDefault="00CA72DA" w:rsidP="000D505A">
            <w:pPr>
              <w:pStyle w:val="NoSpacing"/>
              <w:jc w:val="center"/>
              <w:rPr>
                <w:rFonts w:eastAsia="Times New Roman"/>
              </w:rPr>
            </w:pPr>
            <w:r w:rsidRPr="00593188">
              <w:rPr>
                <w:rFonts w:eastAsia="Times New Roman"/>
              </w:rPr>
              <w:t>0.996</w:t>
            </w:r>
          </w:p>
        </w:tc>
        <w:tc>
          <w:tcPr>
            <w:tcW w:w="1250" w:type="dxa"/>
            <w:gridSpan w:val="2"/>
            <w:tcBorders>
              <w:top w:val="single" w:sz="4" w:space="0" w:color="auto"/>
              <w:left w:val="nil"/>
              <w:bottom w:val="nil"/>
              <w:right w:val="nil"/>
            </w:tcBorders>
            <w:tcMar>
              <w:top w:w="0" w:type="dxa"/>
              <w:left w:w="57" w:type="dxa"/>
              <w:bottom w:w="0" w:type="dxa"/>
              <w:right w:w="57" w:type="dxa"/>
            </w:tcMar>
            <w:vAlign w:val="center"/>
          </w:tcPr>
          <w:p w14:paraId="0B7A4546" w14:textId="77777777" w:rsidR="00CA72DA" w:rsidRPr="00593188" w:rsidRDefault="00CA72DA" w:rsidP="000D505A">
            <w:pPr>
              <w:pStyle w:val="NoSpacing"/>
              <w:jc w:val="center"/>
              <w:rPr>
                <w:rFonts w:eastAsia="Times New Roman"/>
              </w:rPr>
            </w:pPr>
            <w:r w:rsidRPr="00593188">
              <w:rPr>
                <w:rFonts w:eastAsia="Times New Roman"/>
              </w:rPr>
              <w:t>0.662</w:t>
            </w:r>
          </w:p>
        </w:tc>
        <w:tc>
          <w:tcPr>
            <w:tcW w:w="1251" w:type="dxa"/>
            <w:gridSpan w:val="2"/>
            <w:tcBorders>
              <w:top w:val="single" w:sz="4" w:space="0" w:color="auto"/>
              <w:left w:val="nil"/>
              <w:bottom w:val="nil"/>
              <w:right w:val="nil"/>
            </w:tcBorders>
            <w:tcMar>
              <w:top w:w="0" w:type="dxa"/>
              <w:left w:w="57" w:type="dxa"/>
              <w:bottom w:w="0" w:type="dxa"/>
              <w:right w:w="57" w:type="dxa"/>
            </w:tcMar>
            <w:vAlign w:val="center"/>
          </w:tcPr>
          <w:p w14:paraId="6CC03F48" w14:textId="77777777" w:rsidR="00CA72DA" w:rsidRPr="00593188" w:rsidRDefault="00CA72DA" w:rsidP="000D505A">
            <w:pPr>
              <w:pStyle w:val="NoSpacing"/>
              <w:jc w:val="center"/>
              <w:rPr>
                <w:rFonts w:eastAsia="Times New Roman"/>
              </w:rPr>
            </w:pPr>
            <w:r w:rsidRPr="00593188">
              <w:rPr>
                <w:rFonts w:eastAsia="Times New Roman"/>
              </w:rPr>
              <w:t>1.619</w:t>
            </w:r>
          </w:p>
        </w:tc>
        <w:tc>
          <w:tcPr>
            <w:tcW w:w="1924" w:type="dxa"/>
            <w:tcBorders>
              <w:top w:val="single" w:sz="4" w:space="0" w:color="auto"/>
              <w:left w:val="nil"/>
              <w:bottom w:val="nil"/>
              <w:right w:val="nil"/>
            </w:tcBorders>
            <w:tcMar>
              <w:top w:w="0" w:type="dxa"/>
              <w:left w:w="57" w:type="dxa"/>
              <w:bottom w:w="0" w:type="dxa"/>
              <w:right w:w="57" w:type="dxa"/>
            </w:tcMar>
            <w:vAlign w:val="center"/>
          </w:tcPr>
          <w:p w14:paraId="2648977B" w14:textId="77777777" w:rsidR="00CA72DA" w:rsidRPr="00593188" w:rsidRDefault="00CA72DA" w:rsidP="000D505A">
            <w:pPr>
              <w:pStyle w:val="NoSpacing"/>
              <w:jc w:val="right"/>
              <w:rPr>
                <w:rFonts w:eastAsia="Times New Roman"/>
              </w:rPr>
            </w:pPr>
            <w:r w:rsidRPr="00593188">
              <w:rPr>
                <w:rFonts w:eastAsia="Times New Roman"/>
              </w:rPr>
              <w:t>0.182</w:t>
            </w:r>
          </w:p>
        </w:tc>
      </w:tr>
      <w:tr w:rsidR="00CA72DA" w:rsidRPr="00593188" w14:paraId="2C254594" w14:textId="77777777" w:rsidTr="000D505A">
        <w:trPr>
          <w:trHeight w:val="227"/>
          <w:jc w:val="center"/>
        </w:trPr>
        <w:tc>
          <w:tcPr>
            <w:tcW w:w="1358" w:type="dxa"/>
            <w:tcBorders>
              <w:top w:val="nil"/>
              <w:left w:val="nil"/>
              <w:bottom w:val="nil"/>
              <w:right w:val="nil"/>
            </w:tcBorders>
            <w:tcMar>
              <w:top w:w="0" w:type="dxa"/>
              <w:left w:w="57" w:type="dxa"/>
              <w:bottom w:w="0" w:type="dxa"/>
              <w:right w:w="57" w:type="dxa"/>
            </w:tcMar>
            <w:vAlign w:val="center"/>
          </w:tcPr>
          <w:p w14:paraId="6837ADE7" w14:textId="77777777" w:rsidR="00CA72DA" w:rsidRPr="00CA72DA" w:rsidRDefault="00CA72DA" w:rsidP="004E7FFB">
            <w:pPr>
              <w:pStyle w:val="NoSpacing"/>
              <w:rPr>
                <w:rFonts w:eastAsia="Times New Roman"/>
              </w:rPr>
            </w:pPr>
            <w:r w:rsidRPr="00CA72DA">
              <w:rPr>
                <w:rFonts w:eastAsia="Times New Roman"/>
              </w:rPr>
              <w:t>Mandating</w:t>
            </w:r>
          </w:p>
        </w:tc>
        <w:tc>
          <w:tcPr>
            <w:tcW w:w="1341" w:type="dxa"/>
            <w:tcBorders>
              <w:top w:val="nil"/>
              <w:left w:val="nil"/>
              <w:bottom w:val="nil"/>
              <w:right w:val="nil"/>
            </w:tcBorders>
            <w:tcMar>
              <w:top w:w="0" w:type="dxa"/>
              <w:left w:w="57" w:type="dxa"/>
              <w:bottom w:w="0" w:type="dxa"/>
              <w:right w:w="57" w:type="dxa"/>
            </w:tcMar>
            <w:vAlign w:val="center"/>
          </w:tcPr>
          <w:p w14:paraId="3B176D15" w14:textId="77777777" w:rsidR="00CA72DA" w:rsidRPr="00593188" w:rsidRDefault="00CA72DA" w:rsidP="000D505A">
            <w:pPr>
              <w:pStyle w:val="NoSpacing"/>
              <w:jc w:val="center"/>
              <w:rPr>
                <w:rFonts w:eastAsia="Times New Roman"/>
              </w:rPr>
            </w:pPr>
            <w:r w:rsidRPr="00593188">
              <w:rPr>
                <w:rFonts w:eastAsia="Times New Roman"/>
              </w:rPr>
              <w:t>1.446</w:t>
            </w:r>
          </w:p>
        </w:tc>
        <w:tc>
          <w:tcPr>
            <w:tcW w:w="1250" w:type="dxa"/>
            <w:tcBorders>
              <w:top w:val="nil"/>
              <w:left w:val="nil"/>
              <w:bottom w:val="nil"/>
              <w:right w:val="nil"/>
            </w:tcBorders>
            <w:tcMar>
              <w:top w:w="0" w:type="dxa"/>
              <w:left w:w="57" w:type="dxa"/>
              <w:bottom w:w="0" w:type="dxa"/>
              <w:right w:w="57" w:type="dxa"/>
            </w:tcMar>
            <w:vAlign w:val="center"/>
          </w:tcPr>
          <w:p w14:paraId="0CC08344" w14:textId="77777777" w:rsidR="00CA72DA" w:rsidRPr="00593188" w:rsidRDefault="00CA72DA" w:rsidP="000D505A">
            <w:pPr>
              <w:pStyle w:val="NoSpacing"/>
              <w:jc w:val="center"/>
              <w:rPr>
                <w:rFonts w:eastAsia="Times New Roman"/>
              </w:rPr>
            </w:pPr>
            <w:r w:rsidRPr="00593188">
              <w:rPr>
                <w:rFonts w:eastAsia="Times New Roman"/>
              </w:rPr>
              <w:t>1</w:t>
            </w:r>
          </w:p>
        </w:tc>
        <w:tc>
          <w:tcPr>
            <w:tcW w:w="1251" w:type="dxa"/>
            <w:gridSpan w:val="2"/>
            <w:tcBorders>
              <w:top w:val="nil"/>
              <w:left w:val="nil"/>
              <w:bottom w:val="nil"/>
              <w:right w:val="nil"/>
            </w:tcBorders>
            <w:tcMar>
              <w:top w:w="0" w:type="dxa"/>
              <w:left w:w="57" w:type="dxa"/>
              <w:bottom w:w="0" w:type="dxa"/>
              <w:right w:w="57" w:type="dxa"/>
            </w:tcMar>
            <w:vAlign w:val="center"/>
          </w:tcPr>
          <w:p w14:paraId="507889DD" w14:textId="77777777" w:rsidR="00CA72DA" w:rsidRPr="00593188" w:rsidRDefault="00CA72DA" w:rsidP="000D505A">
            <w:pPr>
              <w:pStyle w:val="NoSpacing"/>
              <w:jc w:val="center"/>
              <w:rPr>
                <w:rFonts w:eastAsia="Times New Roman"/>
              </w:rPr>
            </w:pPr>
            <w:r w:rsidRPr="00593188">
              <w:rPr>
                <w:rFonts w:eastAsia="Times New Roman"/>
              </w:rPr>
              <w:t>1.293</w:t>
            </w:r>
          </w:p>
        </w:tc>
        <w:tc>
          <w:tcPr>
            <w:tcW w:w="1250" w:type="dxa"/>
            <w:gridSpan w:val="2"/>
            <w:tcBorders>
              <w:top w:val="nil"/>
              <w:left w:val="nil"/>
              <w:bottom w:val="nil"/>
              <w:right w:val="nil"/>
            </w:tcBorders>
            <w:tcMar>
              <w:top w:w="0" w:type="dxa"/>
              <w:left w:w="57" w:type="dxa"/>
              <w:bottom w:w="0" w:type="dxa"/>
              <w:right w:w="57" w:type="dxa"/>
            </w:tcMar>
            <w:vAlign w:val="center"/>
          </w:tcPr>
          <w:p w14:paraId="3B4DCC09" w14:textId="77777777" w:rsidR="00CA72DA" w:rsidRPr="00593188" w:rsidRDefault="00CA72DA" w:rsidP="000D505A">
            <w:pPr>
              <w:pStyle w:val="NoSpacing"/>
              <w:jc w:val="center"/>
              <w:rPr>
                <w:rFonts w:eastAsia="Times New Roman"/>
              </w:rPr>
            </w:pPr>
            <w:r w:rsidRPr="00593188">
              <w:rPr>
                <w:rFonts w:eastAsia="Times New Roman"/>
              </w:rPr>
              <w:t>1.297</w:t>
            </w:r>
          </w:p>
        </w:tc>
        <w:tc>
          <w:tcPr>
            <w:tcW w:w="1251" w:type="dxa"/>
            <w:gridSpan w:val="2"/>
            <w:tcBorders>
              <w:top w:val="nil"/>
              <w:left w:val="nil"/>
              <w:bottom w:val="nil"/>
              <w:right w:val="nil"/>
            </w:tcBorders>
            <w:tcMar>
              <w:top w:w="0" w:type="dxa"/>
              <w:left w:w="57" w:type="dxa"/>
              <w:bottom w:w="0" w:type="dxa"/>
              <w:right w:w="57" w:type="dxa"/>
            </w:tcMar>
            <w:vAlign w:val="center"/>
          </w:tcPr>
          <w:p w14:paraId="32994C90" w14:textId="77777777" w:rsidR="00CA72DA" w:rsidRPr="00593188" w:rsidRDefault="00CA72DA" w:rsidP="000D505A">
            <w:pPr>
              <w:pStyle w:val="NoSpacing"/>
              <w:jc w:val="center"/>
              <w:rPr>
                <w:rFonts w:eastAsia="Times New Roman"/>
              </w:rPr>
            </w:pPr>
            <w:r w:rsidRPr="00593188">
              <w:rPr>
                <w:rFonts w:eastAsia="Times New Roman"/>
              </w:rPr>
              <w:t>2.010</w:t>
            </w:r>
          </w:p>
        </w:tc>
        <w:tc>
          <w:tcPr>
            <w:tcW w:w="1924" w:type="dxa"/>
            <w:tcBorders>
              <w:top w:val="nil"/>
              <w:left w:val="nil"/>
              <w:bottom w:val="nil"/>
              <w:right w:val="nil"/>
            </w:tcBorders>
            <w:tcMar>
              <w:top w:w="0" w:type="dxa"/>
              <w:left w:w="57" w:type="dxa"/>
              <w:bottom w:w="0" w:type="dxa"/>
              <w:right w:w="57" w:type="dxa"/>
            </w:tcMar>
            <w:vAlign w:val="center"/>
          </w:tcPr>
          <w:p w14:paraId="3E1AFB3E" w14:textId="77777777" w:rsidR="00CA72DA" w:rsidRPr="00593188" w:rsidRDefault="00CA72DA" w:rsidP="000D505A">
            <w:pPr>
              <w:pStyle w:val="NoSpacing"/>
              <w:jc w:val="right"/>
              <w:rPr>
                <w:rFonts w:eastAsia="Times New Roman"/>
              </w:rPr>
            </w:pPr>
            <w:r w:rsidRPr="00593188">
              <w:rPr>
                <w:rFonts w:eastAsia="Times New Roman"/>
              </w:rPr>
              <w:t>0.265</w:t>
            </w:r>
          </w:p>
        </w:tc>
      </w:tr>
      <w:tr w:rsidR="00CA72DA" w:rsidRPr="00593188" w14:paraId="6B6A7F1C" w14:textId="77777777" w:rsidTr="000D505A">
        <w:trPr>
          <w:trHeight w:val="227"/>
          <w:jc w:val="center"/>
        </w:trPr>
        <w:tc>
          <w:tcPr>
            <w:tcW w:w="1358" w:type="dxa"/>
            <w:tcBorders>
              <w:top w:val="nil"/>
              <w:left w:val="nil"/>
              <w:bottom w:val="nil"/>
              <w:right w:val="nil"/>
            </w:tcBorders>
            <w:tcMar>
              <w:top w:w="0" w:type="dxa"/>
              <w:left w:w="57" w:type="dxa"/>
              <w:bottom w:w="0" w:type="dxa"/>
              <w:right w:w="57" w:type="dxa"/>
            </w:tcMar>
            <w:vAlign w:val="center"/>
          </w:tcPr>
          <w:p w14:paraId="2CEB0041" w14:textId="77777777" w:rsidR="00CA72DA" w:rsidRPr="00CA72DA" w:rsidRDefault="00CA72DA" w:rsidP="004E7FFB">
            <w:pPr>
              <w:pStyle w:val="NoSpacing"/>
              <w:rPr>
                <w:rFonts w:eastAsia="Times New Roman"/>
              </w:rPr>
            </w:pPr>
            <w:r w:rsidRPr="00CA72DA">
              <w:rPr>
                <w:rFonts w:eastAsia="Times New Roman"/>
              </w:rPr>
              <w:t>Facilitating</w:t>
            </w:r>
          </w:p>
        </w:tc>
        <w:tc>
          <w:tcPr>
            <w:tcW w:w="1341" w:type="dxa"/>
            <w:tcBorders>
              <w:top w:val="nil"/>
              <w:left w:val="nil"/>
              <w:bottom w:val="nil"/>
              <w:right w:val="nil"/>
            </w:tcBorders>
            <w:tcMar>
              <w:top w:w="0" w:type="dxa"/>
              <w:left w:w="57" w:type="dxa"/>
              <w:bottom w:w="0" w:type="dxa"/>
              <w:right w:w="57" w:type="dxa"/>
            </w:tcMar>
            <w:vAlign w:val="center"/>
          </w:tcPr>
          <w:p w14:paraId="4E758E03" w14:textId="77777777" w:rsidR="00CA72DA" w:rsidRPr="00593188" w:rsidRDefault="00CA72DA" w:rsidP="000D505A">
            <w:pPr>
              <w:pStyle w:val="NoSpacing"/>
              <w:jc w:val="center"/>
              <w:rPr>
                <w:rFonts w:eastAsia="Times New Roman"/>
              </w:rPr>
            </w:pPr>
            <w:r w:rsidRPr="00593188">
              <w:rPr>
                <w:rFonts w:eastAsia="Times New Roman"/>
              </w:rPr>
              <w:t>1.004</w:t>
            </w:r>
          </w:p>
        </w:tc>
        <w:tc>
          <w:tcPr>
            <w:tcW w:w="1250" w:type="dxa"/>
            <w:tcBorders>
              <w:top w:val="nil"/>
              <w:left w:val="nil"/>
              <w:bottom w:val="nil"/>
              <w:right w:val="nil"/>
            </w:tcBorders>
            <w:tcMar>
              <w:top w:w="0" w:type="dxa"/>
              <w:left w:w="57" w:type="dxa"/>
              <w:bottom w:w="0" w:type="dxa"/>
              <w:right w:w="57" w:type="dxa"/>
            </w:tcMar>
            <w:vAlign w:val="center"/>
          </w:tcPr>
          <w:p w14:paraId="0ED5DF1C" w14:textId="77777777" w:rsidR="00CA72DA" w:rsidRPr="00593188" w:rsidRDefault="00CA72DA" w:rsidP="000D505A">
            <w:pPr>
              <w:pStyle w:val="NoSpacing"/>
              <w:jc w:val="center"/>
              <w:rPr>
                <w:rFonts w:eastAsia="Times New Roman"/>
              </w:rPr>
            </w:pPr>
            <w:r w:rsidRPr="00593188">
              <w:rPr>
                <w:rFonts w:eastAsia="Times New Roman"/>
              </w:rPr>
              <w:t>0.773</w:t>
            </w:r>
          </w:p>
        </w:tc>
        <w:tc>
          <w:tcPr>
            <w:tcW w:w="1251" w:type="dxa"/>
            <w:gridSpan w:val="2"/>
            <w:tcBorders>
              <w:top w:val="nil"/>
              <w:left w:val="nil"/>
              <w:bottom w:val="nil"/>
              <w:right w:val="nil"/>
            </w:tcBorders>
            <w:tcMar>
              <w:top w:w="0" w:type="dxa"/>
              <w:left w:w="57" w:type="dxa"/>
              <w:bottom w:w="0" w:type="dxa"/>
              <w:right w:w="57" w:type="dxa"/>
            </w:tcMar>
            <w:vAlign w:val="center"/>
          </w:tcPr>
          <w:p w14:paraId="3DDCFCBB" w14:textId="77777777" w:rsidR="00CA72DA" w:rsidRPr="00593188" w:rsidRDefault="00CA72DA" w:rsidP="000D505A">
            <w:pPr>
              <w:pStyle w:val="NoSpacing"/>
              <w:jc w:val="center"/>
              <w:rPr>
                <w:rFonts w:eastAsia="Times New Roman"/>
              </w:rPr>
            </w:pPr>
            <w:r w:rsidRPr="00593188">
              <w:rPr>
                <w:rFonts w:eastAsia="Times New Roman"/>
              </w:rPr>
              <w:t>1</w:t>
            </w:r>
          </w:p>
        </w:tc>
        <w:tc>
          <w:tcPr>
            <w:tcW w:w="1250" w:type="dxa"/>
            <w:gridSpan w:val="2"/>
            <w:tcBorders>
              <w:top w:val="nil"/>
              <w:left w:val="nil"/>
              <w:bottom w:val="nil"/>
              <w:right w:val="nil"/>
            </w:tcBorders>
            <w:tcMar>
              <w:top w:w="0" w:type="dxa"/>
              <w:left w:w="57" w:type="dxa"/>
              <w:bottom w:w="0" w:type="dxa"/>
              <w:right w:w="57" w:type="dxa"/>
            </w:tcMar>
            <w:vAlign w:val="center"/>
          </w:tcPr>
          <w:p w14:paraId="61D85751" w14:textId="77777777" w:rsidR="00CA72DA" w:rsidRPr="00593188" w:rsidRDefault="00CA72DA" w:rsidP="000D505A">
            <w:pPr>
              <w:pStyle w:val="NoSpacing"/>
              <w:jc w:val="center"/>
              <w:rPr>
                <w:rFonts w:eastAsia="Times New Roman"/>
              </w:rPr>
            </w:pPr>
            <w:r w:rsidRPr="00593188">
              <w:rPr>
                <w:rFonts w:eastAsia="Times New Roman"/>
              </w:rPr>
              <w:t>0.961</w:t>
            </w:r>
          </w:p>
        </w:tc>
        <w:tc>
          <w:tcPr>
            <w:tcW w:w="1251" w:type="dxa"/>
            <w:gridSpan w:val="2"/>
            <w:tcBorders>
              <w:top w:val="nil"/>
              <w:left w:val="nil"/>
              <w:bottom w:val="nil"/>
              <w:right w:val="nil"/>
            </w:tcBorders>
            <w:tcMar>
              <w:top w:w="0" w:type="dxa"/>
              <w:left w:w="57" w:type="dxa"/>
              <w:bottom w:w="0" w:type="dxa"/>
              <w:right w:w="57" w:type="dxa"/>
            </w:tcMar>
            <w:vAlign w:val="center"/>
          </w:tcPr>
          <w:p w14:paraId="439A9FE8" w14:textId="77777777" w:rsidR="00CA72DA" w:rsidRPr="00593188" w:rsidRDefault="00CA72DA" w:rsidP="000D505A">
            <w:pPr>
              <w:pStyle w:val="NoSpacing"/>
              <w:jc w:val="center"/>
              <w:rPr>
                <w:rFonts w:eastAsia="Times New Roman"/>
              </w:rPr>
            </w:pPr>
            <w:r w:rsidRPr="00593188">
              <w:rPr>
                <w:rFonts w:eastAsia="Times New Roman"/>
              </w:rPr>
              <w:t>1.718</w:t>
            </w:r>
          </w:p>
        </w:tc>
        <w:tc>
          <w:tcPr>
            <w:tcW w:w="1924" w:type="dxa"/>
            <w:tcBorders>
              <w:top w:val="nil"/>
              <w:left w:val="nil"/>
              <w:bottom w:val="nil"/>
              <w:right w:val="nil"/>
            </w:tcBorders>
            <w:tcMar>
              <w:top w:w="0" w:type="dxa"/>
              <w:left w:w="57" w:type="dxa"/>
              <w:bottom w:w="0" w:type="dxa"/>
              <w:right w:w="57" w:type="dxa"/>
            </w:tcMar>
            <w:vAlign w:val="center"/>
          </w:tcPr>
          <w:p w14:paraId="1DF56D30" w14:textId="77777777" w:rsidR="00CA72DA" w:rsidRPr="00593188" w:rsidRDefault="00CA72DA" w:rsidP="000D505A">
            <w:pPr>
              <w:pStyle w:val="NoSpacing"/>
              <w:jc w:val="right"/>
              <w:rPr>
                <w:rFonts w:eastAsia="Times New Roman"/>
              </w:rPr>
            </w:pPr>
            <w:r w:rsidRPr="00593188">
              <w:rPr>
                <w:rFonts w:eastAsia="Times New Roman"/>
              </w:rPr>
              <w:t>0.203</w:t>
            </w:r>
          </w:p>
        </w:tc>
      </w:tr>
      <w:tr w:rsidR="00CA72DA" w:rsidRPr="00593188" w14:paraId="36F98492" w14:textId="77777777" w:rsidTr="000D505A">
        <w:trPr>
          <w:trHeight w:val="227"/>
          <w:jc w:val="center"/>
        </w:trPr>
        <w:tc>
          <w:tcPr>
            <w:tcW w:w="1358" w:type="dxa"/>
            <w:tcBorders>
              <w:top w:val="nil"/>
              <w:left w:val="nil"/>
              <w:bottom w:val="nil"/>
              <w:right w:val="nil"/>
            </w:tcBorders>
            <w:tcMar>
              <w:top w:w="0" w:type="dxa"/>
              <w:left w:w="57" w:type="dxa"/>
              <w:bottom w:w="0" w:type="dxa"/>
              <w:right w:w="57" w:type="dxa"/>
            </w:tcMar>
            <w:vAlign w:val="center"/>
          </w:tcPr>
          <w:p w14:paraId="6F9B499C" w14:textId="77777777" w:rsidR="00CA72DA" w:rsidRPr="00CA72DA" w:rsidRDefault="00CA72DA" w:rsidP="004E7FFB">
            <w:pPr>
              <w:pStyle w:val="NoSpacing"/>
              <w:rPr>
                <w:rFonts w:eastAsia="Times New Roman"/>
              </w:rPr>
            </w:pPr>
            <w:r w:rsidRPr="00CA72DA">
              <w:rPr>
                <w:rFonts w:eastAsia="Times New Roman"/>
              </w:rPr>
              <w:t>Partnering</w:t>
            </w:r>
          </w:p>
        </w:tc>
        <w:tc>
          <w:tcPr>
            <w:tcW w:w="1341" w:type="dxa"/>
            <w:tcBorders>
              <w:top w:val="nil"/>
              <w:left w:val="nil"/>
              <w:bottom w:val="nil"/>
              <w:right w:val="nil"/>
            </w:tcBorders>
            <w:tcMar>
              <w:top w:w="0" w:type="dxa"/>
              <w:left w:w="57" w:type="dxa"/>
              <w:bottom w:w="0" w:type="dxa"/>
              <w:right w:w="57" w:type="dxa"/>
            </w:tcMar>
            <w:vAlign w:val="center"/>
          </w:tcPr>
          <w:p w14:paraId="3363CA01" w14:textId="77777777" w:rsidR="00CA72DA" w:rsidRPr="00593188" w:rsidRDefault="00CA72DA" w:rsidP="000D505A">
            <w:pPr>
              <w:pStyle w:val="NoSpacing"/>
              <w:jc w:val="center"/>
              <w:rPr>
                <w:rFonts w:eastAsia="Times New Roman"/>
              </w:rPr>
            </w:pPr>
            <w:r w:rsidRPr="00593188">
              <w:rPr>
                <w:rFonts w:eastAsia="Times New Roman"/>
              </w:rPr>
              <w:t>1.510</w:t>
            </w:r>
          </w:p>
        </w:tc>
        <w:tc>
          <w:tcPr>
            <w:tcW w:w="1250" w:type="dxa"/>
            <w:tcBorders>
              <w:top w:val="nil"/>
              <w:left w:val="nil"/>
              <w:bottom w:val="nil"/>
              <w:right w:val="nil"/>
            </w:tcBorders>
            <w:tcMar>
              <w:top w:w="0" w:type="dxa"/>
              <w:left w:w="57" w:type="dxa"/>
              <w:bottom w:w="0" w:type="dxa"/>
              <w:right w:w="57" w:type="dxa"/>
            </w:tcMar>
            <w:vAlign w:val="center"/>
          </w:tcPr>
          <w:p w14:paraId="1649443C" w14:textId="77777777" w:rsidR="00CA72DA" w:rsidRPr="00593188" w:rsidRDefault="00CA72DA" w:rsidP="000D505A">
            <w:pPr>
              <w:pStyle w:val="NoSpacing"/>
              <w:jc w:val="center"/>
              <w:rPr>
                <w:rFonts w:eastAsia="Times New Roman"/>
              </w:rPr>
            </w:pPr>
            <w:r w:rsidRPr="00593188">
              <w:rPr>
                <w:rFonts w:eastAsia="Times New Roman"/>
              </w:rPr>
              <w:t>0.771</w:t>
            </w:r>
          </w:p>
        </w:tc>
        <w:tc>
          <w:tcPr>
            <w:tcW w:w="1251" w:type="dxa"/>
            <w:gridSpan w:val="2"/>
            <w:tcBorders>
              <w:top w:val="nil"/>
              <w:left w:val="nil"/>
              <w:bottom w:val="nil"/>
              <w:right w:val="nil"/>
            </w:tcBorders>
            <w:tcMar>
              <w:top w:w="0" w:type="dxa"/>
              <w:left w:w="57" w:type="dxa"/>
              <w:bottom w:w="0" w:type="dxa"/>
              <w:right w:w="57" w:type="dxa"/>
            </w:tcMar>
            <w:vAlign w:val="center"/>
          </w:tcPr>
          <w:p w14:paraId="13CB6A4C" w14:textId="77777777" w:rsidR="00CA72DA" w:rsidRPr="00593188" w:rsidRDefault="00CA72DA" w:rsidP="000D505A">
            <w:pPr>
              <w:pStyle w:val="NoSpacing"/>
              <w:jc w:val="center"/>
              <w:rPr>
                <w:rFonts w:eastAsia="Times New Roman"/>
              </w:rPr>
            </w:pPr>
            <w:r w:rsidRPr="00593188">
              <w:rPr>
                <w:rFonts w:eastAsia="Times New Roman"/>
              </w:rPr>
              <w:t>1.040</w:t>
            </w:r>
          </w:p>
        </w:tc>
        <w:tc>
          <w:tcPr>
            <w:tcW w:w="1250" w:type="dxa"/>
            <w:gridSpan w:val="2"/>
            <w:tcBorders>
              <w:top w:val="nil"/>
              <w:left w:val="nil"/>
              <w:bottom w:val="nil"/>
              <w:right w:val="nil"/>
            </w:tcBorders>
            <w:tcMar>
              <w:top w:w="0" w:type="dxa"/>
              <w:left w:w="57" w:type="dxa"/>
              <w:bottom w:w="0" w:type="dxa"/>
              <w:right w:w="57" w:type="dxa"/>
            </w:tcMar>
            <w:vAlign w:val="center"/>
          </w:tcPr>
          <w:p w14:paraId="7DB9976F" w14:textId="77777777" w:rsidR="00CA72DA" w:rsidRPr="00593188" w:rsidRDefault="00CA72DA" w:rsidP="000D505A">
            <w:pPr>
              <w:pStyle w:val="NoSpacing"/>
              <w:jc w:val="center"/>
              <w:rPr>
                <w:rFonts w:eastAsia="Times New Roman"/>
              </w:rPr>
            </w:pPr>
            <w:r w:rsidRPr="00593188">
              <w:rPr>
                <w:rFonts w:eastAsia="Times New Roman"/>
              </w:rPr>
              <w:t>1</w:t>
            </w:r>
          </w:p>
        </w:tc>
        <w:tc>
          <w:tcPr>
            <w:tcW w:w="1251" w:type="dxa"/>
            <w:gridSpan w:val="2"/>
            <w:tcBorders>
              <w:top w:val="nil"/>
              <w:left w:val="nil"/>
              <w:bottom w:val="nil"/>
              <w:right w:val="nil"/>
            </w:tcBorders>
            <w:tcMar>
              <w:top w:w="0" w:type="dxa"/>
              <w:left w:w="57" w:type="dxa"/>
              <w:bottom w:w="0" w:type="dxa"/>
              <w:right w:w="57" w:type="dxa"/>
            </w:tcMar>
            <w:vAlign w:val="center"/>
          </w:tcPr>
          <w:p w14:paraId="53F37582" w14:textId="77777777" w:rsidR="00CA72DA" w:rsidRPr="00593188" w:rsidRDefault="00CA72DA" w:rsidP="000D505A">
            <w:pPr>
              <w:pStyle w:val="NoSpacing"/>
              <w:jc w:val="center"/>
              <w:rPr>
                <w:rFonts w:eastAsia="Times New Roman"/>
              </w:rPr>
            </w:pPr>
            <w:r w:rsidRPr="00593188">
              <w:rPr>
                <w:rFonts w:eastAsia="Times New Roman"/>
              </w:rPr>
              <w:t>1.892</w:t>
            </w:r>
          </w:p>
        </w:tc>
        <w:tc>
          <w:tcPr>
            <w:tcW w:w="1924" w:type="dxa"/>
            <w:tcBorders>
              <w:top w:val="nil"/>
              <w:left w:val="nil"/>
              <w:bottom w:val="nil"/>
              <w:right w:val="nil"/>
            </w:tcBorders>
            <w:tcMar>
              <w:top w:w="0" w:type="dxa"/>
              <w:left w:w="57" w:type="dxa"/>
              <w:bottom w:w="0" w:type="dxa"/>
              <w:right w:w="57" w:type="dxa"/>
            </w:tcMar>
            <w:vAlign w:val="center"/>
          </w:tcPr>
          <w:p w14:paraId="3DEFE38E" w14:textId="77777777" w:rsidR="00CA72DA" w:rsidRPr="00593188" w:rsidRDefault="00CA72DA" w:rsidP="000D505A">
            <w:pPr>
              <w:pStyle w:val="NoSpacing"/>
              <w:jc w:val="right"/>
              <w:rPr>
                <w:rFonts w:eastAsia="Times New Roman"/>
              </w:rPr>
            </w:pPr>
            <w:r w:rsidRPr="00593188">
              <w:rPr>
                <w:rFonts w:eastAsia="Times New Roman"/>
              </w:rPr>
              <w:t>0.229</w:t>
            </w:r>
          </w:p>
        </w:tc>
      </w:tr>
      <w:tr w:rsidR="00CA72DA" w:rsidRPr="00593188" w14:paraId="18FB8FEC" w14:textId="77777777" w:rsidTr="000D505A">
        <w:trPr>
          <w:trHeight w:val="227"/>
          <w:jc w:val="center"/>
        </w:trPr>
        <w:tc>
          <w:tcPr>
            <w:tcW w:w="1358" w:type="dxa"/>
            <w:tcBorders>
              <w:top w:val="nil"/>
              <w:left w:val="nil"/>
              <w:bottom w:val="single" w:sz="4" w:space="0" w:color="auto"/>
              <w:right w:val="nil"/>
            </w:tcBorders>
            <w:tcMar>
              <w:top w:w="0" w:type="dxa"/>
              <w:left w:w="57" w:type="dxa"/>
              <w:bottom w:w="0" w:type="dxa"/>
              <w:right w:w="57" w:type="dxa"/>
            </w:tcMar>
            <w:vAlign w:val="center"/>
          </w:tcPr>
          <w:p w14:paraId="1D5FA18B" w14:textId="77777777" w:rsidR="00CA72DA" w:rsidRPr="00CA72DA" w:rsidRDefault="00CA72DA" w:rsidP="004E7FFB">
            <w:pPr>
              <w:pStyle w:val="NoSpacing"/>
              <w:rPr>
                <w:rFonts w:eastAsia="Times New Roman"/>
              </w:rPr>
            </w:pPr>
            <w:r w:rsidRPr="00CA72DA">
              <w:rPr>
                <w:rFonts w:eastAsia="Times New Roman"/>
              </w:rPr>
              <w:t>Endorsing</w:t>
            </w:r>
          </w:p>
        </w:tc>
        <w:tc>
          <w:tcPr>
            <w:tcW w:w="1341" w:type="dxa"/>
            <w:tcBorders>
              <w:top w:val="nil"/>
              <w:left w:val="nil"/>
              <w:bottom w:val="single" w:sz="4" w:space="0" w:color="auto"/>
              <w:right w:val="nil"/>
            </w:tcBorders>
            <w:tcMar>
              <w:top w:w="0" w:type="dxa"/>
              <w:left w:w="57" w:type="dxa"/>
              <w:bottom w:w="0" w:type="dxa"/>
              <w:right w:w="57" w:type="dxa"/>
            </w:tcMar>
            <w:vAlign w:val="center"/>
          </w:tcPr>
          <w:p w14:paraId="78C5166D" w14:textId="77777777" w:rsidR="00CA72DA" w:rsidRPr="00593188" w:rsidRDefault="00CA72DA" w:rsidP="000D505A">
            <w:pPr>
              <w:pStyle w:val="NoSpacing"/>
              <w:jc w:val="center"/>
              <w:rPr>
                <w:rFonts w:eastAsia="Times New Roman"/>
              </w:rPr>
            </w:pPr>
            <w:r w:rsidRPr="00593188">
              <w:rPr>
                <w:rFonts w:eastAsia="Times New Roman"/>
              </w:rPr>
              <w:t>0.618</w:t>
            </w:r>
          </w:p>
        </w:tc>
        <w:tc>
          <w:tcPr>
            <w:tcW w:w="1250" w:type="dxa"/>
            <w:tcBorders>
              <w:top w:val="nil"/>
              <w:left w:val="nil"/>
              <w:bottom w:val="single" w:sz="4" w:space="0" w:color="auto"/>
              <w:right w:val="nil"/>
            </w:tcBorders>
            <w:tcMar>
              <w:top w:w="0" w:type="dxa"/>
              <w:left w:w="57" w:type="dxa"/>
              <w:bottom w:w="0" w:type="dxa"/>
              <w:right w:w="57" w:type="dxa"/>
            </w:tcMar>
            <w:vAlign w:val="center"/>
          </w:tcPr>
          <w:p w14:paraId="3BFA57FF" w14:textId="77777777" w:rsidR="00CA72DA" w:rsidRPr="00593188" w:rsidRDefault="00CA72DA" w:rsidP="000D505A">
            <w:pPr>
              <w:pStyle w:val="NoSpacing"/>
              <w:jc w:val="center"/>
              <w:rPr>
                <w:rFonts w:eastAsia="Times New Roman"/>
              </w:rPr>
            </w:pPr>
            <w:r w:rsidRPr="00593188">
              <w:rPr>
                <w:rFonts w:eastAsia="Times New Roman"/>
              </w:rPr>
              <w:t>0.498</w:t>
            </w:r>
          </w:p>
        </w:tc>
        <w:tc>
          <w:tcPr>
            <w:tcW w:w="1251" w:type="dxa"/>
            <w:gridSpan w:val="2"/>
            <w:tcBorders>
              <w:top w:val="nil"/>
              <w:left w:val="nil"/>
              <w:bottom w:val="single" w:sz="4" w:space="0" w:color="auto"/>
              <w:right w:val="nil"/>
            </w:tcBorders>
            <w:tcMar>
              <w:top w:w="0" w:type="dxa"/>
              <w:left w:w="57" w:type="dxa"/>
              <w:bottom w:w="0" w:type="dxa"/>
              <w:right w:w="57" w:type="dxa"/>
            </w:tcMar>
            <w:vAlign w:val="center"/>
          </w:tcPr>
          <w:p w14:paraId="0E0EA9FB" w14:textId="77777777" w:rsidR="00CA72DA" w:rsidRPr="00593188" w:rsidRDefault="00CA72DA" w:rsidP="000D505A">
            <w:pPr>
              <w:pStyle w:val="NoSpacing"/>
              <w:jc w:val="center"/>
              <w:rPr>
                <w:rFonts w:eastAsia="Times New Roman"/>
              </w:rPr>
            </w:pPr>
            <w:r w:rsidRPr="00593188">
              <w:rPr>
                <w:rFonts w:eastAsia="Times New Roman"/>
              </w:rPr>
              <w:t>0.582</w:t>
            </w:r>
          </w:p>
        </w:tc>
        <w:tc>
          <w:tcPr>
            <w:tcW w:w="1250" w:type="dxa"/>
            <w:gridSpan w:val="2"/>
            <w:tcBorders>
              <w:top w:val="nil"/>
              <w:left w:val="nil"/>
              <w:bottom w:val="single" w:sz="4" w:space="0" w:color="auto"/>
              <w:right w:val="nil"/>
            </w:tcBorders>
            <w:tcMar>
              <w:top w:w="0" w:type="dxa"/>
              <w:left w:w="57" w:type="dxa"/>
              <w:bottom w:w="0" w:type="dxa"/>
              <w:right w:w="57" w:type="dxa"/>
            </w:tcMar>
            <w:vAlign w:val="center"/>
          </w:tcPr>
          <w:p w14:paraId="639BBB94" w14:textId="77777777" w:rsidR="00CA72DA" w:rsidRPr="00593188" w:rsidRDefault="00CA72DA" w:rsidP="000D505A">
            <w:pPr>
              <w:pStyle w:val="NoSpacing"/>
              <w:jc w:val="center"/>
              <w:rPr>
                <w:rFonts w:eastAsia="Times New Roman"/>
              </w:rPr>
            </w:pPr>
            <w:r w:rsidRPr="00593188">
              <w:rPr>
                <w:rFonts w:eastAsia="Times New Roman"/>
              </w:rPr>
              <w:t>0.529</w:t>
            </w:r>
          </w:p>
        </w:tc>
        <w:tc>
          <w:tcPr>
            <w:tcW w:w="1251" w:type="dxa"/>
            <w:gridSpan w:val="2"/>
            <w:tcBorders>
              <w:top w:val="nil"/>
              <w:left w:val="nil"/>
              <w:bottom w:val="single" w:sz="4" w:space="0" w:color="auto"/>
              <w:right w:val="nil"/>
            </w:tcBorders>
            <w:tcMar>
              <w:top w:w="0" w:type="dxa"/>
              <w:left w:w="57" w:type="dxa"/>
              <w:bottom w:w="0" w:type="dxa"/>
              <w:right w:w="57" w:type="dxa"/>
            </w:tcMar>
            <w:vAlign w:val="center"/>
          </w:tcPr>
          <w:p w14:paraId="6877FBD9" w14:textId="77777777" w:rsidR="00CA72DA" w:rsidRPr="00593188" w:rsidRDefault="00CA72DA" w:rsidP="000D505A">
            <w:pPr>
              <w:pStyle w:val="NoSpacing"/>
              <w:jc w:val="center"/>
              <w:rPr>
                <w:rFonts w:eastAsia="Times New Roman"/>
              </w:rPr>
            </w:pPr>
            <w:r w:rsidRPr="00593188">
              <w:rPr>
                <w:rFonts w:eastAsia="Times New Roman"/>
              </w:rPr>
              <w:t>1</w:t>
            </w:r>
          </w:p>
        </w:tc>
        <w:tc>
          <w:tcPr>
            <w:tcW w:w="1924" w:type="dxa"/>
            <w:tcBorders>
              <w:top w:val="nil"/>
              <w:left w:val="nil"/>
              <w:bottom w:val="single" w:sz="4" w:space="0" w:color="auto"/>
              <w:right w:val="nil"/>
            </w:tcBorders>
            <w:tcMar>
              <w:top w:w="0" w:type="dxa"/>
              <w:left w:w="57" w:type="dxa"/>
              <w:bottom w:w="0" w:type="dxa"/>
              <w:right w:w="57" w:type="dxa"/>
            </w:tcMar>
            <w:vAlign w:val="center"/>
          </w:tcPr>
          <w:p w14:paraId="5E05A0ED" w14:textId="77777777" w:rsidR="00CA72DA" w:rsidRPr="00593188" w:rsidRDefault="00CA72DA" w:rsidP="000D505A">
            <w:pPr>
              <w:pStyle w:val="NoSpacing"/>
              <w:jc w:val="right"/>
              <w:rPr>
                <w:rFonts w:eastAsia="Times New Roman"/>
              </w:rPr>
            </w:pPr>
            <w:r w:rsidRPr="00593188">
              <w:rPr>
                <w:rFonts w:eastAsia="Times New Roman"/>
              </w:rPr>
              <w:t>0.120</w:t>
            </w:r>
          </w:p>
        </w:tc>
      </w:tr>
      <w:tr w:rsidR="00CA72DA" w:rsidRPr="000D505A" w14:paraId="03DC59A1" w14:textId="77777777" w:rsidTr="000D505A">
        <w:trPr>
          <w:trHeight w:val="227"/>
          <w:jc w:val="center"/>
        </w:trPr>
        <w:tc>
          <w:tcPr>
            <w:tcW w:w="4067" w:type="dxa"/>
            <w:gridSpan w:val="4"/>
            <w:tcBorders>
              <w:top w:val="single" w:sz="4" w:space="0" w:color="auto"/>
              <w:left w:val="nil"/>
              <w:bottom w:val="single" w:sz="4" w:space="0" w:color="auto"/>
              <w:right w:val="nil"/>
            </w:tcBorders>
            <w:tcMar>
              <w:top w:w="0" w:type="dxa"/>
              <w:left w:w="57" w:type="dxa"/>
              <w:bottom w:w="0" w:type="dxa"/>
              <w:right w:w="57" w:type="dxa"/>
            </w:tcMar>
            <w:vAlign w:val="center"/>
          </w:tcPr>
          <w:p w14:paraId="05CD12D3" w14:textId="77777777" w:rsidR="00CA72DA" w:rsidRPr="000D505A" w:rsidRDefault="00CA72DA" w:rsidP="004E7FFB">
            <w:pPr>
              <w:pStyle w:val="NoSpacing"/>
            </w:pPr>
            <w:r w:rsidRPr="000D505A">
              <w:rPr>
                <w:rStyle w:val="None"/>
              </w:rPr>
              <w:t>CR=0.003 &lt; 0.10 (acceptable)</w:t>
            </w:r>
          </w:p>
        </w:tc>
        <w:tc>
          <w:tcPr>
            <w:tcW w:w="1309"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14:paraId="2757E413" w14:textId="77777777" w:rsidR="00CA72DA" w:rsidRPr="000D505A" w:rsidRDefault="00CA72DA" w:rsidP="004E7FFB">
            <w:pPr>
              <w:pStyle w:val="NoSpacing"/>
            </w:pPr>
          </w:p>
        </w:tc>
        <w:tc>
          <w:tcPr>
            <w:tcW w:w="1309"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14:paraId="71D561F3" w14:textId="77777777" w:rsidR="00CA72DA" w:rsidRPr="000D505A" w:rsidRDefault="00CA72DA" w:rsidP="004E7FFB">
            <w:pPr>
              <w:pStyle w:val="NoSpacing"/>
            </w:pPr>
          </w:p>
        </w:tc>
        <w:tc>
          <w:tcPr>
            <w:tcW w:w="1016" w:type="dxa"/>
            <w:tcBorders>
              <w:top w:val="single" w:sz="4" w:space="0" w:color="auto"/>
              <w:left w:val="nil"/>
              <w:bottom w:val="single" w:sz="4" w:space="0" w:color="auto"/>
              <w:right w:val="nil"/>
            </w:tcBorders>
            <w:tcMar>
              <w:top w:w="0" w:type="dxa"/>
              <w:left w:w="57" w:type="dxa"/>
              <w:bottom w:w="0" w:type="dxa"/>
              <w:right w:w="57" w:type="dxa"/>
            </w:tcMar>
            <w:vAlign w:val="center"/>
          </w:tcPr>
          <w:p w14:paraId="221B9832" w14:textId="77777777" w:rsidR="00CA72DA" w:rsidRPr="000D505A" w:rsidRDefault="00CA72DA" w:rsidP="004E7FFB">
            <w:pPr>
              <w:pStyle w:val="NoSpacing"/>
            </w:pPr>
          </w:p>
        </w:tc>
        <w:tc>
          <w:tcPr>
            <w:tcW w:w="1924" w:type="dxa"/>
            <w:tcBorders>
              <w:top w:val="single" w:sz="4" w:space="0" w:color="auto"/>
              <w:left w:val="nil"/>
              <w:bottom w:val="single" w:sz="4" w:space="0" w:color="auto"/>
              <w:right w:val="nil"/>
            </w:tcBorders>
            <w:tcMar>
              <w:top w:w="0" w:type="dxa"/>
              <w:left w:w="57" w:type="dxa"/>
              <w:bottom w:w="0" w:type="dxa"/>
              <w:right w:w="57" w:type="dxa"/>
            </w:tcMar>
            <w:vAlign w:val="center"/>
          </w:tcPr>
          <w:p w14:paraId="17AA85D1" w14:textId="77777777" w:rsidR="00CA72DA" w:rsidRPr="000D505A" w:rsidRDefault="00CA72DA" w:rsidP="000D505A">
            <w:pPr>
              <w:pStyle w:val="NoSpacing"/>
              <w:jc w:val="right"/>
            </w:pPr>
            <w:r w:rsidRPr="000D505A">
              <w:t>Sum = 1</w:t>
            </w:r>
          </w:p>
        </w:tc>
      </w:tr>
    </w:tbl>
    <w:p w14:paraId="3496F1EE" w14:textId="77777777" w:rsidR="009C2620" w:rsidRDefault="009C2620" w:rsidP="000D505A">
      <w:pPr>
        <w:ind w:firstLine="0"/>
        <w:rPr>
          <w:rStyle w:val="None"/>
          <w:rFonts w:eastAsia="Calibri Light"/>
          <w:u w:color="292526"/>
        </w:rPr>
      </w:pPr>
    </w:p>
    <w:p w14:paraId="421F60ED" w14:textId="1E905511" w:rsidR="009C2620" w:rsidRDefault="009C2620" w:rsidP="000D505A">
      <w:pPr>
        <w:pStyle w:val="TableFigure"/>
        <w:spacing w:line="240" w:lineRule="auto"/>
      </w:pPr>
      <w:bookmarkStart w:id="77" w:name="_Toc486885070"/>
      <w:r w:rsidRPr="00497635">
        <w:rPr>
          <w:b/>
          <w:bCs/>
        </w:rPr>
        <w:t xml:space="preserve">Table </w:t>
      </w:r>
      <w:r w:rsidR="006E36B6" w:rsidRPr="00497635">
        <w:rPr>
          <w:b/>
          <w:bCs/>
        </w:rPr>
        <w:fldChar w:fldCharType="begin"/>
      </w:r>
      <w:r w:rsidR="006E36B6" w:rsidRPr="00497635">
        <w:rPr>
          <w:b/>
          <w:bCs/>
        </w:rPr>
        <w:instrText xml:space="preserve"> SEQ Table \* ARABIC </w:instrText>
      </w:r>
      <w:r w:rsidR="006E36B6" w:rsidRPr="00497635">
        <w:rPr>
          <w:b/>
          <w:bCs/>
        </w:rPr>
        <w:fldChar w:fldCharType="separate"/>
      </w:r>
      <w:r w:rsidR="007543F3" w:rsidRPr="00497635">
        <w:rPr>
          <w:b/>
          <w:bCs/>
          <w:noProof/>
        </w:rPr>
        <w:t>8</w:t>
      </w:r>
      <w:r w:rsidR="006E36B6" w:rsidRPr="00497635">
        <w:rPr>
          <w:b/>
          <w:bCs/>
          <w:noProof/>
        </w:rPr>
        <w:fldChar w:fldCharType="end"/>
      </w:r>
      <w:r w:rsidR="00497635">
        <w:t>.</w:t>
      </w:r>
      <w:r>
        <w:t xml:space="preserve"> Business</w:t>
      </w:r>
      <w:r w:rsidRPr="00A14556">
        <w:t xml:space="preserve"> Results Geometric Means of Pairwise Comparison and Priority Weight for Sub-criteria</w:t>
      </w:r>
      <w:bookmarkEnd w:id="77"/>
    </w:p>
    <w:tbl>
      <w:tblPr>
        <w:tblStyle w:val="TableGrid"/>
        <w:tblW w:w="9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86"/>
        <w:gridCol w:w="27"/>
        <w:gridCol w:w="542"/>
        <w:gridCol w:w="183"/>
        <w:gridCol w:w="92"/>
        <w:gridCol w:w="666"/>
        <w:gridCol w:w="113"/>
        <w:gridCol w:w="331"/>
        <w:gridCol w:w="309"/>
        <w:gridCol w:w="159"/>
        <w:gridCol w:w="594"/>
        <w:gridCol w:w="104"/>
        <w:gridCol w:w="93"/>
        <w:gridCol w:w="126"/>
        <w:gridCol w:w="431"/>
        <w:gridCol w:w="234"/>
        <w:gridCol w:w="519"/>
        <w:gridCol w:w="153"/>
        <w:gridCol w:w="114"/>
        <w:gridCol w:w="506"/>
        <w:gridCol w:w="266"/>
        <w:gridCol w:w="518"/>
        <w:gridCol w:w="25"/>
        <w:gridCol w:w="391"/>
        <w:gridCol w:w="336"/>
        <w:gridCol w:w="1876"/>
      </w:tblGrid>
      <w:tr w:rsidR="00CA72DA" w:rsidRPr="00593188" w14:paraId="07F32E78" w14:textId="77777777" w:rsidTr="000D505A">
        <w:trPr>
          <w:trHeight w:val="227"/>
          <w:jc w:val="center"/>
        </w:trPr>
        <w:tc>
          <w:tcPr>
            <w:tcW w:w="9494" w:type="dxa"/>
            <w:gridSpan w:val="26"/>
            <w:tcBorders>
              <w:left w:val="nil"/>
              <w:bottom w:val="nil"/>
              <w:right w:val="nil"/>
            </w:tcBorders>
            <w:vAlign w:val="center"/>
          </w:tcPr>
          <w:p w14:paraId="7E651C14" w14:textId="77777777" w:rsidR="00CA72DA" w:rsidRPr="000D505A" w:rsidRDefault="00CA72DA" w:rsidP="000D505A">
            <w:pPr>
              <w:pStyle w:val="NoSpacing"/>
              <w:jc w:val="center"/>
              <w:rPr>
                <w:b/>
                <w:bCs/>
              </w:rPr>
            </w:pPr>
            <w:r w:rsidRPr="000D505A">
              <w:rPr>
                <w:b/>
                <w:bCs/>
              </w:rPr>
              <w:t>Mandating role</w:t>
            </w:r>
          </w:p>
        </w:tc>
      </w:tr>
      <w:tr w:rsidR="00CA72DA" w:rsidRPr="00593188" w14:paraId="34D76B33" w14:textId="77777777" w:rsidTr="000D505A">
        <w:trPr>
          <w:trHeight w:val="227"/>
          <w:jc w:val="center"/>
        </w:trPr>
        <w:tc>
          <w:tcPr>
            <w:tcW w:w="1355" w:type="dxa"/>
            <w:gridSpan w:val="3"/>
            <w:tcBorders>
              <w:top w:val="nil"/>
              <w:left w:val="nil"/>
              <w:bottom w:val="single" w:sz="4" w:space="0" w:color="000000"/>
              <w:right w:val="nil"/>
            </w:tcBorders>
            <w:vAlign w:val="center"/>
          </w:tcPr>
          <w:p w14:paraId="174A672C" w14:textId="77777777" w:rsidR="00CA72DA" w:rsidRPr="00593188" w:rsidRDefault="00CA72DA" w:rsidP="00D7305E">
            <w:pPr>
              <w:pStyle w:val="NoSpacing"/>
            </w:pPr>
            <w:r w:rsidRPr="00593188">
              <w:t>Code</w:t>
            </w:r>
          </w:p>
        </w:tc>
        <w:tc>
          <w:tcPr>
            <w:tcW w:w="1385" w:type="dxa"/>
            <w:gridSpan w:val="5"/>
            <w:tcBorders>
              <w:top w:val="nil"/>
              <w:left w:val="nil"/>
              <w:bottom w:val="single" w:sz="4" w:space="0" w:color="000000"/>
              <w:right w:val="nil"/>
            </w:tcBorders>
            <w:vAlign w:val="center"/>
          </w:tcPr>
          <w:p w14:paraId="1C64B198" w14:textId="77777777" w:rsidR="00CA72DA" w:rsidRPr="00593188" w:rsidRDefault="00CA72DA" w:rsidP="000D505A">
            <w:pPr>
              <w:pStyle w:val="NoSpacing"/>
              <w:jc w:val="center"/>
            </w:pPr>
            <w:r w:rsidRPr="00593188">
              <w:rPr>
                <w:rStyle w:val="None"/>
                <w:rFonts w:eastAsia="Calibri Light"/>
                <w:sz w:val="22"/>
                <w:szCs w:val="22"/>
              </w:rPr>
              <w:t>M1</w:t>
            </w:r>
          </w:p>
        </w:tc>
        <w:tc>
          <w:tcPr>
            <w:tcW w:w="1385" w:type="dxa"/>
            <w:gridSpan w:val="6"/>
            <w:tcBorders>
              <w:top w:val="nil"/>
              <w:left w:val="nil"/>
              <w:bottom w:val="single" w:sz="4" w:space="0" w:color="000000"/>
              <w:right w:val="nil"/>
            </w:tcBorders>
            <w:vAlign w:val="center"/>
          </w:tcPr>
          <w:p w14:paraId="5DFDC6F2" w14:textId="77777777" w:rsidR="00CA72DA" w:rsidRPr="00593188" w:rsidRDefault="00CA72DA" w:rsidP="000D505A">
            <w:pPr>
              <w:pStyle w:val="NoSpacing"/>
              <w:jc w:val="center"/>
            </w:pPr>
            <w:r w:rsidRPr="00593188">
              <w:rPr>
                <w:rStyle w:val="None"/>
                <w:rFonts w:eastAsia="Calibri Light"/>
                <w:sz w:val="22"/>
                <w:szCs w:val="22"/>
              </w:rPr>
              <w:t>M2</w:t>
            </w:r>
          </w:p>
        </w:tc>
        <w:tc>
          <w:tcPr>
            <w:tcW w:w="1337" w:type="dxa"/>
            <w:gridSpan w:val="4"/>
            <w:tcBorders>
              <w:top w:val="nil"/>
              <w:left w:val="nil"/>
              <w:bottom w:val="single" w:sz="4" w:space="0" w:color="000000"/>
              <w:right w:val="nil"/>
            </w:tcBorders>
            <w:vAlign w:val="center"/>
          </w:tcPr>
          <w:p w14:paraId="6BC60AA0" w14:textId="77777777" w:rsidR="00CA72DA" w:rsidRPr="00593188" w:rsidRDefault="00CA72DA" w:rsidP="000D505A">
            <w:pPr>
              <w:pStyle w:val="NoSpacing"/>
              <w:jc w:val="center"/>
            </w:pPr>
            <w:r w:rsidRPr="00593188">
              <w:rPr>
                <w:rStyle w:val="None"/>
                <w:rFonts w:eastAsia="Calibri Light"/>
                <w:sz w:val="22"/>
                <w:szCs w:val="22"/>
              </w:rPr>
              <w:t>M3</w:t>
            </w:r>
          </w:p>
        </w:tc>
        <w:tc>
          <w:tcPr>
            <w:tcW w:w="1429" w:type="dxa"/>
            <w:gridSpan w:val="5"/>
            <w:tcBorders>
              <w:top w:val="nil"/>
              <w:left w:val="nil"/>
              <w:bottom w:val="single" w:sz="4" w:space="0" w:color="000000"/>
              <w:right w:val="nil"/>
            </w:tcBorders>
            <w:vAlign w:val="center"/>
          </w:tcPr>
          <w:p w14:paraId="27929EBA" w14:textId="77777777" w:rsidR="00CA72DA" w:rsidRPr="00593188" w:rsidRDefault="00CA72DA" w:rsidP="000D505A">
            <w:pPr>
              <w:pStyle w:val="NoSpacing"/>
              <w:jc w:val="center"/>
            </w:pPr>
            <w:r w:rsidRPr="00593188">
              <w:rPr>
                <w:rStyle w:val="None"/>
                <w:rFonts w:eastAsia="Calibri Light"/>
                <w:sz w:val="22"/>
                <w:szCs w:val="22"/>
              </w:rPr>
              <w:t>M4</w:t>
            </w:r>
          </w:p>
        </w:tc>
        <w:tc>
          <w:tcPr>
            <w:tcW w:w="2603" w:type="dxa"/>
            <w:gridSpan w:val="3"/>
            <w:tcBorders>
              <w:top w:val="nil"/>
              <w:left w:val="nil"/>
              <w:bottom w:val="single" w:sz="4" w:space="0" w:color="000000"/>
              <w:right w:val="nil"/>
            </w:tcBorders>
            <w:vAlign w:val="center"/>
          </w:tcPr>
          <w:p w14:paraId="3EE01020" w14:textId="77777777" w:rsidR="00CA72DA" w:rsidRPr="00593188" w:rsidRDefault="00CA72DA" w:rsidP="000D505A">
            <w:pPr>
              <w:pStyle w:val="NoSpacing"/>
              <w:jc w:val="right"/>
            </w:pPr>
            <w:r w:rsidRPr="00593188">
              <w:t>Priority weights</w:t>
            </w:r>
          </w:p>
        </w:tc>
      </w:tr>
      <w:tr w:rsidR="00CA72DA" w:rsidRPr="00593188" w14:paraId="4BFBDE93" w14:textId="77777777" w:rsidTr="000D505A">
        <w:trPr>
          <w:trHeight w:val="227"/>
          <w:jc w:val="center"/>
        </w:trPr>
        <w:tc>
          <w:tcPr>
            <w:tcW w:w="1355" w:type="dxa"/>
            <w:gridSpan w:val="3"/>
            <w:tcBorders>
              <w:top w:val="single" w:sz="4" w:space="0" w:color="000000"/>
              <w:left w:val="nil"/>
              <w:bottom w:val="nil"/>
              <w:right w:val="nil"/>
            </w:tcBorders>
            <w:vAlign w:val="center"/>
          </w:tcPr>
          <w:p w14:paraId="4738599F" w14:textId="77777777" w:rsidR="00CA72DA" w:rsidRPr="00593188" w:rsidRDefault="00CA72DA" w:rsidP="00D7305E">
            <w:pPr>
              <w:pStyle w:val="NoSpacing"/>
            </w:pPr>
            <w:r w:rsidRPr="00593188">
              <w:rPr>
                <w:rStyle w:val="None"/>
                <w:rFonts w:eastAsia="Calibri Light"/>
                <w:sz w:val="22"/>
                <w:szCs w:val="22"/>
              </w:rPr>
              <w:t>M1</w:t>
            </w:r>
          </w:p>
        </w:tc>
        <w:tc>
          <w:tcPr>
            <w:tcW w:w="1385" w:type="dxa"/>
            <w:gridSpan w:val="5"/>
            <w:tcBorders>
              <w:top w:val="single" w:sz="4" w:space="0" w:color="000000"/>
              <w:left w:val="nil"/>
              <w:bottom w:val="nil"/>
              <w:right w:val="nil"/>
            </w:tcBorders>
            <w:vAlign w:val="bottom"/>
          </w:tcPr>
          <w:p w14:paraId="57D2F749" w14:textId="77777777" w:rsidR="00CA72DA" w:rsidRPr="00593188" w:rsidRDefault="00CA72DA" w:rsidP="000D505A">
            <w:pPr>
              <w:pStyle w:val="NoSpacing"/>
              <w:jc w:val="center"/>
            </w:pPr>
            <w:r w:rsidRPr="00593188">
              <w:t>1</w:t>
            </w:r>
          </w:p>
        </w:tc>
        <w:tc>
          <w:tcPr>
            <w:tcW w:w="1385" w:type="dxa"/>
            <w:gridSpan w:val="6"/>
            <w:tcBorders>
              <w:top w:val="single" w:sz="4" w:space="0" w:color="000000"/>
              <w:left w:val="nil"/>
              <w:bottom w:val="nil"/>
              <w:right w:val="nil"/>
            </w:tcBorders>
            <w:vAlign w:val="bottom"/>
          </w:tcPr>
          <w:p w14:paraId="53659325" w14:textId="77777777" w:rsidR="00CA72DA" w:rsidRPr="00593188" w:rsidRDefault="00CA72DA" w:rsidP="000D505A">
            <w:pPr>
              <w:pStyle w:val="NoSpacing"/>
              <w:jc w:val="center"/>
            </w:pPr>
            <w:r w:rsidRPr="00593188">
              <w:t>1.435</w:t>
            </w:r>
          </w:p>
        </w:tc>
        <w:tc>
          <w:tcPr>
            <w:tcW w:w="1337" w:type="dxa"/>
            <w:gridSpan w:val="4"/>
            <w:tcBorders>
              <w:top w:val="single" w:sz="4" w:space="0" w:color="000000"/>
              <w:left w:val="nil"/>
              <w:bottom w:val="nil"/>
              <w:right w:val="nil"/>
            </w:tcBorders>
            <w:vAlign w:val="bottom"/>
          </w:tcPr>
          <w:p w14:paraId="7ACAD44B" w14:textId="77777777" w:rsidR="00CA72DA" w:rsidRPr="00593188" w:rsidRDefault="00CA72DA" w:rsidP="000D505A">
            <w:pPr>
              <w:pStyle w:val="NoSpacing"/>
              <w:jc w:val="center"/>
            </w:pPr>
            <w:r w:rsidRPr="00593188">
              <w:t>1.562</w:t>
            </w:r>
          </w:p>
        </w:tc>
        <w:tc>
          <w:tcPr>
            <w:tcW w:w="1429" w:type="dxa"/>
            <w:gridSpan w:val="5"/>
            <w:tcBorders>
              <w:top w:val="single" w:sz="4" w:space="0" w:color="000000"/>
              <w:left w:val="nil"/>
              <w:bottom w:val="nil"/>
              <w:right w:val="nil"/>
            </w:tcBorders>
            <w:vAlign w:val="bottom"/>
          </w:tcPr>
          <w:p w14:paraId="523F49FD" w14:textId="77777777" w:rsidR="00CA72DA" w:rsidRPr="00593188" w:rsidRDefault="00CA72DA" w:rsidP="000D505A">
            <w:pPr>
              <w:pStyle w:val="NoSpacing"/>
              <w:jc w:val="center"/>
            </w:pPr>
            <w:r w:rsidRPr="00593188">
              <w:t>0.798</w:t>
            </w:r>
          </w:p>
        </w:tc>
        <w:tc>
          <w:tcPr>
            <w:tcW w:w="2603" w:type="dxa"/>
            <w:gridSpan w:val="3"/>
            <w:tcBorders>
              <w:top w:val="single" w:sz="4" w:space="0" w:color="000000"/>
              <w:left w:val="nil"/>
              <w:bottom w:val="nil"/>
              <w:right w:val="nil"/>
            </w:tcBorders>
            <w:vAlign w:val="center"/>
          </w:tcPr>
          <w:p w14:paraId="61065BC7" w14:textId="77777777" w:rsidR="00CA72DA" w:rsidRPr="00593188" w:rsidRDefault="00CA72DA" w:rsidP="000D505A">
            <w:pPr>
              <w:pStyle w:val="NoSpacing"/>
              <w:jc w:val="right"/>
            </w:pPr>
            <w:r w:rsidRPr="00593188">
              <w:t>0.283</w:t>
            </w:r>
          </w:p>
        </w:tc>
      </w:tr>
      <w:tr w:rsidR="00CA72DA" w:rsidRPr="00593188" w14:paraId="774C85D2" w14:textId="77777777" w:rsidTr="000D505A">
        <w:trPr>
          <w:trHeight w:val="227"/>
          <w:jc w:val="center"/>
        </w:trPr>
        <w:tc>
          <w:tcPr>
            <w:tcW w:w="1355" w:type="dxa"/>
            <w:gridSpan w:val="3"/>
            <w:tcBorders>
              <w:top w:val="nil"/>
              <w:left w:val="nil"/>
              <w:bottom w:val="nil"/>
              <w:right w:val="nil"/>
            </w:tcBorders>
            <w:vAlign w:val="center"/>
          </w:tcPr>
          <w:p w14:paraId="18967BDB" w14:textId="77777777" w:rsidR="00CA72DA" w:rsidRPr="00593188" w:rsidRDefault="00CA72DA" w:rsidP="00D7305E">
            <w:pPr>
              <w:pStyle w:val="NoSpacing"/>
            </w:pPr>
            <w:r w:rsidRPr="00593188">
              <w:rPr>
                <w:rStyle w:val="None"/>
                <w:rFonts w:eastAsia="Calibri Light"/>
                <w:sz w:val="22"/>
                <w:szCs w:val="22"/>
              </w:rPr>
              <w:t>M2</w:t>
            </w:r>
          </w:p>
        </w:tc>
        <w:tc>
          <w:tcPr>
            <w:tcW w:w="1385" w:type="dxa"/>
            <w:gridSpan w:val="5"/>
            <w:tcBorders>
              <w:top w:val="nil"/>
              <w:left w:val="nil"/>
              <w:bottom w:val="nil"/>
              <w:right w:val="nil"/>
            </w:tcBorders>
            <w:vAlign w:val="bottom"/>
          </w:tcPr>
          <w:p w14:paraId="601A3ADA" w14:textId="77777777" w:rsidR="00CA72DA" w:rsidRPr="00593188" w:rsidRDefault="00CA72DA" w:rsidP="000D505A">
            <w:pPr>
              <w:pStyle w:val="NoSpacing"/>
              <w:jc w:val="center"/>
            </w:pPr>
            <w:r w:rsidRPr="00593188">
              <w:t>0.697</w:t>
            </w:r>
          </w:p>
        </w:tc>
        <w:tc>
          <w:tcPr>
            <w:tcW w:w="1385" w:type="dxa"/>
            <w:gridSpan w:val="6"/>
            <w:tcBorders>
              <w:top w:val="nil"/>
              <w:left w:val="nil"/>
              <w:bottom w:val="nil"/>
              <w:right w:val="nil"/>
            </w:tcBorders>
            <w:vAlign w:val="bottom"/>
          </w:tcPr>
          <w:p w14:paraId="6950A32C" w14:textId="77777777" w:rsidR="00CA72DA" w:rsidRPr="00593188" w:rsidRDefault="00CA72DA" w:rsidP="000D505A">
            <w:pPr>
              <w:pStyle w:val="NoSpacing"/>
              <w:jc w:val="center"/>
            </w:pPr>
            <w:r w:rsidRPr="00593188">
              <w:t>1</w:t>
            </w:r>
          </w:p>
        </w:tc>
        <w:tc>
          <w:tcPr>
            <w:tcW w:w="1337" w:type="dxa"/>
            <w:gridSpan w:val="4"/>
            <w:tcBorders>
              <w:top w:val="nil"/>
              <w:left w:val="nil"/>
              <w:bottom w:val="nil"/>
              <w:right w:val="nil"/>
            </w:tcBorders>
            <w:vAlign w:val="bottom"/>
          </w:tcPr>
          <w:p w14:paraId="5590B0FD" w14:textId="77777777" w:rsidR="00CA72DA" w:rsidRPr="00593188" w:rsidRDefault="00CA72DA" w:rsidP="000D505A">
            <w:pPr>
              <w:pStyle w:val="NoSpacing"/>
              <w:jc w:val="center"/>
            </w:pPr>
            <w:r w:rsidRPr="00593188">
              <w:t>1.221</w:t>
            </w:r>
          </w:p>
        </w:tc>
        <w:tc>
          <w:tcPr>
            <w:tcW w:w="1429" w:type="dxa"/>
            <w:gridSpan w:val="5"/>
            <w:tcBorders>
              <w:top w:val="nil"/>
              <w:left w:val="nil"/>
              <w:bottom w:val="nil"/>
              <w:right w:val="nil"/>
            </w:tcBorders>
            <w:vAlign w:val="bottom"/>
          </w:tcPr>
          <w:p w14:paraId="2AE2CA3B" w14:textId="77777777" w:rsidR="00CA72DA" w:rsidRPr="00593188" w:rsidRDefault="00CA72DA" w:rsidP="000D505A">
            <w:pPr>
              <w:pStyle w:val="NoSpacing"/>
              <w:jc w:val="center"/>
            </w:pPr>
            <w:r w:rsidRPr="00593188">
              <w:t>0.915</w:t>
            </w:r>
          </w:p>
        </w:tc>
        <w:tc>
          <w:tcPr>
            <w:tcW w:w="2603" w:type="dxa"/>
            <w:gridSpan w:val="3"/>
            <w:tcBorders>
              <w:top w:val="nil"/>
              <w:left w:val="nil"/>
              <w:bottom w:val="nil"/>
              <w:right w:val="nil"/>
            </w:tcBorders>
            <w:vAlign w:val="center"/>
          </w:tcPr>
          <w:p w14:paraId="5974F79F" w14:textId="77777777" w:rsidR="00CA72DA" w:rsidRPr="00593188" w:rsidRDefault="00CA72DA" w:rsidP="000D505A">
            <w:pPr>
              <w:pStyle w:val="NoSpacing"/>
              <w:jc w:val="right"/>
            </w:pPr>
            <w:r w:rsidRPr="00593188">
              <w:t>0.230</w:t>
            </w:r>
          </w:p>
        </w:tc>
      </w:tr>
      <w:tr w:rsidR="00CA72DA" w:rsidRPr="00593188" w14:paraId="0EF65875" w14:textId="77777777" w:rsidTr="000D505A">
        <w:trPr>
          <w:trHeight w:val="227"/>
          <w:jc w:val="center"/>
        </w:trPr>
        <w:tc>
          <w:tcPr>
            <w:tcW w:w="1355" w:type="dxa"/>
            <w:gridSpan w:val="3"/>
            <w:tcBorders>
              <w:top w:val="nil"/>
              <w:left w:val="nil"/>
              <w:bottom w:val="nil"/>
              <w:right w:val="nil"/>
            </w:tcBorders>
            <w:vAlign w:val="center"/>
          </w:tcPr>
          <w:p w14:paraId="4DB6BB2E" w14:textId="77777777" w:rsidR="00CA72DA" w:rsidRPr="00593188" w:rsidRDefault="00CA72DA" w:rsidP="00D7305E">
            <w:pPr>
              <w:pStyle w:val="NoSpacing"/>
            </w:pPr>
            <w:r w:rsidRPr="00593188">
              <w:rPr>
                <w:rStyle w:val="None"/>
                <w:rFonts w:eastAsia="Calibri Light"/>
                <w:sz w:val="22"/>
                <w:szCs w:val="22"/>
              </w:rPr>
              <w:t>M3</w:t>
            </w:r>
          </w:p>
        </w:tc>
        <w:tc>
          <w:tcPr>
            <w:tcW w:w="1385" w:type="dxa"/>
            <w:gridSpan w:val="5"/>
            <w:tcBorders>
              <w:top w:val="nil"/>
              <w:left w:val="nil"/>
              <w:bottom w:val="nil"/>
              <w:right w:val="nil"/>
            </w:tcBorders>
            <w:vAlign w:val="bottom"/>
          </w:tcPr>
          <w:p w14:paraId="7637B125" w14:textId="77777777" w:rsidR="00CA72DA" w:rsidRPr="00593188" w:rsidRDefault="00CA72DA" w:rsidP="000D505A">
            <w:pPr>
              <w:pStyle w:val="NoSpacing"/>
              <w:jc w:val="center"/>
            </w:pPr>
            <w:r w:rsidRPr="00593188">
              <w:t>0.640</w:t>
            </w:r>
          </w:p>
        </w:tc>
        <w:tc>
          <w:tcPr>
            <w:tcW w:w="1385" w:type="dxa"/>
            <w:gridSpan w:val="6"/>
            <w:tcBorders>
              <w:top w:val="nil"/>
              <w:left w:val="nil"/>
              <w:bottom w:val="nil"/>
              <w:right w:val="nil"/>
            </w:tcBorders>
            <w:vAlign w:val="bottom"/>
          </w:tcPr>
          <w:p w14:paraId="5193C5B0" w14:textId="77777777" w:rsidR="00CA72DA" w:rsidRPr="00593188" w:rsidRDefault="00CA72DA" w:rsidP="000D505A">
            <w:pPr>
              <w:pStyle w:val="NoSpacing"/>
              <w:jc w:val="center"/>
            </w:pPr>
            <w:r w:rsidRPr="00593188">
              <w:t>0.819</w:t>
            </w:r>
          </w:p>
        </w:tc>
        <w:tc>
          <w:tcPr>
            <w:tcW w:w="1337" w:type="dxa"/>
            <w:gridSpan w:val="4"/>
            <w:tcBorders>
              <w:top w:val="nil"/>
              <w:left w:val="nil"/>
              <w:bottom w:val="nil"/>
              <w:right w:val="nil"/>
            </w:tcBorders>
            <w:vAlign w:val="bottom"/>
          </w:tcPr>
          <w:p w14:paraId="2D13C47C" w14:textId="77777777" w:rsidR="00CA72DA" w:rsidRPr="00593188" w:rsidRDefault="00CA72DA" w:rsidP="000D505A">
            <w:pPr>
              <w:pStyle w:val="NoSpacing"/>
              <w:jc w:val="center"/>
            </w:pPr>
            <w:r w:rsidRPr="00593188">
              <w:t>1</w:t>
            </w:r>
          </w:p>
        </w:tc>
        <w:tc>
          <w:tcPr>
            <w:tcW w:w="1429" w:type="dxa"/>
            <w:gridSpan w:val="5"/>
            <w:tcBorders>
              <w:top w:val="nil"/>
              <w:left w:val="nil"/>
              <w:bottom w:val="nil"/>
              <w:right w:val="nil"/>
            </w:tcBorders>
            <w:vAlign w:val="bottom"/>
          </w:tcPr>
          <w:p w14:paraId="6A6590D3" w14:textId="77777777" w:rsidR="00CA72DA" w:rsidRPr="00593188" w:rsidRDefault="00CA72DA" w:rsidP="000D505A">
            <w:pPr>
              <w:pStyle w:val="NoSpacing"/>
              <w:jc w:val="center"/>
            </w:pPr>
            <w:r w:rsidRPr="00593188">
              <w:t>0.542</w:t>
            </w:r>
          </w:p>
        </w:tc>
        <w:tc>
          <w:tcPr>
            <w:tcW w:w="2603" w:type="dxa"/>
            <w:gridSpan w:val="3"/>
            <w:tcBorders>
              <w:top w:val="nil"/>
              <w:left w:val="nil"/>
              <w:bottom w:val="nil"/>
              <w:right w:val="nil"/>
            </w:tcBorders>
            <w:vAlign w:val="center"/>
          </w:tcPr>
          <w:p w14:paraId="5571EF4E" w14:textId="77777777" w:rsidR="00CA72DA" w:rsidRPr="00593188" w:rsidRDefault="00CA72DA" w:rsidP="000D505A">
            <w:pPr>
              <w:pStyle w:val="NoSpacing"/>
              <w:jc w:val="right"/>
            </w:pPr>
            <w:r w:rsidRPr="00593188">
              <w:t>0.178</w:t>
            </w:r>
          </w:p>
        </w:tc>
      </w:tr>
      <w:tr w:rsidR="00CA72DA" w:rsidRPr="00593188" w14:paraId="6D8B26F0" w14:textId="77777777" w:rsidTr="000D505A">
        <w:trPr>
          <w:trHeight w:val="227"/>
          <w:jc w:val="center"/>
        </w:trPr>
        <w:tc>
          <w:tcPr>
            <w:tcW w:w="1355" w:type="dxa"/>
            <w:gridSpan w:val="3"/>
            <w:tcBorders>
              <w:top w:val="nil"/>
              <w:left w:val="nil"/>
              <w:bottom w:val="single" w:sz="4" w:space="0" w:color="000000"/>
              <w:right w:val="nil"/>
            </w:tcBorders>
            <w:vAlign w:val="center"/>
          </w:tcPr>
          <w:p w14:paraId="1BAC412B" w14:textId="77777777" w:rsidR="00CA72DA" w:rsidRPr="00593188" w:rsidRDefault="00CA72DA" w:rsidP="00D7305E">
            <w:pPr>
              <w:pStyle w:val="NoSpacing"/>
            </w:pPr>
            <w:r w:rsidRPr="00593188">
              <w:rPr>
                <w:rStyle w:val="None"/>
                <w:rFonts w:eastAsia="Calibri Light"/>
                <w:sz w:val="22"/>
                <w:szCs w:val="22"/>
              </w:rPr>
              <w:t>M4</w:t>
            </w:r>
          </w:p>
        </w:tc>
        <w:tc>
          <w:tcPr>
            <w:tcW w:w="1385" w:type="dxa"/>
            <w:gridSpan w:val="5"/>
            <w:tcBorders>
              <w:top w:val="nil"/>
              <w:left w:val="nil"/>
              <w:bottom w:val="single" w:sz="4" w:space="0" w:color="000000"/>
              <w:right w:val="nil"/>
            </w:tcBorders>
            <w:vAlign w:val="bottom"/>
          </w:tcPr>
          <w:p w14:paraId="3A4CDF18" w14:textId="77777777" w:rsidR="00CA72DA" w:rsidRPr="00593188" w:rsidRDefault="00CA72DA" w:rsidP="000D505A">
            <w:pPr>
              <w:pStyle w:val="NoSpacing"/>
              <w:jc w:val="center"/>
            </w:pPr>
            <w:r w:rsidRPr="00593188">
              <w:t>1.253</w:t>
            </w:r>
          </w:p>
        </w:tc>
        <w:tc>
          <w:tcPr>
            <w:tcW w:w="1385" w:type="dxa"/>
            <w:gridSpan w:val="6"/>
            <w:tcBorders>
              <w:top w:val="nil"/>
              <w:left w:val="nil"/>
              <w:bottom w:val="single" w:sz="4" w:space="0" w:color="000000"/>
              <w:right w:val="nil"/>
            </w:tcBorders>
            <w:vAlign w:val="bottom"/>
          </w:tcPr>
          <w:p w14:paraId="321778B5" w14:textId="77777777" w:rsidR="00CA72DA" w:rsidRPr="00593188" w:rsidRDefault="00CA72DA" w:rsidP="000D505A">
            <w:pPr>
              <w:pStyle w:val="NoSpacing"/>
              <w:jc w:val="center"/>
            </w:pPr>
            <w:r w:rsidRPr="00593188">
              <w:t>1.093</w:t>
            </w:r>
          </w:p>
        </w:tc>
        <w:tc>
          <w:tcPr>
            <w:tcW w:w="1337" w:type="dxa"/>
            <w:gridSpan w:val="4"/>
            <w:tcBorders>
              <w:top w:val="nil"/>
              <w:left w:val="nil"/>
              <w:bottom w:val="single" w:sz="4" w:space="0" w:color="000000"/>
              <w:right w:val="nil"/>
            </w:tcBorders>
            <w:vAlign w:val="bottom"/>
          </w:tcPr>
          <w:p w14:paraId="497E7B30" w14:textId="77777777" w:rsidR="00CA72DA" w:rsidRPr="00593188" w:rsidRDefault="00CA72DA" w:rsidP="000D505A">
            <w:pPr>
              <w:pStyle w:val="NoSpacing"/>
              <w:jc w:val="center"/>
            </w:pPr>
            <w:r w:rsidRPr="00593188">
              <w:t>1.844</w:t>
            </w:r>
          </w:p>
        </w:tc>
        <w:tc>
          <w:tcPr>
            <w:tcW w:w="1429" w:type="dxa"/>
            <w:gridSpan w:val="5"/>
            <w:tcBorders>
              <w:top w:val="nil"/>
              <w:left w:val="nil"/>
              <w:bottom w:val="single" w:sz="4" w:space="0" w:color="000000"/>
              <w:right w:val="nil"/>
            </w:tcBorders>
            <w:vAlign w:val="bottom"/>
          </w:tcPr>
          <w:p w14:paraId="1448CC90" w14:textId="77777777" w:rsidR="00CA72DA" w:rsidRPr="00593188" w:rsidRDefault="00CA72DA" w:rsidP="000D505A">
            <w:pPr>
              <w:pStyle w:val="NoSpacing"/>
              <w:jc w:val="center"/>
            </w:pPr>
            <w:r w:rsidRPr="00593188">
              <w:t>1</w:t>
            </w:r>
          </w:p>
        </w:tc>
        <w:tc>
          <w:tcPr>
            <w:tcW w:w="2603" w:type="dxa"/>
            <w:gridSpan w:val="3"/>
            <w:tcBorders>
              <w:top w:val="nil"/>
              <w:left w:val="nil"/>
              <w:bottom w:val="single" w:sz="4" w:space="0" w:color="000000"/>
              <w:right w:val="nil"/>
            </w:tcBorders>
            <w:vAlign w:val="center"/>
          </w:tcPr>
          <w:p w14:paraId="47DC67E9" w14:textId="77777777" w:rsidR="00CA72DA" w:rsidRPr="00593188" w:rsidRDefault="00CA72DA" w:rsidP="000D505A">
            <w:pPr>
              <w:pStyle w:val="NoSpacing"/>
              <w:jc w:val="right"/>
            </w:pPr>
            <w:r w:rsidRPr="00593188">
              <w:t>0.309</w:t>
            </w:r>
          </w:p>
        </w:tc>
      </w:tr>
      <w:tr w:rsidR="00CA72DA" w:rsidRPr="000D505A" w14:paraId="323651E8" w14:textId="77777777" w:rsidTr="000D505A">
        <w:trPr>
          <w:trHeight w:val="227"/>
          <w:jc w:val="center"/>
        </w:trPr>
        <w:tc>
          <w:tcPr>
            <w:tcW w:w="3906" w:type="dxa"/>
            <w:gridSpan w:val="12"/>
            <w:tcBorders>
              <w:left w:val="nil"/>
              <w:bottom w:val="single" w:sz="4" w:space="0" w:color="auto"/>
              <w:right w:val="nil"/>
            </w:tcBorders>
            <w:vAlign w:val="center"/>
          </w:tcPr>
          <w:p w14:paraId="0E61C877" w14:textId="77777777" w:rsidR="00CA72DA" w:rsidRPr="000D505A" w:rsidRDefault="00CA72DA" w:rsidP="000D505A">
            <w:pPr>
              <w:pStyle w:val="NoSpacing"/>
            </w:pPr>
            <w:r w:rsidRPr="000D505A">
              <w:rPr>
                <w:rStyle w:val="None"/>
              </w:rPr>
              <w:t>CR=0.009 &lt; 0.10 (acceptable)</w:t>
            </w:r>
          </w:p>
        </w:tc>
        <w:tc>
          <w:tcPr>
            <w:tcW w:w="5588" w:type="dxa"/>
            <w:gridSpan w:val="14"/>
            <w:tcBorders>
              <w:left w:val="nil"/>
              <w:bottom w:val="single" w:sz="4" w:space="0" w:color="auto"/>
              <w:right w:val="nil"/>
            </w:tcBorders>
            <w:vAlign w:val="center"/>
          </w:tcPr>
          <w:p w14:paraId="585439B2" w14:textId="77777777" w:rsidR="00CA72DA" w:rsidRPr="000D505A" w:rsidRDefault="00CA72DA" w:rsidP="000D505A">
            <w:pPr>
              <w:pStyle w:val="NoSpacing"/>
              <w:jc w:val="right"/>
            </w:pPr>
            <w:r w:rsidRPr="000D505A">
              <w:t>Sum = 1</w:t>
            </w:r>
          </w:p>
        </w:tc>
      </w:tr>
      <w:tr w:rsidR="00CA72DA" w:rsidRPr="00593188" w14:paraId="02D42F79" w14:textId="77777777" w:rsidTr="000D505A">
        <w:trPr>
          <w:trHeight w:val="227"/>
          <w:jc w:val="center"/>
        </w:trPr>
        <w:tc>
          <w:tcPr>
            <w:tcW w:w="9494" w:type="dxa"/>
            <w:gridSpan w:val="26"/>
            <w:tcBorders>
              <w:top w:val="single" w:sz="4" w:space="0" w:color="auto"/>
              <w:left w:val="nil"/>
              <w:bottom w:val="nil"/>
              <w:right w:val="nil"/>
            </w:tcBorders>
            <w:vAlign w:val="center"/>
          </w:tcPr>
          <w:p w14:paraId="68F10EDD" w14:textId="77777777" w:rsidR="00CA72DA" w:rsidRPr="000D505A" w:rsidRDefault="00CA72DA" w:rsidP="000D505A">
            <w:pPr>
              <w:pStyle w:val="NoSpacing"/>
              <w:jc w:val="center"/>
              <w:rPr>
                <w:b/>
                <w:bCs/>
              </w:rPr>
            </w:pPr>
            <w:r w:rsidRPr="000D505A">
              <w:rPr>
                <w:b/>
                <w:bCs/>
              </w:rPr>
              <w:t>Facilitating role</w:t>
            </w:r>
          </w:p>
        </w:tc>
      </w:tr>
      <w:tr w:rsidR="00CA72DA" w:rsidRPr="00593188" w14:paraId="19797C74" w14:textId="77777777" w:rsidTr="000D505A">
        <w:trPr>
          <w:trHeight w:val="227"/>
          <w:jc w:val="center"/>
        </w:trPr>
        <w:tc>
          <w:tcPr>
            <w:tcW w:w="813" w:type="dxa"/>
            <w:gridSpan w:val="2"/>
            <w:tcBorders>
              <w:top w:val="nil"/>
              <w:left w:val="nil"/>
              <w:bottom w:val="single" w:sz="4" w:space="0" w:color="000000"/>
              <w:right w:val="nil"/>
            </w:tcBorders>
            <w:vAlign w:val="center"/>
          </w:tcPr>
          <w:p w14:paraId="212DD9C0" w14:textId="77777777" w:rsidR="00CA72DA" w:rsidRPr="00593188" w:rsidRDefault="00CA72DA" w:rsidP="00D7305E">
            <w:pPr>
              <w:pStyle w:val="NoSpacing"/>
            </w:pPr>
            <w:r w:rsidRPr="00593188">
              <w:t>Code</w:t>
            </w:r>
          </w:p>
        </w:tc>
        <w:tc>
          <w:tcPr>
            <w:tcW w:w="817" w:type="dxa"/>
            <w:gridSpan w:val="3"/>
            <w:tcBorders>
              <w:top w:val="nil"/>
              <w:left w:val="nil"/>
              <w:bottom w:val="single" w:sz="4" w:space="0" w:color="000000"/>
              <w:right w:val="nil"/>
            </w:tcBorders>
            <w:vAlign w:val="center"/>
          </w:tcPr>
          <w:p w14:paraId="77075558" w14:textId="77777777" w:rsidR="00CA72DA" w:rsidRPr="00593188" w:rsidRDefault="00CA72DA" w:rsidP="00D9456E">
            <w:pPr>
              <w:pStyle w:val="NoSpacing"/>
              <w:jc w:val="center"/>
            </w:pPr>
            <w:r w:rsidRPr="00593188">
              <w:rPr>
                <w:rStyle w:val="var"/>
                <w:rFonts w:eastAsia="Times New Roman"/>
                <w:sz w:val="22"/>
                <w:szCs w:val="22"/>
              </w:rPr>
              <w:t>F1</w:t>
            </w:r>
          </w:p>
        </w:tc>
        <w:tc>
          <w:tcPr>
            <w:tcW w:w="779" w:type="dxa"/>
            <w:gridSpan w:val="2"/>
            <w:tcBorders>
              <w:top w:val="nil"/>
              <w:left w:val="nil"/>
              <w:bottom w:val="single" w:sz="4" w:space="0" w:color="000000"/>
              <w:right w:val="nil"/>
            </w:tcBorders>
            <w:vAlign w:val="center"/>
          </w:tcPr>
          <w:p w14:paraId="6F620375" w14:textId="77777777" w:rsidR="00CA72DA" w:rsidRPr="00593188" w:rsidRDefault="00CA72DA" w:rsidP="00D9456E">
            <w:pPr>
              <w:pStyle w:val="NoSpacing"/>
              <w:jc w:val="center"/>
            </w:pPr>
            <w:r w:rsidRPr="00593188">
              <w:rPr>
                <w:rStyle w:val="var"/>
                <w:rFonts w:eastAsia="Times New Roman"/>
                <w:sz w:val="22"/>
                <w:szCs w:val="22"/>
              </w:rPr>
              <w:t>F2</w:t>
            </w:r>
          </w:p>
        </w:tc>
        <w:tc>
          <w:tcPr>
            <w:tcW w:w="799" w:type="dxa"/>
            <w:gridSpan w:val="3"/>
            <w:tcBorders>
              <w:top w:val="nil"/>
              <w:left w:val="nil"/>
              <w:bottom w:val="single" w:sz="4" w:space="0" w:color="000000"/>
              <w:right w:val="nil"/>
            </w:tcBorders>
            <w:vAlign w:val="center"/>
          </w:tcPr>
          <w:p w14:paraId="1E2B8E53" w14:textId="77777777" w:rsidR="00CA72DA" w:rsidRPr="00593188" w:rsidRDefault="00CA72DA" w:rsidP="00D9456E">
            <w:pPr>
              <w:pStyle w:val="NoSpacing"/>
              <w:jc w:val="center"/>
            </w:pPr>
            <w:r w:rsidRPr="00593188">
              <w:rPr>
                <w:rStyle w:val="var"/>
                <w:rFonts w:eastAsia="Times New Roman"/>
                <w:sz w:val="22"/>
                <w:szCs w:val="22"/>
              </w:rPr>
              <w:t>F3</w:t>
            </w:r>
          </w:p>
        </w:tc>
        <w:tc>
          <w:tcPr>
            <w:tcW w:w="791" w:type="dxa"/>
            <w:gridSpan w:val="3"/>
            <w:tcBorders>
              <w:top w:val="nil"/>
              <w:left w:val="nil"/>
              <w:bottom w:val="single" w:sz="4" w:space="0" w:color="000000"/>
              <w:right w:val="nil"/>
            </w:tcBorders>
            <w:vAlign w:val="center"/>
          </w:tcPr>
          <w:p w14:paraId="07FFD282" w14:textId="77777777" w:rsidR="00CA72DA" w:rsidRPr="00593188" w:rsidRDefault="00CA72DA" w:rsidP="00D9456E">
            <w:pPr>
              <w:pStyle w:val="NoSpacing"/>
              <w:jc w:val="center"/>
            </w:pPr>
            <w:r w:rsidRPr="00593188">
              <w:rPr>
                <w:rStyle w:val="var"/>
                <w:rFonts w:eastAsia="Times New Roman"/>
                <w:sz w:val="22"/>
                <w:szCs w:val="22"/>
              </w:rPr>
              <w:t>F4</w:t>
            </w:r>
          </w:p>
        </w:tc>
        <w:tc>
          <w:tcPr>
            <w:tcW w:w="791" w:type="dxa"/>
            <w:gridSpan w:val="3"/>
            <w:tcBorders>
              <w:top w:val="nil"/>
              <w:left w:val="nil"/>
              <w:bottom w:val="single" w:sz="4" w:space="0" w:color="000000"/>
              <w:right w:val="nil"/>
            </w:tcBorders>
            <w:vAlign w:val="center"/>
          </w:tcPr>
          <w:p w14:paraId="7C3B7C38" w14:textId="77777777" w:rsidR="00CA72DA" w:rsidRPr="00593188" w:rsidRDefault="00CA72DA" w:rsidP="00D9456E">
            <w:pPr>
              <w:pStyle w:val="NoSpacing"/>
              <w:jc w:val="center"/>
            </w:pPr>
            <w:r w:rsidRPr="00593188">
              <w:rPr>
                <w:rStyle w:val="var"/>
                <w:rFonts w:eastAsia="Times New Roman"/>
                <w:sz w:val="22"/>
                <w:szCs w:val="22"/>
              </w:rPr>
              <w:t>F5</w:t>
            </w:r>
          </w:p>
        </w:tc>
        <w:tc>
          <w:tcPr>
            <w:tcW w:w="786" w:type="dxa"/>
            <w:gridSpan w:val="3"/>
            <w:tcBorders>
              <w:top w:val="nil"/>
              <w:left w:val="nil"/>
              <w:bottom w:val="single" w:sz="4" w:space="0" w:color="000000"/>
              <w:right w:val="nil"/>
            </w:tcBorders>
            <w:vAlign w:val="center"/>
          </w:tcPr>
          <w:p w14:paraId="11197CFD" w14:textId="77777777" w:rsidR="00CA72DA" w:rsidRPr="00593188" w:rsidRDefault="00CA72DA" w:rsidP="00D9456E">
            <w:pPr>
              <w:pStyle w:val="NoSpacing"/>
              <w:jc w:val="center"/>
            </w:pPr>
            <w:r w:rsidRPr="00593188">
              <w:rPr>
                <w:rStyle w:val="var"/>
                <w:rFonts w:eastAsia="Times New Roman"/>
                <w:sz w:val="22"/>
                <w:szCs w:val="22"/>
              </w:rPr>
              <w:t>F6</w:t>
            </w:r>
          </w:p>
        </w:tc>
        <w:tc>
          <w:tcPr>
            <w:tcW w:w="772" w:type="dxa"/>
            <w:gridSpan w:val="2"/>
            <w:tcBorders>
              <w:top w:val="nil"/>
              <w:left w:val="nil"/>
              <w:bottom w:val="single" w:sz="4" w:space="0" w:color="000000"/>
              <w:right w:val="nil"/>
            </w:tcBorders>
            <w:vAlign w:val="center"/>
          </w:tcPr>
          <w:p w14:paraId="19DCA724" w14:textId="77777777" w:rsidR="00CA72DA" w:rsidRPr="00593188" w:rsidRDefault="00CA72DA" w:rsidP="00D9456E">
            <w:pPr>
              <w:pStyle w:val="NoSpacing"/>
              <w:jc w:val="center"/>
            </w:pPr>
            <w:r w:rsidRPr="00593188">
              <w:rPr>
                <w:rStyle w:val="var"/>
                <w:rFonts w:eastAsia="Times New Roman"/>
                <w:sz w:val="22"/>
                <w:szCs w:val="22"/>
              </w:rPr>
              <w:t>F7</w:t>
            </w:r>
          </w:p>
        </w:tc>
        <w:tc>
          <w:tcPr>
            <w:tcW w:w="934" w:type="dxa"/>
            <w:gridSpan w:val="3"/>
            <w:tcBorders>
              <w:top w:val="nil"/>
              <w:left w:val="nil"/>
              <w:bottom w:val="single" w:sz="4" w:space="0" w:color="000000"/>
              <w:right w:val="nil"/>
            </w:tcBorders>
            <w:vAlign w:val="center"/>
          </w:tcPr>
          <w:p w14:paraId="4104D084" w14:textId="77777777" w:rsidR="00CA72DA" w:rsidRPr="00593188" w:rsidRDefault="00CA72DA" w:rsidP="00D9456E">
            <w:pPr>
              <w:pStyle w:val="NoSpacing"/>
              <w:jc w:val="center"/>
            </w:pPr>
            <w:r w:rsidRPr="00593188">
              <w:rPr>
                <w:rStyle w:val="var"/>
                <w:rFonts w:eastAsia="Times New Roman"/>
                <w:sz w:val="22"/>
                <w:szCs w:val="22"/>
              </w:rPr>
              <w:t>F8</w:t>
            </w:r>
          </w:p>
        </w:tc>
        <w:tc>
          <w:tcPr>
            <w:tcW w:w="2212" w:type="dxa"/>
            <w:gridSpan w:val="2"/>
            <w:tcBorders>
              <w:top w:val="nil"/>
              <w:left w:val="nil"/>
              <w:bottom w:val="single" w:sz="4" w:space="0" w:color="000000"/>
              <w:right w:val="nil"/>
            </w:tcBorders>
            <w:vAlign w:val="center"/>
          </w:tcPr>
          <w:p w14:paraId="70C039E2" w14:textId="77777777" w:rsidR="00CA72DA" w:rsidRPr="00593188" w:rsidRDefault="00CA72DA" w:rsidP="00D9456E">
            <w:pPr>
              <w:pStyle w:val="NoSpacing"/>
              <w:jc w:val="right"/>
            </w:pPr>
            <w:r w:rsidRPr="00593188">
              <w:t>Priority weights</w:t>
            </w:r>
          </w:p>
        </w:tc>
      </w:tr>
      <w:tr w:rsidR="00CA72DA" w:rsidRPr="00593188" w14:paraId="52B1469B" w14:textId="77777777" w:rsidTr="000D505A">
        <w:trPr>
          <w:trHeight w:val="227"/>
          <w:jc w:val="center"/>
        </w:trPr>
        <w:tc>
          <w:tcPr>
            <w:tcW w:w="813" w:type="dxa"/>
            <w:gridSpan w:val="2"/>
            <w:tcBorders>
              <w:top w:val="single" w:sz="4" w:space="0" w:color="000000"/>
              <w:left w:val="nil"/>
              <w:bottom w:val="nil"/>
              <w:right w:val="nil"/>
            </w:tcBorders>
            <w:vAlign w:val="center"/>
          </w:tcPr>
          <w:p w14:paraId="64A8309A" w14:textId="77777777" w:rsidR="00CA72DA" w:rsidRPr="00593188" w:rsidRDefault="00CA72DA" w:rsidP="00D7305E">
            <w:pPr>
              <w:pStyle w:val="NoSpacing"/>
            </w:pPr>
            <w:r w:rsidRPr="00593188">
              <w:rPr>
                <w:rStyle w:val="var"/>
                <w:rFonts w:eastAsia="Times New Roman"/>
                <w:sz w:val="22"/>
                <w:szCs w:val="22"/>
              </w:rPr>
              <w:t>F1</w:t>
            </w:r>
          </w:p>
        </w:tc>
        <w:tc>
          <w:tcPr>
            <w:tcW w:w="817" w:type="dxa"/>
            <w:gridSpan w:val="3"/>
            <w:tcBorders>
              <w:top w:val="single" w:sz="4" w:space="0" w:color="000000"/>
              <w:left w:val="nil"/>
              <w:bottom w:val="nil"/>
              <w:right w:val="nil"/>
            </w:tcBorders>
            <w:vAlign w:val="bottom"/>
          </w:tcPr>
          <w:p w14:paraId="235D6235" w14:textId="77777777" w:rsidR="00CA72DA" w:rsidRPr="00593188" w:rsidRDefault="00CA72DA" w:rsidP="00D9456E">
            <w:pPr>
              <w:pStyle w:val="NoSpacing"/>
              <w:jc w:val="center"/>
            </w:pPr>
            <w:r w:rsidRPr="00593188">
              <w:t>1</w:t>
            </w:r>
          </w:p>
        </w:tc>
        <w:tc>
          <w:tcPr>
            <w:tcW w:w="779" w:type="dxa"/>
            <w:gridSpan w:val="2"/>
            <w:tcBorders>
              <w:top w:val="single" w:sz="4" w:space="0" w:color="000000"/>
              <w:left w:val="nil"/>
              <w:bottom w:val="nil"/>
              <w:right w:val="nil"/>
            </w:tcBorders>
            <w:vAlign w:val="bottom"/>
          </w:tcPr>
          <w:p w14:paraId="508D520F" w14:textId="77777777" w:rsidR="00CA72DA" w:rsidRPr="00593188" w:rsidRDefault="00CA72DA" w:rsidP="00D9456E">
            <w:pPr>
              <w:pStyle w:val="NoSpacing"/>
              <w:jc w:val="center"/>
            </w:pPr>
            <w:r w:rsidRPr="00593188">
              <w:t>0.671</w:t>
            </w:r>
          </w:p>
        </w:tc>
        <w:tc>
          <w:tcPr>
            <w:tcW w:w="799" w:type="dxa"/>
            <w:gridSpan w:val="3"/>
            <w:tcBorders>
              <w:top w:val="single" w:sz="4" w:space="0" w:color="000000"/>
              <w:left w:val="nil"/>
              <w:bottom w:val="nil"/>
              <w:right w:val="nil"/>
            </w:tcBorders>
            <w:vAlign w:val="bottom"/>
          </w:tcPr>
          <w:p w14:paraId="5891FC3D" w14:textId="77777777" w:rsidR="00CA72DA" w:rsidRPr="00593188" w:rsidRDefault="00CA72DA" w:rsidP="00D9456E">
            <w:pPr>
              <w:pStyle w:val="NoSpacing"/>
              <w:jc w:val="center"/>
            </w:pPr>
            <w:r w:rsidRPr="00593188">
              <w:t>1.090</w:t>
            </w:r>
          </w:p>
        </w:tc>
        <w:tc>
          <w:tcPr>
            <w:tcW w:w="791" w:type="dxa"/>
            <w:gridSpan w:val="3"/>
            <w:tcBorders>
              <w:top w:val="single" w:sz="4" w:space="0" w:color="000000"/>
              <w:left w:val="nil"/>
              <w:bottom w:val="nil"/>
              <w:right w:val="nil"/>
            </w:tcBorders>
            <w:vAlign w:val="bottom"/>
          </w:tcPr>
          <w:p w14:paraId="7386947C" w14:textId="77777777" w:rsidR="00CA72DA" w:rsidRPr="00593188" w:rsidRDefault="00CA72DA" w:rsidP="00D9456E">
            <w:pPr>
              <w:pStyle w:val="NoSpacing"/>
              <w:jc w:val="center"/>
            </w:pPr>
            <w:r w:rsidRPr="00593188">
              <w:t>0.610</w:t>
            </w:r>
          </w:p>
        </w:tc>
        <w:tc>
          <w:tcPr>
            <w:tcW w:w="791" w:type="dxa"/>
            <w:gridSpan w:val="3"/>
            <w:tcBorders>
              <w:top w:val="single" w:sz="4" w:space="0" w:color="000000"/>
              <w:left w:val="nil"/>
              <w:bottom w:val="nil"/>
              <w:right w:val="nil"/>
            </w:tcBorders>
            <w:vAlign w:val="bottom"/>
          </w:tcPr>
          <w:p w14:paraId="0CFB6192" w14:textId="77777777" w:rsidR="00CA72DA" w:rsidRPr="00593188" w:rsidRDefault="00CA72DA" w:rsidP="00D9456E">
            <w:pPr>
              <w:pStyle w:val="NoSpacing"/>
              <w:jc w:val="center"/>
            </w:pPr>
            <w:r w:rsidRPr="00593188">
              <w:t>0.492</w:t>
            </w:r>
          </w:p>
        </w:tc>
        <w:tc>
          <w:tcPr>
            <w:tcW w:w="786" w:type="dxa"/>
            <w:gridSpan w:val="3"/>
            <w:tcBorders>
              <w:top w:val="single" w:sz="4" w:space="0" w:color="000000"/>
              <w:left w:val="nil"/>
              <w:bottom w:val="nil"/>
              <w:right w:val="nil"/>
            </w:tcBorders>
            <w:vAlign w:val="bottom"/>
          </w:tcPr>
          <w:p w14:paraId="22DACFB8" w14:textId="77777777" w:rsidR="00CA72DA" w:rsidRPr="00593188" w:rsidRDefault="00CA72DA" w:rsidP="00D9456E">
            <w:pPr>
              <w:pStyle w:val="NoSpacing"/>
              <w:jc w:val="center"/>
            </w:pPr>
            <w:r w:rsidRPr="00593188">
              <w:t>0.501</w:t>
            </w:r>
          </w:p>
        </w:tc>
        <w:tc>
          <w:tcPr>
            <w:tcW w:w="772" w:type="dxa"/>
            <w:gridSpan w:val="2"/>
            <w:tcBorders>
              <w:top w:val="single" w:sz="4" w:space="0" w:color="000000"/>
              <w:left w:val="nil"/>
              <w:bottom w:val="nil"/>
              <w:right w:val="nil"/>
            </w:tcBorders>
            <w:vAlign w:val="bottom"/>
          </w:tcPr>
          <w:p w14:paraId="3F5F89BB" w14:textId="77777777" w:rsidR="00CA72DA" w:rsidRPr="00593188" w:rsidRDefault="00CA72DA" w:rsidP="00D9456E">
            <w:pPr>
              <w:pStyle w:val="NoSpacing"/>
              <w:jc w:val="center"/>
            </w:pPr>
            <w:r w:rsidRPr="00593188">
              <w:t>0.714</w:t>
            </w:r>
          </w:p>
        </w:tc>
        <w:tc>
          <w:tcPr>
            <w:tcW w:w="934" w:type="dxa"/>
            <w:gridSpan w:val="3"/>
            <w:tcBorders>
              <w:top w:val="single" w:sz="4" w:space="0" w:color="000000"/>
              <w:left w:val="nil"/>
              <w:bottom w:val="nil"/>
              <w:right w:val="nil"/>
            </w:tcBorders>
            <w:vAlign w:val="bottom"/>
          </w:tcPr>
          <w:p w14:paraId="4F339423" w14:textId="77777777" w:rsidR="00CA72DA" w:rsidRPr="00593188" w:rsidRDefault="00CA72DA" w:rsidP="00D9456E">
            <w:pPr>
              <w:pStyle w:val="NoSpacing"/>
              <w:jc w:val="center"/>
            </w:pPr>
            <w:r w:rsidRPr="00593188">
              <w:t>0.651</w:t>
            </w:r>
          </w:p>
        </w:tc>
        <w:tc>
          <w:tcPr>
            <w:tcW w:w="2212" w:type="dxa"/>
            <w:gridSpan w:val="2"/>
            <w:tcBorders>
              <w:top w:val="single" w:sz="4" w:space="0" w:color="000000"/>
              <w:left w:val="nil"/>
              <w:bottom w:val="nil"/>
              <w:right w:val="nil"/>
            </w:tcBorders>
            <w:vAlign w:val="center"/>
          </w:tcPr>
          <w:p w14:paraId="08C6EE51" w14:textId="77777777" w:rsidR="00CA72DA" w:rsidRPr="00593188" w:rsidRDefault="00CA72DA" w:rsidP="00D9456E">
            <w:pPr>
              <w:pStyle w:val="NoSpacing"/>
              <w:jc w:val="right"/>
            </w:pPr>
            <w:r w:rsidRPr="00593188">
              <w:t>0.084</w:t>
            </w:r>
          </w:p>
        </w:tc>
      </w:tr>
      <w:tr w:rsidR="00CA72DA" w:rsidRPr="00593188" w14:paraId="2C952D2A" w14:textId="77777777" w:rsidTr="000D505A">
        <w:trPr>
          <w:trHeight w:val="227"/>
          <w:jc w:val="center"/>
        </w:trPr>
        <w:tc>
          <w:tcPr>
            <w:tcW w:w="813" w:type="dxa"/>
            <w:gridSpan w:val="2"/>
            <w:tcBorders>
              <w:top w:val="nil"/>
              <w:left w:val="nil"/>
              <w:bottom w:val="nil"/>
              <w:right w:val="nil"/>
            </w:tcBorders>
            <w:vAlign w:val="center"/>
          </w:tcPr>
          <w:p w14:paraId="75EE9673" w14:textId="77777777" w:rsidR="00CA72DA" w:rsidRPr="00593188" w:rsidRDefault="00CA72DA" w:rsidP="00D7305E">
            <w:pPr>
              <w:pStyle w:val="NoSpacing"/>
            </w:pPr>
            <w:r w:rsidRPr="00593188">
              <w:rPr>
                <w:rStyle w:val="var"/>
                <w:rFonts w:eastAsia="Times New Roman"/>
                <w:sz w:val="22"/>
                <w:szCs w:val="22"/>
              </w:rPr>
              <w:t>F2</w:t>
            </w:r>
          </w:p>
        </w:tc>
        <w:tc>
          <w:tcPr>
            <w:tcW w:w="817" w:type="dxa"/>
            <w:gridSpan w:val="3"/>
            <w:tcBorders>
              <w:top w:val="nil"/>
              <w:left w:val="nil"/>
              <w:bottom w:val="nil"/>
              <w:right w:val="nil"/>
            </w:tcBorders>
            <w:vAlign w:val="bottom"/>
          </w:tcPr>
          <w:p w14:paraId="5D0EBA6E" w14:textId="77777777" w:rsidR="00CA72DA" w:rsidRPr="00593188" w:rsidRDefault="00CA72DA" w:rsidP="00D9456E">
            <w:pPr>
              <w:pStyle w:val="NoSpacing"/>
              <w:jc w:val="center"/>
            </w:pPr>
            <w:r w:rsidRPr="00593188">
              <w:t>1.491</w:t>
            </w:r>
          </w:p>
        </w:tc>
        <w:tc>
          <w:tcPr>
            <w:tcW w:w="779" w:type="dxa"/>
            <w:gridSpan w:val="2"/>
            <w:tcBorders>
              <w:top w:val="nil"/>
              <w:left w:val="nil"/>
              <w:bottom w:val="nil"/>
              <w:right w:val="nil"/>
            </w:tcBorders>
            <w:vAlign w:val="bottom"/>
          </w:tcPr>
          <w:p w14:paraId="1912E328" w14:textId="77777777" w:rsidR="00CA72DA" w:rsidRPr="00593188" w:rsidRDefault="00CA72DA" w:rsidP="00D9456E">
            <w:pPr>
              <w:pStyle w:val="NoSpacing"/>
              <w:jc w:val="center"/>
            </w:pPr>
            <w:r w:rsidRPr="00593188">
              <w:t>1</w:t>
            </w:r>
          </w:p>
        </w:tc>
        <w:tc>
          <w:tcPr>
            <w:tcW w:w="799" w:type="dxa"/>
            <w:gridSpan w:val="3"/>
            <w:tcBorders>
              <w:top w:val="nil"/>
              <w:left w:val="nil"/>
              <w:bottom w:val="nil"/>
              <w:right w:val="nil"/>
            </w:tcBorders>
            <w:vAlign w:val="bottom"/>
          </w:tcPr>
          <w:p w14:paraId="04A13D2B" w14:textId="77777777" w:rsidR="00CA72DA" w:rsidRPr="00593188" w:rsidRDefault="00CA72DA" w:rsidP="00D9456E">
            <w:pPr>
              <w:pStyle w:val="NoSpacing"/>
              <w:jc w:val="center"/>
            </w:pPr>
            <w:r w:rsidRPr="00593188">
              <w:t>1.691</w:t>
            </w:r>
          </w:p>
        </w:tc>
        <w:tc>
          <w:tcPr>
            <w:tcW w:w="791" w:type="dxa"/>
            <w:gridSpan w:val="3"/>
            <w:tcBorders>
              <w:top w:val="nil"/>
              <w:left w:val="nil"/>
              <w:bottom w:val="nil"/>
              <w:right w:val="nil"/>
            </w:tcBorders>
            <w:vAlign w:val="bottom"/>
          </w:tcPr>
          <w:p w14:paraId="38B4409C" w14:textId="77777777" w:rsidR="00CA72DA" w:rsidRPr="00593188" w:rsidRDefault="00CA72DA" w:rsidP="00D9456E">
            <w:pPr>
              <w:pStyle w:val="NoSpacing"/>
              <w:jc w:val="center"/>
            </w:pPr>
            <w:r w:rsidRPr="00593188">
              <w:t>1.291</w:t>
            </w:r>
          </w:p>
        </w:tc>
        <w:tc>
          <w:tcPr>
            <w:tcW w:w="791" w:type="dxa"/>
            <w:gridSpan w:val="3"/>
            <w:tcBorders>
              <w:top w:val="nil"/>
              <w:left w:val="nil"/>
              <w:bottom w:val="nil"/>
              <w:right w:val="nil"/>
            </w:tcBorders>
            <w:vAlign w:val="bottom"/>
          </w:tcPr>
          <w:p w14:paraId="761F7E08" w14:textId="77777777" w:rsidR="00CA72DA" w:rsidRPr="00593188" w:rsidRDefault="00CA72DA" w:rsidP="00D9456E">
            <w:pPr>
              <w:pStyle w:val="NoSpacing"/>
              <w:jc w:val="center"/>
            </w:pPr>
            <w:r w:rsidRPr="00593188">
              <w:t>1.145</w:t>
            </w:r>
          </w:p>
        </w:tc>
        <w:tc>
          <w:tcPr>
            <w:tcW w:w="786" w:type="dxa"/>
            <w:gridSpan w:val="3"/>
            <w:tcBorders>
              <w:top w:val="nil"/>
              <w:left w:val="nil"/>
              <w:bottom w:val="nil"/>
              <w:right w:val="nil"/>
            </w:tcBorders>
            <w:vAlign w:val="bottom"/>
          </w:tcPr>
          <w:p w14:paraId="3132DF2F" w14:textId="77777777" w:rsidR="00CA72DA" w:rsidRPr="00593188" w:rsidRDefault="00CA72DA" w:rsidP="00D9456E">
            <w:pPr>
              <w:pStyle w:val="NoSpacing"/>
              <w:jc w:val="center"/>
            </w:pPr>
            <w:r w:rsidRPr="00593188">
              <w:t>0.838</w:t>
            </w:r>
          </w:p>
        </w:tc>
        <w:tc>
          <w:tcPr>
            <w:tcW w:w="772" w:type="dxa"/>
            <w:gridSpan w:val="2"/>
            <w:tcBorders>
              <w:top w:val="nil"/>
              <w:left w:val="nil"/>
              <w:bottom w:val="nil"/>
              <w:right w:val="nil"/>
            </w:tcBorders>
            <w:vAlign w:val="bottom"/>
          </w:tcPr>
          <w:p w14:paraId="07A8E5AB" w14:textId="77777777" w:rsidR="00CA72DA" w:rsidRPr="00593188" w:rsidRDefault="00CA72DA" w:rsidP="00D9456E">
            <w:pPr>
              <w:pStyle w:val="NoSpacing"/>
              <w:jc w:val="center"/>
            </w:pPr>
            <w:r w:rsidRPr="00593188">
              <w:t>1.313</w:t>
            </w:r>
          </w:p>
        </w:tc>
        <w:tc>
          <w:tcPr>
            <w:tcW w:w="934" w:type="dxa"/>
            <w:gridSpan w:val="3"/>
            <w:tcBorders>
              <w:top w:val="nil"/>
              <w:left w:val="nil"/>
              <w:bottom w:val="nil"/>
              <w:right w:val="nil"/>
            </w:tcBorders>
            <w:vAlign w:val="bottom"/>
          </w:tcPr>
          <w:p w14:paraId="757F918E" w14:textId="77777777" w:rsidR="00CA72DA" w:rsidRPr="00593188" w:rsidRDefault="00CA72DA" w:rsidP="00D9456E">
            <w:pPr>
              <w:pStyle w:val="NoSpacing"/>
              <w:jc w:val="center"/>
            </w:pPr>
            <w:r w:rsidRPr="00593188">
              <w:t>1.083</w:t>
            </w:r>
          </w:p>
        </w:tc>
        <w:tc>
          <w:tcPr>
            <w:tcW w:w="2212" w:type="dxa"/>
            <w:gridSpan w:val="2"/>
            <w:tcBorders>
              <w:top w:val="nil"/>
              <w:left w:val="nil"/>
              <w:bottom w:val="nil"/>
              <w:right w:val="nil"/>
            </w:tcBorders>
            <w:vAlign w:val="center"/>
          </w:tcPr>
          <w:p w14:paraId="39FFFCE2" w14:textId="77777777" w:rsidR="00CA72DA" w:rsidRPr="00593188" w:rsidRDefault="00CA72DA" w:rsidP="00D9456E">
            <w:pPr>
              <w:pStyle w:val="NoSpacing"/>
              <w:jc w:val="right"/>
            </w:pPr>
            <w:r w:rsidRPr="00593188">
              <w:t>0.147</w:t>
            </w:r>
          </w:p>
        </w:tc>
      </w:tr>
      <w:tr w:rsidR="00CA72DA" w:rsidRPr="00593188" w14:paraId="17541ADD" w14:textId="77777777" w:rsidTr="000D505A">
        <w:trPr>
          <w:trHeight w:val="227"/>
          <w:jc w:val="center"/>
        </w:trPr>
        <w:tc>
          <w:tcPr>
            <w:tcW w:w="813" w:type="dxa"/>
            <w:gridSpan w:val="2"/>
            <w:tcBorders>
              <w:top w:val="nil"/>
              <w:left w:val="nil"/>
              <w:bottom w:val="nil"/>
              <w:right w:val="nil"/>
            </w:tcBorders>
            <w:vAlign w:val="center"/>
          </w:tcPr>
          <w:p w14:paraId="71F26D89" w14:textId="77777777" w:rsidR="00CA72DA" w:rsidRPr="00593188" w:rsidRDefault="00CA72DA" w:rsidP="00D7305E">
            <w:pPr>
              <w:pStyle w:val="NoSpacing"/>
            </w:pPr>
            <w:r w:rsidRPr="00593188">
              <w:rPr>
                <w:rStyle w:val="var"/>
                <w:rFonts w:eastAsia="Times New Roman"/>
                <w:sz w:val="22"/>
                <w:szCs w:val="22"/>
              </w:rPr>
              <w:t>F3</w:t>
            </w:r>
          </w:p>
        </w:tc>
        <w:tc>
          <w:tcPr>
            <w:tcW w:w="817" w:type="dxa"/>
            <w:gridSpan w:val="3"/>
            <w:tcBorders>
              <w:top w:val="nil"/>
              <w:left w:val="nil"/>
              <w:bottom w:val="nil"/>
              <w:right w:val="nil"/>
            </w:tcBorders>
            <w:vAlign w:val="bottom"/>
          </w:tcPr>
          <w:p w14:paraId="7C611355" w14:textId="77777777" w:rsidR="00CA72DA" w:rsidRPr="00593188" w:rsidRDefault="00CA72DA" w:rsidP="00D9456E">
            <w:pPr>
              <w:pStyle w:val="NoSpacing"/>
              <w:jc w:val="center"/>
            </w:pPr>
            <w:r w:rsidRPr="00593188">
              <w:t>0.917</w:t>
            </w:r>
          </w:p>
        </w:tc>
        <w:tc>
          <w:tcPr>
            <w:tcW w:w="779" w:type="dxa"/>
            <w:gridSpan w:val="2"/>
            <w:tcBorders>
              <w:top w:val="nil"/>
              <w:left w:val="nil"/>
              <w:bottom w:val="nil"/>
              <w:right w:val="nil"/>
            </w:tcBorders>
            <w:vAlign w:val="bottom"/>
          </w:tcPr>
          <w:p w14:paraId="332F99BE" w14:textId="77777777" w:rsidR="00CA72DA" w:rsidRPr="00593188" w:rsidRDefault="00CA72DA" w:rsidP="00D9456E">
            <w:pPr>
              <w:pStyle w:val="NoSpacing"/>
              <w:jc w:val="center"/>
            </w:pPr>
            <w:r w:rsidRPr="00593188">
              <w:t>0.591</w:t>
            </w:r>
          </w:p>
        </w:tc>
        <w:tc>
          <w:tcPr>
            <w:tcW w:w="799" w:type="dxa"/>
            <w:gridSpan w:val="3"/>
            <w:tcBorders>
              <w:top w:val="nil"/>
              <w:left w:val="nil"/>
              <w:bottom w:val="nil"/>
              <w:right w:val="nil"/>
            </w:tcBorders>
            <w:vAlign w:val="bottom"/>
          </w:tcPr>
          <w:p w14:paraId="4429DD39" w14:textId="77777777" w:rsidR="00CA72DA" w:rsidRPr="00593188" w:rsidRDefault="00CA72DA" w:rsidP="00D9456E">
            <w:pPr>
              <w:pStyle w:val="NoSpacing"/>
              <w:jc w:val="center"/>
            </w:pPr>
            <w:r w:rsidRPr="00593188">
              <w:t>1</w:t>
            </w:r>
          </w:p>
        </w:tc>
        <w:tc>
          <w:tcPr>
            <w:tcW w:w="791" w:type="dxa"/>
            <w:gridSpan w:val="3"/>
            <w:tcBorders>
              <w:top w:val="nil"/>
              <w:left w:val="nil"/>
              <w:bottom w:val="nil"/>
              <w:right w:val="nil"/>
            </w:tcBorders>
            <w:vAlign w:val="bottom"/>
          </w:tcPr>
          <w:p w14:paraId="1518AD53" w14:textId="77777777" w:rsidR="00CA72DA" w:rsidRPr="00593188" w:rsidRDefault="00CA72DA" w:rsidP="00D9456E">
            <w:pPr>
              <w:pStyle w:val="NoSpacing"/>
              <w:jc w:val="center"/>
            </w:pPr>
            <w:r w:rsidRPr="00593188">
              <w:t>0.965</w:t>
            </w:r>
          </w:p>
        </w:tc>
        <w:tc>
          <w:tcPr>
            <w:tcW w:w="791" w:type="dxa"/>
            <w:gridSpan w:val="3"/>
            <w:tcBorders>
              <w:top w:val="nil"/>
              <w:left w:val="nil"/>
              <w:bottom w:val="nil"/>
              <w:right w:val="nil"/>
            </w:tcBorders>
            <w:vAlign w:val="bottom"/>
          </w:tcPr>
          <w:p w14:paraId="6EBE05EB" w14:textId="77777777" w:rsidR="00CA72DA" w:rsidRPr="00593188" w:rsidRDefault="00CA72DA" w:rsidP="00D9456E">
            <w:pPr>
              <w:pStyle w:val="NoSpacing"/>
              <w:jc w:val="center"/>
            </w:pPr>
            <w:r w:rsidRPr="00593188">
              <w:t>0.782</w:t>
            </w:r>
          </w:p>
        </w:tc>
        <w:tc>
          <w:tcPr>
            <w:tcW w:w="786" w:type="dxa"/>
            <w:gridSpan w:val="3"/>
            <w:tcBorders>
              <w:top w:val="nil"/>
              <w:left w:val="nil"/>
              <w:bottom w:val="nil"/>
              <w:right w:val="nil"/>
            </w:tcBorders>
            <w:vAlign w:val="bottom"/>
          </w:tcPr>
          <w:p w14:paraId="0AF5EE21" w14:textId="77777777" w:rsidR="00CA72DA" w:rsidRPr="00593188" w:rsidRDefault="00CA72DA" w:rsidP="00D9456E">
            <w:pPr>
              <w:pStyle w:val="NoSpacing"/>
              <w:jc w:val="center"/>
            </w:pPr>
            <w:r w:rsidRPr="00593188">
              <w:t>0.695</w:t>
            </w:r>
          </w:p>
        </w:tc>
        <w:tc>
          <w:tcPr>
            <w:tcW w:w="772" w:type="dxa"/>
            <w:gridSpan w:val="2"/>
            <w:tcBorders>
              <w:top w:val="nil"/>
              <w:left w:val="nil"/>
              <w:bottom w:val="nil"/>
              <w:right w:val="nil"/>
            </w:tcBorders>
            <w:vAlign w:val="bottom"/>
          </w:tcPr>
          <w:p w14:paraId="17BD0EE1" w14:textId="77777777" w:rsidR="00CA72DA" w:rsidRPr="00593188" w:rsidRDefault="00CA72DA" w:rsidP="00D9456E">
            <w:pPr>
              <w:pStyle w:val="NoSpacing"/>
              <w:jc w:val="center"/>
            </w:pPr>
            <w:r w:rsidRPr="00593188">
              <w:t>1.277</w:t>
            </w:r>
          </w:p>
        </w:tc>
        <w:tc>
          <w:tcPr>
            <w:tcW w:w="934" w:type="dxa"/>
            <w:gridSpan w:val="3"/>
            <w:tcBorders>
              <w:top w:val="nil"/>
              <w:left w:val="nil"/>
              <w:bottom w:val="nil"/>
              <w:right w:val="nil"/>
            </w:tcBorders>
            <w:vAlign w:val="bottom"/>
          </w:tcPr>
          <w:p w14:paraId="4AF08BA1" w14:textId="77777777" w:rsidR="00CA72DA" w:rsidRPr="00593188" w:rsidRDefault="00CA72DA" w:rsidP="00D9456E">
            <w:pPr>
              <w:pStyle w:val="NoSpacing"/>
              <w:jc w:val="center"/>
            </w:pPr>
            <w:r w:rsidRPr="00593188">
              <w:t>0.734</w:t>
            </w:r>
          </w:p>
        </w:tc>
        <w:tc>
          <w:tcPr>
            <w:tcW w:w="2212" w:type="dxa"/>
            <w:gridSpan w:val="2"/>
            <w:tcBorders>
              <w:top w:val="nil"/>
              <w:left w:val="nil"/>
              <w:bottom w:val="nil"/>
              <w:right w:val="nil"/>
            </w:tcBorders>
            <w:vAlign w:val="center"/>
          </w:tcPr>
          <w:p w14:paraId="09297AAE" w14:textId="77777777" w:rsidR="00CA72DA" w:rsidRPr="00593188" w:rsidRDefault="00CA72DA" w:rsidP="00D9456E">
            <w:pPr>
              <w:pStyle w:val="NoSpacing"/>
              <w:jc w:val="right"/>
            </w:pPr>
            <w:r w:rsidRPr="00593188">
              <w:t>0.104</w:t>
            </w:r>
          </w:p>
        </w:tc>
      </w:tr>
      <w:tr w:rsidR="00CA72DA" w:rsidRPr="00593188" w14:paraId="2A65EAFE" w14:textId="77777777" w:rsidTr="000D505A">
        <w:trPr>
          <w:trHeight w:val="227"/>
          <w:jc w:val="center"/>
        </w:trPr>
        <w:tc>
          <w:tcPr>
            <w:tcW w:w="813" w:type="dxa"/>
            <w:gridSpan w:val="2"/>
            <w:tcBorders>
              <w:top w:val="nil"/>
              <w:left w:val="nil"/>
              <w:bottom w:val="nil"/>
              <w:right w:val="nil"/>
            </w:tcBorders>
            <w:vAlign w:val="center"/>
          </w:tcPr>
          <w:p w14:paraId="109745DD" w14:textId="77777777" w:rsidR="00CA72DA" w:rsidRPr="00593188" w:rsidRDefault="00CA72DA" w:rsidP="00D7305E">
            <w:pPr>
              <w:pStyle w:val="NoSpacing"/>
            </w:pPr>
            <w:r w:rsidRPr="00593188">
              <w:rPr>
                <w:rStyle w:val="var"/>
                <w:rFonts w:eastAsia="Times New Roman"/>
                <w:sz w:val="22"/>
                <w:szCs w:val="22"/>
              </w:rPr>
              <w:t>F4</w:t>
            </w:r>
          </w:p>
        </w:tc>
        <w:tc>
          <w:tcPr>
            <w:tcW w:w="817" w:type="dxa"/>
            <w:gridSpan w:val="3"/>
            <w:tcBorders>
              <w:top w:val="nil"/>
              <w:left w:val="nil"/>
              <w:bottom w:val="nil"/>
              <w:right w:val="nil"/>
            </w:tcBorders>
            <w:vAlign w:val="bottom"/>
          </w:tcPr>
          <w:p w14:paraId="165FDDE5" w14:textId="77777777" w:rsidR="00CA72DA" w:rsidRPr="00593188" w:rsidRDefault="00CA72DA" w:rsidP="00D9456E">
            <w:pPr>
              <w:pStyle w:val="NoSpacing"/>
              <w:jc w:val="center"/>
            </w:pPr>
            <w:r w:rsidRPr="00593188">
              <w:t>1.639</w:t>
            </w:r>
          </w:p>
        </w:tc>
        <w:tc>
          <w:tcPr>
            <w:tcW w:w="779" w:type="dxa"/>
            <w:gridSpan w:val="2"/>
            <w:tcBorders>
              <w:top w:val="nil"/>
              <w:left w:val="nil"/>
              <w:bottom w:val="nil"/>
              <w:right w:val="nil"/>
            </w:tcBorders>
            <w:vAlign w:val="bottom"/>
          </w:tcPr>
          <w:p w14:paraId="76D04CEA" w14:textId="77777777" w:rsidR="00CA72DA" w:rsidRPr="00593188" w:rsidRDefault="00CA72DA" w:rsidP="00D9456E">
            <w:pPr>
              <w:pStyle w:val="NoSpacing"/>
              <w:jc w:val="center"/>
            </w:pPr>
            <w:r w:rsidRPr="00593188">
              <w:t>0.774</w:t>
            </w:r>
          </w:p>
        </w:tc>
        <w:tc>
          <w:tcPr>
            <w:tcW w:w="799" w:type="dxa"/>
            <w:gridSpan w:val="3"/>
            <w:tcBorders>
              <w:top w:val="nil"/>
              <w:left w:val="nil"/>
              <w:bottom w:val="nil"/>
              <w:right w:val="nil"/>
            </w:tcBorders>
            <w:vAlign w:val="bottom"/>
          </w:tcPr>
          <w:p w14:paraId="3023AC16" w14:textId="77777777" w:rsidR="00CA72DA" w:rsidRPr="00593188" w:rsidRDefault="00CA72DA" w:rsidP="00D9456E">
            <w:pPr>
              <w:pStyle w:val="NoSpacing"/>
              <w:jc w:val="center"/>
            </w:pPr>
            <w:r w:rsidRPr="00593188">
              <w:t>1.036</w:t>
            </w:r>
          </w:p>
        </w:tc>
        <w:tc>
          <w:tcPr>
            <w:tcW w:w="791" w:type="dxa"/>
            <w:gridSpan w:val="3"/>
            <w:tcBorders>
              <w:top w:val="nil"/>
              <w:left w:val="nil"/>
              <w:bottom w:val="nil"/>
              <w:right w:val="nil"/>
            </w:tcBorders>
            <w:vAlign w:val="bottom"/>
          </w:tcPr>
          <w:p w14:paraId="638DA43A" w14:textId="77777777" w:rsidR="00CA72DA" w:rsidRPr="00593188" w:rsidRDefault="00CA72DA" w:rsidP="00D9456E">
            <w:pPr>
              <w:pStyle w:val="NoSpacing"/>
              <w:jc w:val="center"/>
            </w:pPr>
            <w:r w:rsidRPr="00593188">
              <w:t>1</w:t>
            </w:r>
          </w:p>
        </w:tc>
        <w:tc>
          <w:tcPr>
            <w:tcW w:w="791" w:type="dxa"/>
            <w:gridSpan w:val="3"/>
            <w:tcBorders>
              <w:top w:val="nil"/>
              <w:left w:val="nil"/>
              <w:bottom w:val="nil"/>
              <w:right w:val="nil"/>
            </w:tcBorders>
            <w:vAlign w:val="bottom"/>
          </w:tcPr>
          <w:p w14:paraId="4BE235E9" w14:textId="77777777" w:rsidR="00CA72DA" w:rsidRPr="00593188" w:rsidRDefault="00CA72DA" w:rsidP="00D9456E">
            <w:pPr>
              <w:pStyle w:val="NoSpacing"/>
              <w:jc w:val="center"/>
            </w:pPr>
            <w:r w:rsidRPr="00593188">
              <w:t>1.308</w:t>
            </w:r>
          </w:p>
        </w:tc>
        <w:tc>
          <w:tcPr>
            <w:tcW w:w="786" w:type="dxa"/>
            <w:gridSpan w:val="3"/>
            <w:tcBorders>
              <w:top w:val="nil"/>
              <w:left w:val="nil"/>
              <w:bottom w:val="nil"/>
              <w:right w:val="nil"/>
            </w:tcBorders>
            <w:vAlign w:val="bottom"/>
          </w:tcPr>
          <w:p w14:paraId="403B1A9D" w14:textId="77777777" w:rsidR="00CA72DA" w:rsidRPr="00593188" w:rsidRDefault="00CA72DA" w:rsidP="00D9456E">
            <w:pPr>
              <w:pStyle w:val="NoSpacing"/>
              <w:jc w:val="center"/>
            </w:pPr>
            <w:r w:rsidRPr="00593188">
              <w:t>0.858</w:t>
            </w:r>
          </w:p>
        </w:tc>
        <w:tc>
          <w:tcPr>
            <w:tcW w:w="772" w:type="dxa"/>
            <w:gridSpan w:val="2"/>
            <w:tcBorders>
              <w:top w:val="nil"/>
              <w:left w:val="nil"/>
              <w:bottom w:val="nil"/>
              <w:right w:val="nil"/>
            </w:tcBorders>
            <w:vAlign w:val="bottom"/>
          </w:tcPr>
          <w:p w14:paraId="3678D340" w14:textId="77777777" w:rsidR="00CA72DA" w:rsidRPr="00593188" w:rsidRDefault="00CA72DA" w:rsidP="00D9456E">
            <w:pPr>
              <w:pStyle w:val="NoSpacing"/>
              <w:jc w:val="center"/>
            </w:pPr>
            <w:r w:rsidRPr="00593188">
              <w:t>1.475</w:t>
            </w:r>
          </w:p>
        </w:tc>
        <w:tc>
          <w:tcPr>
            <w:tcW w:w="934" w:type="dxa"/>
            <w:gridSpan w:val="3"/>
            <w:tcBorders>
              <w:top w:val="nil"/>
              <w:left w:val="nil"/>
              <w:bottom w:val="nil"/>
              <w:right w:val="nil"/>
            </w:tcBorders>
            <w:vAlign w:val="bottom"/>
          </w:tcPr>
          <w:p w14:paraId="544D0C66" w14:textId="77777777" w:rsidR="00CA72DA" w:rsidRPr="00593188" w:rsidRDefault="00CA72DA" w:rsidP="00D9456E">
            <w:pPr>
              <w:pStyle w:val="NoSpacing"/>
              <w:jc w:val="center"/>
            </w:pPr>
            <w:r w:rsidRPr="00593188">
              <w:t>1.121</w:t>
            </w:r>
          </w:p>
        </w:tc>
        <w:tc>
          <w:tcPr>
            <w:tcW w:w="2212" w:type="dxa"/>
            <w:gridSpan w:val="2"/>
            <w:tcBorders>
              <w:top w:val="nil"/>
              <w:left w:val="nil"/>
              <w:bottom w:val="nil"/>
              <w:right w:val="nil"/>
            </w:tcBorders>
            <w:vAlign w:val="center"/>
          </w:tcPr>
          <w:p w14:paraId="2AE19034" w14:textId="77777777" w:rsidR="00CA72DA" w:rsidRPr="00593188" w:rsidRDefault="00CA72DA" w:rsidP="00D9456E">
            <w:pPr>
              <w:pStyle w:val="NoSpacing"/>
              <w:jc w:val="right"/>
            </w:pPr>
            <w:r w:rsidRPr="00593188">
              <w:t>0.137</w:t>
            </w:r>
          </w:p>
        </w:tc>
      </w:tr>
      <w:tr w:rsidR="00CA72DA" w:rsidRPr="00593188" w14:paraId="43E0E1E5" w14:textId="77777777" w:rsidTr="000D505A">
        <w:trPr>
          <w:trHeight w:val="227"/>
          <w:jc w:val="center"/>
        </w:trPr>
        <w:tc>
          <w:tcPr>
            <w:tcW w:w="813" w:type="dxa"/>
            <w:gridSpan w:val="2"/>
            <w:tcBorders>
              <w:top w:val="nil"/>
              <w:left w:val="nil"/>
              <w:bottom w:val="nil"/>
              <w:right w:val="nil"/>
            </w:tcBorders>
            <w:vAlign w:val="center"/>
          </w:tcPr>
          <w:p w14:paraId="22F4CC6B" w14:textId="77777777" w:rsidR="00CA72DA" w:rsidRPr="00593188" w:rsidRDefault="00CA72DA" w:rsidP="00D7305E">
            <w:pPr>
              <w:pStyle w:val="NoSpacing"/>
            </w:pPr>
            <w:r w:rsidRPr="00593188">
              <w:rPr>
                <w:rStyle w:val="var"/>
                <w:rFonts w:eastAsia="Times New Roman"/>
                <w:sz w:val="22"/>
                <w:szCs w:val="22"/>
              </w:rPr>
              <w:t>F5</w:t>
            </w:r>
          </w:p>
        </w:tc>
        <w:tc>
          <w:tcPr>
            <w:tcW w:w="817" w:type="dxa"/>
            <w:gridSpan w:val="3"/>
            <w:tcBorders>
              <w:top w:val="nil"/>
              <w:left w:val="nil"/>
              <w:bottom w:val="nil"/>
              <w:right w:val="nil"/>
            </w:tcBorders>
            <w:vAlign w:val="bottom"/>
          </w:tcPr>
          <w:p w14:paraId="2452FCEA" w14:textId="77777777" w:rsidR="00CA72DA" w:rsidRPr="00593188" w:rsidRDefault="00CA72DA" w:rsidP="00D9456E">
            <w:pPr>
              <w:pStyle w:val="NoSpacing"/>
              <w:jc w:val="center"/>
            </w:pPr>
            <w:r w:rsidRPr="00593188">
              <w:t>2.031</w:t>
            </w:r>
          </w:p>
        </w:tc>
        <w:tc>
          <w:tcPr>
            <w:tcW w:w="779" w:type="dxa"/>
            <w:gridSpan w:val="2"/>
            <w:tcBorders>
              <w:top w:val="nil"/>
              <w:left w:val="nil"/>
              <w:bottom w:val="nil"/>
              <w:right w:val="nil"/>
            </w:tcBorders>
            <w:vAlign w:val="bottom"/>
          </w:tcPr>
          <w:p w14:paraId="1EBD60E5" w14:textId="77777777" w:rsidR="00CA72DA" w:rsidRPr="00593188" w:rsidRDefault="00CA72DA" w:rsidP="00D9456E">
            <w:pPr>
              <w:pStyle w:val="NoSpacing"/>
              <w:jc w:val="center"/>
            </w:pPr>
            <w:r w:rsidRPr="00593188">
              <w:t>0.873</w:t>
            </w:r>
          </w:p>
        </w:tc>
        <w:tc>
          <w:tcPr>
            <w:tcW w:w="799" w:type="dxa"/>
            <w:gridSpan w:val="3"/>
            <w:tcBorders>
              <w:top w:val="nil"/>
              <w:left w:val="nil"/>
              <w:bottom w:val="nil"/>
              <w:right w:val="nil"/>
            </w:tcBorders>
            <w:vAlign w:val="bottom"/>
          </w:tcPr>
          <w:p w14:paraId="623AFA65" w14:textId="77777777" w:rsidR="00CA72DA" w:rsidRPr="00593188" w:rsidRDefault="00CA72DA" w:rsidP="00D9456E">
            <w:pPr>
              <w:pStyle w:val="NoSpacing"/>
              <w:jc w:val="center"/>
            </w:pPr>
            <w:r w:rsidRPr="00593188">
              <w:t>1.279</w:t>
            </w:r>
          </w:p>
        </w:tc>
        <w:tc>
          <w:tcPr>
            <w:tcW w:w="791" w:type="dxa"/>
            <w:gridSpan w:val="3"/>
            <w:tcBorders>
              <w:top w:val="nil"/>
              <w:left w:val="nil"/>
              <w:bottom w:val="nil"/>
              <w:right w:val="nil"/>
            </w:tcBorders>
            <w:vAlign w:val="bottom"/>
          </w:tcPr>
          <w:p w14:paraId="0BA4E04B" w14:textId="77777777" w:rsidR="00CA72DA" w:rsidRPr="00593188" w:rsidRDefault="00CA72DA" w:rsidP="00D9456E">
            <w:pPr>
              <w:pStyle w:val="NoSpacing"/>
              <w:jc w:val="center"/>
            </w:pPr>
            <w:r w:rsidRPr="00593188">
              <w:t>0.764</w:t>
            </w:r>
          </w:p>
        </w:tc>
        <w:tc>
          <w:tcPr>
            <w:tcW w:w="791" w:type="dxa"/>
            <w:gridSpan w:val="3"/>
            <w:tcBorders>
              <w:top w:val="nil"/>
              <w:left w:val="nil"/>
              <w:bottom w:val="nil"/>
              <w:right w:val="nil"/>
            </w:tcBorders>
            <w:vAlign w:val="bottom"/>
          </w:tcPr>
          <w:p w14:paraId="4F3D4A6D" w14:textId="77777777" w:rsidR="00CA72DA" w:rsidRPr="00593188" w:rsidRDefault="00CA72DA" w:rsidP="00D9456E">
            <w:pPr>
              <w:pStyle w:val="NoSpacing"/>
              <w:jc w:val="center"/>
            </w:pPr>
            <w:r w:rsidRPr="00593188">
              <w:t>1</w:t>
            </w:r>
          </w:p>
        </w:tc>
        <w:tc>
          <w:tcPr>
            <w:tcW w:w="786" w:type="dxa"/>
            <w:gridSpan w:val="3"/>
            <w:tcBorders>
              <w:top w:val="nil"/>
              <w:left w:val="nil"/>
              <w:bottom w:val="nil"/>
              <w:right w:val="nil"/>
            </w:tcBorders>
            <w:vAlign w:val="bottom"/>
          </w:tcPr>
          <w:p w14:paraId="7D5D25BD" w14:textId="77777777" w:rsidR="00CA72DA" w:rsidRPr="00593188" w:rsidRDefault="00CA72DA" w:rsidP="00D9456E">
            <w:pPr>
              <w:pStyle w:val="NoSpacing"/>
              <w:jc w:val="center"/>
            </w:pPr>
            <w:r w:rsidRPr="00593188">
              <w:t>0.952</w:t>
            </w:r>
          </w:p>
        </w:tc>
        <w:tc>
          <w:tcPr>
            <w:tcW w:w="772" w:type="dxa"/>
            <w:gridSpan w:val="2"/>
            <w:tcBorders>
              <w:top w:val="nil"/>
              <w:left w:val="nil"/>
              <w:bottom w:val="nil"/>
              <w:right w:val="nil"/>
            </w:tcBorders>
            <w:vAlign w:val="bottom"/>
          </w:tcPr>
          <w:p w14:paraId="797DC44F" w14:textId="77777777" w:rsidR="00CA72DA" w:rsidRPr="00593188" w:rsidRDefault="00CA72DA" w:rsidP="00D9456E">
            <w:pPr>
              <w:pStyle w:val="NoSpacing"/>
              <w:jc w:val="center"/>
            </w:pPr>
            <w:r w:rsidRPr="00593188">
              <w:t>1.711</w:t>
            </w:r>
          </w:p>
        </w:tc>
        <w:tc>
          <w:tcPr>
            <w:tcW w:w="934" w:type="dxa"/>
            <w:gridSpan w:val="3"/>
            <w:tcBorders>
              <w:top w:val="nil"/>
              <w:left w:val="nil"/>
              <w:bottom w:val="nil"/>
              <w:right w:val="nil"/>
            </w:tcBorders>
            <w:vAlign w:val="bottom"/>
          </w:tcPr>
          <w:p w14:paraId="68E10641" w14:textId="77777777" w:rsidR="00CA72DA" w:rsidRPr="00593188" w:rsidRDefault="00CA72DA" w:rsidP="00D9456E">
            <w:pPr>
              <w:pStyle w:val="NoSpacing"/>
              <w:jc w:val="center"/>
            </w:pPr>
            <w:r w:rsidRPr="00593188">
              <w:t>1.010</w:t>
            </w:r>
          </w:p>
        </w:tc>
        <w:tc>
          <w:tcPr>
            <w:tcW w:w="2212" w:type="dxa"/>
            <w:gridSpan w:val="2"/>
            <w:tcBorders>
              <w:top w:val="nil"/>
              <w:left w:val="nil"/>
              <w:bottom w:val="nil"/>
              <w:right w:val="nil"/>
            </w:tcBorders>
            <w:vAlign w:val="center"/>
          </w:tcPr>
          <w:p w14:paraId="1BB9D9AF" w14:textId="77777777" w:rsidR="00CA72DA" w:rsidRPr="00593188" w:rsidRDefault="00CA72DA" w:rsidP="00D9456E">
            <w:pPr>
              <w:pStyle w:val="NoSpacing"/>
              <w:jc w:val="right"/>
            </w:pPr>
            <w:r w:rsidRPr="00593188">
              <w:t>0.140</w:t>
            </w:r>
          </w:p>
        </w:tc>
      </w:tr>
      <w:tr w:rsidR="00CA72DA" w:rsidRPr="00593188" w14:paraId="75629345" w14:textId="77777777" w:rsidTr="000D505A">
        <w:trPr>
          <w:trHeight w:val="227"/>
          <w:jc w:val="center"/>
        </w:trPr>
        <w:tc>
          <w:tcPr>
            <w:tcW w:w="813" w:type="dxa"/>
            <w:gridSpan w:val="2"/>
            <w:tcBorders>
              <w:top w:val="nil"/>
              <w:left w:val="nil"/>
              <w:bottom w:val="nil"/>
              <w:right w:val="nil"/>
            </w:tcBorders>
            <w:vAlign w:val="center"/>
          </w:tcPr>
          <w:p w14:paraId="2546E76F" w14:textId="77777777" w:rsidR="00CA72DA" w:rsidRPr="00593188" w:rsidRDefault="00CA72DA" w:rsidP="00D7305E">
            <w:pPr>
              <w:pStyle w:val="NoSpacing"/>
            </w:pPr>
            <w:r w:rsidRPr="00593188">
              <w:rPr>
                <w:rStyle w:val="var"/>
                <w:rFonts w:eastAsia="Times New Roman"/>
                <w:sz w:val="22"/>
                <w:szCs w:val="22"/>
              </w:rPr>
              <w:t>F6</w:t>
            </w:r>
          </w:p>
        </w:tc>
        <w:tc>
          <w:tcPr>
            <w:tcW w:w="817" w:type="dxa"/>
            <w:gridSpan w:val="3"/>
            <w:tcBorders>
              <w:top w:val="nil"/>
              <w:left w:val="nil"/>
              <w:bottom w:val="nil"/>
              <w:right w:val="nil"/>
            </w:tcBorders>
            <w:vAlign w:val="bottom"/>
          </w:tcPr>
          <w:p w14:paraId="2C294D9D" w14:textId="77777777" w:rsidR="00CA72DA" w:rsidRPr="00593188" w:rsidRDefault="00CA72DA" w:rsidP="00D9456E">
            <w:pPr>
              <w:pStyle w:val="NoSpacing"/>
              <w:jc w:val="center"/>
            </w:pPr>
            <w:r w:rsidRPr="00593188">
              <w:t>1.996</w:t>
            </w:r>
          </w:p>
        </w:tc>
        <w:tc>
          <w:tcPr>
            <w:tcW w:w="779" w:type="dxa"/>
            <w:gridSpan w:val="2"/>
            <w:tcBorders>
              <w:top w:val="nil"/>
              <w:left w:val="nil"/>
              <w:bottom w:val="nil"/>
              <w:right w:val="nil"/>
            </w:tcBorders>
            <w:vAlign w:val="bottom"/>
          </w:tcPr>
          <w:p w14:paraId="47935408" w14:textId="77777777" w:rsidR="00CA72DA" w:rsidRPr="00593188" w:rsidRDefault="00CA72DA" w:rsidP="00D9456E">
            <w:pPr>
              <w:pStyle w:val="NoSpacing"/>
              <w:jc w:val="center"/>
            </w:pPr>
            <w:r w:rsidRPr="00593188">
              <w:t>1.194</w:t>
            </w:r>
          </w:p>
        </w:tc>
        <w:tc>
          <w:tcPr>
            <w:tcW w:w="799" w:type="dxa"/>
            <w:gridSpan w:val="3"/>
            <w:tcBorders>
              <w:top w:val="nil"/>
              <w:left w:val="nil"/>
              <w:bottom w:val="nil"/>
              <w:right w:val="nil"/>
            </w:tcBorders>
            <w:vAlign w:val="bottom"/>
          </w:tcPr>
          <w:p w14:paraId="7A0B8222" w14:textId="77777777" w:rsidR="00CA72DA" w:rsidRPr="00593188" w:rsidRDefault="00CA72DA" w:rsidP="00D9456E">
            <w:pPr>
              <w:pStyle w:val="NoSpacing"/>
              <w:jc w:val="center"/>
            </w:pPr>
            <w:r w:rsidRPr="00593188">
              <w:t>1.439</w:t>
            </w:r>
          </w:p>
        </w:tc>
        <w:tc>
          <w:tcPr>
            <w:tcW w:w="791" w:type="dxa"/>
            <w:gridSpan w:val="3"/>
            <w:tcBorders>
              <w:top w:val="nil"/>
              <w:left w:val="nil"/>
              <w:bottom w:val="nil"/>
              <w:right w:val="nil"/>
            </w:tcBorders>
            <w:vAlign w:val="bottom"/>
          </w:tcPr>
          <w:p w14:paraId="268C3A47" w14:textId="77777777" w:rsidR="00CA72DA" w:rsidRPr="00593188" w:rsidRDefault="00CA72DA" w:rsidP="00D9456E">
            <w:pPr>
              <w:pStyle w:val="NoSpacing"/>
              <w:jc w:val="center"/>
            </w:pPr>
            <w:r w:rsidRPr="00593188">
              <w:t>1.165</w:t>
            </w:r>
          </w:p>
        </w:tc>
        <w:tc>
          <w:tcPr>
            <w:tcW w:w="791" w:type="dxa"/>
            <w:gridSpan w:val="3"/>
            <w:tcBorders>
              <w:top w:val="nil"/>
              <w:left w:val="nil"/>
              <w:bottom w:val="nil"/>
              <w:right w:val="nil"/>
            </w:tcBorders>
            <w:vAlign w:val="bottom"/>
          </w:tcPr>
          <w:p w14:paraId="6CA48D3B" w14:textId="77777777" w:rsidR="00CA72DA" w:rsidRPr="00593188" w:rsidRDefault="00CA72DA" w:rsidP="00D9456E">
            <w:pPr>
              <w:pStyle w:val="NoSpacing"/>
              <w:jc w:val="center"/>
            </w:pPr>
            <w:r w:rsidRPr="00593188">
              <w:t>1.050</w:t>
            </w:r>
          </w:p>
        </w:tc>
        <w:tc>
          <w:tcPr>
            <w:tcW w:w="786" w:type="dxa"/>
            <w:gridSpan w:val="3"/>
            <w:tcBorders>
              <w:top w:val="nil"/>
              <w:left w:val="nil"/>
              <w:bottom w:val="nil"/>
              <w:right w:val="nil"/>
            </w:tcBorders>
            <w:vAlign w:val="bottom"/>
          </w:tcPr>
          <w:p w14:paraId="7FCB0FA9" w14:textId="77777777" w:rsidR="00CA72DA" w:rsidRPr="00593188" w:rsidRDefault="00CA72DA" w:rsidP="00D9456E">
            <w:pPr>
              <w:pStyle w:val="NoSpacing"/>
              <w:jc w:val="center"/>
            </w:pPr>
            <w:r w:rsidRPr="00593188">
              <w:t>1</w:t>
            </w:r>
          </w:p>
        </w:tc>
        <w:tc>
          <w:tcPr>
            <w:tcW w:w="772" w:type="dxa"/>
            <w:gridSpan w:val="2"/>
            <w:tcBorders>
              <w:top w:val="nil"/>
              <w:left w:val="nil"/>
              <w:bottom w:val="nil"/>
              <w:right w:val="nil"/>
            </w:tcBorders>
            <w:vAlign w:val="bottom"/>
          </w:tcPr>
          <w:p w14:paraId="2C24B0B8" w14:textId="77777777" w:rsidR="00CA72DA" w:rsidRPr="00593188" w:rsidRDefault="00CA72DA" w:rsidP="00D9456E">
            <w:pPr>
              <w:pStyle w:val="NoSpacing"/>
              <w:jc w:val="center"/>
            </w:pPr>
            <w:r w:rsidRPr="00593188">
              <w:t>1.772</w:t>
            </w:r>
          </w:p>
        </w:tc>
        <w:tc>
          <w:tcPr>
            <w:tcW w:w="934" w:type="dxa"/>
            <w:gridSpan w:val="3"/>
            <w:tcBorders>
              <w:top w:val="nil"/>
              <w:left w:val="nil"/>
              <w:bottom w:val="nil"/>
              <w:right w:val="nil"/>
            </w:tcBorders>
            <w:vAlign w:val="bottom"/>
          </w:tcPr>
          <w:p w14:paraId="169C5318" w14:textId="77777777" w:rsidR="00CA72DA" w:rsidRPr="00593188" w:rsidRDefault="00CA72DA" w:rsidP="00D9456E">
            <w:pPr>
              <w:pStyle w:val="NoSpacing"/>
              <w:jc w:val="center"/>
            </w:pPr>
            <w:r w:rsidRPr="00593188">
              <w:t>1.220</w:t>
            </w:r>
          </w:p>
        </w:tc>
        <w:tc>
          <w:tcPr>
            <w:tcW w:w="2212" w:type="dxa"/>
            <w:gridSpan w:val="2"/>
            <w:tcBorders>
              <w:top w:val="nil"/>
              <w:left w:val="nil"/>
              <w:bottom w:val="nil"/>
              <w:right w:val="nil"/>
            </w:tcBorders>
            <w:vAlign w:val="center"/>
          </w:tcPr>
          <w:p w14:paraId="062C87CE" w14:textId="77777777" w:rsidR="00CA72DA" w:rsidRPr="00593188" w:rsidRDefault="00CA72DA" w:rsidP="00D9456E">
            <w:pPr>
              <w:pStyle w:val="NoSpacing"/>
              <w:jc w:val="right"/>
            </w:pPr>
            <w:r w:rsidRPr="00593188">
              <w:t>0.160</w:t>
            </w:r>
          </w:p>
        </w:tc>
      </w:tr>
      <w:tr w:rsidR="00CA72DA" w:rsidRPr="00593188" w14:paraId="44396F66" w14:textId="77777777" w:rsidTr="000D505A">
        <w:trPr>
          <w:trHeight w:val="227"/>
          <w:jc w:val="center"/>
        </w:trPr>
        <w:tc>
          <w:tcPr>
            <w:tcW w:w="813" w:type="dxa"/>
            <w:gridSpan w:val="2"/>
            <w:tcBorders>
              <w:top w:val="nil"/>
              <w:left w:val="nil"/>
              <w:bottom w:val="nil"/>
              <w:right w:val="nil"/>
            </w:tcBorders>
            <w:vAlign w:val="center"/>
          </w:tcPr>
          <w:p w14:paraId="61B8A910" w14:textId="77777777" w:rsidR="00CA72DA" w:rsidRPr="00593188" w:rsidRDefault="00CA72DA" w:rsidP="00D7305E">
            <w:pPr>
              <w:pStyle w:val="NoSpacing"/>
            </w:pPr>
            <w:r w:rsidRPr="00593188">
              <w:rPr>
                <w:rStyle w:val="var"/>
                <w:rFonts w:eastAsia="Times New Roman"/>
                <w:sz w:val="22"/>
                <w:szCs w:val="22"/>
              </w:rPr>
              <w:t>F7</w:t>
            </w:r>
          </w:p>
        </w:tc>
        <w:tc>
          <w:tcPr>
            <w:tcW w:w="817" w:type="dxa"/>
            <w:gridSpan w:val="3"/>
            <w:tcBorders>
              <w:top w:val="nil"/>
              <w:left w:val="nil"/>
              <w:bottom w:val="nil"/>
              <w:right w:val="nil"/>
            </w:tcBorders>
            <w:vAlign w:val="bottom"/>
          </w:tcPr>
          <w:p w14:paraId="043AB357" w14:textId="77777777" w:rsidR="00CA72DA" w:rsidRPr="00593188" w:rsidRDefault="00CA72DA" w:rsidP="00D9456E">
            <w:pPr>
              <w:pStyle w:val="NoSpacing"/>
              <w:jc w:val="center"/>
            </w:pPr>
            <w:r w:rsidRPr="00593188">
              <w:t>1.400</w:t>
            </w:r>
          </w:p>
        </w:tc>
        <w:tc>
          <w:tcPr>
            <w:tcW w:w="779" w:type="dxa"/>
            <w:gridSpan w:val="2"/>
            <w:tcBorders>
              <w:top w:val="nil"/>
              <w:left w:val="nil"/>
              <w:bottom w:val="nil"/>
              <w:right w:val="nil"/>
            </w:tcBorders>
            <w:vAlign w:val="bottom"/>
          </w:tcPr>
          <w:p w14:paraId="5AFED2FE" w14:textId="77777777" w:rsidR="00CA72DA" w:rsidRPr="00593188" w:rsidRDefault="00CA72DA" w:rsidP="00D9456E">
            <w:pPr>
              <w:pStyle w:val="NoSpacing"/>
              <w:jc w:val="center"/>
            </w:pPr>
            <w:r w:rsidRPr="00593188">
              <w:t>0.762</w:t>
            </w:r>
          </w:p>
        </w:tc>
        <w:tc>
          <w:tcPr>
            <w:tcW w:w="799" w:type="dxa"/>
            <w:gridSpan w:val="3"/>
            <w:tcBorders>
              <w:top w:val="nil"/>
              <w:left w:val="nil"/>
              <w:bottom w:val="nil"/>
              <w:right w:val="nil"/>
            </w:tcBorders>
            <w:vAlign w:val="bottom"/>
          </w:tcPr>
          <w:p w14:paraId="7CF13190" w14:textId="77777777" w:rsidR="00CA72DA" w:rsidRPr="00593188" w:rsidRDefault="00CA72DA" w:rsidP="00D9456E">
            <w:pPr>
              <w:pStyle w:val="NoSpacing"/>
              <w:jc w:val="center"/>
            </w:pPr>
            <w:r w:rsidRPr="00593188">
              <w:t>0.783</w:t>
            </w:r>
          </w:p>
        </w:tc>
        <w:tc>
          <w:tcPr>
            <w:tcW w:w="791" w:type="dxa"/>
            <w:gridSpan w:val="3"/>
            <w:tcBorders>
              <w:top w:val="nil"/>
              <w:left w:val="nil"/>
              <w:bottom w:val="nil"/>
              <w:right w:val="nil"/>
            </w:tcBorders>
            <w:vAlign w:val="bottom"/>
          </w:tcPr>
          <w:p w14:paraId="4C07529B" w14:textId="77777777" w:rsidR="00CA72DA" w:rsidRPr="00593188" w:rsidRDefault="00CA72DA" w:rsidP="00D9456E">
            <w:pPr>
              <w:pStyle w:val="NoSpacing"/>
              <w:jc w:val="center"/>
            </w:pPr>
            <w:r w:rsidRPr="00593188">
              <w:t>0.678</w:t>
            </w:r>
          </w:p>
        </w:tc>
        <w:tc>
          <w:tcPr>
            <w:tcW w:w="791" w:type="dxa"/>
            <w:gridSpan w:val="3"/>
            <w:tcBorders>
              <w:top w:val="nil"/>
              <w:left w:val="nil"/>
              <w:bottom w:val="nil"/>
              <w:right w:val="nil"/>
            </w:tcBorders>
            <w:vAlign w:val="bottom"/>
          </w:tcPr>
          <w:p w14:paraId="4FF8D05C" w14:textId="77777777" w:rsidR="00CA72DA" w:rsidRPr="00593188" w:rsidRDefault="00CA72DA" w:rsidP="00D9456E">
            <w:pPr>
              <w:pStyle w:val="NoSpacing"/>
              <w:jc w:val="center"/>
            </w:pPr>
            <w:r w:rsidRPr="00593188">
              <w:t>0.585</w:t>
            </w:r>
          </w:p>
        </w:tc>
        <w:tc>
          <w:tcPr>
            <w:tcW w:w="786" w:type="dxa"/>
            <w:gridSpan w:val="3"/>
            <w:tcBorders>
              <w:top w:val="nil"/>
              <w:left w:val="nil"/>
              <w:bottom w:val="nil"/>
              <w:right w:val="nil"/>
            </w:tcBorders>
            <w:vAlign w:val="bottom"/>
          </w:tcPr>
          <w:p w14:paraId="175E4146" w14:textId="77777777" w:rsidR="00CA72DA" w:rsidRPr="00593188" w:rsidRDefault="00CA72DA" w:rsidP="00D9456E">
            <w:pPr>
              <w:pStyle w:val="NoSpacing"/>
              <w:jc w:val="center"/>
            </w:pPr>
            <w:r w:rsidRPr="00593188">
              <w:t>0.564</w:t>
            </w:r>
          </w:p>
        </w:tc>
        <w:tc>
          <w:tcPr>
            <w:tcW w:w="772" w:type="dxa"/>
            <w:gridSpan w:val="2"/>
            <w:tcBorders>
              <w:top w:val="nil"/>
              <w:left w:val="nil"/>
              <w:bottom w:val="nil"/>
              <w:right w:val="nil"/>
            </w:tcBorders>
            <w:vAlign w:val="bottom"/>
          </w:tcPr>
          <w:p w14:paraId="15FAEAD5" w14:textId="77777777" w:rsidR="00CA72DA" w:rsidRPr="00593188" w:rsidRDefault="00CA72DA" w:rsidP="00D9456E">
            <w:pPr>
              <w:pStyle w:val="NoSpacing"/>
              <w:jc w:val="center"/>
            </w:pPr>
            <w:r w:rsidRPr="00593188">
              <w:t>1</w:t>
            </w:r>
          </w:p>
        </w:tc>
        <w:tc>
          <w:tcPr>
            <w:tcW w:w="934" w:type="dxa"/>
            <w:gridSpan w:val="3"/>
            <w:tcBorders>
              <w:top w:val="nil"/>
              <w:left w:val="nil"/>
              <w:bottom w:val="nil"/>
              <w:right w:val="nil"/>
            </w:tcBorders>
            <w:vAlign w:val="bottom"/>
          </w:tcPr>
          <w:p w14:paraId="560F9D08" w14:textId="77777777" w:rsidR="00CA72DA" w:rsidRPr="00593188" w:rsidRDefault="00CA72DA" w:rsidP="00D9456E">
            <w:pPr>
              <w:pStyle w:val="NoSpacing"/>
              <w:jc w:val="center"/>
            </w:pPr>
            <w:r w:rsidRPr="00593188">
              <w:t>1.349</w:t>
            </w:r>
          </w:p>
        </w:tc>
        <w:tc>
          <w:tcPr>
            <w:tcW w:w="2212" w:type="dxa"/>
            <w:gridSpan w:val="2"/>
            <w:tcBorders>
              <w:top w:val="nil"/>
              <w:left w:val="nil"/>
              <w:bottom w:val="nil"/>
              <w:right w:val="nil"/>
            </w:tcBorders>
            <w:vAlign w:val="center"/>
          </w:tcPr>
          <w:p w14:paraId="300829D4" w14:textId="77777777" w:rsidR="00CA72DA" w:rsidRPr="00593188" w:rsidRDefault="00CA72DA" w:rsidP="00D9456E">
            <w:pPr>
              <w:pStyle w:val="NoSpacing"/>
              <w:jc w:val="right"/>
            </w:pPr>
            <w:r w:rsidRPr="00593188">
              <w:t>0.105</w:t>
            </w:r>
          </w:p>
        </w:tc>
      </w:tr>
      <w:tr w:rsidR="00CA72DA" w:rsidRPr="00593188" w14:paraId="3B642850" w14:textId="77777777" w:rsidTr="000D505A">
        <w:trPr>
          <w:trHeight w:val="227"/>
          <w:jc w:val="center"/>
        </w:trPr>
        <w:tc>
          <w:tcPr>
            <w:tcW w:w="813" w:type="dxa"/>
            <w:gridSpan w:val="2"/>
            <w:tcBorders>
              <w:top w:val="nil"/>
              <w:left w:val="nil"/>
              <w:bottom w:val="single" w:sz="4" w:space="0" w:color="000000"/>
              <w:right w:val="nil"/>
            </w:tcBorders>
            <w:vAlign w:val="center"/>
          </w:tcPr>
          <w:p w14:paraId="6A737D89" w14:textId="77777777" w:rsidR="00CA72DA" w:rsidRPr="00593188" w:rsidRDefault="00CA72DA" w:rsidP="00D7305E">
            <w:pPr>
              <w:pStyle w:val="NoSpacing"/>
            </w:pPr>
            <w:r w:rsidRPr="00593188">
              <w:rPr>
                <w:rStyle w:val="var"/>
                <w:rFonts w:eastAsia="Times New Roman"/>
                <w:sz w:val="22"/>
                <w:szCs w:val="22"/>
              </w:rPr>
              <w:t>F8</w:t>
            </w:r>
          </w:p>
        </w:tc>
        <w:tc>
          <w:tcPr>
            <w:tcW w:w="817" w:type="dxa"/>
            <w:gridSpan w:val="3"/>
            <w:tcBorders>
              <w:top w:val="nil"/>
              <w:left w:val="nil"/>
              <w:bottom w:val="single" w:sz="4" w:space="0" w:color="000000"/>
              <w:right w:val="nil"/>
            </w:tcBorders>
            <w:vAlign w:val="bottom"/>
          </w:tcPr>
          <w:p w14:paraId="6BA3D6AB" w14:textId="77777777" w:rsidR="00CA72DA" w:rsidRPr="00593188" w:rsidRDefault="00CA72DA" w:rsidP="00D9456E">
            <w:pPr>
              <w:pStyle w:val="NoSpacing"/>
              <w:jc w:val="center"/>
            </w:pPr>
            <w:r w:rsidRPr="00593188">
              <w:t>1.536</w:t>
            </w:r>
          </w:p>
        </w:tc>
        <w:tc>
          <w:tcPr>
            <w:tcW w:w="779" w:type="dxa"/>
            <w:gridSpan w:val="2"/>
            <w:tcBorders>
              <w:top w:val="nil"/>
              <w:left w:val="nil"/>
              <w:bottom w:val="single" w:sz="4" w:space="0" w:color="000000"/>
              <w:right w:val="nil"/>
            </w:tcBorders>
            <w:vAlign w:val="bottom"/>
          </w:tcPr>
          <w:p w14:paraId="076F5F87" w14:textId="77777777" w:rsidR="00CA72DA" w:rsidRPr="00593188" w:rsidRDefault="00CA72DA" w:rsidP="00D9456E">
            <w:pPr>
              <w:pStyle w:val="NoSpacing"/>
              <w:jc w:val="center"/>
            </w:pPr>
            <w:r w:rsidRPr="00593188">
              <w:t>0.923</w:t>
            </w:r>
          </w:p>
        </w:tc>
        <w:tc>
          <w:tcPr>
            <w:tcW w:w="799" w:type="dxa"/>
            <w:gridSpan w:val="3"/>
            <w:tcBorders>
              <w:top w:val="nil"/>
              <w:left w:val="nil"/>
              <w:bottom w:val="single" w:sz="4" w:space="0" w:color="000000"/>
              <w:right w:val="nil"/>
            </w:tcBorders>
            <w:vAlign w:val="bottom"/>
          </w:tcPr>
          <w:p w14:paraId="56B065D4" w14:textId="77777777" w:rsidR="00CA72DA" w:rsidRPr="00593188" w:rsidRDefault="00CA72DA" w:rsidP="00D9456E">
            <w:pPr>
              <w:pStyle w:val="NoSpacing"/>
              <w:jc w:val="center"/>
            </w:pPr>
            <w:r w:rsidRPr="00593188">
              <w:t>1.362</w:t>
            </w:r>
          </w:p>
        </w:tc>
        <w:tc>
          <w:tcPr>
            <w:tcW w:w="791" w:type="dxa"/>
            <w:gridSpan w:val="3"/>
            <w:tcBorders>
              <w:top w:val="nil"/>
              <w:left w:val="nil"/>
              <w:bottom w:val="single" w:sz="4" w:space="0" w:color="000000"/>
              <w:right w:val="nil"/>
            </w:tcBorders>
            <w:vAlign w:val="bottom"/>
          </w:tcPr>
          <w:p w14:paraId="483F612A" w14:textId="77777777" w:rsidR="00CA72DA" w:rsidRPr="00593188" w:rsidRDefault="00CA72DA" w:rsidP="00D9456E">
            <w:pPr>
              <w:pStyle w:val="NoSpacing"/>
              <w:jc w:val="center"/>
            </w:pPr>
            <w:r w:rsidRPr="00593188">
              <w:t>0.892</w:t>
            </w:r>
          </w:p>
        </w:tc>
        <w:tc>
          <w:tcPr>
            <w:tcW w:w="791" w:type="dxa"/>
            <w:gridSpan w:val="3"/>
            <w:tcBorders>
              <w:top w:val="nil"/>
              <w:left w:val="nil"/>
              <w:bottom w:val="single" w:sz="4" w:space="0" w:color="000000"/>
              <w:right w:val="nil"/>
            </w:tcBorders>
            <w:vAlign w:val="bottom"/>
          </w:tcPr>
          <w:p w14:paraId="427F585B" w14:textId="77777777" w:rsidR="00CA72DA" w:rsidRPr="00593188" w:rsidRDefault="00CA72DA" w:rsidP="00D9456E">
            <w:pPr>
              <w:pStyle w:val="NoSpacing"/>
              <w:jc w:val="center"/>
            </w:pPr>
            <w:r w:rsidRPr="00593188">
              <w:t>0.990</w:t>
            </w:r>
          </w:p>
        </w:tc>
        <w:tc>
          <w:tcPr>
            <w:tcW w:w="786" w:type="dxa"/>
            <w:gridSpan w:val="3"/>
            <w:tcBorders>
              <w:top w:val="nil"/>
              <w:left w:val="nil"/>
              <w:bottom w:val="single" w:sz="4" w:space="0" w:color="000000"/>
              <w:right w:val="nil"/>
            </w:tcBorders>
            <w:vAlign w:val="bottom"/>
          </w:tcPr>
          <w:p w14:paraId="2A6D7B91" w14:textId="77777777" w:rsidR="00CA72DA" w:rsidRPr="00593188" w:rsidRDefault="00CA72DA" w:rsidP="00D9456E">
            <w:pPr>
              <w:pStyle w:val="NoSpacing"/>
              <w:jc w:val="center"/>
            </w:pPr>
            <w:r w:rsidRPr="00593188">
              <w:t>0.820</w:t>
            </w:r>
          </w:p>
        </w:tc>
        <w:tc>
          <w:tcPr>
            <w:tcW w:w="772" w:type="dxa"/>
            <w:gridSpan w:val="2"/>
            <w:tcBorders>
              <w:top w:val="nil"/>
              <w:left w:val="nil"/>
              <w:bottom w:val="single" w:sz="4" w:space="0" w:color="000000"/>
              <w:right w:val="nil"/>
            </w:tcBorders>
            <w:vAlign w:val="bottom"/>
          </w:tcPr>
          <w:p w14:paraId="452A41B7" w14:textId="77777777" w:rsidR="00CA72DA" w:rsidRPr="00593188" w:rsidRDefault="00CA72DA" w:rsidP="00D9456E">
            <w:pPr>
              <w:pStyle w:val="NoSpacing"/>
              <w:jc w:val="center"/>
            </w:pPr>
            <w:r w:rsidRPr="00593188">
              <w:t>0.741</w:t>
            </w:r>
          </w:p>
        </w:tc>
        <w:tc>
          <w:tcPr>
            <w:tcW w:w="934" w:type="dxa"/>
            <w:gridSpan w:val="3"/>
            <w:tcBorders>
              <w:top w:val="nil"/>
              <w:left w:val="nil"/>
              <w:bottom w:val="single" w:sz="4" w:space="0" w:color="000000"/>
              <w:right w:val="nil"/>
            </w:tcBorders>
            <w:vAlign w:val="bottom"/>
          </w:tcPr>
          <w:p w14:paraId="0127F3BC" w14:textId="77777777" w:rsidR="00CA72DA" w:rsidRPr="00593188" w:rsidRDefault="00CA72DA" w:rsidP="00D9456E">
            <w:pPr>
              <w:pStyle w:val="NoSpacing"/>
              <w:jc w:val="center"/>
            </w:pPr>
            <w:r w:rsidRPr="00593188">
              <w:t>1</w:t>
            </w:r>
          </w:p>
        </w:tc>
        <w:tc>
          <w:tcPr>
            <w:tcW w:w="2212" w:type="dxa"/>
            <w:gridSpan w:val="2"/>
            <w:tcBorders>
              <w:top w:val="nil"/>
              <w:left w:val="nil"/>
              <w:bottom w:val="single" w:sz="4" w:space="0" w:color="000000"/>
              <w:right w:val="nil"/>
            </w:tcBorders>
            <w:vAlign w:val="center"/>
          </w:tcPr>
          <w:p w14:paraId="74BE1623" w14:textId="77777777" w:rsidR="00CA72DA" w:rsidRPr="00593188" w:rsidRDefault="00CA72DA" w:rsidP="00D9456E">
            <w:pPr>
              <w:pStyle w:val="NoSpacing"/>
              <w:jc w:val="right"/>
            </w:pPr>
            <w:r w:rsidRPr="00593188">
              <w:t>0.123</w:t>
            </w:r>
          </w:p>
        </w:tc>
      </w:tr>
      <w:tr w:rsidR="00CA72DA" w:rsidRPr="00D9456E" w14:paraId="53CC8F97" w14:textId="77777777" w:rsidTr="000D505A">
        <w:trPr>
          <w:trHeight w:val="227"/>
          <w:jc w:val="center"/>
        </w:trPr>
        <w:tc>
          <w:tcPr>
            <w:tcW w:w="3906" w:type="dxa"/>
            <w:gridSpan w:val="12"/>
            <w:tcBorders>
              <w:left w:val="nil"/>
              <w:bottom w:val="single" w:sz="4" w:space="0" w:color="auto"/>
              <w:right w:val="nil"/>
            </w:tcBorders>
            <w:vAlign w:val="center"/>
          </w:tcPr>
          <w:p w14:paraId="0C6B6426" w14:textId="77777777" w:rsidR="00CA72DA" w:rsidRPr="00D9456E" w:rsidRDefault="00CA72DA" w:rsidP="000D505A">
            <w:pPr>
              <w:pStyle w:val="NoSpacing"/>
            </w:pPr>
            <w:r w:rsidRPr="00D9456E">
              <w:rPr>
                <w:rStyle w:val="None"/>
              </w:rPr>
              <w:t>CR= 0.011 &lt; 0.10 (acceptable)</w:t>
            </w:r>
          </w:p>
        </w:tc>
        <w:tc>
          <w:tcPr>
            <w:tcW w:w="5588" w:type="dxa"/>
            <w:gridSpan w:val="14"/>
            <w:tcBorders>
              <w:left w:val="nil"/>
              <w:bottom w:val="single" w:sz="4" w:space="0" w:color="auto"/>
              <w:right w:val="nil"/>
            </w:tcBorders>
            <w:vAlign w:val="center"/>
          </w:tcPr>
          <w:p w14:paraId="0EEDCC8A" w14:textId="77777777" w:rsidR="00CA72DA" w:rsidRPr="00D9456E" w:rsidRDefault="00CA72DA" w:rsidP="00D9456E">
            <w:pPr>
              <w:pStyle w:val="NoSpacing"/>
              <w:jc w:val="right"/>
            </w:pPr>
            <w:r w:rsidRPr="00D9456E">
              <w:t>Sum = 1</w:t>
            </w:r>
          </w:p>
        </w:tc>
      </w:tr>
      <w:tr w:rsidR="00CA72DA" w:rsidRPr="00D9456E" w14:paraId="3F869E1E" w14:textId="77777777" w:rsidTr="000D505A">
        <w:trPr>
          <w:trHeight w:val="227"/>
          <w:jc w:val="center"/>
        </w:trPr>
        <w:tc>
          <w:tcPr>
            <w:tcW w:w="9494" w:type="dxa"/>
            <w:gridSpan w:val="26"/>
            <w:tcBorders>
              <w:top w:val="single" w:sz="4" w:space="0" w:color="auto"/>
              <w:left w:val="nil"/>
              <w:bottom w:val="nil"/>
              <w:right w:val="nil"/>
            </w:tcBorders>
            <w:vAlign w:val="center"/>
          </w:tcPr>
          <w:p w14:paraId="69AD7C4E" w14:textId="77777777" w:rsidR="00CA72DA" w:rsidRPr="00D9456E" w:rsidRDefault="00CA72DA" w:rsidP="00D9456E">
            <w:pPr>
              <w:pStyle w:val="NoSpacing"/>
              <w:jc w:val="center"/>
              <w:rPr>
                <w:b/>
                <w:bCs/>
              </w:rPr>
            </w:pPr>
            <w:r w:rsidRPr="00D9456E">
              <w:rPr>
                <w:b/>
                <w:bCs/>
              </w:rPr>
              <w:t>Partnering role</w:t>
            </w:r>
          </w:p>
        </w:tc>
      </w:tr>
      <w:tr w:rsidR="00CA72DA" w:rsidRPr="00593188" w14:paraId="669945C8" w14:textId="77777777" w:rsidTr="000D505A">
        <w:trPr>
          <w:trHeight w:val="227"/>
          <w:jc w:val="center"/>
        </w:trPr>
        <w:tc>
          <w:tcPr>
            <w:tcW w:w="1355" w:type="dxa"/>
            <w:gridSpan w:val="3"/>
            <w:tcBorders>
              <w:top w:val="nil"/>
              <w:left w:val="nil"/>
              <w:bottom w:val="single" w:sz="4" w:space="0" w:color="000000"/>
              <w:right w:val="nil"/>
            </w:tcBorders>
            <w:vAlign w:val="center"/>
          </w:tcPr>
          <w:p w14:paraId="2A6CC050" w14:textId="77777777" w:rsidR="00CA72DA" w:rsidRPr="00593188" w:rsidRDefault="00CA72DA" w:rsidP="00D7305E">
            <w:pPr>
              <w:pStyle w:val="NoSpacing"/>
            </w:pPr>
            <w:r w:rsidRPr="00593188">
              <w:t>Code</w:t>
            </w:r>
          </w:p>
        </w:tc>
        <w:tc>
          <w:tcPr>
            <w:tcW w:w="1385" w:type="dxa"/>
            <w:gridSpan w:val="5"/>
            <w:tcBorders>
              <w:top w:val="nil"/>
              <w:left w:val="nil"/>
              <w:bottom w:val="single" w:sz="4" w:space="0" w:color="000000"/>
              <w:right w:val="nil"/>
            </w:tcBorders>
            <w:vAlign w:val="center"/>
          </w:tcPr>
          <w:p w14:paraId="291A879E" w14:textId="77777777" w:rsidR="00CA72DA" w:rsidRPr="00593188" w:rsidRDefault="00CA72DA" w:rsidP="00D9456E">
            <w:pPr>
              <w:pStyle w:val="NoSpacing"/>
              <w:jc w:val="center"/>
            </w:pPr>
            <w:r w:rsidRPr="00593188">
              <w:rPr>
                <w:rStyle w:val="None"/>
                <w:rFonts w:eastAsia="Calibri Light"/>
                <w:sz w:val="22"/>
                <w:szCs w:val="22"/>
              </w:rPr>
              <w:t>P1</w:t>
            </w:r>
          </w:p>
        </w:tc>
        <w:tc>
          <w:tcPr>
            <w:tcW w:w="1385" w:type="dxa"/>
            <w:gridSpan w:val="6"/>
            <w:tcBorders>
              <w:top w:val="nil"/>
              <w:left w:val="nil"/>
              <w:bottom w:val="single" w:sz="4" w:space="0" w:color="000000"/>
              <w:right w:val="nil"/>
            </w:tcBorders>
            <w:vAlign w:val="center"/>
          </w:tcPr>
          <w:p w14:paraId="79D187F8" w14:textId="77777777" w:rsidR="00CA72DA" w:rsidRPr="00593188" w:rsidRDefault="00CA72DA" w:rsidP="00D9456E">
            <w:pPr>
              <w:pStyle w:val="NoSpacing"/>
              <w:jc w:val="center"/>
            </w:pPr>
            <w:r w:rsidRPr="00593188">
              <w:rPr>
                <w:rStyle w:val="None"/>
                <w:rFonts w:eastAsia="Calibri Light"/>
                <w:sz w:val="22"/>
                <w:szCs w:val="22"/>
              </w:rPr>
              <w:t>P2</w:t>
            </w:r>
          </w:p>
        </w:tc>
        <w:tc>
          <w:tcPr>
            <w:tcW w:w="1337" w:type="dxa"/>
            <w:gridSpan w:val="4"/>
            <w:tcBorders>
              <w:top w:val="nil"/>
              <w:left w:val="nil"/>
              <w:bottom w:val="single" w:sz="4" w:space="0" w:color="000000"/>
              <w:right w:val="nil"/>
            </w:tcBorders>
            <w:vAlign w:val="center"/>
          </w:tcPr>
          <w:p w14:paraId="765A318C" w14:textId="77777777" w:rsidR="00CA72DA" w:rsidRPr="00593188" w:rsidRDefault="00CA72DA" w:rsidP="00D9456E">
            <w:pPr>
              <w:pStyle w:val="NoSpacing"/>
              <w:jc w:val="center"/>
            </w:pPr>
            <w:r w:rsidRPr="00593188">
              <w:rPr>
                <w:rStyle w:val="None"/>
                <w:rFonts w:eastAsia="Calibri Light"/>
                <w:sz w:val="22"/>
                <w:szCs w:val="22"/>
              </w:rPr>
              <w:t>P3</w:t>
            </w:r>
          </w:p>
        </w:tc>
        <w:tc>
          <w:tcPr>
            <w:tcW w:w="1429" w:type="dxa"/>
            <w:gridSpan w:val="5"/>
            <w:tcBorders>
              <w:top w:val="nil"/>
              <w:left w:val="nil"/>
              <w:bottom w:val="single" w:sz="4" w:space="0" w:color="000000"/>
              <w:right w:val="nil"/>
            </w:tcBorders>
            <w:vAlign w:val="center"/>
          </w:tcPr>
          <w:p w14:paraId="7D2BBCD2" w14:textId="77777777" w:rsidR="00CA72DA" w:rsidRPr="00593188" w:rsidRDefault="00CA72DA" w:rsidP="00D9456E">
            <w:pPr>
              <w:pStyle w:val="NoSpacing"/>
              <w:jc w:val="center"/>
            </w:pPr>
            <w:r w:rsidRPr="00593188">
              <w:rPr>
                <w:rStyle w:val="None"/>
                <w:rFonts w:eastAsia="Calibri Light"/>
                <w:sz w:val="22"/>
                <w:szCs w:val="22"/>
              </w:rPr>
              <w:t>P4</w:t>
            </w:r>
          </w:p>
        </w:tc>
        <w:tc>
          <w:tcPr>
            <w:tcW w:w="2603" w:type="dxa"/>
            <w:gridSpan w:val="3"/>
            <w:tcBorders>
              <w:top w:val="nil"/>
              <w:left w:val="nil"/>
              <w:bottom w:val="single" w:sz="4" w:space="0" w:color="000000"/>
              <w:right w:val="nil"/>
            </w:tcBorders>
            <w:vAlign w:val="center"/>
          </w:tcPr>
          <w:p w14:paraId="11F7B2F6" w14:textId="77777777" w:rsidR="00CA72DA" w:rsidRPr="00593188" w:rsidRDefault="00CA72DA" w:rsidP="00D9456E">
            <w:pPr>
              <w:pStyle w:val="NoSpacing"/>
              <w:jc w:val="right"/>
            </w:pPr>
            <w:r w:rsidRPr="00593188">
              <w:t>Priority weights</w:t>
            </w:r>
          </w:p>
        </w:tc>
      </w:tr>
      <w:tr w:rsidR="00CA72DA" w:rsidRPr="00593188" w14:paraId="609B47E6" w14:textId="77777777" w:rsidTr="000D505A">
        <w:trPr>
          <w:trHeight w:val="227"/>
          <w:jc w:val="center"/>
        </w:trPr>
        <w:tc>
          <w:tcPr>
            <w:tcW w:w="1355" w:type="dxa"/>
            <w:gridSpan w:val="3"/>
            <w:tcBorders>
              <w:left w:val="nil"/>
              <w:bottom w:val="nil"/>
              <w:right w:val="nil"/>
            </w:tcBorders>
            <w:vAlign w:val="center"/>
          </w:tcPr>
          <w:p w14:paraId="2116EF43" w14:textId="77777777" w:rsidR="00CA72DA" w:rsidRPr="00593188" w:rsidRDefault="00CA72DA" w:rsidP="00D7305E">
            <w:pPr>
              <w:pStyle w:val="NoSpacing"/>
            </w:pPr>
            <w:r w:rsidRPr="00593188">
              <w:rPr>
                <w:rStyle w:val="None"/>
                <w:rFonts w:eastAsia="Calibri Light"/>
                <w:sz w:val="22"/>
                <w:szCs w:val="22"/>
              </w:rPr>
              <w:t>P1</w:t>
            </w:r>
          </w:p>
        </w:tc>
        <w:tc>
          <w:tcPr>
            <w:tcW w:w="1385" w:type="dxa"/>
            <w:gridSpan w:val="5"/>
            <w:tcBorders>
              <w:left w:val="nil"/>
              <w:bottom w:val="nil"/>
              <w:right w:val="nil"/>
            </w:tcBorders>
            <w:vAlign w:val="bottom"/>
          </w:tcPr>
          <w:p w14:paraId="07E59C82" w14:textId="77777777" w:rsidR="00CA72DA" w:rsidRPr="00593188" w:rsidRDefault="00CA72DA" w:rsidP="00D9456E">
            <w:pPr>
              <w:pStyle w:val="NoSpacing"/>
              <w:jc w:val="center"/>
            </w:pPr>
            <w:r w:rsidRPr="00593188">
              <w:t>1</w:t>
            </w:r>
          </w:p>
        </w:tc>
        <w:tc>
          <w:tcPr>
            <w:tcW w:w="1385" w:type="dxa"/>
            <w:gridSpan w:val="6"/>
            <w:tcBorders>
              <w:left w:val="nil"/>
              <w:bottom w:val="nil"/>
              <w:right w:val="nil"/>
            </w:tcBorders>
            <w:vAlign w:val="bottom"/>
          </w:tcPr>
          <w:p w14:paraId="0EB1DF6D" w14:textId="77777777" w:rsidR="00CA72DA" w:rsidRPr="00593188" w:rsidRDefault="00CA72DA" w:rsidP="00D9456E">
            <w:pPr>
              <w:pStyle w:val="NoSpacing"/>
              <w:jc w:val="center"/>
            </w:pPr>
            <w:r w:rsidRPr="00593188">
              <w:t>1.362</w:t>
            </w:r>
          </w:p>
        </w:tc>
        <w:tc>
          <w:tcPr>
            <w:tcW w:w="1337" w:type="dxa"/>
            <w:gridSpan w:val="4"/>
            <w:tcBorders>
              <w:left w:val="nil"/>
              <w:bottom w:val="nil"/>
              <w:right w:val="nil"/>
            </w:tcBorders>
            <w:vAlign w:val="bottom"/>
          </w:tcPr>
          <w:p w14:paraId="58D514EA" w14:textId="77777777" w:rsidR="00CA72DA" w:rsidRPr="00593188" w:rsidRDefault="00CA72DA" w:rsidP="00D9456E">
            <w:pPr>
              <w:pStyle w:val="NoSpacing"/>
              <w:jc w:val="center"/>
            </w:pPr>
            <w:r w:rsidRPr="00593188">
              <w:t>0.952</w:t>
            </w:r>
          </w:p>
        </w:tc>
        <w:tc>
          <w:tcPr>
            <w:tcW w:w="1429" w:type="dxa"/>
            <w:gridSpan w:val="5"/>
            <w:tcBorders>
              <w:left w:val="nil"/>
              <w:bottom w:val="nil"/>
              <w:right w:val="nil"/>
            </w:tcBorders>
            <w:vAlign w:val="bottom"/>
          </w:tcPr>
          <w:p w14:paraId="01903751" w14:textId="77777777" w:rsidR="00CA72DA" w:rsidRPr="00593188" w:rsidRDefault="00CA72DA" w:rsidP="00D9456E">
            <w:pPr>
              <w:pStyle w:val="NoSpacing"/>
              <w:jc w:val="center"/>
            </w:pPr>
            <w:r w:rsidRPr="00593188">
              <w:t>0.811</w:t>
            </w:r>
          </w:p>
        </w:tc>
        <w:tc>
          <w:tcPr>
            <w:tcW w:w="2603" w:type="dxa"/>
            <w:gridSpan w:val="3"/>
            <w:tcBorders>
              <w:left w:val="nil"/>
              <w:bottom w:val="nil"/>
              <w:right w:val="nil"/>
            </w:tcBorders>
            <w:vAlign w:val="center"/>
          </w:tcPr>
          <w:p w14:paraId="14A6DDE5" w14:textId="77777777" w:rsidR="00CA72DA" w:rsidRPr="00593188" w:rsidRDefault="00CA72DA" w:rsidP="00D9456E">
            <w:pPr>
              <w:pStyle w:val="NoSpacing"/>
              <w:jc w:val="right"/>
            </w:pPr>
            <w:r w:rsidRPr="00593188">
              <w:t>0.245</w:t>
            </w:r>
          </w:p>
        </w:tc>
      </w:tr>
      <w:tr w:rsidR="00CA72DA" w:rsidRPr="00593188" w14:paraId="4CDF0337" w14:textId="77777777" w:rsidTr="000D505A">
        <w:trPr>
          <w:trHeight w:val="227"/>
          <w:jc w:val="center"/>
        </w:trPr>
        <w:tc>
          <w:tcPr>
            <w:tcW w:w="1355" w:type="dxa"/>
            <w:gridSpan w:val="3"/>
            <w:tcBorders>
              <w:top w:val="nil"/>
              <w:left w:val="nil"/>
              <w:bottom w:val="nil"/>
              <w:right w:val="nil"/>
            </w:tcBorders>
            <w:vAlign w:val="center"/>
          </w:tcPr>
          <w:p w14:paraId="40222041" w14:textId="77777777" w:rsidR="00CA72DA" w:rsidRPr="00593188" w:rsidRDefault="00CA72DA" w:rsidP="00D7305E">
            <w:pPr>
              <w:pStyle w:val="NoSpacing"/>
            </w:pPr>
            <w:r w:rsidRPr="00593188">
              <w:rPr>
                <w:rStyle w:val="None"/>
                <w:rFonts w:eastAsia="Calibri Light"/>
                <w:sz w:val="22"/>
                <w:szCs w:val="22"/>
              </w:rPr>
              <w:t>P2</w:t>
            </w:r>
          </w:p>
        </w:tc>
        <w:tc>
          <w:tcPr>
            <w:tcW w:w="1385" w:type="dxa"/>
            <w:gridSpan w:val="5"/>
            <w:tcBorders>
              <w:top w:val="nil"/>
              <w:left w:val="nil"/>
              <w:bottom w:val="nil"/>
              <w:right w:val="nil"/>
            </w:tcBorders>
            <w:vAlign w:val="bottom"/>
          </w:tcPr>
          <w:p w14:paraId="783C29BD" w14:textId="77777777" w:rsidR="00CA72DA" w:rsidRPr="00593188" w:rsidRDefault="00CA72DA" w:rsidP="00D9456E">
            <w:pPr>
              <w:pStyle w:val="NoSpacing"/>
              <w:jc w:val="center"/>
            </w:pPr>
            <w:r w:rsidRPr="00593188">
              <w:t>0.734</w:t>
            </w:r>
          </w:p>
        </w:tc>
        <w:tc>
          <w:tcPr>
            <w:tcW w:w="1385" w:type="dxa"/>
            <w:gridSpan w:val="6"/>
            <w:tcBorders>
              <w:top w:val="nil"/>
              <w:left w:val="nil"/>
              <w:bottom w:val="nil"/>
              <w:right w:val="nil"/>
            </w:tcBorders>
            <w:vAlign w:val="bottom"/>
          </w:tcPr>
          <w:p w14:paraId="371A267B" w14:textId="77777777" w:rsidR="00CA72DA" w:rsidRPr="00593188" w:rsidRDefault="00CA72DA" w:rsidP="00D9456E">
            <w:pPr>
              <w:pStyle w:val="NoSpacing"/>
              <w:jc w:val="center"/>
            </w:pPr>
            <w:r w:rsidRPr="00593188">
              <w:t>1</w:t>
            </w:r>
          </w:p>
        </w:tc>
        <w:tc>
          <w:tcPr>
            <w:tcW w:w="1337" w:type="dxa"/>
            <w:gridSpan w:val="4"/>
            <w:tcBorders>
              <w:top w:val="nil"/>
              <w:left w:val="nil"/>
              <w:bottom w:val="nil"/>
              <w:right w:val="nil"/>
            </w:tcBorders>
            <w:vAlign w:val="bottom"/>
          </w:tcPr>
          <w:p w14:paraId="0143090A" w14:textId="77777777" w:rsidR="00CA72DA" w:rsidRPr="00593188" w:rsidRDefault="00CA72DA" w:rsidP="00D9456E">
            <w:pPr>
              <w:pStyle w:val="NoSpacing"/>
              <w:jc w:val="center"/>
            </w:pPr>
            <w:r w:rsidRPr="00593188">
              <w:t>0.586</w:t>
            </w:r>
          </w:p>
        </w:tc>
        <w:tc>
          <w:tcPr>
            <w:tcW w:w="1429" w:type="dxa"/>
            <w:gridSpan w:val="5"/>
            <w:tcBorders>
              <w:top w:val="nil"/>
              <w:left w:val="nil"/>
              <w:bottom w:val="nil"/>
              <w:right w:val="nil"/>
            </w:tcBorders>
            <w:vAlign w:val="bottom"/>
          </w:tcPr>
          <w:p w14:paraId="03BE7BA2" w14:textId="77777777" w:rsidR="00CA72DA" w:rsidRPr="00593188" w:rsidRDefault="00CA72DA" w:rsidP="00D9456E">
            <w:pPr>
              <w:pStyle w:val="NoSpacing"/>
              <w:jc w:val="center"/>
            </w:pPr>
            <w:r w:rsidRPr="00593188">
              <w:t>0.438</w:t>
            </w:r>
          </w:p>
        </w:tc>
        <w:tc>
          <w:tcPr>
            <w:tcW w:w="2603" w:type="dxa"/>
            <w:gridSpan w:val="3"/>
            <w:tcBorders>
              <w:top w:val="nil"/>
              <w:left w:val="nil"/>
              <w:bottom w:val="nil"/>
              <w:right w:val="nil"/>
            </w:tcBorders>
            <w:vAlign w:val="center"/>
          </w:tcPr>
          <w:p w14:paraId="3D99B5C4" w14:textId="77777777" w:rsidR="00CA72DA" w:rsidRPr="00593188" w:rsidRDefault="00CA72DA" w:rsidP="00D9456E">
            <w:pPr>
              <w:pStyle w:val="NoSpacing"/>
              <w:jc w:val="right"/>
            </w:pPr>
            <w:r w:rsidRPr="00593188">
              <w:t>0.160</w:t>
            </w:r>
          </w:p>
        </w:tc>
      </w:tr>
      <w:tr w:rsidR="00CA72DA" w:rsidRPr="00593188" w14:paraId="74ACB57F" w14:textId="77777777" w:rsidTr="000D505A">
        <w:trPr>
          <w:trHeight w:val="227"/>
          <w:jc w:val="center"/>
        </w:trPr>
        <w:tc>
          <w:tcPr>
            <w:tcW w:w="1355" w:type="dxa"/>
            <w:gridSpan w:val="3"/>
            <w:tcBorders>
              <w:top w:val="nil"/>
              <w:left w:val="nil"/>
              <w:bottom w:val="nil"/>
              <w:right w:val="nil"/>
            </w:tcBorders>
            <w:vAlign w:val="center"/>
          </w:tcPr>
          <w:p w14:paraId="228B3BDC" w14:textId="77777777" w:rsidR="00CA72DA" w:rsidRPr="00593188" w:rsidRDefault="00CA72DA" w:rsidP="00D7305E">
            <w:pPr>
              <w:pStyle w:val="NoSpacing"/>
            </w:pPr>
            <w:r w:rsidRPr="00593188">
              <w:rPr>
                <w:rStyle w:val="None"/>
                <w:rFonts w:eastAsia="Calibri Light"/>
                <w:sz w:val="22"/>
                <w:szCs w:val="22"/>
              </w:rPr>
              <w:t>P3</w:t>
            </w:r>
          </w:p>
        </w:tc>
        <w:tc>
          <w:tcPr>
            <w:tcW w:w="1385" w:type="dxa"/>
            <w:gridSpan w:val="5"/>
            <w:tcBorders>
              <w:top w:val="nil"/>
              <w:left w:val="nil"/>
              <w:bottom w:val="nil"/>
              <w:right w:val="nil"/>
            </w:tcBorders>
            <w:vAlign w:val="bottom"/>
          </w:tcPr>
          <w:p w14:paraId="52842975" w14:textId="77777777" w:rsidR="00CA72DA" w:rsidRPr="00593188" w:rsidRDefault="00CA72DA" w:rsidP="00D9456E">
            <w:pPr>
              <w:pStyle w:val="NoSpacing"/>
              <w:jc w:val="center"/>
            </w:pPr>
            <w:r w:rsidRPr="00593188">
              <w:t>1.050</w:t>
            </w:r>
          </w:p>
        </w:tc>
        <w:tc>
          <w:tcPr>
            <w:tcW w:w="1385" w:type="dxa"/>
            <w:gridSpan w:val="6"/>
            <w:tcBorders>
              <w:top w:val="nil"/>
              <w:left w:val="nil"/>
              <w:bottom w:val="nil"/>
              <w:right w:val="nil"/>
            </w:tcBorders>
            <w:vAlign w:val="bottom"/>
          </w:tcPr>
          <w:p w14:paraId="333752BC" w14:textId="77777777" w:rsidR="00CA72DA" w:rsidRPr="00593188" w:rsidRDefault="00CA72DA" w:rsidP="00D9456E">
            <w:pPr>
              <w:pStyle w:val="NoSpacing"/>
              <w:jc w:val="center"/>
            </w:pPr>
            <w:r w:rsidRPr="00593188">
              <w:t>1.708</w:t>
            </w:r>
          </w:p>
        </w:tc>
        <w:tc>
          <w:tcPr>
            <w:tcW w:w="1337" w:type="dxa"/>
            <w:gridSpan w:val="4"/>
            <w:tcBorders>
              <w:top w:val="nil"/>
              <w:left w:val="nil"/>
              <w:bottom w:val="nil"/>
              <w:right w:val="nil"/>
            </w:tcBorders>
            <w:vAlign w:val="bottom"/>
          </w:tcPr>
          <w:p w14:paraId="6C6DB8FB" w14:textId="77777777" w:rsidR="00CA72DA" w:rsidRPr="00593188" w:rsidRDefault="00CA72DA" w:rsidP="00D9456E">
            <w:pPr>
              <w:pStyle w:val="NoSpacing"/>
              <w:jc w:val="center"/>
            </w:pPr>
            <w:r w:rsidRPr="00593188">
              <w:t>1</w:t>
            </w:r>
          </w:p>
        </w:tc>
        <w:tc>
          <w:tcPr>
            <w:tcW w:w="1429" w:type="dxa"/>
            <w:gridSpan w:val="5"/>
            <w:tcBorders>
              <w:top w:val="nil"/>
              <w:left w:val="nil"/>
              <w:bottom w:val="nil"/>
              <w:right w:val="nil"/>
            </w:tcBorders>
            <w:vAlign w:val="bottom"/>
          </w:tcPr>
          <w:p w14:paraId="485E6859" w14:textId="77777777" w:rsidR="00CA72DA" w:rsidRPr="00593188" w:rsidRDefault="00CA72DA" w:rsidP="00D9456E">
            <w:pPr>
              <w:pStyle w:val="NoSpacing"/>
              <w:jc w:val="center"/>
            </w:pPr>
            <w:r w:rsidRPr="00593188">
              <w:t>0.905</w:t>
            </w:r>
          </w:p>
        </w:tc>
        <w:tc>
          <w:tcPr>
            <w:tcW w:w="2603" w:type="dxa"/>
            <w:gridSpan w:val="3"/>
            <w:tcBorders>
              <w:top w:val="nil"/>
              <w:left w:val="nil"/>
              <w:bottom w:val="nil"/>
              <w:right w:val="nil"/>
            </w:tcBorders>
            <w:vAlign w:val="center"/>
          </w:tcPr>
          <w:p w14:paraId="68D5FF36" w14:textId="77777777" w:rsidR="00CA72DA" w:rsidRPr="00593188" w:rsidRDefault="00CA72DA" w:rsidP="00D9456E">
            <w:pPr>
              <w:pStyle w:val="NoSpacing"/>
              <w:jc w:val="right"/>
            </w:pPr>
            <w:r w:rsidRPr="00593188">
              <w:t>0.273</w:t>
            </w:r>
          </w:p>
        </w:tc>
      </w:tr>
      <w:tr w:rsidR="00CA72DA" w:rsidRPr="00593188" w14:paraId="2A18E5D6" w14:textId="77777777" w:rsidTr="000D505A">
        <w:trPr>
          <w:trHeight w:val="227"/>
          <w:jc w:val="center"/>
        </w:trPr>
        <w:tc>
          <w:tcPr>
            <w:tcW w:w="1355" w:type="dxa"/>
            <w:gridSpan w:val="3"/>
            <w:tcBorders>
              <w:top w:val="nil"/>
              <w:left w:val="nil"/>
              <w:bottom w:val="single" w:sz="4" w:space="0" w:color="000000"/>
              <w:right w:val="nil"/>
            </w:tcBorders>
            <w:vAlign w:val="center"/>
          </w:tcPr>
          <w:p w14:paraId="20BBC525" w14:textId="77777777" w:rsidR="00CA72DA" w:rsidRPr="00593188" w:rsidRDefault="00CA72DA" w:rsidP="00D7305E">
            <w:pPr>
              <w:pStyle w:val="NoSpacing"/>
            </w:pPr>
            <w:r w:rsidRPr="00593188">
              <w:rPr>
                <w:rStyle w:val="None"/>
                <w:rFonts w:eastAsia="Calibri Light"/>
                <w:sz w:val="22"/>
                <w:szCs w:val="22"/>
              </w:rPr>
              <w:t>P4</w:t>
            </w:r>
          </w:p>
        </w:tc>
        <w:tc>
          <w:tcPr>
            <w:tcW w:w="1385" w:type="dxa"/>
            <w:gridSpan w:val="5"/>
            <w:tcBorders>
              <w:top w:val="nil"/>
              <w:left w:val="nil"/>
              <w:bottom w:val="single" w:sz="4" w:space="0" w:color="000000"/>
              <w:right w:val="nil"/>
            </w:tcBorders>
            <w:vAlign w:val="bottom"/>
          </w:tcPr>
          <w:p w14:paraId="5E86E798" w14:textId="77777777" w:rsidR="00CA72DA" w:rsidRPr="00593188" w:rsidRDefault="00CA72DA" w:rsidP="00D9456E">
            <w:pPr>
              <w:pStyle w:val="NoSpacing"/>
              <w:jc w:val="center"/>
            </w:pPr>
            <w:r w:rsidRPr="00593188">
              <w:t>1.233</w:t>
            </w:r>
          </w:p>
        </w:tc>
        <w:tc>
          <w:tcPr>
            <w:tcW w:w="1385" w:type="dxa"/>
            <w:gridSpan w:val="6"/>
            <w:tcBorders>
              <w:top w:val="nil"/>
              <w:left w:val="nil"/>
              <w:bottom w:val="single" w:sz="4" w:space="0" w:color="000000"/>
              <w:right w:val="nil"/>
            </w:tcBorders>
            <w:vAlign w:val="bottom"/>
          </w:tcPr>
          <w:p w14:paraId="786F932C" w14:textId="77777777" w:rsidR="00CA72DA" w:rsidRPr="00593188" w:rsidRDefault="00CA72DA" w:rsidP="00D9456E">
            <w:pPr>
              <w:pStyle w:val="NoSpacing"/>
              <w:jc w:val="center"/>
            </w:pPr>
            <w:r w:rsidRPr="00593188">
              <w:t>2.282</w:t>
            </w:r>
          </w:p>
        </w:tc>
        <w:tc>
          <w:tcPr>
            <w:tcW w:w="1337" w:type="dxa"/>
            <w:gridSpan w:val="4"/>
            <w:tcBorders>
              <w:top w:val="nil"/>
              <w:left w:val="nil"/>
              <w:bottom w:val="single" w:sz="4" w:space="0" w:color="000000"/>
              <w:right w:val="nil"/>
            </w:tcBorders>
            <w:vAlign w:val="bottom"/>
          </w:tcPr>
          <w:p w14:paraId="6B6E00D5" w14:textId="77777777" w:rsidR="00CA72DA" w:rsidRPr="00593188" w:rsidRDefault="00CA72DA" w:rsidP="00D9456E">
            <w:pPr>
              <w:pStyle w:val="NoSpacing"/>
              <w:jc w:val="center"/>
            </w:pPr>
            <w:r w:rsidRPr="00593188">
              <w:t>1.105</w:t>
            </w:r>
          </w:p>
        </w:tc>
        <w:tc>
          <w:tcPr>
            <w:tcW w:w="1429" w:type="dxa"/>
            <w:gridSpan w:val="5"/>
            <w:tcBorders>
              <w:top w:val="nil"/>
              <w:left w:val="nil"/>
              <w:bottom w:val="single" w:sz="4" w:space="0" w:color="000000"/>
              <w:right w:val="nil"/>
            </w:tcBorders>
            <w:vAlign w:val="bottom"/>
          </w:tcPr>
          <w:p w14:paraId="7622E356" w14:textId="77777777" w:rsidR="00CA72DA" w:rsidRPr="00593188" w:rsidRDefault="00CA72DA" w:rsidP="00D9456E">
            <w:pPr>
              <w:pStyle w:val="NoSpacing"/>
              <w:jc w:val="center"/>
            </w:pPr>
            <w:r w:rsidRPr="00593188">
              <w:t>1</w:t>
            </w:r>
          </w:p>
        </w:tc>
        <w:tc>
          <w:tcPr>
            <w:tcW w:w="2603" w:type="dxa"/>
            <w:gridSpan w:val="3"/>
            <w:tcBorders>
              <w:top w:val="nil"/>
              <w:left w:val="nil"/>
              <w:bottom w:val="single" w:sz="4" w:space="0" w:color="000000"/>
              <w:right w:val="nil"/>
            </w:tcBorders>
            <w:vAlign w:val="center"/>
          </w:tcPr>
          <w:p w14:paraId="3378531A" w14:textId="77777777" w:rsidR="00CA72DA" w:rsidRPr="00593188" w:rsidRDefault="00CA72DA" w:rsidP="00D9456E">
            <w:pPr>
              <w:pStyle w:val="NoSpacing"/>
              <w:jc w:val="right"/>
            </w:pPr>
            <w:r w:rsidRPr="00593188">
              <w:t>0.322</w:t>
            </w:r>
          </w:p>
        </w:tc>
      </w:tr>
      <w:tr w:rsidR="00CA72DA" w:rsidRPr="00D9456E" w14:paraId="42F3E1CF" w14:textId="77777777" w:rsidTr="000D505A">
        <w:trPr>
          <w:trHeight w:val="227"/>
          <w:jc w:val="center"/>
        </w:trPr>
        <w:tc>
          <w:tcPr>
            <w:tcW w:w="3906" w:type="dxa"/>
            <w:gridSpan w:val="12"/>
            <w:tcBorders>
              <w:left w:val="nil"/>
              <w:bottom w:val="single" w:sz="4" w:space="0" w:color="auto"/>
              <w:right w:val="nil"/>
            </w:tcBorders>
            <w:vAlign w:val="center"/>
          </w:tcPr>
          <w:p w14:paraId="183610F8" w14:textId="77777777" w:rsidR="00CA72DA" w:rsidRPr="00D9456E" w:rsidRDefault="00CA72DA" w:rsidP="000D505A">
            <w:pPr>
              <w:pStyle w:val="NoSpacing"/>
            </w:pPr>
            <w:r w:rsidRPr="00D9456E">
              <w:rPr>
                <w:rStyle w:val="None"/>
              </w:rPr>
              <w:t xml:space="preserve">CR= </w:t>
            </w:r>
            <w:r w:rsidRPr="00D9456E">
              <w:rPr>
                <w:color w:val="000000"/>
              </w:rPr>
              <w:t xml:space="preserve">0.004 </w:t>
            </w:r>
            <w:r w:rsidRPr="00D9456E">
              <w:rPr>
                <w:rStyle w:val="None"/>
              </w:rPr>
              <w:t>&lt; 0.10 (acceptable)</w:t>
            </w:r>
          </w:p>
        </w:tc>
        <w:tc>
          <w:tcPr>
            <w:tcW w:w="5588" w:type="dxa"/>
            <w:gridSpan w:val="14"/>
            <w:tcBorders>
              <w:left w:val="nil"/>
              <w:bottom w:val="single" w:sz="4" w:space="0" w:color="auto"/>
              <w:right w:val="nil"/>
            </w:tcBorders>
            <w:vAlign w:val="center"/>
          </w:tcPr>
          <w:p w14:paraId="6D35C5D8" w14:textId="77777777" w:rsidR="00CA72DA" w:rsidRPr="00D9456E" w:rsidRDefault="00CA72DA" w:rsidP="00D9456E">
            <w:pPr>
              <w:pStyle w:val="NoSpacing"/>
              <w:jc w:val="right"/>
            </w:pPr>
            <w:r w:rsidRPr="00D9456E">
              <w:t>Sum = 1</w:t>
            </w:r>
          </w:p>
        </w:tc>
      </w:tr>
      <w:tr w:rsidR="00CA72DA" w:rsidRPr="00D9456E" w14:paraId="7BC4F0E3" w14:textId="77777777" w:rsidTr="000D505A">
        <w:trPr>
          <w:trHeight w:val="227"/>
          <w:jc w:val="center"/>
        </w:trPr>
        <w:tc>
          <w:tcPr>
            <w:tcW w:w="9494" w:type="dxa"/>
            <w:gridSpan w:val="26"/>
            <w:tcBorders>
              <w:top w:val="single" w:sz="4" w:space="0" w:color="auto"/>
              <w:left w:val="nil"/>
              <w:bottom w:val="nil"/>
              <w:right w:val="nil"/>
            </w:tcBorders>
            <w:vAlign w:val="center"/>
          </w:tcPr>
          <w:p w14:paraId="212AA33C" w14:textId="77777777" w:rsidR="00CA72DA" w:rsidRPr="00D9456E" w:rsidRDefault="00CA72DA" w:rsidP="00D9456E">
            <w:pPr>
              <w:pStyle w:val="NoSpacing"/>
              <w:jc w:val="center"/>
              <w:rPr>
                <w:b/>
                <w:bCs/>
              </w:rPr>
            </w:pPr>
            <w:r w:rsidRPr="00D9456E">
              <w:rPr>
                <w:b/>
                <w:bCs/>
              </w:rPr>
              <w:t>Endorsing role</w:t>
            </w:r>
          </w:p>
        </w:tc>
      </w:tr>
      <w:tr w:rsidR="00CA72DA" w:rsidRPr="00593188" w14:paraId="1E35C637" w14:textId="77777777" w:rsidTr="000D505A">
        <w:trPr>
          <w:trHeight w:val="227"/>
          <w:jc w:val="center"/>
        </w:trPr>
        <w:tc>
          <w:tcPr>
            <w:tcW w:w="1355" w:type="dxa"/>
            <w:gridSpan w:val="3"/>
            <w:tcBorders>
              <w:top w:val="nil"/>
              <w:left w:val="nil"/>
              <w:bottom w:val="single" w:sz="4" w:space="0" w:color="000000"/>
              <w:right w:val="nil"/>
            </w:tcBorders>
            <w:vAlign w:val="center"/>
          </w:tcPr>
          <w:p w14:paraId="4D5A283B" w14:textId="77777777" w:rsidR="00CA72DA" w:rsidRPr="00593188" w:rsidRDefault="00CA72DA" w:rsidP="00D7305E">
            <w:pPr>
              <w:pStyle w:val="NoSpacing"/>
            </w:pPr>
            <w:r w:rsidRPr="00593188">
              <w:t>Code</w:t>
            </w:r>
          </w:p>
        </w:tc>
        <w:tc>
          <w:tcPr>
            <w:tcW w:w="1385" w:type="dxa"/>
            <w:gridSpan w:val="5"/>
            <w:tcBorders>
              <w:top w:val="nil"/>
              <w:left w:val="nil"/>
              <w:bottom w:val="single" w:sz="4" w:space="0" w:color="000000"/>
              <w:right w:val="nil"/>
            </w:tcBorders>
            <w:vAlign w:val="center"/>
          </w:tcPr>
          <w:p w14:paraId="16C62B57" w14:textId="77777777" w:rsidR="00CA72DA" w:rsidRPr="00593188" w:rsidRDefault="00CA72DA" w:rsidP="00D9456E">
            <w:pPr>
              <w:pStyle w:val="NoSpacing"/>
              <w:jc w:val="center"/>
            </w:pPr>
            <w:r w:rsidRPr="00593188">
              <w:rPr>
                <w:rStyle w:val="None"/>
                <w:rFonts w:eastAsia="Calibri Light"/>
                <w:sz w:val="22"/>
                <w:szCs w:val="22"/>
              </w:rPr>
              <w:t>E1</w:t>
            </w:r>
          </w:p>
        </w:tc>
        <w:tc>
          <w:tcPr>
            <w:tcW w:w="1385" w:type="dxa"/>
            <w:gridSpan w:val="6"/>
            <w:tcBorders>
              <w:top w:val="nil"/>
              <w:left w:val="nil"/>
              <w:bottom w:val="single" w:sz="4" w:space="0" w:color="000000"/>
              <w:right w:val="nil"/>
            </w:tcBorders>
            <w:vAlign w:val="center"/>
          </w:tcPr>
          <w:p w14:paraId="4B795C28" w14:textId="77777777" w:rsidR="00CA72DA" w:rsidRPr="00593188" w:rsidRDefault="00CA72DA" w:rsidP="00D9456E">
            <w:pPr>
              <w:pStyle w:val="NoSpacing"/>
              <w:jc w:val="center"/>
            </w:pPr>
            <w:r w:rsidRPr="00593188">
              <w:rPr>
                <w:rStyle w:val="None"/>
                <w:rFonts w:eastAsia="Calibri Light"/>
                <w:sz w:val="22"/>
                <w:szCs w:val="22"/>
              </w:rPr>
              <w:t>E2</w:t>
            </w:r>
          </w:p>
        </w:tc>
        <w:tc>
          <w:tcPr>
            <w:tcW w:w="1337" w:type="dxa"/>
            <w:gridSpan w:val="4"/>
            <w:tcBorders>
              <w:top w:val="nil"/>
              <w:left w:val="nil"/>
              <w:bottom w:val="single" w:sz="4" w:space="0" w:color="000000"/>
              <w:right w:val="nil"/>
            </w:tcBorders>
            <w:vAlign w:val="center"/>
          </w:tcPr>
          <w:p w14:paraId="09D1432D" w14:textId="77777777" w:rsidR="00CA72DA" w:rsidRPr="00593188" w:rsidRDefault="00CA72DA" w:rsidP="00D9456E">
            <w:pPr>
              <w:pStyle w:val="NoSpacing"/>
              <w:jc w:val="center"/>
            </w:pPr>
            <w:r w:rsidRPr="00593188">
              <w:rPr>
                <w:rStyle w:val="None"/>
                <w:rFonts w:eastAsia="Calibri Light"/>
                <w:sz w:val="22"/>
                <w:szCs w:val="22"/>
              </w:rPr>
              <w:t>E3</w:t>
            </w:r>
          </w:p>
        </w:tc>
        <w:tc>
          <w:tcPr>
            <w:tcW w:w="1429" w:type="dxa"/>
            <w:gridSpan w:val="5"/>
            <w:tcBorders>
              <w:top w:val="nil"/>
              <w:left w:val="nil"/>
              <w:bottom w:val="single" w:sz="4" w:space="0" w:color="000000"/>
              <w:right w:val="nil"/>
            </w:tcBorders>
            <w:vAlign w:val="center"/>
          </w:tcPr>
          <w:p w14:paraId="3C0AC441" w14:textId="77777777" w:rsidR="00CA72DA" w:rsidRPr="00593188" w:rsidRDefault="00CA72DA" w:rsidP="00D9456E">
            <w:pPr>
              <w:pStyle w:val="NoSpacing"/>
              <w:jc w:val="center"/>
            </w:pPr>
            <w:r w:rsidRPr="00593188">
              <w:rPr>
                <w:rStyle w:val="None"/>
                <w:rFonts w:eastAsia="Calibri Light"/>
                <w:sz w:val="22"/>
                <w:szCs w:val="22"/>
              </w:rPr>
              <w:t>E4</w:t>
            </w:r>
          </w:p>
        </w:tc>
        <w:tc>
          <w:tcPr>
            <w:tcW w:w="2603" w:type="dxa"/>
            <w:gridSpan w:val="3"/>
            <w:tcBorders>
              <w:top w:val="nil"/>
              <w:left w:val="nil"/>
              <w:bottom w:val="single" w:sz="4" w:space="0" w:color="000000"/>
              <w:right w:val="nil"/>
            </w:tcBorders>
            <w:vAlign w:val="center"/>
          </w:tcPr>
          <w:p w14:paraId="0417C038" w14:textId="77777777" w:rsidR="00CA72DA" w:rsidRPr="00593188" w:rsidRDefault="00CA72DA" w:rsidP="00D9456E">
            <w:pPr>
              <w:pStyle w:val="NoSpacing"/>
              <w:jc w:val="right"/>
            </w:pPr>
            <w:r w:rsidRPr="00593188">
              <w:t>Priority weights</w:t>
            </w:r>
          </w:p>
        </w:tc>
      </w:tr>
      <w:tr w:rsidR="00CA72DA" w:rsidRPr="00593188" w14:paraId="1593D2A7" w14:textId="77777777" w:rsidTr="000D505A">
        <w:trPr>
          <w:trHeight w:val="227"/>
          <w:jc w:val="center"/>
        </w:trPr>
        <w:tc>
          <w:tcPr>
            <w:tcW w:w="1355" w:type="dxa"/>
            <w:gridSpan w:val="3"/>
            <w:tcBorders>
              <w:left w:val="nil"/>
              <w:bottom w:val="nil"/>
              <w:right w:val="nil"/>
            </w:tcBorders>
            <w:vAlign w:val="center"/>
          </w:tcPr>
          <w:p w14:paraId="1001E35B" w14:textId="77777777" w:rsidR="00CA72DA" w:rsidRPr="00593188" w:rsidRDefault="00CA72DA" w:rsidP="00D7305E">
            <w:pPr>
              <w:pStyle w:val="NoSpacing"/>
            </w:pPr>
            <w:r w:rsidRPr="00593188">
              <w:rPr>
                <w:rStyle w:val="None"/>
                <w:rFonts w:eastAsia="Calibri Light"/>
                <w:sz w:val="22"/>
                <w:szCs w:val="22"/>
              </w:rPr>
              <w:t>E1</w:t>
            </w:r>
          </w:p>
        </w:tc>
        <w:tc>
          <w:tcPr>
            <w:tcW w:w="1385" w:type="dxa"/>
            <w:gridSpan w:val="5"/>
            <w:tcBorders>
              <w:left w:val="nil"/>
              <w:bottom w:val="nil"/>
              <w:right w:val="nil"/>
            </w:tcBorders>
            <w:vAlign w:val="bottom"/>
          </w:tcPr>
          <w:p w14:paraId="337BD674" w14:textId="77777777" w:rsidR="00CA72DA" w:rsidRPr="00593188" w:rsidRDefault="00CA72DA" w:rsidP="00D9456E">
            <w:pPr>
              <w:pStyle w:val="NoSpacing"/>
              <w:jc w:val="center"/>
            </w:pPr>
            <w:r w:rsidRPr="00593188">
              <w:t>1</w:t>
            </w:r>
          </w:p>
        </w:tc>
        <w:tc>
          <w:tcPr>
            <w:tcW w:w="1385" w:type="dxa"/>
            <w:gridSpan w:val="6"/>
            <w:tcBorders>
              <w:left w:val="nil"/>
              <w:bottom w:val="nil"/>
              <w:right w:val="nil"/>
            </w:tcBorders>
            <w:vAlign w:val="bottom"/>
          </w:tcPr>
          <w:p w14:paraId="30DEE30E" w14:textId="77777777" w:rsidR="00CA72DA" w:rsidRPr="00593188" w:rsidRDefault="00CA72DA" w:rsidP="00D9456E">
            <w:pPr>
              <w:pStyle w:val="NoSpacing"/>
              <w:jc w:val="center"/>
            </w:pPr>
            <w:r w:rsidRPr="00593188">
              <w:t>0.806</w:t>
            </w:r>
          </w:p>
        </w:tc>
        <w:tc>
          <w:tcPr>
            <w:tcW w:w="1337" w:type="dxa"/>
            <w:gridSpan w:val="4"/>
            <w:tcBorders>
              <w:left w:val="nil"/>
              <w:bottom w:val="nil"/>
              <w:right w:val="nil"/>
            </w:tcBorders>
            <w:vAlign w:val="bottom"/>
          </w:tcPr>
          <w:p w14:paraId="71B94B6D" w14:textId="77777777" w:rsidR="00CA72DA" w:rsidRPr="00593188" w:rsidRDefault="00CA72DA" w:rsidP="00D9456E">
            <w:pPr>
              <w:pStyle w:val="NoSpacing"/>
              <w:jc w:val="center"/>
            </w:pPr>
            <w:r w:rsidRPr="00593188">
              <w:t>0.790</w:t>
            </w:r>
          </w:p>
        </w:tc>
        <w:tc>
          <w:tcPr>
            <w:tcW w:w="1429" w:type="dxa"/>
            <w:gridSpan w:val="5"/>
            <w:tcBorders>
              <w:left w:val="nil"/>
              <w:bottom w:val="nil"/>
              <w:right w:val="nil"/>
            </w:tcBorders>
            <w:vAlign w:val="bottom"/>
          </w:tcPr>
          <w:p w14:paraId="6C8F8F67" w14:textId="77777777" w:rsidR="00CA72DA" w:rsidRPr="00593188" w:rsidRDefault="00CA72DA" w:rsidP="00D9456E">
            <w:pPr>
              <w:pStyle w:val="NoSpacing"/>
              <w:jc w:val="center"/>
            </w:pPr>
            <w:r w:rsidRPr="00593188">
              <w:t>0.541</w:t>
            </w:r>
          </w:p>
        </w:tc>
        <w:tc>
          <w:tcPr>
            <w:tcW w:w="2603" w:type="dxa"/>
            <w:gridSpan w:val="3"/>
            <w:tcBorders>
              <w:left w:val="nil"/>
              <w:bottom w:val="nil"/>
              <w:right w:val="nil"/>
            </w:tcBorders>
            <w:vAlign w:val="center"/>
          </w:tcPr>
          <w:p w14:paraId="5A7D5788" w14:textId="77777777" w:rsidR="00CA72DA" w:rsidRPr="00593188" w:rsidRDefault="00CA72DA" w:rsidP="00D9456E">
            <w:pPr>
              <w:pStyle w:val="NoSpacing"/>
              <w:jc w:val="right"/>
            </w:pPr>
            <w:r w:rsidRPr="00593188">
              <w:t>0.188</w:t>
            </w:r>
          </w:p>
        </w:tc>
      </w:tr>
      <w:tr w:rsidR="00CA72DA" w:rsidRPr="00593188" w14:paraId="61BDC557" w14:textId="77777777" w:rsidTr="000D505A">
        <w:trPr>
          <w:trHeight w:val="227"/>
          <w:jc w:val="center"/>
        </w:trPr>
        <w:tc>
          <w:tcPr>
            <w:tcW w:w="1355" w:type="dxa"/>
            <w:gridSpan w:val="3"/>
            <w:tcBorders>
              <w:top w:val="nil"/>
              <w:left w:val="nil"/>
              <w:bottom w:val="nil"/>
              <w:right w:val="nil"/>
            </w:tcBorders>
            <w:vAlign w:val="center"/>
          </w:tcPr>
          <w:p w14:paraId="630506C4" w14:textId="77777777" w:rsidR="00CA72DA" w:rsidRPr="00593188" w:rsidRDefault="00CA72DA" w:rsidP="00D7305E">
            <w:pPr>
              <w:pStyle w:val="NoSpacing"/>
            </w:pPr>
            <w:r w:rsidRPr="00593188">
              <w:rPr>
                <w:rStyle w:val="None"/>
                <w:rFonts w:eastAsia="Calibri Light"/>
                <w:sz w:val="22"/>
                <w:szCs w:val="22"/>
              </w:rPr>
              <w:t>E2</w:t>
            </w:r>
          </w:p>
        </w:tc>
        <w:tc>
          <w:tcPr>
            <w:tcW w:w="1385" w:type="dxa"/>
            <w:gridSpan w:val="5"/>
            <w:tcBorders>
              <w:top w:val="nil"/>
              <w:left w:val="nil"/>
              <w:bottom w:val="nil"/>
              <w:right w:val="nil"/>
            </w:tcBorders>
            <w:vAlign w:val="bottom"/>
          </w:tcPr>
          <w:p w14:paraId="52E16C96" w14:textId="77777777" w:rsidR="00CA72DA" w:rsidRPr="00593188" w:rsidRDefault="00CA72DA" w:rsidP="00D9456E">
            <w:pPr>
              <w:pStyle w:val="NoSpacing"/>
              <w:jc w:val="center"/>
            </w:pPr>
            <w:r w:rsidRPr="00593188">
              <w:t>1.240</w:t>
            </w:r>
          </w:p>
        </w:tc>
        <w:tc>
          <w:tcPr>
            <w:tcW w:w="1385" w:type="dxa"/>
            <w:gridSpan w:val="6"/>
            <w:tcBorders>
              <w:top w:val="nil"/>
              <w:left w:val="nil"/>
              <w:bottom w:val="nil"/>
              <w:right w:val="nil"/>
            </w:tcBorders>
            <w:vAlign w:val="bottom"/>
          </w:tcPr>
          <w:p w14:paraId="2D0F9919" w14:textId="77777777" w:rsidR="00CA72DA" w:rsidRPr="00593188" w:rsidRDefault="00CA72DA" w:rsidP="00D9456E">
            <w:pPr>
              <w:pStyle w:val="NoSpacing"/>
              <w:jc w:val="center"/>
            </w:pPr>
            <w:r w:rsidRPr="00593188">
              <w:t>1</w:t>
            </w:r>
          </w:p>
        </w:tc>
        <w:tc>
          <w:tcPr>
            <w:tcW w:w="1337" w:type="dxa"/>
            <w:gridSpan w:val="4"/>
            <w:tcBorders>
              <w:top w:val="nil"/>
              <w:left w:val="nil"/>
              <w:bottom w:val="nil"/>
              <w:right w:val="nil"/>
            </w:tcBorders>
            <w:vAlign w:val="bottom"/>
          </w:tcPr>
          <w:p w14:paraId="4A712F6B" w14:textId="77777777" w:rsidR="00CA72DA" w:rsidRPr="00593188" w:rsidRDefault="00CA72DA" w:rsidP="00D9456E">
            <w:pPr>
              <w:pStyle w:val="NoSpacing"/>
              <w:jc w:val="center"/>
            </w:pPr>
            <w:r w:rsidRPr="00593188">
              <w:t>0.703</w:t>
            </w:r>
          </w:p>
        </w:tc>
        <w:tc>
          <w:tcPr>
            <w:tcW w:w="1429" w:type="dxa"/>
            <w:gridSpan w:val="5"/>
            <w:tcBorders>
              <w:top w:val="nil"/>
              <w:left w:val="nil"/>
              <w:bottom w:val="nil"/>
              <w:right w:val="nil"/>
            </w:tcBorders>
            <w:vAlign w:val="bottom"/>
          </w:tcPr>
          <w:p w14:paraId="733505D1" w14:textId="77777777" w:rsidR="00CA72DA" w:rsidRPr="00593188" w:rsidRDefault="00CA72DA" w:rsidP="00D9456E">
            <w:pPr>
              <w:pStyle w:val="NoSpacing"/>
              <w:jc w:val="center"/>
            </w:pPr>
            <w:r w:rsidRPr="00593188">
              <w:t>0.714</w:t>
            </w:r>
          </w:p>
        </w:tc>
        <w:tc>
          <w:tcPr>
            <w:tcW w:w="2603" w:type="dxa"/>
            <w:gridSpan w:val="3"/>
            <w:tcBorders>
              <w:top w:val="nil"/>
              <w:left w:val="nil"/>
              <w:bottom w:val="nil"/>
              <w:right w:val="nil"/>
            </w:tcBorders>
            <w:vAlign w:val="center"/>
          </w:tcPr>
          <w:p w14:paraId="542D1CFC" w14:textId="77777777" w:rsidR="00CA72DA" w:rsidRPr="00593188" w:rsidRDefault="00CA72DA" w:rsidP="00D9456E">
            <w:pPr>
              <w:pStyle w:val="NoSpacing"/>
              <w:jc w:val="right"/>
            </w:pPr>
            <w:r w:rsidRPr="00593188">
              <w:t>0.217</w:t>
            </w:r>
          </w:p>
        </w:tc>
      </w:tr>
      <w:tr w:rsidR="00CA72DA" w:rsidRPr="00593188" w14:paraId="151F2F93" w14:textId="77777777" w:rsidTr="000D505A">
        <w:trPr>
          <w:trHeight w:val="227"/>
          <w:jc w:val="center"/>
        </w:trPr>
        <w:tc>
          <w:tcPr>
            <w:tcW w:w="1355" w:type="dxa"/>
            <w:gridSpan w:val="3"/>
            <w:tcBorders>
              <w:top w:val="nil"/>
              <w:left w:val="nil"/>
              <w:bottom w:val="nil"/>
              <w:right w:val="nil"/>
            </w:tcBorders>
            <w:vAlign w:val="center"/>
          </w:tcPr>
          <w:p w14:paraId="4848739F" w14:textId="77777777" w:rsidR="00CA72DA" w:rsidRPr="00593188" w:rsidRDefault="00CA72DA" w:rsidP="00D7305E">
            <w:pPr>
              <w:pStyle w:val="NoSpacing"/>
            </w:pPr>
            <w:r w:rsidRPr="00593188">
              <w:rPr>
                <w:rStyle w:val="None"/>
                <w:rFonts w:eastAsia="Calibri Light"/>
                <w:sz w:val="22"/>
                <w:szCs w:val="22"/>
              </w:rPr>
              <w:t>E3</w:t>
            </w:r>
          </w:p>
        </w:tc>
        <w:tc>
          <w:tcPr>
            <w:tcW w:w="1385" w:type="dxa"/>
            <w:gridSpan w:val="5"/>
            <w:tcBorders>
              <w:top w:val="nil"/>
              <w:left w:val="nil"/>
              <w:bottom w:val="nil"/>
              <w:right w:val="nil"/>
            </w:tcBorders>
            <w:vAlign w:val="bottom"/>
          </w:tcPr>
          <w:p w14:paraId="1E886C83" w14:textId="77777777" w:rsidR="00CA72DA" w:rsidRPr="00593188" w:rsidRDefault="00CA72DA" w:rsidP="00D9456E">
            <w:pPr>
              <w:pStyle w:val="NoSpacing"/>
              <w:jc w:val="center"/>
            </w:pPr>
            <w:r w:rsidRPr="00593188">
              <w:t>1.266</w:t>
            </w:r>
          </w:p>
        </w:tc>
        <w:tc>
          <w:tcPr>
            <w:tcW w:w="1385" w:type="dxa"/>
            <w:gridSpan w:val="6"/>
            <w:tcBorders>
              <w:top w:val="nil"/>
              <w:left w:val="nil"/>
              <w:bottom w:val="nil"/>
              <w:right w:val="nil"/>
            </w:tcBorders>
            <w:vAlign w:val="bottom"/>
          </w:tcPr>
          <w:p w14:paraId="72B79795" w14:textId="77777777" w:rsidR="00CA72DA" w:rsidRPr="00593188" w:rsidRDefault="00CA72DA" w:rsidP="00D9456E">
            <w:pPr>
              <w:pStyle w:val="NoSpacing"/>
              <w:jc w:val="center"/>
            </w:pPr>
            <w:r w:rsidRPr="00593188">
              <w:t>1.422</w:t>
            </w:r>
          </w:p>
        </w:tc>
        <w:tc>
          <w:tcPr>
            <w:tcW w:w="1337" w:type="dxa"/>
            <w:gridSpan w:val="4"/>
            <w:tcBorders>
              <w:top w:val="nil"/>
              <w:left w:val="nil"/>
              <w:bottom w:val="nil"/>
              <w:right w:val="nil"/>
            </w:tcBorders>
            <w:vAlign w:val="bottom"/>
          </w:tcPr>
          <w:p w14:paraId="083F1F9A" w14:textId="77777777" w:rsidR="00CA72DA" w:rsidRPr="00593188" w:rsidRDefault="00CA72DA" w:rsidP="00D9456E">
            <w:pPr>
              <w:pStyle w:val="NoSpacing"/>
              <w:jc w:val="center"/>
            </w:pPr>
            <w:r w:rsidRPr="00593188">
              <w:t>1</w:t>
            </w:r>
          </w:p>
        </w:tc>
        <w:tc>
          <w:tcPr>
            <w:tcW w:w="1429" w:type="dxa"/>
            <w:gridSpan w:val="5"/>
            <w:tcBorders>
              <w:top w:val="nil"/>
              <w:left w:val="nil"/>
              <w:bottom w:val="nil"/>
              <w:right w:val="nil"/>
            </w:tcBorders>
            <w:vAlign w:val="bottom"/>
          </w:tcPr>
          <w:p w14:paraId="78ABFCC8" w14:textId="77777777" w:rsidR="00CA72DA" w:rsidRPr="00593188" w:rsidRDefault="00CA72DA" w:rsidP="00D9456E">
            <w:pPr>
              <w:pStyle w:val="NoSpacing"/>
              <w:jc w:val="center"/>
            </w:pPr>
            <w:r w:rsidRPr="00593188">
              <w:t>0.964</w:t>
            </w:r>
          </w:p>
        </w:tc>
        <w:tc>
          <w:tcPr>
            <w:tcW w:w="2603" w:type="dxa"/>
            <w:gridSpan w:val="3"/>
            <w:tcBorders>
              <w:top w:val="nil"/>
              <w:left w:val="nil"/>
              <w:bottom w:val="nil"/>
              <w:right w:val="nil"/>
            </w:tcBorders>
            <w:vAlign w:val="center"/>
          </w:tcPr>
          <w:p w14:paraId="790D7A71" w14:textId="77777777" w:rsidR="00CA72DA" w:rsidRPr="00593188" w:rsidRDefault="00CA72DA" w:rsidP="00D9456E">
            <w:pPr>
              <w:pStyle w:val="NoSpacing"/>
              <w:jc w:val="right"/>
            </w:pPr>
            <w:r w:rsidRPr="00593188">
              <w:t>0.282</w:t>
            </w:r>
          </w:p>
        </w:tc>
      </w:tr>
      <w:tr w:rsidR="00CA72DA" w:rsidRPr="00593188" w14:paraId="0CC4ED0C" w14:textId="77777777" w:rsidTr="000D505A">
        <w:trPr>
          <w:trHeight w:val="227"/>
          <w:jc w:val="center"/>
        </w:trPr>
        <w:tc>
          <w:tcPr>
            <w:tcW w:w="1355" w:type="dxa"/>
            <w:gridSpan w:val="3"/>
            <w:tcBorders>
              <w:top w:val="nil"/>
              <w:left w:val="nil"/>
              <w:bottom w:val="single" w:sz="4" w:space="0" w:color="000000"/>
              <w:right w:val="nil"/>
            </w:tcBorders>
            <w:vAlign w:val="center"/>
          </w:tcPr>
          <w:p w14:paraId="6870CAE1" w14:textId="77777777" w:rsidR="00CA72DA" w:rsidRPr="00593188" w:rsidRDefault="00CA72DA" w:rsidP="00D7305E">
            <w:pPr>
              <w:pStyle w:val="NoSpacing"/>
            </w:pPr>
            <w:r w:rsidRPr="00593188">
              <w:rPr>
                <w:rStyle w:val="None"/>
                <w:rFonts w:eastAsia="Calibri Light"/>
                <w:sz w:val="22"/>
                <w:szCs w:val="22"/>
              </w:rPr>
              <w:t>E4</w:t>
            </w:r>
          </w:p>
        </w:tc>
        <w:tc>
          <w:tcPr>
            <w:tcW w:w="1385" w:type="dxa"/>
            <w:gridSpan w:val="5"/>
            <w:tcBorders>
              <w:top w:val="nil"/>
              <w:left w:val="nil"/>
              <w:bottom w:val="single" w:sz="4" w:space="0" w:color="000000"/>
              <w:right w:val="nil"/>
            </w:tcBorders>
            <w:vAlign w:val="bottom"/>
          </w:tcPr>
          <w:p w14:paraId="4A240795" w14:textId="77777777" w:rsidR="00CA72DA" w:rsidRPr="00593188" w:rsidRDefault="00CA72DA" w:rsidP="00D9456E">
            <w:pPr>
              <w:pStyle w:val="NoSpacing"/>
              <w:jc w:val="center"/>
            </w:pPr>
            <w:r w:rsidRPr="00593188">
              <w:t>1.849</w:t>
            </w:r>
          </w:p>
        </w:tc>
        <w:tc>
          <w:tcPr>
            <w:tcW w:w="1385" w:type="dxa"/>
            <w:gridSpan w:val="6"/>
            <w:tcBorders>
              <w:top w:val="nil"/>
              <w:left w:val="nil"/>
              <w:bottom w:val="single" w:sz="4" w:space="0" w:color="000000"/>
              <w:right w:val="nil"/>
            </w:tcBorders>
            <w:vAlign w:val="bottom"/>
          </w:tcPr>
          <w:p w14:paraId="6343C3E8" w14:textId="77777777" w:rsidR="00CA72DA" w:rsidRPr="00593188" w:rsidRDefault="00CA72DA" w:rsidP="00D9456E">
            <w:pPr>
              <w:pStyle w:val="NoSpacing"/>
              <w:jc w:val="center"/>
            </w:pPr>
            <w:r w:rsidRPr="00593188">
              <w:t>1.400</w:t>
            </w:r>
          </w:p>
        </w:tc>
        <w:tc>
          <w:tcPr>
            <w:tcW w:w="1337" w:type="dxa"/>
            <w:gridSpan w:val="4"/>
            <w:tcBorders>
              <w:top w:val="nil"/>
              <w:left w:val="nil"/>
              <w:bottom w:val="single" w:sz="4" w:space="0" w:color="000000"/>
              <w:right w:val="nil"/>
            </w:tcBorders>
            <w:vAlign w:val="bottom"/>
          </w:tcPr>
          <w:p w14:paraId="39BF80E2" w14:textId="77777777" w:rsidR="00CA72DA" w:rsidRPr="00593188" w:rsidRDefault="00CA72DA" w:rsidP="00D9456E">
            <w:pPr>
              <w:pStyle w:val="NoSpacing"/>
              <w:jc w:val="center"/>
            </w:pPr>
            <w:r w:rsidRPr="00593188">
              <w:t>1.038</w:t>
            </w:r>
          </w:p>
        </w:tc>
        <w:tc>
          <w:tcPr>
            <w:tcW w:w="1429" w:type="dxa"/>
            <w:gridSpan w:val="5"/>
            <w:tcBorders>
              <w:top w:val="nil"/>
              <w:left w:val="nil"/>
              <w:bottom w:val="single" w:sz="4" w:space="0" w:color="000000"/>
              <w:right w:val="nil"/>
            </w:tcBorders>
            <w:vAlign w:val="bottom"/>
          </w:tcPr>
          <w:p w14:paraId="02C043A2" w14:textId="77777777" w:rsidR="00CA72DA" w:rsidRPr="00593188" w:rsidRDefault="00CA72DA" w:rsidP="00D9456E">
            <w:pPr>
              <w:pStyle w:val="NoSpacing"/>
              <w:jc w:val="center"/>
            </w:pPr>
            <w:r w:rsidRPr="00593188">
              <w:t>1</w:t>
            </w:r>
          </w:p>
        </w:tc>
        <w:tc>
          <w:tcPr>
            <w:tcW w:w="2603" w:type="dxa"/>
            <w:gridSpan w:val="3"/>
            <w:tcBorders>
              <w:top w:val="nil"/>
              <w:left w:val="nil"/>
              <w:bottom w:val="single" w:sz="4" w:space="0" w:color="000000"/>
              <w:right w:val="nil"/>
            </w:tcBorders>
            <w:vAlign w:val="center"/>
          </w:tcPr>
          <w:p w14:paraId="24EF560D" w14:textId="77777777" w:rsidR="00CA72DA" w:rsidRPr="00593188" w:rsidRDefault="00CA72DA" w:rsidP="00D9456E">
            <w:pPr>
              <w:pStyle w:val="NoSpacing"/>
              <w:jc w:val="right"/>
            </w:pPr>
            <w:r w:rsidRPr="00593188">
              <w:t>0.313</w:t>
            </w:r>
          </w:p>
        </w:tc>
      </w:tr>
      <w:tr w:rsidR="00CA72DA" w:rsidRPr="00D9456E" w14:paraId="25F47D1C" w14:textId="77777777" w:rsidTr="000D505A">
        <w:trPr>
          <w:trHeight w:val="227"/>
          <w:jc w:val="center"/>
        </w:trPr>
        <w:tc>
          <w:tcPr>
            <w:tcW w:w="3906" w:type="dxa"/>
            <w:gridSpan w:val="12"/>
            <w:tcBorders>
              <w:left w:val="nil"/>
              <w:bottom w:val="single" w:sz="4" w:space="0" w:color="auto"/>
              <w:right w:val="nil"/>
            </w:tcBorders>
            <w:vAlign w:val="center"/>
          </w:tcPr>
          <w:p w14:paraId="79C691F0" w14:textId="77777777" w:rsidR="00CA72DA" w:rsidRPr="00D9456E" w:rsidRDefault="00CA72DA" w:rsidP="000D505A">
            <w:pPr>
              <w:pStyle w:val="NoSpacing"/>
            </w:pPr>
            <w:r w:rsidRPr="00D9456E">
              <w:rPr>
                <w:rStyle w:val="None"/>
              </w:rPr>
              <w:t>CR=0.005 &lt; 0.10 (acceptable)</w:t>
            </w:r>
          </w:p>
        </w:tc>
        <w:tc>
          <w:tcPr>
            <w:tcW w:w="5588" w:type="dxa"/>
            <w:gridSpan w:val="14"/>
            <w:tcBorders>
              <w:left w:val="nil"/>
              <w:bottom w:val="single" w:sz="4" w:space="0" w:color="auto"/>
              <w:right w:val="nil"/>
            </w:tcBorders>
            <w:vAlign w:val="center"/>
          </w:tcPr>
          <w:p w14:paraId="51D9A750" w14:textId="77777777" w:rsidR="00CA72DA" w:rsidRPr="00D9456E" w:rsidRDefault="00CA72DA" w:rsidP="00D9456E">
            <w:pPr>
              <w:pStyle w:val="NoSpacing"/>
              <w:jc w:val="right"/>
            </w:pPr>
            <w:r w:rsidRPr="00D9456E">
              <w:t>Sum = 1</w:t>
            </w:r>
          </w:p>
        </w:tc>
      </w:tr>
      <w:tr w:rsidR="00CA72DA" w:rsidRPr="00D9456E" w14:paraId="03749D3F" w14:textId="77777777" w:rsidTr="000D505A">
        <w:trPr>
          <w:trHeight w:val="227"/>
          <w:jc w:val="center"/>
        </w:trPr>
        <w:tc>
          <w:tcPr>
            <w:tcW w:w="9494" w:type="dxa"/>
            <w:gridSpan w:val="26"/>
            <w:tcBorders>
              <w:top w:val="single" w:sz="4" w:space="0" w:color="auto"/>
              <w:left w:val="nil"/>
              <w:bottom w:val="nil"/>
              <w:right w:val="nil"/>
            </w:tcBorders>
            <w:vAlign w:val="center"/>
          </w:tcPr>
          <w:p w14:paraId="2F7054DE" w14:textId="77777777" w:rsidR="00CA72DA" w:rsidRPr="00D9456E" w:rsidRDefault="00CA72DA" w:rsidP="00D9456E">
            <w:pPr>
              <w:pStyle w:val="NoSpacing"/>
              <w:jc w:val="center"/>
              <w:rPr>
                <w:b/>
                <w:bCs/>
              </w:rPr>
            </w:pPr>
            <w:r w:rsidRPr="00D9456E">
              <w:rPr>
                <w:b/>
                <w:bCs/>
              </w:rPr>
              <w:t>Empowering role</w:t>
            </w:r>
          </w:p>
        </w:tc>
      </w:tr>
      <w:tr w:rsidR="00CA72DA" w:rsidRPr="00593188" w14:paraId="3AEF97D0" w14:textId="77777777" w:rsidTr="000D505A">
        <w:trPr>
          <w:trHeight w:val="227"/>
          <w:jc w:val="center"/>
        </w:trPr>
        <w:tc>
          <w:tcPr>
            <w:tcW w:w="786" w:type="dxa"/>
            <w:tcBorders>
              <w:top w:val="nil"/>
              <w:left w:val="nil"/>
              <w:bottom w:val="single" w:sz="4" w:space="0" w:color="000000"/>
              <w:right w:val="nil"/>
            </w:tcBorders>
            <w:vAlign w:val="center"/>
          </w:tcPr>
          <w:p w14:paraId="2BC13023" w14:textId="77777777" w:rsidR="00CA72DA" w:rsidRPr="00593188" w:rsidRDefault="00CA72DA" w:rsidP="00D7305E">
            <w:pPr>
              <w:pStyle w:val="NoSpacing"/>
            </w:pPr>
            <w:r w:rsidRPr="00593188">
              <w:t>Code</w:t>
            </w:r>
          </w:p>
        </w:tc>
        <w:tc>
          <w:tcPr>
            <w:tcW w:w="752" w:type="dxa"/>
            <w:gridSpan w:val="3"/>
            <w:tcBorders>
              <w:top w:val="nil"/>
              <w:left w:val="nil"/>
              <w:bottom w:val="single" w:sz="4" w:space="0" w:color="000000"/>
              <w:right w:val="nil"/>
            </w:tcBorders>
            <w:vAlign w:val="center"/>
          </w:tcPr>
          <w:p w14:paraId="2D6075AC" w14:textId="77777777" w:rsidR="00CA72DA" w:rsidRPr="00593188" w:rsidRDefault="00CA72DA" w:rsidP="00D9456E">
            <w:pPr>
              <w:pStyle w:val="NoSpacing"/>
              <w:jc w:val="center"/>
            </w:pPr>
            <w:r w:rsidRPr="00593188">
              <w:rPr>
                <w:rStyle w:val="var"/>
                <w:rFonts w:eastAsia="Times New Roman"/>
                <w:sz w:val="22"/>
                <w:szCs w:val="22"/>
              </w:rPr>
              <w:t>W1</w:t>
            </w:r>
          </w:p>
        </w:tc>
        <w:tc>
          <w:tcPr>
            <w:tcW w:w="758" w:type="dxa"/>
            <w:gridSpan w:val="2"/>
            <w:tcBorders>
              <w:top w:val="nil"/>
              <w:left w:val="nil"/>
              <w:bottom w:val="single" w:sz="4" w:space="0" w:color="000000"/>
              <w:right w:val="nil"/>
            </w:tcBorders>
            <w:vAlign w:val="center"/>
          </w:tcPr>
          <w:p w14:paraId="688F21D9" w14:textId="77777777" w:rsidR="00CA72DA" w:rsidRPr="00593188" w:rsidRDefault="00CA72DA" w:rsidP="00D9456E">
            <w:pPr>
              <w:pStyle w:val="NoSpacing"/>
              <w:jc w:val="center"/>
            </w:pPr>
            <w:r w:rsidRPr="00593188">
              <w:rPr>
                <w:rStyle w:val="var"/>
                <w:rFonts w:eastAsia="Times New Roman"/>
                <w:sz w:val="22"/>
                <w:szCs w:val="22"/>
              </w:rPr>
              <w:t>W2</w:t>
            </w:r>
          </w:p>
        </w:tc>
        <w:tc>
          <w:tcPr>
            <w:tcW w:w="753" w:type="dxa"/>
            <w:gridSpan w:val="3"/>
            <w:tcBorders>
              <w:top w:val="nil"/>
              <w:left w:val="nil"/>
              <w:bottom w:val="single" w:sz="4" w:space="0" w:color="000000"/>
              <w:right w:val="nil"/>
            </w:tcBorders>
            <w:vAlign w:val="center"/>
          </w:tcPr>
          <w:p w14:paraId="56125DEB" w14:textId="77777777" w:rsidR="00CA72DA" w:rsidRPr="00593188" w:rsidRDefault="00CA72DA" w:rsidP="00D9456E">
            <w:pPr>
              <w:pStyle w:val="NoSpacing"/>
              <w:jc w:val="center"/>
            </w:pPr>
            <w:r w:rsidRPr="00593188">
              <w:rPr>
                <w:rStyle w:val="var"/>
                <w:rFonts w:eastAsia="Times New Roman"/>
                <w:sz w:val="22"/>
                <w:szCs w:val="22"/>
              </w:rPr>
              <w:t>W3</w:t>
            </w:r>
          </w:p>
        </w:tc>
        <w:tc>
          <w:tcPr>
            <w:tcW w:w="753" w:type="dxa"/>
            <w:gridSpan w:val="2"/>
            <w:tcBorders>
              <w:top w:val="nil"/>
              <w:left w:val="nil"/>
              <w:bottom w:val="single" w:sz="4" w:space="0" w:color="000000"/>
              <w:right w:val="nil"/>
            </w:tcBorders>
            <w:vAlign w:val="center"/>
          </w:tcPr>
          <w:p w14:paraId="19A9E347" w14:textId="77777777" w:rsidR="00CA72DA" w:rsidRPr="00593188" w:rsidRDefault="00CA72DA" w:rsidP="00D9456E">
            <w:pPr>
              <w:pStyle w:val="NoSpacing"/>
              <w:jc w:val="center"/>
            </w:pPr>
            <w:r w:rsidRPr="00593188">
              <w:rPr>
                <w:rStyle w:val="var"/>
                <w:rFonts w:eastAsia="Times New Roman"/>
                <w:sz w:val="22"/>
                <w:szCs w:val="22"/>
              </w:rPr>
              <w:t>W4</w:t>
            </w:r>
          </w:p>
        </w:tc>
        <w:tc>
          <w:tcPr>
            <w:tcW w:w="754" w:type="dxa"/>
            <w:gridSpan w:val="4"/>
            <w:tcBorders>
              <w:top w:val="nil"/>
              <w:left w:val="nil"/>
              <w:bottom w:val="single" w:sz="4" w:space="0" w:color="000000"/>
              <w:right w:val="nil"/>
            </w:tcBorders>
            <w:vAlign w:val="center"/>
          </w:tcPr>
          <w:p w14:paraId="2580EBA4" w14:textId="77777777" w:rsidR="00CA72DA" w:rsidRPr="00593188" w:rsidRDefault="00CA72DA" w:rsidP="00D9456E">
            <w:pPr>
              <w:pStyle w:val="NoSpacing"/>
              <w:jc w:val="center"/>
            </w:pPr>
            <w:r w:rsidRPr="00593188">
              <w:rPr>
                <w:rStyle w:val="var"/>
                <w:rFonts w:eastAsia="Times New Roman"/>
                <w:sz w:val="22"/>
                <w:szCs w:val="22"/>
              </w:rPr>
              <w:t>W5</w:t>
            </w:r>
          </w:p>
        </w:tc>
        <w:tc>
          <w:tcPr>
            <w:tcW w:w="753" w:type="dxa"/>
            <w:gridSpan w:val="2"/>
            <w:tcBorders>
              <w:top w:val="nil"/>
              <w:left w:val="nil"/>
              <w:bottom w:val="single" w:sz="4" w:space="0" w:color="000000"/>
              <w:right w:val="nil"/>
            </w:tcBorders>
            <w:vAlign w:val="center"/>
          </w:tcPr>
          <w:p w14:paraId="5DDCCC0A" w14:textId="77777777" w:rsidR="00CA72DA" w:rsidRPr="00593188" w:rsidRDefault="00CA72DA" w:rsidP="00D9456E">
            <w:pPr>
              <w:pStyle w:val="NoSpacing"/>
              <w:jc w:val="center"/>
            </w:pPr>
            <w:r w:rsidRPr="00593188">
              <w:rPr>
                <w:rStyle w:val="var"/>
                <w:rFonts w:eastAsia="Times New Roman"/>
                <w:sz w:val="22"/>
                <w:szCs w:val="22"/>
              </w:rPr>
              <w:t>W6</w:t>
            </w:r>
          </w:p>
        </w:tc>
        <w:tc>
          <w:tcPr>
            <w:tcW w:w="773" w:type="dxa"/>
            <w:gridSpan w:val="3"/>
            <w:tcBorders>
              <w:top w:val="nil"/>
              <w:left w:val="nil"/>
              <w:bottom w:val="single" w:sz="4" w:space="0" w:color="000000"/>
              <w:right w:val="nil"/>
            </w:tcBorders>
            <w:vAlign w:val="center"/>
          </w:tcPr>
          <w:p w14:paraId="7A8C9730" w14:textId="77777777" w:rsidR="00CA72DA" w:rsidRPr="00593188" w:rsidRDefault="00CA72DA" w:rsidP="00D9456E">
            <w:pPr>
              <w:pStyle w:val="NoSpacing"/>
              <w:jc w:val="center"/>
            </w:pPr>
            <w:r w:rsidRPr="00593188">
              <w:rPr>
                <w:rStyle w:val="var"/>
                <w:rFonts w:eastAsia="Times New Roman"/>
                <w:sz w:val="22"/>
                <w:szCs w:val="22"/>
              </w:rPr>
              <w:t>W7</w:t>
            </w:r>
          </w:p>
        </w:tc>
        <w:tc>
          <w:tcPr>
            <w:tcW w:w="784" w:type="dxa"/>
            <w:gridSpan w:val="2"/>
            <w:tcBorders>
              <w:top w:val="nil"/>
              <w:left w:val="nil"/>
              <w:bottom w:val="single" w:sz="4" w:space="0" w:color="000000"/>
              <w:right w:val="nil"/>
            </w:tcBorders>
            <w:vAlign w:val="center"/>
          </w:tcPr>
          <w:p w14:paraId="7E90FA6E" w14:textId="77777777" w:rsidR="00CA72DA" w:rsidRPr="00593188" w:rsidRDefault="00CA72DA" w:rsidP="00D9456E">
            <w:pPr>
              <w:pStyle w:val="NoSpacing"/>
              <w:jc w:val="center"/>
            </w:pPr>
            <w:r w:rsidRPr="00593188">
              <w:rPr>
                <w:rStyle w:val="var"/>
                <w:rFonts w:eastAsia="Times New Roman"/>
                <w:sz w:val="22"/>
                <w:szCs w:val="22"/>
              </w:rPr>
              <w:t>W8</w:t>
            </w:r>
          </w:p>
        </w:tc>
        <w:tc>
          <w:tcPr>
            <w:tcW w:w="752" w:type="dxa"/>
            <w:gridSpan w:val="3"/>
            <w:tcBorders>
              <w:top w:val="nil"/>
              <w:left w:val="nil"/>
              <w:bottom w:val="single" w:sz="4" w:space="0" w:color="000000"/>
              <w:right w:val="nil"/>
            </w:tcBorders>
            <w:vAlign w:val="center"/>
          </w:tcPr>
          <w:p w14:paraId="1AE440AE" w14:textId="77777777" w:rsidR="00CA72DA" w:rsidRPr="00593188" w:rsidRDefault="00CA72DA" w:rsidP="00D9456E">
            <w:pPr>
              <w:pStyle w:val="NoSpacing"/>
              <w:jc w:val="center"/>
            </w:pPr>
            <w:r w:rsidRPr="00593188">
              <w:rPr>
                <w:rStyle w:val="var"/>
                <w:rFonts w:eastAsia="Times New Roman"/>
                <w:sz w:val="22"/>
                <w:szCs w:val="22"/>
              </w:rPr>
              <w:t>W9</w:t>
            </w:r>
          </w:p>
        </w:tc>
        <w:tc>
          <w:tcPr>
            <w:tcW w:w="1876" w:type="dxa"/>
            <w:tcBorders>
              <w:top w:val="nil"/>
              <w:left w:val="nil"/>
              <w:bottom w:val="single" w:sz="4" w:space="0" w:color="000000"/>
              <w:right w:val="nil"/>
            </w:tcBorders>
            <w:vAlign w:val="center"/>
          </w:tcPr>
          <w:p w14:paraId="1AA15968" w14:textId="603197F8" w:rsidR="00CA72DA" w:rsidRPr="00593188" w:rsidRDefault="00CA72DA" w:rsidP="000D505A">
            <w:pPr>
              <w:pStyle w:val="NoSpacing"/>
              <w:jc w:val="right"/>
            </w:pPr>
            <w:r w:rsidRPr="00593188">
              <w:t>Priority</w:t>
            </w:r>
            <w:r w:rsidR="00C16756">
              <w:t xml:space="preserve"> </w:t>
            </w:r>
            <w:r w:rsidRPr="00593188">
              <w:t>weights</w:t>
            </w:r>
          </w:p>
        </w:tc>
      </w:tr>
      <w:tr w:rsidR="00CA72DA" w:rsidRPr="000D505A" w14:paraId="437A7F5B" w14:textId="77777777" w:rsidTr="000D505A">
        <w:trPr>
          <w:trHeight w:val="227"/>
          <w:jc w:val="center"/>
        </w:trPr>
        <w:tc>
          <w:tcPr>
            <w:tcW w:w="786" w:type="dxa"/>
            <w:tcBorders>
              <w:left w:val="nil"/>
              <w:bottom w:val="nil"/>
              <w:right w:val="nil"/>
            </w:tcBorders>
            <w:vAlign w:val="center"/>
          </w:tcPr>
          <w:p w14:paraId="149FE6C6" w14:textId="77777777" w:rsidR="00CA72DA" w:rsidRPr="000D505A" w:rsidRDefault="00CA72DA" w:rsidP="00D7305E">
            <w:pPr>
              <w:pStyle w:val="NoSpacing"/>
              <w:rPr>
                <w:sz w:val="22"/>
                <w:szCs w:val="22"/>
              </w:rPr>
            </w:pPr>
            <w:r w:rsidRPr="000D505A">
              <w:rPr>
                <w:sz w:val="22"/>
                <w:szCs w:val="22"/>
              </w:rPr>
              <w:t>W1</w:t>
            </w:r>
          </w:p>
        </w:tc>
        <w:tc>
          <w:tcPr>
            <w:tcW w:w="752" w:type="dxa"/>
            <w:gridSpan w:val="3"/>
            <w:tcBorders>
              <w:left w:val="nil"/>
              <w:bottom w:val="nil"/>
              <w:right w:val="nil"/>
            </w:tcBorders>
            <w:vAlign w:val="bottom"/>
          </w:tcPr>
          <w:p w14:paraId="5564F619" w14:textId="77777777" w:rsidR="00CA72DA" w:rsidRPr="000D505A" w:rsidRDefault="00CA72DA" w:rsidP="00D9456E">
            <w:pPr>
              <w:pStyle w:val="NoSpacing"/>
              <w:jc w:val="center"/>
              <w:rPr>
                <w:sz w:val="22"/>
                <w:szCs w:val="22"/>
              </w:rPr>
            </w:pPr>
            <w:r w:rsidRPr="000D505A">
              <w:rPr>
                <w:sz w:val="22"/>
                <w:szCs w:val="22"/>
              </w:rPr>
              <w:t>1</w:t>
            </w:r>
          </w:p>
        </w:tc>
        <w:tc>
          <w:tcPr>
            <w:tcW w:w="758" w:type="dxa"/>
            <w:gridSpan w:val="2"/>
            <w:tcBorders>
              <w:left w:val="nil"/>
              <w:bottom w:val="nil"/>
              <w:right w:val="nil"/>
            </w:tcBorders>
            <w:vAlign w:val="bottom"/>
          </w:tcPr>
          <w:p w14:paraId="1D41F174" w14:textId="77777777" w:rsidR="00CA72DA" w:rsidRPr="000D505A" w:rsidRDefault="00CA72DA" w:rsidP="00D9456E">
            <w:pPr>
              <w:pStyle w:val="NoSpacing"/>
              <w:jc w:val="center"/>
              <w:rPr>
                <w:sz w:val="22"/>
                <w:szCs w:val="22"/>
              </w:rPr>
            </w:pPr>
            <w:r w:rsidRPr="000D505A">
              <w:rPr>
                <w:sz w:val="22"/>
                <w:szCs w:val="22"/>
              </w:rPr>
              <w:t>1.505</w:t>
            </w:r>
          </w:p>
        </w:tc>
        <w:tc>
          <w:tcPr>
            <w:tcW w:w="753" w:type="dxa"/>
            <w:gridSpan w:val="3"/>
            <w:tcBorders>
              <w:left w:val="nil"/>
              <w:bottom w:val="nil"/>
              <w:right w:val="nil"/>
            </w:tcBorders>
            <w:vAlign w:val="bottom"/>
          </w:tcPr>
          <w:p w14:paraId="05D8B6DA" w14:textId="77777777" w:rsidR="00CA72DA" w:rsidRPr="000D505A" w:rsidRDefault="00CA72DA" w:rsidP="00D9456E">
            <w:pPr>
              <w:pStyle w:val="NoSpacing"/>
              <w:jc w:val="center"/>
              <w:rPr>
                <w:sz w:val="22"/>
                <w:szCs w:val="22"/>
              </w:rPr>
            </w:pPr>
            <w:r w:rsidRPr="000D505A">
              <w:rPr>
                <w:sz w:val="22"/>
                <w:szCs w:val="22"/>
              </w:rPr>
              <w:t>1.322</w:t>
            </w:r>
          </w:p>
        </w:tc>
        <w:tc>
          <w:tcPr>
            <w:tcW w:w="753" w:type="dxa"/>
            <w:gridSpan w:val="2"/>
            <w:tcBorders>
              <w:left w:val="nil"/>
              <w:bottom w:val="nil"/>
              <w:right w:val="nil"/>
            </w:tcBorders>
            <w:vAlign w:val="bottom"/>
          </w:tcPr>
          <w:p w14:paraId="65EB7626" w14:textId="77777777" w:rsidR="00CA72DA" w:rsidRPr="000D505A" w:rsidRDefault="00CA72DA" w:rsidP="00D9456E">
            <w:pPr>
              <w:pStyle w:val="NoSpacing"/>
              <w:jc w:val="center"/>
              <w:rPr>
                <w:sz w:val="22"/>
                <w:szCs w:val="22"/>
              </w:rPr>
            </w:pPr>
            <w:r w:rsidRPr="000D505A">
              <w:rPr>
                <w:sz w:val="22"/>
                <w:szCs w:val="22"/>
              </w:rPr>
              <w:t>0.783</w:t>
            </w:r>
          </w:p>
        </w:tc>
        <w:tc>
          <w:tcPr>
            <w:tcW w:w="754" w:type="dxa"/>
            <w:gridSpan w:val="4"/>
            <w:tcBorders>
              <w:left w:val="nil"/>
              <w:bottom w:val="nil"/>
              <w:right w:val="nil"/>
            </w:tcBorders>
            <w:vAlign w:val="bottom"/>
          </w:tcPr>
          <w:p w14:paraId="15208F69" w14:textId="77777777" w:rsidR="00CA72DA" w:rsidRPr="000D505A" w:rsidRDefault="00CA72DA" w:rsidP="00D9456E">
            <w:pPr>
              <w:pStyle w:val="NoSpacing"/>
              <w:jc w:val="center"/>
              <w:rPr>
                <w:sz w:val="22"/>
                <w:szCs w:val="22"/>
              </w:rPr>
            </w:pPr>
            <w:r w:rsidRPr="000D505A">
              <w:rPr>
                <w:sz w:val="22"/>
                <w:szCs w:val="22"/>
              </w:rPr>
              <w:t>1.358</w:t>
            </w:r>
          </w:p>
        </w:tc>
        <w:tc>
          <w:tcPr>
            <w:tcW w:w="753" w:type="dxa"/>
            <w:gridSpan w:val="2"/>
            <w:tcBorders>
              <w:left w:val="nil"/>
              <w:bottom w:val="nil"/>
              <w:right w:val="nil"/>
            </w:tcBorders>
            <w:vAlign w:val="bottom"/>
          </w:tcPr>
          <w:p w14:paraId="1D2A6F6F" w14:textId="77777777" w:rsidR="00CA72DA" w:rsidRPr="000D505A" w:rsidRDefault="00CA72DA" w:rsidP="00D9456E">
            <w:pPr>
              <w:pStyle w:val="NoSpacing"/>
              <w:jc w:val="center"/>
              <w:rPr>
                <w:sz w:val="22"/>
                <w:szCs w:val="22"/>
              </w:rPr>
            </w:pPr>
            <w:r w:rsidRPr="000D505A">
              <w:rPr>
                <w:sz w:val="22"/>
                <w:szCs w:val="22"/>
              </w:rPr>
              <w:t>0.905</w:t>
            </w:r>
          </w:p>
        </w:tc>
        <w:tc>
          <w:tcPr>
            <w:tcW w:w="773" w:type="dxa"/>
            <w:gridSpan w:val="3"/>
            <w:tcBorders>
              <w:left w:val="nil"/>
              <w:bottom w:val="nil"/>
              <w:right w:val="nil"/>
            </w:tcBorders>
            <w:vAlign w:val="bottom"/>
          </w:tcPr>
          <w:p w14:paraId="0001C953" w14:textId="77777777" w:rsidR="00CA72DA" w:rsidRPr="000D505A" w:rsidRDefault="00CA72DA" w:rsidP="00D9456E">
            <w:pPr>
              <w:pStyle w:val="NoSpacing"/>
              <w:jc w:val="center"/>
              <w:rPr>
                <w:sz w:val="22"/>
                <w:szCs w:val="22"/>
              </w:rPr>
            </w:pPr>
            <w:r w:rsidRPr="000D505A">
              <w:rPr>
                <w:sz w:val="22"/>
                <w:szCs w:val="22"/>
              </w:rPr>
              <w:t>0.882</w:t>
            </w:r>
          </w:p>
        </w:tc>
        <w:tc>
          <w:tcPr>
            <w:tcW w:w="784" w:type="dxa"/>
            <w:gridSpan w:val="2"/>
            <w:tcBorders>
              <w:left w:val="nil"/>
              <w:bottom w:val="nil"/>
              <w:right w:val="nil"/>
            </w:tcBorders>
            <w:vAlign w:val="bottom"/>
          </w:tcPr>
          <w:p w14:paraId="5F951A04" w14:textId="77777777" w:rsidR="00CA72DA" w:rsidRPr="000D505A" w:rsidRDefault="00CA72DA" w:rsidP="00D9456E">
            <w:pPr>
              <w:pStyle w:val="NoSpacing"/>
              <w:jc w:val="center"/>
              <w:rPr>
                <w:sz w:val="22"/>
                <w:szCs w:val="22"/>
              </w:rPr>
            </w:pPr>
            <w:r w:rsidRPr="000D505A">
              <w:rPr>
                <w:sz w:val="22"/>
                <w:szCs w:val="22"/>
              </w:rPr>
              <w:t>1.349</w:t>
            </w:r>
          </w:p>
        </w:tc>
        <w:tc>
          <w:tcPr>
            <w:tcW w:w="752" w:type="dxa"/>
            <w:gridSpan w:val="3"/>
            <w:tcBorders>
              <w:left w:val="nil"/>
              <w:bottom w:val="nil"/>
              <w:right w:val="nil"/>
            </w:tcBorders>
            <w:vAlign w:val="bottom"/>
          </w:tcPr>
          <w:p w14:paraId="7613F361" w14:textId="77777777" w:rsidR="00CA72DA" w:rsidRPr="000D505A" w:rsidRDefault="00CA72DA" w:rsidP="00D9456E">
            <w:pPr>
              <w:pStyle w:val="NoSpacing"/>
              <w:jc w:val="center"/>
              <w:rPr>
                <w:sz w:val="22"/>
                <w:szCs w:val="22"/>
              </w:rPr>
            </w:pPr>
            <w:r w:rsidRPr="000D505A">
              <w:rPr>
                <w:sz w:val="22"/>
                <w:szCs w:val="22"/>
              </w:rPr>
              <w:t>1.559</w:t>
            </w:r>
          </w:p>
        </w:tc>
        <w:tc>
          <w:tcPr>
            <w:tcW w:w="1876" w:type="dxa"/>
            <w:tcBorders>
              <w:left w:val="nil"/>
              <w:bottom w:val="nil"/>
              <w:right w:val="nil"/>
            </w:tcBorders>
            <w:vAlign w:val="center"/>
          </w:tcPr>
          <w:p w14:paraId="766CB577" w14:textId="77777777" w:rsidR="00CA72DA" w:rsidRPr="000D505A" w:rsidRDefault="00CA72DA" w:rsidP="000D505A">
            <w:pPr>
              <w:pStyle w:val="NoSpacing"/>
              <w:jc w:val="right"/>
              <w:rPr>
                <w:sz w:val="22"/>
                <w:szCs w:val="22"/>
              </w:rPr>
            </w:pPr>
            <w:r w:rsidRPr="000D505A">
              <w:rPr>
                <w:sz w:val="22"/>
                <w:szCs w:val="22"/>
              </w:rPr>
              <w:t>0.124</w:t>
            </w:r>
          </w:p>
        </w:tc>
      </w:tr>
      <w:tr w:rsidR="00CA72DA" w:rsidRPr="000D505A" w14:paraId="210234E6" w14:textId="77777777" w:rsidTr="000D505A">
        <w:trPr>
          <w:trHeight w:val="227"/>
          <w:jc w:val="center"/>
        </w:trPr>
        <w:tc>
          <w:tcPr>
            <w:tcW w:w="786" w:type="dxa"/>
            <w:tcBorders>
              <w:top w:val="nil"/>
              <w:left w:val="nil"/>
              <w:bottom w:val="nil"/>
              <w:right w:val="nil"/>
            </w:tcBorders>
            <w:vAlign w:val="center"/>
          </w:tcPr>
          <w:p w14:paraId="4D7499E7" w14:textId="77777777" w:rsidR="00CA72DA" w:rsidRPr="000D505A" w:rsidRDefault="00CA72DA" w:rsidP="00D7305E">
            <w:pPr>
              <w:pStyle w:val="NoSpacing"/>
              <w:rPr>
                <w:sz w:val="22"/>
                <w:szCs w:val="22"/>
              </w:rPr>
            </w:pPr>
            <w:r w:rsidRPr="000D505A">
              <w:rPr>
                <w:rStyle w:val="var"/>
                <w:rFonts w:eastAsia="Times New Roman"/>
                <w:sz w:val="22"/>
                <w:szCs w:val="22"/>
              </w:rPr>
              <w:t>W2</w:t>
            </w:r>
          </w:p>
        </w:tc>
        <w:tc>
          <w:tcPr>
            <w:tcW w:w="752" w:type="dxa"/>
            <w:gridSpan w:val="3"/>
            <w:tcBorders>
              <w:top w:val="nil"/>
              <w:left w:val="nil"/>
              <w:bottom w:val="nil"/>
              <w:right w:val="nil"/>
            </w:tcBorders>
            <w:vAlign w:val="bottom"/>
          </w:tcPr>
          <w:p w14:paraId="0D411693" w14:textId="77777777" w:rsidR="00CA72DA" w:rsidRPr="000D505A" w:rsidRDefault="00CA72DA" w:rsidP="00D9456E">
            <w:pPr>
              <w:pStyle w:val="NoSpacing"/>
              <w:jc w:val="center"/>
              <w:rPr>
                <w:sz w:val="22"/>
                <w:szCs w:val="22"/>
              </w:rPr>
            </w:pPr>
            <w:r w:rsidRPr="000D505A">
              <w:rPr>
                <w:sz w:val="22"/>
                <w:szCs w:val="22"/>
              </w:rPr>
              <w:t>0.664</w:t>
            </w:r>
          </w:p>
        </w:tc>
        <w:tc>
          <w:tcPr>
            <w:tcW w:w="758" w:type="dxa"/>
            <w:gridSpan w:val="2"/>
            <w:tcBorders>
              <w:top w:val="nil"/>
              <w:left w:val="nil"/>
              <w:bottom w:val="nil"/>
              <w:right w:val="nil"/>
            </w:tcBorders>
            <w:vAlign w:val="bottom"/>
          </w:tcPr>
          <w:p w14:paraId="150BCF36" w14:textId="77777777" w:rsidR="00CA72DA" w:rsidRPr="000D505A" w:rsidRDefault="00CA72DA" w:rsidP="00D9456E">
            <w:pPr>
              <w:pStyle w:val="NoSpacing"/>
              <w:jc w:val="center"/>
              <w:rPr>
                <w:sz w:val="22"/>
                <w:szCs w:val="22"/>
              </w:rPr>
            </w:pPr>
            <w:r w:rsidRPr="000D505A">
              <w:rPr>
                <w:sz w:val="22"/>
                <w:szCs w:val="22"/>
              </w:rPr>
              <w:t>1</w:t>
            </w:r>
          </w:p>
        </w:tc>
        <w:tc>
          <w:tcPr>
            <w:tcW w:w="753" w:type="dxa"/>
            <w:gridSpan w:val="3"/>
            <w:tcBorders>
              <w:top w:val="nil"/>
              <w:left w:val="nil"/>
              <w:bottom w:val="nil"/>
              <w:right w:val="nil"/>
            </w:tcBorders>
            <w:vAlign w:val="bottom"/>
          </w:tcPr>
          <w:p w14:paraId="0118FAE0" w14:textId="77777777" w:rsidR="00CA72DA" w:rsidRPr="000D505A" w:rsidRDefault="00CA72DA" w:rsidP="00D9456E">
            <w:pPr>
              <w:pStyle w:val="NoSpacing"/>
              <w:jc w:val="center"/>
              <w:rPr>
                <w:sz w:val="22"/>
                <w:szCs w:val="22"/>
              </w:rPr>
            </w:pPr>
            <w:r w:rsidRPr="000D505A">
              <w:rPr>
                <w:sz w:val="22"/>
                <w:szCs w:val="22"/>
              </w:rPr>
              <w:t>0.974</w:t>
            </w:r>
          </w:p>
        </w:tc>
        <w:tc>
          <w:tcPr>
            <w:tcW w:w="753" w:type="dxa"/>
            <w:gridSpan w:val="2"/>
            <w:tcBorders>
              <w:top w:val="nil"/>
              <w:left w:val="nil"/>
              <w:bottom w:val="nil"/>
              <w:right w:val="nil"/>
            </w:tcBorders>
            <w:vAlign w:val="bottom"/>
          </w:tcPr>
          <w:p w14:paraId="365D15F4" w14:textId="77777777" w:rsidR="00CA72DA" w:rsidRPr="000D505A" w:rsidRDefault="00CA72DA" w:rsidP="00D9456E">
            <w:pPr>
              <w:pStyle w:val="NoSpacing"/>
              <w:jc w:val="center"/>
              <w:rPr>
                <w:sz w:val="22"/>
                <w:szCs w:val="22"/>
              </w:rPr>
            </w:pPr>
            <w:r w:rsidRPr="000D505A">
              <w:rPr>
                <w:sz w:val="22"/>
                <w:szCs w:val="22"/>
              </w:rPr>
              <w:t>0.570</w:t>
            </w:r>
          </w:p>
        </w:tc>
        <w:tc>
          <w:tcPr>
            <w:tcW w:w="754" w:type="dxa"/>
            <w:gridSpan w:val="4"/>
            <w:tcBorders>
              <w:top w:val="nil"/>
              <w:left w:val="nil"/>
              <w:bottom w:val="nil"/>
              <w:right w:val="nil"/>
            </w:tcBorders>
            <w:vAlign w:val="bottom"/>
          </w:tcPr>
          <w:p w14:paraId="2C1FFC6C" w14:textId="77777777" w:rsidR="00CA72DA" w:rsidRPr="000D505A" w:rsidRDefault="00CA72DA" w:rsidP="00D9456E">
            <w:pPr>
              <w:pStyle w:val="NoSpacing"/>
              <w:jc w:val="center"/>
              <w:rPr>
                <w:sz w:val="22"/>
                <w:szCs w:val="22"/>
              </w:rPr>
            </w:pPr>
            <w:r w:rsidRPr="000D505A">
              <w:rPr>
                <w:sz w:val="22"/>
                <w:szCs w:val="22"/>
              </w:rPr>
              <w:t>0.869</w:t>
            </w:r>
          </w:p>
        </w:tc>
        <w:tc>
          <w:tcPr>
            <w:tcW w:w="753" w:type="dxa"/>
            <w:gridSpan w:val="2"/>
            <w:tcBorders>
              <w:top w:val="nil"/>
              <w:left w:val="nil"/>
              <w:bottom w:val="nil"/>
              <w:right w:val="nil"/>
            </w:tcBorders>
            <w:vAlign w:val="bottom"/>
          </w:tcPr>
          <w:p w14:paraId="622384D0" w14:textId="77777777" w:rsidR="00CA72DA" w:rsidRPr="000D505A" w:rsidRDefault="00CA72DA" w:rsidP="00D9456E">
            <w:pPr>
              <w:pStyle w:val="NoSpacing"/>
              <w:jc w:val="center"/>
              <w:rPr>
                <w:sz w:val="22"/>
                <w:szCs w:val="22"/>
              </w:rPr>
            </w:pPr>
            <w:r w:rsidRPr="000D505A">
              <w:rPr>
                <w:sz w:val="22"/>
                <w:szCs w:val="22"/>
              </w:rPr>
              <w:t>0.523</w:t>
            </w:r>
          </w:p>
        </w:tc>
        <w:tc>
          <w:tcPr>
            <w:tcW w:w="773" w:type="dxa"/>
            <w:gridSpan w:val="3"/>
            <w:tcBorders>
              <w:top w:val="nil"/>
              <w:left w:val="nil"/>
              <w:bottom w:val="nil"/>
              <w:right w:val="nil"/>
            </w:tcBorders>
            <w:vAlign w:val="bottom"/>
          </w:tcPr>
          <w:p w14:paraId="07AB07A4" w14:textId="77777777" w:rsidR="00CA72DA" w:rsidRPr="000D505A" w:rsidRDefault="00CA72DA" w:rsidP="00D9456E">
            <w:pPr>
              <w:pStyle w:val="NoSpacing"/>
              <w:jc w:val="center"/>
              <w:rPr>
                <w:sz w:val="22"/>
                <w:szCs w:val="22"/>
              </w:rPr>
            </w:pPr>
            <w:r w:rsidRPr="000D505A">
              <w:rPr>
                <w:sz w:val="22"/>
                <w:szCs w:val="22"/>
              </w:rPr>
              <w:t>0.954</w:t>
            </w:r>
          </w:p>
        </w:tc>
        <w:tc>
          <w:tcPr>
            <w:tcW w:w="784" w:type="dxa"/>
            <w:gridSpan w:val="2"/>
            <w:tcBorders>
              <w:top w:val="nil"/>
              <w:left w:val="nil"/>
              <w:bottom w:val="nil"/>
              <w:right w:val="nil"/>
            </w:tcBorders>
            <w:vAlign w:val="bottom"/>
          </w:tcPr>
          <w:p w14:paraId="4750DD85" w14:textId="77777777" w:rsidR="00CA72DA" w:rsidRPr="000D505A" w:rsidRDefault="00CA72DA" w:rsidP="00D9456E">
            <w:pPr>
              <w:pStyle w:val="NoSpacing"/>
              <w:jc w:val="center"/>
              <w:rPr>
                <w:sz w:val="22"/>
                <w:szCs w:val="22"/>
              </w:rPr>
            </w:pPr>
            <w:r w:rsidRPr="000D505A">
              <w:rPr>
                <w:sz w:val="22"/>
                <w:szCs w:val="22"/>
              </w:rPr>
              <w:t>1.122</w:t>
            </w:r>
          </w:p>
        </w:tc>
        <w:tc>
          <w:tcPr>
            <w:tcW w:w="752" w:type="dxa"/>
            <w:gridSpan w:val="3"/>
            <w:tcBorders>
              <w:top w:val="nil"/>
              <w:left w:val="nil"/>
              <w:bottom w:val="nil"/>
              <w:right w:val="nil"/>
            </w:tcBorders>
            <w:vAlign w:val="bottom"/>
          </w:tcPr>
          <w:p w14:paraId="044F00FA" w14:textId="77777777" w:rsidR="00CA72DA" w:rsidRPr="000D505A" w:rsidRDefault="00CA72DA" w:rsidP="00D9456E">
            <w:pPr>
              <w:pStyle w:val="NoSpacing"/>
              <w:jc w:val="center"/>
              <w:rPr>
                <w:sz w:val="22"/>
                <w:szCs w:val="22"/>
              </w:rPr>
            </w:pPr>
            <w:r w:rsidRPr="000D505A">
              <w:rPr>
                <w:sz w:val="22"/>
                <w:szCs w:val="22"/>
              </w:rPr>
              <w:t>1.385</w:t>
            </w:r>
          </w:p>
        </w:tc>
        <w:tc>
          <w:tcPr>
            <w:tcW w:w="1876" w:type="dxa"/>
            <w:tcBorders>
              <w:top w:val="nil"/>
              <w:left w:val="nil"/>
              <w:bottom w:val="nil"/>
              <w:right w:val="nil"/>
            </w:tcBorders>
            <w:vAlign w:val="center"/>
          </w:tcPr>
          <w:p w14:paraId="65E51923" w14:textId="77777777" w:rsidR="00CA72DA" w:rsidRPr="000D505A" w:rsidRDefault="00CA72DA" w:rsidP="000D505A">
            <w:pPr>
              <w:pStyle w:val="NoSpacing"/>
              <w:jc w:val="right"/>
              <w:rPr>
                <w:sz w:val="22"/>
                <w:szCs w:val="22"/>
              </w:rPr>
            </w:pPr>
            <w:r w:rsidRPr="000D505A">
              <w:rPr>
                <w:sz w:val="22"/>
                <w:szCs w:val="22"/>
              </w:rPr>
              <w:t>0.093</w:t>
            </w:r>
          </w:p>
        </w:tc>
      </w:tr>
      <w:tr w:rsidR="00CA72DA" w:rsidRPr="000D505A" w14:paraId="080EBCEB" w14:textId="77777777" w:rsidTr="000D505A">
        <w:trPr>
          <w:trHeight w:val="227"/>
          <w:jc w:val="center"/>
        </w:trPr>
        <w:tc>
          <w:tcPr>
            <w:tcW w:w="786" w:type="dxa"/>
            <w:tcBorders>
              <w:top w:val="nil"/>
              <w:left w:val="nil"/>
              <w:bottom w:val="nil"/>
              <w:right w:val="nil"/>
            </w:tcBorders>
            <w:vAlign w:val="center"/>
          </w:tcPr>
          <w:p w14:paraId="6CB42595" w14:textId="77777777" w:rsidR="00CA72DA" w:rsidRPr="000D505A" w:rsidRDefault="00CA72DA" w:rsidP="00D7305E">
            <w:pPr>
              <w:pStyle w:val="NoSpacing"/>
              <w:rPr>
                <w:sz w:val="22"/>
                <w:szCs w:val="22"/>
              </w:rPr>
            </w:pPr>
            <w:r w:rsidRPr="000D505A">
              <w:rPr>
                <w:rStyle w:val="var"/>
                <w:rFonts w:eastAsia="Times New Roman"/>
                <w:sz w:val="22"/>
                <w:szCs w:val="22"/>
              </w:rPr>
              <w:t>W3</w:t>
            </w:r>
          </w:p>
        </w:tc>
        <w:tc>
          <w:tcPr>
            <w:tcW w:w="752" w:type="dxa"/>
            <w:gridSpan w:val="3"/>
            <w:tcBorders>
              <w:top w:val="nil"/>
              <w:left w:val="nil"/>
              <w:bottom w:val="nil"/>
              <w:right w:val="nil"/>
            </w:tcBorders>
            <w:vAlign w:val="bottom"/>
          </w:tcPr>
          <w:p w14:paraId="5612B0A6" w14:textId="77777777" w:rsidR="00CA72DA" w:rsidRPr="000D505A" w:rsidRDefault="00CA72DA" w:rsidP="00D9456E">
            <w:pPr>
              <w:pStyle w:val="NoSpacing"/>
              <w:jc w:val="center"/>
              <w:rPr>
                <w:sz w:val="22"/>
                <w:szCs w:val="22"/>
              </w:rPr>
            </w:pPr>
            <w:r w:rsidRPr="000D505A">
              <w:rPr>
                <w:sz w:val="22"/>
                <w:szCs w:val="22"/>
              </w:rPr>
              <w:t>0.756</w:t>
            </w:r>
          </w:p>
        </w:tc>
        <w:tc>
          <w:tcPr>
            <w:tcW w:w="758" w:type="dxa"/>
            <w:gridSpan w:val="2"/>
            <w:tcBorders>
              <w:top w:val="nil"/>
              <w:left w:val="nil"/>
              <w:bottom w:val="nil"/>
              <w:right w:val="nil"/>
            </w:tcBorders>
            <w:vAlign w:val="bottom"/>
          </w:tcPr>
          <w:p w14:paraId="260FC352" w14:textId="77777777" w:rsidR="00CA72DA" w:rsidRPr="000D505A" w:rsidRDefault="00CA72DA" w:rsidP="00D9456E">
            <w:pPr>
              <w:pStyle w:val="NoSpacing"/>
              <w:jc w:val="center"/>
              <w:rPr>
                <w:sz w:val="22"/>
                <w:szCs w:val="22"/>
              </w:rPr>
            </w:pPr>
            <w:r w:rsidRPr="000D505A">
              <w:rPr>
                <w:sz w:val="22"/>
                <w:szCs w:val="22"/>
              </w:rPr>
              <w:t>1.026</w:t>
            </w:r>
          </w:p>
        </w:tc>
        <w:tc>
          <w:tcPr>
            <w:tcW w:w="753" w:type="dxa"/>
            <w:gridSpan w:val="3"/>
            <w:tcBorders>
              <w:top w:val="nil"/>
              <w:left w:val="nil"/>
              <w:bottom w:val="nil"/>
              <w:right w:val="nil"/>
            </w:tcBorders>
            <w:vAlign w:val="bottom"/>
          </w:tcPr>
          <w:p w14:paraId="45C4F3A9" w14:textId="77777777" w:rsidR="00CA72DA" w:rsidRPr="000D505A" w:rsidRDefault="00CA72DA" w:rsidP="00D9456E">
            <w:pPr>
              <w:pStyle w:val="NoSpacing"/>
              <w:jc w:val="center"/>
              <w:rPr>
                <w:sz w:val="22"/>
                <w:szCs w:val="22"/>
              </w:rPr>
            </w:pPr>
            <w:r w:rsidRPr="000D505A">
              <w:rPr>
                <w:sz w:val="22"/>
                <w:szCs w:val="22"/>
              </w:rPr>
              <w:t>1</w:t>
            </w:r>
          </w:p>
        </w:tc>
        <w:tc>
          <w:tcPr>
            <w:tcW w:w="753" w:type="dxa"/>
            <w:gridSpan w:val="2"/>
            <w:tcBorders>
              <w:top w:val="nil"/>
              <w:left w:val="nil"/>
              <w:bottom w:val="nil"/>
              <w:right w:val="nil"/>
            </w:tcBorders>
            <w:vAlign w:val="bottom"/>
          </w:tcPr>
          <w:p w14:paraId="2FC47030" w14:textId="77777777" w:rsidR="00CA72DA" w:rsidRPr="000D505A" w:rsidRDefault="00CA72DA" w:rsidP="00D9456E">
            <w:pPr>
              <w:pStyle w:val="NoSpacing"/>
              <w:jc w:val="center"/>
              <w:rPr>
                <w:sz w:val="22"/>
                <w:szCs w:val="22"/>
              </w:rPr>
            </w:pPr>
            <w:r w:rsidRPr="000D505A">
              <w:rPr>
                <w:sz w:val="22"/>
                <w:szCs w:val="22"/>
              </w:rPr>
              <w:t>0.632</w:t>
            </w:r>
          </w:p>
        </w:tc>
        <w:tc>
          <w:tcPr>
            <w:tcW w:w="754" w:type="dxa"/>
            <w:gridSpan w:val="4"/>
            <w:tcBorders>
              <w:top w:val="nil"/>
              <w:left w:val="nil"/>
              <w:bottom w:val="nil"/>
              <w:right w:val="nil"/>
            </w:tcBorders>
            <w:vAlign w:val="bottom"/>
          </w:tcPr>
          <w:p w14:paraId="1E10BA74" w14:textId="77777777" w:rsidR="00CA72DA" w:rsidRPr="000D505A" w:rsidRDefault="00CA72DA" w:rsidP="00D9456E">
            <w:pPr>
              <w:pStyle w:val="NoSpacing"/>
              <w:jc w:val="center"/>
              <w:rPr>
                <w:sz w:val="22"/>
                <w:szCs w:val="22"/>
              </w:rPr>
            </w:pPr>
            <w:r w:rsidRPr="000D505A">
              <w:rPr>
                <w:sz w:val="22"/>
                <w:szCs w:val="22"/>
              </w:rPr>
              <w:t>0.825</w:t>
            </w:r>
          </w:p>
        </w:tc>
        <w:tc>
          <w:tcPr>
            <w:tcW w:w="753" w:type="dxa"/>
            <w:gridSpan w:val="2"/>
            <w:tcBorders>
              <w:top w:val="nil"/>
              <w:left w:val="nil"/>
              <w:bottom w:val="nil"/>
              <w:right w:val="nil"/>
            </w:tcBorders>
            <w:vAlign w:val="bottom"/>
          </w:tcPr>
          <w:p w14:paraId="02CDC5E4" w14:textId="77777777" w:rsidR="00CA72DA" w:rsidRPr="000D505A" w:rsidRDefault="00CA72DA" w:rsidP="00D9456E">
            <w:pPr>
              <w:pStyle w:val="NoSpacing"/>
              <w:jc w:val="center"/>
              <w:rPr>
                <w:sz w:val="22"/>
                <w:szCs w:val="22"/>
              </w:rPr>
            </w:pPr>
            <w:r w:rsidRPr="000D505A">
              <w:rPr>
                <w:sz w:val="22"/>
                <w:szCs w:val="22"/>
              </w:rPr>
              <w:t>0.611</w:t>
            </w:r>
          </w:p>
        </w:tc>
        <w:tc>
          <w:tcPr>
            <w:tcW w:w="773" w:type="dxa"/>
            <w:gridSpan w:val="3"/>
            <w:tcBorders>
              <w:top w:val="nil"/>
              <w:left w:val="nil"/>
              <w:bottom w:val="nil"/>
              <w:right w:val="nil"/>
            </w:tcBorders>
            <w:vAlign w:val="bottom"/>
          </w:tcPr>
          <w:p w14:paraId="2B2D75D3" w14:textId="77777777" w:rsidR="00CA72DA" w:rsidRPr="000D505A" w:rsidRDefault="00CA72DA" w:rsidP="00D9456E">
            <w:pPr>
              <w:pStyle w:val="NoSpacing"/>
              <w:jc w:val="center"/>
              <w:rPr>
                <w:sz w:val="22"/>
                <w:szCs w:val="22"/>
              </w:rPr>
            </w:pPr>
            <w:r w:rsidRPr="000D505A">
              <w:rPr>
                <w:sz w:val="22"/>
                <w:szCs w:val="22"/>
              </w:rPr>
              <w:t>0.820</w:t>
            </w:r>
          </w:p>
        </w:tc>
        <w:tc>
          <w:tcPr>
            <w:tcW w:w="784" w:type="dxa"/>
            <w:gridSpan w:val="2"/>
            <w:tcBorders>
              <w:top w:val="nil"/>
              <w:left w:val="nil"/>
              <w:bottom w:val="nil"/>
              <w:right w:val="nil"/>
            </w:tcBorders>
            <w:vAlign w:val="bottom"/>
          </w:tcPr>
          <w:p w14:paraId="0A0DE9C3" w14:textId="77777777" w:rsidR="00CA72DA" w:rsidRPr="000D505A" w:rsidRDefault="00CA72DA" w:rsidP="00D9456E">
            <w:pPr>
              <w:pStyle w:val="NoSpacing"/>
              <w:jc w:val="center"/>
              <w:rPr>
                <w:sz w:val="22"/>
                <w:szCs w:val="22"/>
              </w:rPr>
            </w:pPr>
            <w:r w:rsidRPr="000D505A">
              <w:rPr>
                <w:sz w:val="22"/>
                <w:szCs w:val="22"/>
              </w:rPr>
              <w:t>1.025</w:t>
            </w:r>
          </w:p>
        </w:tc>
        <w:tc>
          <w:tcPr>
            <w:tcW w:w="752" w:type="dxa"/>
            <w:gridSpan w:val="3"/>
            <w:tcBorders>
              <w:top w:val="nil"/>
              <w:left w:val="nil"/>
              <w:bottom w:val="nil"/>
              <w:right w:val="nil"/>
            </w:tcBorders>
            <w:vAlign w:val="bottom"/>
          </w:tcPr>
          <w:p w14:paraId="52CD9A9B" w14:textId="77777777" w:rsidR="00CA72DA" w:rsidRPr="000D505A" w:rsidRDefault="00CA72DA" w:rsidP="00D9456E">
            <w:pPr>
              <w:pStyle w:val="NoSpacing"/>
              <w:jc w:val="center"/>
              <w:rPr>
                <w:sz w:val="22"/>
                <w:szCs w:val="22"/>
              </w:rPr>
            </w:pPr>
            <w:r w:rsidRPr="000D505A">
              <w:rPr>
                <w:sz w:val="22"/>
                <w:szCs w:val="22"/>
              </w:rPr>
              <w:t>1.175</w:t>
            </w:r>
          </w:p>
        </w:tc>
        <w:tc>
          <w:tcPr>
            <w:tcW w:w="1876" w:type="dxa"/>
            <w:tcBorders>
              <w:top w:val="nil"/>
              <w:left w:val="nil"/>
              <w:bottom w:val="nil"/>
              <w:right w:val="nil"/>
            </w:tcBorders>
            <w:vAlign w:val="center"/>
          </w:tcPr>
          <w:p w14:paraId="34B11210" w14:textId="77777777" w:rsidR="00CA72DA" w:rsidRPr="000D505A" w:rsidRDefault="00CA72DA" w:rsidP="000D505A">
            <w:pPr>
              <w:pStyle w:val="NoSpacing"/>
              <w:jc w:val="right"/>
              <w:rPr>
                <w:sz w:val="22"/>
                <w:szCs w:val="22"/>
              </w:rPr>
            </w:pPr>
            <w:r w:rsidRPr="000D505A">
              <w:rPr>
                <w:sz w:val="22"/>
                <w:szCs w:val="22"/>
              </w:rPr>
              <w:t>0.092</w:t>
            </w:r>
          </w:p>
        </w:tc>
      </w:tr>
      <w:tr w:rsidR="00CA72DA" w:rsidRPr="000D505A" w14:paraId="0AD59DCE" w14:textId="77777777" w:rsidTr="000D505A">
        <w:trPr>
          <w:trHeight w:val="227"/>
          <w:jc w:val="center"/>
        </w:trPr>
        <w:tc>
          <w:tcPr>
            <w:tcW w:w="786" w:type="dxa"/>
            <w:tcBorders>
              <w:top w:val="nil"/>
              <w:left w:val="nil"/>
              <w:bottom w:val="nil"/>
              <w:right w:val="nil"/>
            </w:tcBorders>
            <w:vAlign w:val="center"/>
          </w:tcPr>
          <w:p w14:paraId="38723353" w14:textId="77777777" w:rsidR="00CA72DA" w:rsidRPr="000D505A" w:rsidRDefault="00CA72DA" w:rsidP="00D7305E">
            <w:pPr>
              <w:pStyle w:val="NoSpacing"/>
              <w:rPr>
                <w:sz w:val="22"/>
                <w:szCs w:val="22"/>
              </w:rPr>
            </w:pPr>
            <w:r w:rsidRPr="000D505A">
              <w:rPr>
                <w:rStyle w:val="var"/>
                <w:rFonts w:eastAsia="Times New Roman"/>
                <w:sz w:val="22"/>
                <w:szCs w:val="22"/>
              </w:rPr>
              <w:t>W4</w:t>
            </w:r>
          </w:p>
        </w:tc>
        <w:tc>
          <w:tcPr>
            <w:tcW w:w="752" w:type="dxa"/>
            <w:gridSpan w:val="3"/>
            <w:tcBorders>
              <w:top w:val="nil"/>
              <w:left w:val="nil"/>
              <w:bottom w:val="nil"/>
              <w:right w:val="nil"/>
            </w:tcBorders>
            <w:vAlign w:val="bottom"/>
          </w:tcPr>
          <w:p w14:paraId="1027DA96" w14:textId="77777777" w:rsidR="00CA72DA" w:rsidRPr="000D505A" w:rsidRDefault="00CA72DA" w:rsidP="00D9456E">
            <w:pPr>
              <w:pStyle w:val="NoSpacing"/>
              <w:jc w:val="center"/>
              <w:rPr>
                <w:sz w:val="22"/>
                <w:szCs w:val="22"/>
              </w:rPr>
            </w:pPr>
            <w:r w:rsidRPr="000D505A">
              <w:rPr>
                <w:sz w:val="22"/>
                <w:szCs w:val="22"/>
              </w:rPr>
              <w:t>1.277</w:t>
            </w:r>
          </w:p>
        </w:tc>
        <w:tc>
          <w:tcPr>
            <w:tcW w:w="758" w:type="dxa"/>
            <w:gridSpan w:val="2"/>
            <w:tcBorders>
              <w:top w:val="nil"/>
              <w:left w:val="nil"/>
              <w:bottom w:val="nil"/>
              <w:right w:val="nil"/>
            </w:tcBorders>
            <w:vAlign w:val="bottom"/>
          </w:tcPr>
          <w:p w14:paraId="63F96164" w14:textId="77777777" w:rsidR="00CA72DA" w:rsidRPr="000D505A" w:rsidRDefault="00CA72DA" w:rsidP="00D9456E">
            <w:pPr>
              <w:pStyle w:val="NoSpacing"/>
              <w:jc w:val="center"/>
              <w:rPr>
                <w:sz w:val="22"/>
                <w:szCs w:val="22"/>
              </w:rPr>
            </w:pPr>
            <w:r w:rsidRPr="000D505A">
              <w:rPr>
                <w:sz w:val="22"/>
                <w:szCs w:val="22"/>
              </w:rPr>
              <w:t>1.754</w:t>
            </w:r>
          </w:p>
        </w:tc>
        <w:tc>
          <w:tcPr>
            <w:tcW w:w="753" w:type="dxa"/>
            <w:gridSpan w:val="3"/>
            <w:tcBorders>
              <w:top w:val="nil"/>
              <w:left w:val="nil"/>
              <w:bottom w:val="nil"/>
              <w:right w:val="nil"/>
            </w:tcBorders>
            <w:vAlign w:val="bottom"/>
          </w:tcPr>
          <w:p w14:paraId="711A1C4E" w14:textId="77777777" w:rsidR="00CA72DA" w:rsidRPr="000D505A" w:rsidRDefault="00CA72DA" w:rsidP="00D9456E">
            <w:pPr>
              <w:pStyle w:val="NoSpacing"/>
              <w:jc w:val="center"/>
              <w:rPr>
                <w:sz w:val="22"/>
                <w:szCs w:val="22"/>
              </w:rPr>
            </w:pPr>
            <w:r w:rsidRPr="000D505A">
              <w:rPr>
                <w:sz w:val="22"/>
                <w:szCs w:val="22"/>
              </w:rPr>
              <w:t>1.583</w:t>
            </w:r>
          </w:p>
        </w:tc>
        <w:tc>
          <w:tcPr>
            <w:tcW w:w="753" w:type="dxa"/>
            <w:gridSpan w:val="2"/>
            <w:tcBorders>
              <w:top w:val="nil"/>
              <w:left w:val="nil"/>
              <w:bottom w:val="nil"/>
              <w:right w:val="nil"/>
            </w:tcBorders>
            <w:vAlign w:val="bottom"/>
          </w:tcPr>
          <w:p w14:paraId="11BCDA85" w14:textId="77777777" w:rsidR="00CA72DA" w:rsidRPr="000D505A" w:rsidRDefault="00CA72DA" w:rsidP="00D9456E">
            <w:pPr>
              <w:pStyle w:val="NoSpacing"/>
              <w:jc w:val="center"/>
              <w:rPr>
                <w:sz w:val="22"/>
                <w:szCs w:val="22"/>
              </w:rPr>
            </w:pPr>
            <w:r w:rsidRPr="000D505A">
              <w:rPr>
                <w:sz w:val="22"/>
                <w:szCs w:val="22"/>
              </w:rPr>
              <w:t>1</w:t>
            </w:r>
          </w:p>
        </w:tc>
        <w:tc>
          <w:tcPr>
            <w:tcW w:w="754" w:type="dxa"/>
            <w:gridSpan w:val="4"/>
            <w:tcBorders>
              <w:top w:val="nil"/>
              <w:left w:val="nil"/>
              <w:bottom w:val="nil"/>
              <w:right w:val="nil"/>
            </w:tcBorders>
            <w:vAlign w:val="bottom"/>
          </w:tcPr>
          <w:p w14:paraId="1517CF4D" w14:textId="77777777" w:rsidR="00CA72DA" w:rsidRPr="000D505A" w:rsidRDefault="00CA72DA" w:rsidP="00D9456E">
            <w:pPr>
              <w:pStyle w:val="NoSpacing"/>
              <w:jc w:val="center"/>
              <w:rPr>
                <w:sz w:val="22"/>
                <w:szCs w:val="22"/>
              </w:rPr>
            </w:pPr>
            <w:r w:rsidRPr="000D505A">
              <w:rPr>
                <w:sz w:val="22"/>
                <w:szCs w:val="22"/>
              </w:rPr>
              <w:t>1.919</w:t>
            </w:r>
          </w:p>
        </w:tc>
        <w:tc>
          <w:tcPr>
            <w:tcW w:w="753" w:type="dxa"/>
            <w:gridSpan w:val="2"/>
            <w:tcBorders>
              <w:top w:val="nil"/>
              <w:left w:val="nil"/>
              <w:bottom w:val="nil"/>
              <w:right w:val="nil"/>
            </w:tcBorders>
            <w:vAlign w:val="bottom"/>
          </w:tcPr>
          <w:p w14:paraId="4D786C2D" w14:textId="77777777" w:rsidR="00CA72DA" w:rsidRPr="000D505A" w:rsidRDefault="00CA72DA" w:rsidP="00D9456E">
            <w:pPr>
              <w:pStyle w:val="NoSpacing"/>
              <w:jc w:val="center"/>
              <w:rPr>
                <w:sz w:val="22"/>
                <w:szCs w:val="22"/>
              </w:rPr>
            </w:pPr>
            <w:r w:rsidRPr="000D505A">
              <w:rPr>
                <w:sz w:val="22"/>
                <w:szCs w:val="22"/>
              </w:rPr>
              <w:t>1.394</w:t>
            </w:r>
          </w:p>
        </w:tc>
        <w:tc>
          <w:tcPr>
            <w:tcW w:w="773" w:type="dxa"/>
            <w:gridSpan w:val="3"/>
            <w:tcBorders>
              <w:top w:val="nil"/>
              <w:left w:val="nil"/>
              <w:bottom w:val="nil"/>
              <w:right w:val="nil"/>
            </w:tcBorders>
            <w:vAlign w:val="bottom"/>
          </w:tcPr>
          <w:p w14:paraId="1FDAE4D3" w14:textId="77777777" w:rsidR="00CA72DA" w:rsidRPr="000D505A" w:rsidRDefault="00CA72DA" w:rsidP="00D9456E">
            <w:pPr>
              <w:pStyle w:val="NoSpacing"/>
              <w:jc w:val="center"/>
              <w:rPr>
                <w:sz w:val="22"/>
                <w:szCs w:val="22"/>
              </w:rPr>
            </w:pPr>
            <w:r w:rsidRPr="000D505A">
              <w:rPr>
                <w:sz w:val="22"/>
                <w:szCs w:val="22"/>
              </w:rPr>
              <w:t>1.385</w:t>
            </w:r>
          </w:p>
        </w:tc>
        <w:tc>
          <w:tcPr>
            <w:tcW w:w="784" w:type="dxa"/>
            <w:gridSpan w:val="2"/>
            <w:tcBorders>
              <w:top w:val="nil"/>
              <w:left w:val="nil"/>
              <w:bottom w:val="nil"/>
              <w:right w:val="nil"/>
            </w:tcBorders>
            <w:vAlign w:val="bottom"/>
          </w:tcPr>
          <w:p w14:paraId="2B892A67" w14:textId="77777777" w:rsidR="00CA72DA" w:rsidRPr="000D505A" w:rsidRDefault="00CA72DA" w:rsidP="00D9456E">
            <w:pPr>
              <w:pStyle w:val="NoSpacing"/>
              <w:jc w:val="center"/>
              <w:rPr>
                <w:sz w:val="22"/>
                <w:szCs w:val="22"/>
              </w:rPr>
            </w:pPr>
            <w:r w:rsidRPr="000D505A">
              <w:rPr>
                <w:sz w:val="22"/>
                <w:szCs w:val="22"/>
              </w:rPr>
              <w:t>1.547</w:t>
            </w:r>
          </w:p>
        </w:tc>
        <w:tc>
          <w:tcPr>
            <w:tcW w:w="752" w:type="dxa"/>
            <w:gridSpan w:val="3"/>
            <w:tcBorders>
              <w:top w:val="nil"/>
              <w:left w:val="nil"/>
              <w:bottom w:val="nil"/>
              <w:right w:val="nil"/>
            </w:tcBorders>
            <w:vAlign w:val="bottom"/>
          </w:tcPr>
          <w:p w14:paraId="482C6A4A" w14:textId="77777777" w:rsidR="00CA72DA" w:rsidRPr="000D505A" w:rsidRDefault="00CA72DA" w:rsidP="00D9456E">
            <w:pPr>
              <w:pStyle w:val="NoSpacing"/>
              <w:jc w:val="center"/>
              <w:rPr>
                <w:sz w:val="22"/>
                <w:szCs w:val="22"/>
              </w:rPr>
            </w:pPr>
            <w:r w:rsidRPr="000D505A">
              <w:rPr>
                <w:sz w:val="22"/>
                <w:szCs w:val="22"/>
              </w:rPr>
              <w:t>1.889</w:t>
            </w:r>
          </w:p>
        </w:tc>
        <w:tc>
          <w:tcPr>
            <w:tcW w:w="1876" w:type="dxa"/>
            <w:tcBorders>
              <w:top w:val="nil"/>
              <w:left w:val="nil"/>
              <w:bottom w:val="nil"/>
              <w:right w:val="nil"/>
            </w:tcBorders>
            <w:vAlign w:val="center"/>
          </w:tcPr>
          <w:p w14:paraId="6AF66D8D" w14:textId="77777777" w:rsidR="00CA72DA" w:rsidRPr="000D505A" w:rsidRDefault="00CA72DA" w:rsidP="000D505A">
            <w:pPr>
              <w:pStyle w:val="NoSpacing"/>
              <w:jc w:val="right"/>
              <w:rPr>
                <w:sz w:val="22"/>
                <w:szCs w:val="22"/>
              </w:rPr>
            </w:pPr>
            <w:r w:rsidRPr="000D505A">
              <w:rPr>
                <w:sz w:val="22"/>
                <w:szCs w:val="22"/>
              </w:rPr>
              <w:t>0.162</w:t>
            </w:r>
          </w:p>
        </w:tc>
      </w:tr>
      <w:tr w:rsidR="00CA72DA" w:rsidRPr="000D505A" w14:paraId="150D2559" w14:textId="77777777" w:rsidTr="000D505A">
        <w:trPr>
          <w:trHeight w:val="227"/>
          <w:jc w:val="center"/>
        </w:trPr>
        <w:tc>
          <w:tcPr>
            <w:tcW w:w="786" w:type="dxa"/>
            <w:tcBorders>
              <w:top w:val="nil"/>
              <w:left w:val="nil"/>
              <w:bottom w:val="nil"/>
              <w:right w:val="nil"/>
            </w:tcBorders>
            <w:vAlign w:val="center"/>
          </w:tcPr>
          <w:p w14:paraId="4013AABF" w14:textId="77777777" w:rsidR="00CA72DA" w:rsidRPr="000D505A" w:rsidRDefault="00CA72DA" w:rsidP="00D7305E">
            <w:pPr>
              <w:pStyle w:val="NoSpacing"/>
              <w:rPr>
                <w:sz w:val="22"/>
                <w:szCs w:val="22"/>
              </w:rPr>
            </w:pPr>
            <w:r w:rsidRPr="000D505A">
              <w:rPr>
                <w:rStyle w:val="var"/>
                <w:rFonts w:eastAsia="Times New Roman"/>
                <w:sz w:val="22"/>
                <w:szCs w:val="22"/>
              </w:rPr>
              <w:t>W5</w:t>
            </w:r>
          </w:p>
        </w:tc>
        <w:tc>
          <w:tcPr>
            <w:tcW w:w="752" w:type="dxa"/>
            <w:gridSpan w:val="3"/>
            <w:tcBorders>
              <w:top w:val="nil"/>
              <w:left w:val="nil"/>
              <w:bottom w:val="nil"/>
              <w:right w:val="nil"/>
            </w:tcBorders>
            <w:vAlign w:val="bottom"/>
          </w:tcPr>
          <w:p w14:paraId="4D8A4318" w14:textId="77777777" w:rsidR="00CA72DA" w:rsidRPr="000D505A" w:rsidRDefault="00CA72DA" w:rsidP="00D9456E">
            <w:pPr>
              <w:pStyle w:val="NoSpacing"/>
              <w:jc w:val="center"/>
              <w:rPr>
                <w:sz w:val="22"/>
                <w:szCs w:val="22"/>
              </w:rPr>
            </w:pPr>
            <w:r w:rsidRPr="000D505A">
              <w:rPr>
                <w:sz w:val="22"/>
                <w:szCs w:val="22"/>
              </w:rPr>
              <w:t>0.736</w:t>
            </w:r>
          </w:p>
        </w:tc>
        <w:tc>
          <w:tcPr>
            <w:tcW w:w="758" w:type="dxa"/>
            <w:gridSpan w:val="2"/>
            <w:tcBorders>
              <w:top w:val="nil"/>
              <w:left w:val="nil"/>
              <w:bottom w:val="nil"/>
              <w:right w:val="nil"/>
            </w:tcBorders>
            <w:vAlign w:val="bottom"/>
          </w:tcPr>
          <w:p w14:paraId="4C3CC42A" w14:textId="77777777" w:rsidR="00CA72DA" w:rsidRPr="000D505A" w:rsidRDefault="00CA72DA" w:rsidP="00D9456E">
            <w:pPr>
              <w:pStyle w:val="NoSpacing"/>
              <w:jc w:val="center"/>
              <w:rPr>
                <w:sz w:val="22"/>
                <w:szCs w:val="22"/>
              </w:rPr>
            </w:pPr>
            <w:r w:rsidRPr="000D505A">
              <w:rPr>
                <w:sz w:val="22"/>
                <w:szCs w:val="22"/>
              </w:rPr>
              <w:t>1.150</w:t>
            </w:r>
          </w:p>
        </w:tc>
        <w:tc>
          <w:tcPr>
            <w:tcW w:w="753" w:type="dxa"/>
            <w:gridSpan w:val="3"/>
            <w:tcBorders>
              <w:top w:val="nil"/>
              <w:left w:val="nil"/>
              <w:bottom w:val="nil"/>
              <w:right w:val="nil"/>
            </w:tcBorders>
            <w:vAlign w:val="bottom"/>
          </w:tcPr>
          <w:p w14:paraId="523E4DEF" w14:textId="77777777" w:rsidR="00CA72DA" w:rsidRPr="000D505A" w:rsidRDefault="00CA72DA" w:rsidP="00D9456E">
            <w:pPr>
              <w:pStyle w:val="NoSpacing"/>
              <w:jc w:val="center"/>
              <w:rPr>
                <w:sz w:val="22"/>
                <w:szCs w:val="22"/>
              </w:rPr>
            </w:pPr>
            <w:r w:rsidRPr="000D505A">
              <w:rPr>
                <w:sz w:val="22"/>
                <w:szCs w:val="22"/>
              </w:rPr>
              <w:t>1.213</w:t>
            </w:r>
          </w:p>
        </w:tc>
        <w:tc>
          <w:tcPr>
            <w:tcW w:w="753" w:type="dxa"/>
            <w:gridSpan w:val="2"/>
            <w:tcBorders>
              <w:top w:val="nil"/>
              <w:left w:val="nil"/>
              <w:bottom w:val="nil"/>
              <w:right w:val="nil"/>
            </w:tcBorders>
            <w:vAlign w:val="bottom"/>
          </w:tcPr>
          <w:p w14:paraId="3B409906" w14:textId="77777777" w:rsidR="00CA72DA" w:rsidRPr="000D505A" w:rsidRDefault="00CA72DA" w:rsidP="00D9456E">
            <w:pPr>
              <w:pStyle w:val="NoSpacing"/>
              <w:jc w:val="center"/>
              <w:rPr>
                <w:sz w:val="22"/>
                <w:szCs w:val="22"/>
              </w:rPr>
            </w:pPr>
            <w:r w:rsidRPr="000D505A">
              <w:rPr>
                <w:sz w:val="22"/>
                <w:szCs w:val="22"/>
              </w:rPr>
              <w:t>0.521</w:t>
            </w:r>
          </w:p>
        </w:tc>
        <w:tc>
          <w:tcPr>
            <w:tcW w:w="754" w:type="dxa"/>
            <w:gridSpan w:val="4"/>
            <w:tcBorders>
              <w:top w:val="nil"/>
              <w:left w:val="nil"/>
              <w:bottom w:val="nil"/>
              <w:right w:val="nil"/>
            </w:tcBorders>
            <w:vAlign w:val="bottom"/>
          </w:tcPr>
          <w:p w14:paraId="383B54CB" w14:textId="77777777" w:rsidR="00CA72DA" w:rsidRPr="000D505A" w:rsidRDefault="00CA72DA" w:rsidP="00D9456E">
            <w:pPr>
              <w:pStyle w:val="NoSpacing"/>
              <w:jc w:val="center"/>
              <w:rPr>
                <w:sz w:val="22"/>
                <w:szCs w:val="22"/>
              </w:rPr>
            </w:pPr>
            <w:r w:rsidRPr="000D505A">
              <w:rPr>
                <w:sz w:val="22"/>
                <w:szCs w:val="22"/>
              </w:rPr>
              <w:t>1</w:t>
            </w:r>
          </w:p>
        </w:tc>
        <w:tc>
          <w:tcPr>
            <w:tcW w:w="753" w:type="dxa"/>
            <w:gridSpan w:val="2"/>
            <w:tcBorders>
              <w:top w:val="nil"/>
              <w:left w:val="nil"/>
              <w:bottom w:val="nil"/>
              <w:right w:val="nil"/>
            </w:tcBorders>
            <w:vAlign w:val="bottom"/>
          </w:tcPr>
          <w:p w14:paraId="5730D2E0" w14:textId="77777777" w:rsidR="00CA72DA" w:rsidRPr="000D505A" w:rsidRDefault="00CA72DA" w:rsidP="00D9456E">
            <w:pPr>
              <w:pStyle w:val="NoSpacing"/>
              <w:jc w:val="center"/>
              <w:rPr>
                <w:sz w:val="22"/>
                <w:szCs w:val="22"/>
              </w:rPr>
            </w:pPr>
            <w:r w:rsidRPr="000D505A">
              <w:rPr>
                <w:sz w:val="22"/>
                <w:szCs w:val="22"/>
              </w:rPr>
              <w:t>0.699</w:t>
            </w:r>
          </w:p>
        </w:tc>
        <w:tc>
          <w:tcPr>
            <w:tcW w:w="773" w:type="dxa"/>
            <w:gridSpan w:val="3"/>
            <w:tcBorders>
              <w:top w:val="nil"/>
              <w:left w:val="nil"/>
              <w:bottom w:val="nil"/>
              <w:right w:val="nil"/>
            </w:tcBorders>
            <w:vAlign w:val="bottom"/>
          </w:tcPr>
          <w:p w14:paraId="0716C122" w14:textId="77777777" w:rsidR="00CA72DA" w:rsidRPr="000D505A" w:rsidRDefault="00CA72DA" w:rsidP="00D9456E">
            <w:pPr>
              <w:pStyle w:val="NoSpacing"/>
              <w:jc w:val="center"/>
              <w:rPr>
                <w:sz w:val="22"/>
                <w:szCs w:val="22"/>
              </w:rPr>
            </w:pPr>
            <w:r w:rsidRPr="000D505A">
              <w:rPr>
                <w:sz w:val="22"/>
                <w:szCs w:val="22"/>
              </w:rPr>
              <w:t>1.166</w:t>
            </w:r>
          </w:p>
        </w:tc>
        <w:tc>
          <w:tcPr>
            <w:tcW w:w="784" w:type="dxa"/>
            <w:gridSpan w:val="2"/>
            <w:tcBorders>
              <w:top w:val="nil"/>
              <w:left w:val="nil"/>
              <w:bottom w:val="nil"/>
              <w:right w:val="nil"/>
            </w:tcBorders>
            <w:vAlign w:val="bottom"/>
          </w:tcPr>
          <w:p w14:paraId="0EFBDC18" w14:textId="77777777" w:rsidR="00CA72DA" w:rsidRPr="000D505A" w:rsidRDefault="00CA72DA" w:rsidP="00D9456E">
            <w:pPr>
              <w:pStyle w:val="NoSpacing"/>
              <w:jc w:val="center"/>
              <w:rPr>
                <w:sz w:val="22"/>
                <w:szCs w:val="22"/>
              </w:rPr>
            </w:pPr>
            <w:r w:rsidRPr="000D505A">
              <w:rPr>
                <w:sz w:val="22"/>
                <w:szCs w:val="22"/>
              </w:rPr>
              <w:t>1.124</w:t>
            </w:r>
          </w:p>
        </w:tc>
        <w:tc>
          <w:tcPr>
            <w:tcW w:w="752" w:type="dxa"/>
            <w:gridSpan w:val="3"/>
            <w:tcBorders>
              <w:top w:val="nil"/>
              <w:left w:val="nil"/>
              <w:bottom w:val="nil"/>
              <w:right w:val="nil"/>
            </w:tcBorders>
            <w:vAlign w:val="bottom"/>
          </w:tcPr>
          <w:p w14:paraId="6F3734AC" w14:textId="77777777" w:rsidR="00CA72DA" w:rsidRPr="000D505A" w:rsidRDefault="00CA72DA" w:rsidP="00D9456E">
            <w:pPr>
              <w:pStyle w:val="NoSpacing"/>
              <w:jc w:val="center"/>
              <w:rPr>
                <w:sz w:val="22"/>
                <w:szCs w:val="22"/>
              </w:rPr>
            </w:pPr>
            <w:r w:rsidRPr="000D505A">
              <w:rPr>
                <w:sz w:val="22"/>
                <w:szCs w:val="22"/>
              </w:rPr>
              <w:t>1.620</w:t>
            </w:r>
          </w:p>
        </w:tc>
        <w:tc>
          <w:tcPr>
            <w:tcW w:w="1876" w:type="dxa"/>
            <w:tcBorders>
              <w:top w:val="nil"/>
              <w:left w:val="nil"/>
              <w:bottom w:val="nil"/>
              <w:right w:val="nil"/>
            </w:tcBorders>
            <w:vAlign w:val="center"/>
          </w:tcPr>
          <w:p w14:paraId="33EC8DEA" w14:textId="77777777" w:rsidR="00CA72DA" w:rsidRPr="000D505A" w:rsidRDefault="00CA72DA" w:rsidP="000D505A">
            <w:pPr>
              <w:pStyle w:val="NoSpacing"/>
              <w:jc w:val="right"/>
              <w:rPr>
                <w:sz w:val="22"/>
                <w:szCs w:val="22"/>
              </w:rPr>
            </w:pPr>
            <w:r w:rsidRPr="000D505A">
              <w:rPr>
                <w:sz w:val="22"/>
                <w:szCs w:val="22"/>
              </w:rPr>
              <w:t>0.106</w:t>
            </w:r>
          </w:p>
        </w:tc>
      </w:tr>
      <w:tr w:rsidR="00CA72DA" w:rsidRPr="000D505A" w14:paraId="53A5B867" w14:textId="77777777" w:rsidTr="000D505A">
        <w:trPr>
          <w:trHeight w:val="227"/>
          <w:jc w:val="center"/>
        </w:trPr>
        <w:tc>
          <w:tcPr>
            <w:tcW w:w="786" w:type="dxa"/>
            <w:tcBorders>
              <w:top w:val="nil"/>
              <w:left w:val="nil"/>
              <w:bottom w:val="nil"/>
              <w:right w:val="nil"/>
            </w:tcBorders>
            <w:vAlign w:val="center"/>
          </w:tcPr>
          <w:p w14:paraId="345E8AEB" w14:textId="77777777" w:rsidR="00CA72DA" w:rsidRPr="000D505A" w:rsidRDefault="00CA72DA" w:rsidP="00D7305E">
            <w:pPr>
              <w:pStyle w:val="NoSpacing"/>
              <w:rPr>
                <w:sz w:val="22"/>
                <w:szCs w:val="22"/>
              </w:rPr>
            </w:pPr>
            <w:r w:rsidRPr="000D505A">
              <w:rPr>
                <w:rStyle w:val="var"/>
                <w:rFonts w:eastAsia="Times New Roman"/>
                <w:sz w:val="22"/>
                <w:szCs w:val="22"/>
              </w:rPr>
              <w:t>W6</w:t>
            </w:r>
          </w:p>
        </w:tc>
        <w:tc>
          <w:tcPr>
            <w:tcW w:w="752" w:type="dxa"/>
            <w:gridSpan w:val="3"/>
            <w:tcBorders>
              <w:top w:val="nil"/>
              <w:left w:val="nil"/>
              <w:bottom w:val="nil"/>
              <w:right w:val="nil"/>
            </w:tcBorders>
            <w:vAlign w:val="bottom"/>
          </w:tcPr>
          <w:p w14:paraId="2A042D11" w14:textId="77777777" w:rsidR="00CA72DA" w:rsidRPr="000D505A" w:rsidRDefault="00CA72DA" w:rsidP="00D9456E">
            <w:pPr>
              <w:pStyle w:val="NoSpacing"/>
              <w:jc w:val="center"/>
              <w:rPr>
                <w:sz w:val="22"/>
                <w:szCs w:val="22"/>
              </w:rPr>
            </w:pPr>
            <w:r w:rsidRPr="000D505A">
              <w:rPr>
                <w:sz w:val="22"/>
                <w:szCs w:val="22"/>
              </w:rPr>
              <w:t>1.105</w:t>
            </w:r>
          </w:p>
        </w:tc>
        <w:tc>
          <w:tcPr>
            <w:tcW w:w="758" w:type="dxa"/>
            <w:gridSpan w:val="2"/>
            <w:tcBorders>
              <w:top w:val="nil"/>
              <w:left w:val="nil"/>
              <w:bottom w:val="nil"/>
              <w:right w:val="nil"/>
            </w:tcBorders>
            <w:vAlign w:val="bottom"/>
          </w:tcPr>
          <w:p w14:paraId="7D41BAE4" w14:textId="77777777" w:rsidR="00CA72DA" w:rsidRPr="000D505A" w:rsidRDefault="00CA72DA" w:rsidP="00D9456E">
            <w:pPr>
              <w:pStyle w:val="NoSpacing"/>
              <w:jc w:val="center"/>
              <w:rPr>
                <w:sz w:val="22"/>
                <w:szCs w:val="22"/>
              </w:rPr>
            </w:pPr>
            <w:r w:rsidRPr="000D505A">
              <w:rPr>
                <w:sz w:val="22"/>
                <w:szCs w:val="22"/>
              </w:rPr>
              <w:t>1.914</w:t>
            </w:r>
          </w:p>
        </w:tc>
        <w:tc>
          <w:tcPr>
            <w:tcW w:w="753" w:type="dxa"/>
            <w:gridSpan w:val="3"/>
            <w:tcBorders>
              <w:top w:val="nil"/>
              <w:left w:val="nil"/>
              <w:bottom w:val="nil"/>
              <w:right w:val="nil"/>
            </w:tcBorders>
            <w:vAlign w:val="bottom"/>
          </w:tcPr>
          <w:p w14:paraId="5DABB53D" w14:textId="77777777" w:rsidR="00CA72DA" w:rsidRPr="000D505A" w:rsidRDefault="00CA72DA" w:rsidP="00D9456E">
            <w:pPr>
              <w:pStyle w:val="NoSpacing"/>
              <w:jc w:val="center"/>
              <w:rPr>
                <w:sz w:val="22"/>
                <w:szCs w:val="22"/>
              </w:rPr>
            </w:pPr>
            <w:r w:rsidRPr="000D505A">
              <w:rPr>
                <w:sz w:val="22"/>
                <w:szCs w:val="22"/>
              </w:rPr>
              <w:t>1.636</w:t>
            </w:r>
          </w:p>
        </w:tc>
        <w:tc>
          <w:tcPr>
            <w:tcW w:w="753" w:type="dxa"/>
            <w:gridSpan w:val="2"/>
            <w:tcBorders>
              <w:top w:val="nil"/>
              <w:left w:val="nil"/>
              <w:bottom w:val="nil"/>
              <w:right w:val="nil"/>
            </w:tcBorders>
            <w:vAlign w:val="bottom"/>
          </w:tcPr>
          <w:p w14:paraId="1F54BB1B" w14:textId="77777777" w:rsidR="00CA72DA" w:rsidRPr="000D505A" w:rsidRDefault="00CA72DA" w:rsidP="00D9456E">
            <w:pPr>
              <w:pStyle w:val="NoSpacing"/>
              <w:jc w:val="center"/>
              <w:rPr>
                <w:sz w:val="22"/>
                <w:szCs w:val="22"/>
              </w:rPr>
            </w:pPr>
            <w:r w:rsidRPr="000D505A">
              <w:rPr>
                <w:sz w:val="22"/>
                <w:szCs w:val="22"/>
              </w:rPr>
              <w:t>0.717</w:t>
            </w:r>
          </w:p>
        </w:tc>
        <w:tc>
          <w:tcPr>
            <w:tcW w:w="754" w:type="dxa"/>
            <w:gridSpan w:val="4"/>
            <w:tcBorders>
              <w:top w:val="nil"/>
              <w:left w:val="nil"/>
              <w:bottom w:val="nil"/>
              <w:right w:val="nil"/>
            </w:tcBorders>
            <w:vAlign w:val="bottom"/>
          </w:tcPr>
          <w:p w14:paraId="109ABB66" w14:textId="77777777" w:rsidR="00CA72DA" w:rsidRPr="000D505A" w:rsidRDefault="00CA72DA" w:rsidP="00D9456E">
            <w:pPr>
              <w:pStyle w:val="NoSpacing"/>
              <w:jc w:val="center"/>
              <w:rPr>
                <w:sz w:val="22"/>
                <w:szCs w:val="22"/>
              </w:rPr>
            </w:pPr>
            <w:r w:rsidRPr="000D505A">
              <w:rPr>
                <w:sz w:val="22"/>
                <w:szCs w:val="22"/>
              </w:rPr>
              <w:t>1.430</w:t>
            </w:r>
          </w:p>
        </w:tc>
        <w:tc>
          <w:tcPr>
            <w:tcW w:w="753" w:type="dxa"/>
            <w:gridSpan w:val="2"/>
            <w:tcBorders>
              <w:top w:val="nil"/>
              <w:left w:val="nil"/>
              <w:bottom w:val="nil"/>
              <w:right w:val="nil"/>
            </w:tcBorders>
            <w:vAlign w:val="bottom"/>
          </w:tcPr>
          <w:p w14:paraId="1B140190" w14:textId="77777777" w:rsidR="00CA72DA" w:rsidRPr="000D505A" w:rsidRDefault="00CA72DA" w:rsidP="00D9456E">
            <w:pPr>
              <w:pStyle w:val="NoSpacing"/>
              <w:jc w:val="center"/>
              <w:rPr>
                <w:sz w:val="22"/>
                <w:szCs w:val="22"/>
              </w:rPr>
            </w:pPr>
            <w:r w:rsidRPr="000D505A">
              <w:rPr>
                <w:sz w:val="22"/>
                <w:szCs w:val="22"/>
              </w:rPr>
              <w:t>1</w:t>
            </w:r>
          </w:p>
        </w:tc>
        <w:tc>
          <w:tcPr>
            <w:tcW w:w="773" w:type="dxa"/>
            <w:gridSpan w:val="3"/>
            <w:tcBorders>
              <w:top w:val="nil"/>
              <w:left w:val="nil"/>
              <w:bottom w:val="nil"/>
              <w:right w:val="nil"/>
            </w:tcBorders>
            <w:vAlign w:val="bottom"/>
          </w:tcPr>
          <w:p w14:paraId="698CAC0E" w14:textId="77777777" w:rsidR="00CA72DA" w:rsidRPr="000D505A" w:rsidRDefault="00CA72DA" w:rsidP="00D9456E">
            <w:pPr>
              <w:pStyle w:val="NoSpacing"/>
              <w:jc w:val="center"/>
              <w:rPr>
                <w:sz w:val="22"/>
                <w:szCs w:val="22"/>
              </w:rPr>
            </w:pPr>
            <w:r w:rsidRPr="000D505A">
              <w:rPr>
                <w:sz w:val="22"/>
                <w:szCs w:val="22"/>
              </w:rPr>
              <w:t>1.201</w:t>
            </w:r>
          </w:p>
        </w:tc>
        <w:tc>
          <w:tcPr>
            <w:tcW w:w="784" w:type="dxa"/>
            <w:gridSpan w:val="2"/>
            <w:tcBorders>
              <w:top w:val="nil"/>
              <w:left w:val="nil"/>
              <w:bottom w:val="nil"/>
              <w:right w:val="nil"/>
            </w:tcBorders>
            <w:vAlign w:val="bottom"/>
          </w:tcPr>
          <w:p w14:paraId="54B17E82" w14:textId="77777777" w:rsidR="00CA72DA" w:rsidRPr="000D505A" w:rsidRDefault="00CA72DA" w:rsidP="00D9456E">
            <w:pPr>
              <w:pStyle w:val="NoSpacing"/>
              <w:jc w:val="center"/>
              <w:rPr>
                <w:sz w:val="22"/>
                <w:szCs w:val="22"/>
              </w:rPr>
            </w:pPr>
            <w:r w:rsidRPr="000D505A">
              <w:rPr>
                <w:sz w:val="22"/>
                <w:szCs w:val="22"/>
              </w:rPr>
              <w:t>1.451</w:t>
            </w:r>
          </w:p>
        </w:tc>
        <w:tc>
          <w:tcPr>
            <w:tcW w:w="752" w:type="dxa"/>
            <w:gridSpan w:val="3"/>
            <w:tcBorders>
              <w:top w:val="nil"/>
              <w:left w:val="nil"/>
              <w:bottom w:val="nil"/>
              <w:right w:val="nil"/>
            </w:tcBorders>
            <w:vAlign w:val="bottom"/>
          </w:tcPr>
          <w:p w14:paraId="384F30DF" w14:textId="77777777" w:rsidR="00CA72DA" w:rsidRPr="000D505A" w:rsidRDefault="00CA72DA" w:rsidP="00D9456E">
            <w:pPr>
              <w:pStyle w:val="NoSpacing"/>
              <w:jc w:val="center"/>
              <w:rPr>
                <w:sz w:val="22"/>
                <w:szCs w:val="22"/>
              </w:rPr>
            </w:pPr>
            <w:r w:rsidRPr="000D505A">
              <w:rPr>
                <w:sz w:val="22"/>
                <w:szCs w:val="22"/>
              </w:rPr>
              <w:t>1.451</w:t>
            </w:r>
          </w:p>
        </w:tc>
        <w:tc>
          <w:tcPr>
            <w:tcW w:w="1876" w:type="dxa"/>
            <w:tcBorders>
              <w:top w:val="nil"/>
              <w:left w:val="nil"/>
              <w:bottom w:val="nil"/>
              <w:right w:val="nil"/>
            </w:tcBorders>
            <w:vAlign w:val="center"/>
          </w:tcPr>
          <w:p w14:paraId="5112A737" w14:textId="77777777" w:rsidR="00CA72DA" w:rsidRPr="000D505A" w:rsidRDefault="00CA72DA" w:rsidP="000D505A">
            <w:pPr>
              <w:pStyle w:val="NoSpacing"/>
              <w:jc w:val="right"/>
              <w:rPr>
                <w:sz w:val="22"/>
                <w:szCs w:val="22"/>
              </w:rPr>
            </w:pPr>
            <w:r w:rsidRPr="000D505A">
              <w:rPr>
                <w:sz w:val="22"/>
                <w:szCs w:val="22"/>
              </w:rPr>
              <w:t>0.139</w:t>
            </w:r>
          </w:p>
        </w:tc>
      </w:tr>
      <w:tr w:rsidR="00CA72DA" w:rsidRPr="000D505A" w14:paraId="358B3C29" w14:textId="77777777" w:rsidTr="000D505A">
        <w:trPr>
          <w:trHeight w:val="227"/>
          <w:jc w:val="center"/>
        </w:trPr>
        <w:tc>
          <w:tcPr>
            <w:tcW w:w="786" w:type="dxa"/>
            <w:tcBorders>
              <w:top w:val="nil"/>
              <w:left w:val="nil"/>
              <w:bottom w:val="nil"/>
              <w:right w:val="nil"/>
            </w:tcBorders>
            <w:vAlign w:val="center"/>
          </w:tcPr>
          <w:p w14:paraId="17A035F1" w14:textId="77777777" w:rsidR="00CA72DA" w:rsidRPr="000D505A" w:rsidRDefault="00CA72DA" w:rsidP="00D7305E">
            <w:pPr>
              <w:pStyle w:val="NoSpacing"/>
              <w:rPr>
                <w:sz w:val="22"/>
                <w:szCs w:val="22"/>
              </w:rPr>
            </w:pPr>
            <w:r w:rsidRPr="000D505A">
              <w:rPr>
                <w:rStyle w:val="var"/>
                <w:rFonts w:eastAsia="Times New Roman"/>
                <w:sz w:val="22"/>
                <w:szCs w:val="22"/>
              </w:rPr>
              <w:t>W7</w:t>
            </w:r>
          </w:p>
        </w:tc>
        <w:tc>
          <w:tcPr>
            <w:tcW w:w="752" w:type="dxa"/>
            <w:gridSpan w:val="3"/>
            <w:tcBorders>
              <w:top w:val="nil"/>
              <w:left w:val="nil"/>
              <w:bottom w:val="nil"/>
              <w:right w:val="nil"/>
            </w:tcBorders>
            <w:vAlign w:val="bottom"/>
          </w:tcPr>
          <w:p w14:paraId="78420EF4" w14:textId="77777777" w:rsidR="00CA72DA" w:rsidRPr="000D505A" w:rsidRDefault="00CA72DA" w:rsidP="00D9456E">
            <w:pPr>
              <w:pStyle w:val="NoSpacing"/>
              <w:jc w:val="center"/>
              <w:rPr>
                <w:sz w:val="22"/>
                <w:szCs w:val="22"/>
              </w:rPr>
            </w:pPr>
            <w:r w:rsidRPr="000D505A">
              <w:rPr>
                <w:sz w:val="22"/>
                <w:szCs w:val="22"/>
              </w:rPr>
              <w:t>1.134</w:t>
            </w:r>
          </w:p>
        </w:tc>
        <w:tc>
          <w:tcPr>
            <w:tcW w:w="758" w:type="dxa"/>
            <w:gridSpan w:val="2"/>
            <w:tcBorders>
              <w:top w:val="nil"/>
              <w:left w:val="nil"/>
              <w:bottom w:val="nil"/>
              <w:right w:val="nil"/>
            </w:tcBorders>
            <w:vAlign w:val="bottom"/>
          </w:tcPr>
          <w:p w14:paraId="19448D85" w14:textId="77777777" w:rsidR="00CA72DA" w:rsidRPr="000D505A" w:rsidRDefault="00CA72DA" w:rsidP="00D9456E">
            <w:pPr>
              <w:pStyle w:val="NoSpacing"/>
              <w:jc w:val="center"/>
              <w:rPr>
                <w:sz w:val="22"/>
                <w:szCs w:val="22"/>
              </w:rPr>
            </w:pPr>
            <w:r w:rsidRPr="000D505A">
              <w:rPr>
                <w:sz w:val="22"/>
                <w:szCs w:val="22"/>
              </w:rPr>
              <w:t>1.048</w:t>
            </w:r>
          </w:p>
        </w:tc>
        <w:tc>
          <w:tcPr>
            <w:tcW w:w="753" w:type="dxa"/>
            <w:gridSpan w:val="3"/>
            <w:tcBorders>
              <w:top w:val="nil"/>
              <w:left w:val="nil"/>
              <w:bottom w:val="nil"/>
              <w:right w:val="nil"/>
            </w:tcBorders>
            <w:vAlign w:val="bottom"/>
          </w:tcPr>
          <w:p w14:paraId="75F5E9ED" w14:textId="77777777" w:rsidR="00CA72DA" w:rsidRPr="000D505A" w:rsidRDefault="00CA72DA" w:rsidP="00D9456E">
            <w:pPr>
              <w:pStyle w:val="NoSpacing"/>
              <w:jc w:val="center"/>
              <w:rPr>
                <w:sz w:val="22"/>
                <w:szCs w:val="22"/>
              </w:rPr>
            </w:pPr>
            <w:r w:rsidRPr="000D505A">
              <w:rPr>
                <w:sz w:val="22"/>
                <w:szCs w:val="22"/>
              </w:rPr>
              <w:t>1.220</w:t>
            </w:r>
          </w:p>
        </w:tc>
        <w:tc>
          <w:tcPr>
            <w:tcW w:w="753" w:type="dxa"/>
            <w:gridSpan w:val="2"/>
            <w:tcBorders>
              <w:top w:val="nil"/>
              <w:left w:val="nil"/>
              <w:bottom w:val="nil"/>
              <w:right w:val="nil"/>
            </w:tcBorders>
            <w:vAlign w:val="bottom"/>
          </w:tcPr>
          <w:p w14:paraId="761C154B" w14:textId="77777777" w:rsidR="00CA72DA" w:rsidRPr="000D505A" w:rsidRDefault="00CA72DA" w:rsidP="00D9456E">
            <w:pPr>
              <w:pStyle w:val="NoSpacing"/>
              <w:jc w:val="center"/>
              <w:rPr>
                <w:sz w:val="22"/>
                <w:szCs w:val="22"/>
              </w:rPr>
            </w:pPr>
            <w:r w:rsidRPr="000D505A">
              <w:rPr>
                <w:sz w:val="22"/>
                <w:szCs w:val="22"/>
              </w:rPr>
              <w:t>0.722</w:t>
            </w:r>
          </w:p>
        </w:tc>
        <w:tc>
          <w:tcPr>
            <w:tcW w:w="754" w:type="dxa"/>
            <w:gridSpan w:val="4"/>
            <w:tcBorders>
              <w:top w:val="nil"/>
              <w:left w:val="nil"/>
              <w:bottom w:val="nil"/>
              <w:right w:val="nil"/>
            </w:tcBorders>
            <w:vAlign w:val="bottom"/>
          </w:tcPr>
          <w:p w14:paraId="2E69C32D" w14:textId="77777777" w:rsidR="00CA72DA" w:rsidRPr="000D505A" w:rsidRDefault="00CA72DA" w:rsidP="00D9456E">
            <w:pPr>
              <w:pStyle w:val="NoSpacing"/>
              <w:jc w:val="center"/>
              <w:rPr>
                <w:sz w:val="22"/>
                <w:szCs w:val="22"/>
              </w:rPr>
            </w:pPr>
            <w:r w:rsidRPr="000D505A">
              <w:rPr>
                <w:sz w:val="22"/>
                <w:szCs w:val="22"/>
              </w:rPr>
              <w:t>0.858</w:t>
            </w:r>
          </w:p>
        </w:tc>
        <w:tc>
          <w:tcPr>
            <w:tcW w:w="753" w:type="dxa"/>
            <w:gridSpan w:val="2"/>
            <w:tcBorders>
              <w:top w:val="nil"/>
              <w:left w:val="nil"/>
              <w:bottom w:val="nil"/>
              <w:right w:val="nil"/>
            </w:tcBorders>
            <w:vAlign w:val="bottom"/>
          </w:tcPr>
          <w:p w14:paraId="2A71629A" w14:textId="77777777" w:rsidR="00CA72DA" w:rsidRPr="000D505A" w:rsidRDefault="00CA72DA" w:rsidP="00D9456E">
            <w:pPr>
              <w:pStyle w:val="NoSpacing"/>
              <w:jc w:val="center"/>
              <w:rPr>
                <w:sz w:val="22"/>
                <w:szCs w:val="22"/>
              </w:rPr>
            </w:pPr>
            <w:r w:rsidRPr="000D505A">
              <w:rPr>
                <w:sz w:val="22"/>
                <w:szCs w:val="22"/>
              </w:rPr>
              <w:t>0.833</w:t>
            </w:r>
          </w:p>
        </w:tc>
        <w:tc>
          <w:tcPr>
            <w:tcW w:w="773" w:type="dxa"/>
            <w:gridSpan w:val="3"/>
            <w:tcBorders>
              <w:top w:val="nil"/>
              <w:left w:val="nil"/>
              <w:bottom w:val="nil"/>
              <w:right w:val="nil"/>
            </w:tcBorders>
            <w:vAlign w:val="bottom"/>
          </w:tcPr>
          <w:p w14:paraId="5AE06BD6" w14:textId="77777777" w:rsidR="00CA72DA" w:rsidRPr="000D505A" w:rsidRDefault="00CA72DA" w:rsidP="00D9456E">
            <w:pPr>
              <w:pStyle w:val="NoSpacing"/>
              <w:jc w:val="center"/>
              <w:rPr>
                <w:sz w:val="22"/>
                <w:szCs w:val="22"/>
              </w:rPr>
            </w:pPr>
            <w:r w:rsidRPr="000D505A">
              <w:rPr>
                <w:sz w:val="22"/>
                <w:szCs w:val="22"/>
              </w:rPr>
              <w:t>1</w:t>
            </w:r>
          </w:p>
        </w:tc>
        <w:tc>
          <w:tcPr>
            <w:tcW w:w="784" w:type="dxa"/>
            <w:gridSpan w:val="2"/>
            <w:tcBorders>
              <w:top w:val="nil"/>
              <w:left w:val="nil"/>
              <w:bottom w:val="nil"/>
              <w:right w:val="nil"/>
            </w:tcBorders>
            <w:vAlign w:val="bottom"/>
          </w:tcPr>
          <w:p w14:paraId="6E95CBED" w14:textId="77777777" w:rsidR="00CA72DA" w:rsidRPr="000D505A" w:rsidRDefault="00CA72DA" w:rsidP="00D9456E">
            <w:pPr>
              <w:pStyle w:val="NoSpacing"/>
              <w:jc w:val="center"/>
              <w:rPr>
                <w:sz w:val="22"/>
                <w:szCs w:val="22"/>
              </w:rPr>
            </w:pPr>
            <w:r w:rsidRPr="000D505A">
              <w:rPr>
                <w:sz w:val="22"/>
                <w:szCs w:val="22"/>
              </w:rPr>
              <w:t>1.422</w:t>
            </w:r>
          </w:p>
        </w:tc>
        <w:tc>
          <w:tcPr>
            <w:tcW w:w="752" w:type="dxa"/>
            <w:gridSpan w:val="3"/>
            <w:tcBorders>
              <w:top w:val="nil"/>
              <w:left w:val="nil"/>
              <w:bottom w:val="nil"/>
              <w:right w:val="nil"/>
            </w:tcBorders>
            <w:vAlign w:val="bottom"/>
          </w:tcPr>
          <w:p w14:paraId="03BD457A" w14:textId="77777777" w:rsidR="00CA72DA" w:rsidRPr="000D505A" w:rsidRDefault="00CA72DA" w:rsidP="00D9456E">
            <w:pPr>
              <w:pStyle w:val="NoSpacing"/>
              <w:jc w:val="center"/>
              <w:rPr>
                <w:sz w:val="22"/>
                <w:szCs w:val="22"/>
              </w:rPr>
            </w:pPr>
            <w:r w:rsidRPr="000D505A">
              <w:rPr>
                <w:sz w:val="22"/>
                <w:szCs w:val="22"/>
              </w:rPr>
              <w:t>1.673</w:t>
            </w:r>
          </w:p>
        </w:tc>
        <w:tc>
          <w:tcPr>
            <w:tcW w:w="1876" w:type="dxa"/>
            <w:tcBorders>
              <w:top w:val="nil"/>
              <w:left w:val="nil"/>
              <w:bottom w:val="nil"/>
              <w:right w:val="nil"/>
            </w:tcBorders>
            <w:vAlign w:val="center"/>
          </w:tcPr>
          <w:p w14:paraId="0F1F0EE6" w14:textId="77777777" w:rsidR="00CA72DA" w:rsidRPr="000D505A" w:rsidRDefault="00CA72DA" w:rsidP="000D505A">
            <w:pPr>
              <w:pStyle w:val="NoSpacing"/>
              <w:jc w:val="right"/>
              <w:rPr>
                <w:sz w:val="22"/>
                <w:szCs w:val="22"/>
              </w:rPr>
            </w:pPr>
            <w:r w:rsidRPr="000D505A">
              <w:rPr>
                <w:sz w:val="22"/>
                <w:szCs w:val="22"/>
              </w:rPr>
              <w:t>0.116</w:t>
            </w:r>
          </w:p>
        </w:tc>
      </w:tr>
      <w:tr w:rsidR="00CA72DA" w:rsidRPr="000D505A" w14:paraId="36E738D0" w14:textId="77777777" w:rsidTr="000D505A">
        <w:trPr>
          <w:trHeight w:val="227"/>
          <w:jc w:val="center"/>
        </w:trPr>
        <w:tc>
          <w:tcPr>
            <w:tcW w:w="786" w:type="dxa"/>
            <w:tcBorders>
              <w:top w:val="nil"/>
              <w:left w:val="nil"/>
              <w:bottom w:val="nil"/>
              <w:right w:val="nil"/>
            </w:tcBorders>
            <w:vAlign w:val="center"/>
          </w:tcPr>
          <w:p w14:paraId="398FC9FC" w14:textId="77777777" w:rsidR="00CA72DA" w:rsidRPr="000D505A" w:rsidRDefault="00CA72DA" w:rsidP="00D7305E">
            <w:pPr>
              <w:pStyle w:val="NoSpacing"/>
              <w:rPr>
                <w:sz w:val="22"/>
                <w:szCs w:val="22"/>
              </w:rPr>
            </w:pPr>
            <w:r w:rsidRPr="000D505A">
              <w:rPr>
                <w:rStyle w:val="var"/>
                <w:rFonts w:eastAsia="Times New Roman"/>
                <w:sz w:val="22"/>
                <w:szCs w:val="22"/>
              </w:rPr>
              <w:t>W8</w:t>
            </w:r>
          </w:p>
        </w:tc>
        <w:tc>
          <w:tcPr>
            <w:tcW w:w="752" w:type="dxa"/>
            <w:gridSpan w:val="3"/>
            <w:tcBorders>
              <w:top w:val="nil"/>
              <w:left w:val="nil"/>
              <w:bottom w:val="nil"/>
              <w:right w:val="nil"/>
            </w:tcBorders>
            <w:vAlign w:val="bottom"/>
          </w:tcPr>
          <w:p w14:paraId="5C44A143" w14:textId="77777777" w:rsidR="00CA72DA" w:rsidRPr="000D505A" w:rsidRDefault="00CA72DA" w:rsidP="00D9456E">
            <w:pPr>
              <w:pStyle w:val="NoSpacing"/>
              <w:jc w:val="center"/>
              <w:rPr>
                <w:sz w:val="22"/>
                <w:szCs w:val="22"/>
              </w:rPr>
            </w:pPr>
            <w:r w:rsidRPr="000D505A">
              <w:rPr>
                <w:sz w:val="22"/>
                <w:szCs w:val="22"/>
              </w:rPr>
              <w:t>0.741</w:t>
            </w:r>
          </w:p>
        </w:tc>
        <w:tc>
          <w:tcPr>
            <w:tcW w:w="758" w:type="dxa"/>
            <w:gridSpan w:val="2"/>
            <w:tcBorders>
              <w:top w:val="nil"/>
              <w:left w:val="nil"/>
              <w:bottom w:val="nil"/>
              <w:right w:val="nil"/>
            </w:tcBorders>
            <w:vAlign w:val="bottom"/>
          </w:tcPr>
          <w:p w14:paraId="4FEB6393" w14:textId="77777777" w:rsidR="00CA72DA" w:rsidRPr="000D505A" w:rsidRDefault="00CA72DA" w:rsidP="00D9456E">
            <w:pPr>
              <w:pStyle w:val="NoSpacing"/>
              <w:jc w:val="center"/>
              <w:rPr>
                <w:sz w:val="22"/>
                <w:szCs w:val="22"/>
              </w:rPr>
            </w:pPr>
            <w:r w:rsidRPr="000D505A">
              <w:rPr>
                <w:sz w:val="22"/>
                <w:szCs w:val="22"/>
              </w:rPr>
              <w:t>0.891</w:t>
            </w:r>
          </w:p>
        </w:tc>
        <w:tc>
          <w:tcPr>
            <w:tcW w:w="753" w:type="dxa"/>
            <w:gridSpan w:val="3"/>
            <w:tcBorders>
              <w:top w:val="nil"/>
              <w:left w:val="nil"/>
              <w:bottom w:val="nil"/>
              <w:right w:val="nil"/>
            </w:tcBorders>
            <w:vAlign w:val="bottom"/>
          </w:tcPr>
          <w:p w14:paraId="1457EF3F" w14:textId="77777777" w:rsidR="00CA72DA" w:rsidRPr="000D505A" w:rsidRDefault="00CA72DA" w:rsidP="00D9456E">
            <w:pPr>
              <w:pStyle w:val="NoSpacing"/>
              <w:jc w:val="center"/>
              <w:rPr>
                <w:sz w:val="22"/>
                <w:szCs w:val="22"/>
              </w:rPr>
            </w:pPr>
            <w:r w:rsidRPr="000D505A">
              <w:rPr>
                <w:sz w:val="22"/>
                <w:szCs w:val="22"/>
              </w:rPr>
              <w:t>0.976</w:t>
            </w:r>
          </w:p>
        </w:tc>
        <w:tc>
          <w:tcPr>
            <w:tcW w:w="753" w:type="dxa"/>
            <w:gridSpan w:val="2"/>
            <w:tcBorders>
              <w:top w:val="nil"/>
              <w:left w:val="nil"/>
              <w:bottom w:val="nil"/>
              <w:right w:val="nil"/>
            </w:tcBorders>
            <w:vAlign w:val="bottom"/>
          </w:tcPr>
          <w:p w14:paraId="0C820C7F" w14:textId="77777777" w:rsidR="00CA72DA" w:rsidRPr="000D505A" w:rsidRDefault="00CA72DA" w:rsidP="00D9456E">
            <w:pPr>
              <w:pStyle w:val="NoSpacing"/>
              <w:jc w:val="center"/>
              <w:rPr>
                <w:sz w:val="22"/>
                <w:szCs w:val="22"/>
              </w:rPr>
            </w:pPr>
            <w:r w:rsidRPr="000D505A">
              <w:rPr>
                <w:sz w:val="22"/>
                <w:szCs w:val="22"/>
              </w:rPr>
              <w:t>0.646</w:t>
            </w:r>
          </w:p>
        </w:tc>
        <w:tc>
          <w:tcPr>
            <w:tcW w:w="754" w:type="dxa"/>
            <w:gridSpan w:val="4"/>
            <w:tcBorders>
              <w:top w:val="nil"/>
              <w:left w:val="nil"/>
              <w:bottom w:val="nil"/>
              <w:right w:val="nil"/>
            </w:tcBorders>
            <w:vAlign w:val="bottom"/>
          </w:tcPr>
          <w:p w14:paraId="742617FC" w14:textId="77777777" w:rsidR="00CA72DA" w:rsidRPr="000D505A" w:rsidRDefault="00CA72DA" w:rsidP="00D9456E">
            <w:pPr>
              <w:pStyle w:val="NoSpacing"/>
              <w:jc w:val="center"/>
              <w:rPr>
                <w:sz w:val="22"/>
                <w:szCs w:val="22"/>
              </w:rPr>
            </w:pPr>
            <w:r w:rsidRPr="000D505A">
              <w:rPr>
                <w:sz w:val="22"/>
                <w:szCs w:val="22"/>
              </w:rPr>
              <w:t>0.890</w:t>
            </w:r>
          </w:p>
        </w:tc>
        <w:tc>
          <w:tcPr>
            <w:tcW w:w="753" w:type="dxa"/>
            <w:gridSpan w:val="2"/>
            <w:tcBorders>
              <w:top w:val="nil"/>
              <w:left w:val="nil"/>
              <w:bottom w:val="nil"/>
              <w:right w:val="nil"/>
            </w:tcBorders>
            <w:vAlign w:val="bottom"/>
          </w:tcPr>
          <w:p w14:paraId="7473130F" w14:textId="77777777" w:rsidR="00CA72DA" w:rsidRPr="000D505A" w:rsidRDefault="00CA72DA" w:rsidP="00D9456E">
            <w:pPr>
              <w:pStyle w:val="NoSpacing"/>
              <w:jc w:val="center"/>
              <w:rPr>
                <w:sz w:val="22"/>
                <w:szCs w:val="22"/>
              </w:rPr>
            </w:pPr>
            <w:r w:rsidRPr="000D505A">
              <w:rPr>
                <w:sz w:val="22"/>
                <w:szCs w:val="22"/>
              </w:rPr>
              <w:t>0.689</w:t>
            </w:r>
          </w:p>
        </w:tc>
        <w:tc>
          <w:tcPr>
            <w:tcW w:w="773" w:type="dxa"/>
            <w:gridSpan w:val="3"/>
            <w:tcBorders>
              <w:top w:val="nil"/>
              <w:left w:val="nil"/>
              <w:bottom w:val="nil"/>
              <w:right w:val="nil"/>
            </w:tcBorders>
            <w:vAlign w:val="bottom"/>
          </w:tcPr>
          <w:p w14:paraId="7DAF11AB" w14:textId="77777777" w:rsidR="00CA72DA" w:rsidRPr="000D505A" w:rsidRDefault="00CA72DA" w:rsidP="00D9456E">
            <w:pPr>
              <w:pStyle w:val="NoSpacing"/>
              <w:jc w:val="center"/>
              <w:rPr>
                <w:sz w:val="22"/>
                <w:szCs w:val="22"/>
              </w:rPr>
            </w:pPr>
            <w:r w:rsidRPr="000D505A">
              <w:rPr>
                <w:sz w:val="22"/>
                <w:szCs w:val="22"/>
              </w:rPr>
              <w:t>0.703</w:t>
            </w:r>
          </w:p>
        </w:tc>
        <w:tc>
          <w:tcPr>
            <w:tcW w:w="784" w:type="dxa"/>
            <w:gridSpan w:val="2"/>
            <w:tcBorders>
              <w:top w:val="nil"/>
              <w:left w:val="nil"/>
              <w:bottom w:val="nil"/>
              <w:right w:val="nil"/>
            </w:tcBorders>
            <w:vAlign w:val="bottom"/>
          </w:tcPr>
          <w:p w14:paraId="4045CAA0" w14:textId="77777777" w:rsidR="00CA72DA" w:rsidRPr="000D505A" w:rsidRDefault="00CA72DA" w:rsidP="00D9456E">
            <w:pPr>
              <w:pStyle w:val="NoSpacing"/>
              <w:jc w:val="center"/>
              <w:rPr>
                <w:sz w:val="22"/>
                <w:szCs w:val="22"/>
              </w:rPr>
            </w:pPr>
            <w:r w:rsidRPr="000D505A">
              <w:rPr>
                <w:sz w:val="22"/>
                <w:szCs w:val="22"/>
              </w:rPr>
              <w:t>1</w:t>
            </w:r>
          </w:p>
        </w:tc>
        <w:tc>
          <w:tcPr>
            <w:tcW w:w="752" w:type="dxa"/>
            <w:gridSpan w:val="3"/>
            <w:tcBorders>
              <w:top w:val="nil"/>
              <w:left w:val="nil"/>
              <w:bottom w:val="nil"/>
              <w:right w:val="nil"/>
            </w:tcBorders>
            <w:vAlign w:val="bottom"/>
          </w:tcPr>
          <w:p w14:paraId="507B3F8E" w14:textId="77777777" w:rsidR="00CA72DA" w:rsidRPr="000D505A" w:rsidRDefault="00CA72DA" w:rsidP="00D9456E">
            <w:pPr>
              <w:pStyle w:val="NoSpacing"/>
              <w:jc w:val="center"/>
              <w:rPr>
                <w:sz w:val="22"/>
                <w:szCs w:val="22"/>
              </w:rPr>
            </w:pPr>
            <w:r w:rsidRPr="000D505A">
              <w:rPr>
                <w:sz w:val="22"/>
                <w:szCs w:val="22"/>
              </w:rPr>
              <w:t>1.571</w:t>
            </w:r>
          </w:p>
        </w:tc>
        <w:tc>
          <w:tcPr>
            <w:tcW w:w="1876" w:type="dxa"/>
            <w:tcBorders>
              <w:top w:val="nil"/>
              <w:left w:val="nil"/>
              <w:bottom w:val="nil"/>
              <w:right w:val="nil"/>
            </w:tcBorders>
            <w:vAlign w:val="center"/>
          </w:tcPr>
          <w:p w14:paraId="234205DA" w14:textId="77777777" w:rsidR="00CA72DA" w:rsidRPr="000D505A" w:rsidRDefault="00CA72DA" w:rsidP="000D505A">
            <w:pPr>
              <w:pStyle w:val="NoSpacing"/>
              <w:jc w:val="right"/>
              <w:rPr>
                <w:sz w:val="22"/>
                <w:szCs w:val="22"/>
              </w:rPr>
            </w:pPr>
            <w:r w:rsidRPr="000D505A">
              <w:rPr>
                <w:sz w:val="22"/>
                <w:szCs w:val="22"/>
              </w:rPr>
              <w:t>0.094</w:t>
            </w:r>
          </w:p>
        </w:tc>
      </w:tr>
      <w:tr w:rsidR="00CA72DA" w:rsidRPr="000D505A" w14:paraId="39B6E198" w14:textId="77777777" w:rsidTr="000D505A">
        <w:trPr>
          <w:trHeight w:val="227"/>
          <w:jc w:val="center"/>
        </w:trPr>
        <w:tc>
          <w:tcPr>
            <w:tcW w:w="786" w:type="dxa"/>
            <w:tcBorders>
              <w:top w:val="nil"/>
              <w:left w:val="nil"/>
              <w:bottom w:val="single" w:sz="4" w:space="0" w:color="000000"/>
              <w:right w:val="nil"/>
            </w:tcBorders>
            <w:vAlign w:val="center"/>
          </w:tcPr>
          <w:p w14:paraId="5F7B5B60" w14:textId="77777777" w:rsidR="00CA72DA" w:rsidRPr="000D505A" w:rsidRDefault="00CA72DA" w:rsidP="00D7305E">
            <w:pPr>
              <w:pStyle w:val="NoSpacing"/>
              <w:rPr>
                <w:sz w:val="22"/>
                <w:szCs w:val="22"/>
              </w:rPr>
            </w:pPr>
            <w:r w:rsidRPr="000D505A">
              <w:rPr>
                <w:rStyle w:val="var"/>
                <w:rFonts w:eastAsia="Times New Roman"/>
                <w:sz w:val="22"/>
                <w:szCs w:val="22"/>
              </w:rPr>
              <w:t>W9</w:t>
            </w:r>
          </w:p>
        </w:tc>
        <w:tc>
          <w:tcPr>
            <w:tcW w:w="752" w:type="dxa"/>
            <w:gridSpan w:val="3"/>
            <w:tcBorders>
              <w:top w:val="nil"/>
              <w:left w:val="nil"/>
              <w:bottom w:val="single" w:sz="4" w:space="0" w:color="000000"/>
              <w:right w:val="nil"/>
            </w:tcBorders>
            <w:vAlign w:val="bottom"/>
          </w:tcPr>
          <w:p w14:paraId="1A6D6D96" w14:textId="77777777" w:rsidR="00CA72DA" w:rsidRPr="000D505A" w:rsidRDefault="00CA72DA" w:rsidP="00D9456E">
            <w:pPr>
              <w:pStyle w:val="NoSpacing"/>
              <w:jc w:val="center"/>
              <w:rPr>
                <w:sz w:val="22"/>
                <w:szCs w:val="22"/>
              </w:rPr>
            </w:pPr>
            <w:r w:rsidRPr="000D505A">
              <w:rPr>
                <w:sz w:val="22"/>
                <w:szCs w:val="22"/>
              </w:rPr>
              <w:t>0.641</w:t>
            </w:r>
          </w:p>
        </w:tc>
        <w:tc>
          <w:tcPr>
            <w:tcW w:w="758" w:type="dxa"/>
            <w:gridSpan w:val="2"/>
            <w:tcBorders>
              <w:top w:val="nil"/>
              <w:left w:val="nil"/>
              <w:bottom w:val="single" w:sz="4" w:space="0" w:color="000000"/>
              <w:right w:val="nil"/>
            </w:tcBorders>
            <w:vAlign w:val="bottom"/>
          </w:tcPr>
          <w:p w14:paraId="7311C2B2" w14:textId="77777777" w:rsidR="00CA72DA" w:rsidRPr="000D505A" w:rsidRDefault="00CA72DA" w:rsidP="00D9456E">
            <w:pPr>
              <w:pStyle w:val="NoSpacing"/>
              <w:jc w:val="center"/>
              <w:rPr>
                <w:sz w:val="22"/>
                <w:szCs w:val="22"/>
              </w:rPr>
            </w:pPr>
            <w:r w:rsidRPr="000D505A">
              <w:rPr>
                <w:sz w:val="22"/>
                <w:szCs w:val="22"/>
              </w:rPr>
              <w:t>0.722</w:t>
            </w:r>
          </w:p>
        </w:tc>
        <w:tc>
          <w:tcPr>
            <w:tcW w:w="753" w:type="dxa"/>
            <w:gridSpan w:val="3"/>
            <w:tcBorders>
              <w:top w:val="nil"/>
              <w:left w:val="nil"/>
              <w:bottom w:val="single" w:sz="4" w:space="0" w:color="000000"/>
              <w:right w:val="nil"/>
            </w:tcBorders>
            <w:vAlign w:val="bottom"/>
          </w:tcPr>
          <w:p w14:paraId="0B671124" w14:textId="77777777" w:rsidR="00CA72DA" w:rsidRPr="000D505A" w:rsidRDefault="00CA72DA" w:rsidP="00D9456E">
            <w:pPr>
              <w:pStyle w:val="NoSpacing"/>
              <w:jc w:val="center"/>
              <w:rPr>
                <w:sz w:val="22"/>
                <w:szCs w:val="22"/>
              </w:rPr>
            </w:pPr>
            <w:r w:rsidRPr="000D505A">
              <w:rPr>
                <w:sz w:val="22"/>
                <w:szCs w:val="22"/>
              </w:rPr>
              <w:t>0.851</w:t>
            </w:r>
          </w:p>
        </w:tc>
        <w:tc>
          <w:tcPr>
            <w:tcW w:w="753" w:type="dxa"/>
            <w:gridSpan w:val="2"/>
            <w:tcBorders>
              <w:top w:val="nil"/>
              <w:left w:val="nil"/>
              <w:bottom w:val="single" w:sz="4" w:space="0" w:color="000000"/>
              <w:right w:val="nil"/>
            </w:tcBorders>
            <w:vAlign w:val="bottom"/>
          </w:tcPr>
          <w:p w14:paraId="0C0949E7" w14:textId="77777777" w:rsidR="00CA72DA" w:rsidRPr="000D505A" w:rsidRDefault="00CA72DA" w:rsidP="00D9456E">
            <w:pPr>
              <w:pStyle w:val="NoSpacing"/>
              <w:jc w:val="center"/>
              <w:rPr>
                <w:sz w:val="22"/>
                <w:szCs w:val="22"/>
              </w:rPr>
            </w:pPr>
            <w:r w:rsidRPr="000D505A">
              <w:rPr>
                <w:sz w:val="22"/>
                <w:szCs w:val="22"/>
              </w:rPr>
              <w:t>0.529</w:t>
            </w:r>
          </w:p>
        </w:tc>
        <w:tc>
          <w:tcPr>
            <w:tcW w:w="754" w:type="dxa"/>
            <w:gridSpan w:val="4"/>
            <w:tcBorders>
              <w:top w:val="nil"/>
              <w:left w:val="nil"/>
              <w:bottom w:val="single" w:sz="4" w:space="0" w:color="000000"/>
              <w:right w:val="nil"/>
            </w:tcBorders>
            <w:vAlign w:val="bottom"/>
          </w:tcPr>
          <w:p w14:paraId="5B64E2C1" w14:textId="77777777" w:rsidR="00CA72DA" w:rsidRPr="000D505A" w:rsidRDefault="00CA72DA" w:rsidP="00D9456E">
            <w:pPr>
              <w:pStyle w:val="NoSpacing"/>
              <w:jc w:val="center"/>
              <w:rPr>
                <w:sz w:val="22"/>
                <w:szCs w:val="22"/>
              </w:rPr>
            </w:pPr>
            <w:r w:rsidRPr="000D505A">
              <w:rPr>
                <w:sz w:val="22"/>
                <w:szCs w:val="22"/>
              </w:rPr>
              <w:t>0.617</w:t>
            </w:r>
          </w:p>
        </w:tc>
        <w:tc>
          <w:tcPr>
            <w:tcW w:w="753" w:type="dxa"/>
            <w:gridSpan w:val="2"/>
            <w:tcBorders>
              <w:top w:val="nil"/>
              <w:left w:val="nil"/>
              <w:bottom w:val="single" w:sz="4" w:space="0" w:color="000000"/>
              <w:right w:val="nil"/>
            </w:tcBorders>
            <w:vAlign w:val="bottom"/>
          </w:tcPr>
          <w:p w14:paraId="485BFD06" w14:textId="77777777" w:rsidR="00CA72DA" w:rsidRPr="000D505A" w:rsidRDefault="00CA72DA" w:rsidP="00D9456E">
            <w:pPr>
              <w:pStyle w:val="NoSpacing"/>
              <w:jc w:val="center"/>
              <w:rPr>
                <w:sz w:val="22"/>
                <w:szCs w:val="22"/>
              </w:rPr>
            </w:pPr>
            <w:r w:rsidRPr="000D505A">
              <w:rPr>
                <w:sz w:val="22"/>
                <w:szCs w:val="22"/>
              </w:rPr>
              <w:t>0.689</w:t>
            </w:r>
          </w:p>
        </w:tc>
        <w:tc>
          <w:tcPr>
            <w:tcW w:w="773" w:type="dxa"/>
            <w:gridSpan w:val="3"/>
            <w:tcBorders>
              <w:top w:val="nil"/>
              <w:left w:val="nil"/>
              <w:bottom w:val="single" w:sz="4" w:space="0" w:color="000000"/>
              <w:right w:val="nil"/>
            </w:tcBorders>
            <w:vAlign w:val="bottom"/>
          </w:tcPr>
          <w:p w14:paraId="0C06B323" w14:textId="77777777" w:rsidR="00CA72DA" w:rsidRPr="000D505A" w:rsidRDefault="00CA72DA" w:rsidP="00D9456E">
            <w:pPr>
              <w:pStyle w:val="NoSpacing"/>
              <w:jc w:val="center"/>
              <w:rPr>
                <w:sz w:val="22"/>
                <w:szCs w:val="22"/>
              </w:rPr>
            </w:pPr>
            <w:r w:rsidRPr="000D505A">
              <w:rPr>
                <w:sz w:val="22"/>
                <w:szCs w:val="22"/>
              </w:rPr>
              <w:t>0.598</w:t>
            </w:r>
          </w:p>
        </w:tc>
        <w:tc>
          <w:tcPr>
            <w:tcW w:w="784" w:type="dxa"/>
            <w:gridSpan w:val="2"/>
            <w:tcBorders>
              <w:top w:val="nil"/>
              <w:left w:val="nil"/>
              <w:bottom w:val="single" w:sz="4" w:space="0" w:color="000000"/>
              <w:right w:val="nil"/>
            </w:tcBorders>
            <w:vAlign w:val="bottom"/>
          </w:tcPr>
          <w:p w14:paraId="78130507" w14:textId="77777777" w:rsidR="00CA72DA" w:rsidRPr="000D505A" w:rsidRDefault="00CA72DA" w:rsidP="00D9456E">
            <w:pPr>
              <w:pStyle w:val="NoSpacing"/>
              <w:jc w:val="center"/>
              <w:rPr>
                <w:sz w:val="22"/>
                <w:szCs w:val="22"/>
              </w:rPr>
            </w:pPr>
            <w:r w:rsidRPr="000D505A">
              <w:rPr>
                <w:sz w:val="22"/>
                <w:szCs w:val="22"/>
              </w:rPr>
              <w:t>0.636</w:t>
            </w:r>
          </w:p>
        </w:tc>
        <w:tc>
          <w:tcPr>
            <w:tcW w:w="752" w:type="dxa"/>
            <w:gridSpan w:val="3"/>
            <w:tcBorders>
              <w:top w:val="nil"/>
              <w:left w:val="nil"/>
              <w:bottom w:val="single" w:sz="4" w:space="0" w:color="000000"/>
              <w:right w:val="nil"/>
            </w:tcBorders>
            <w:vAlign w:val="bottom"/>
          </w:tcPr>
          <w:p w14:paraId="0CB4CA0B" w14:textId="77777777" w:rsidR="00CA72DA" w:rsidRPr="000D505A" w:rsidRDefault="00CA72DA" w:rsidP="00D9456E">
            <w:pPr>
              <w:pStyle w:val="NoSpacing"/>
              <w:jc w:val="center"/>
              <w:rPr>
                <w:sz w:val="22"/>
                <w:szCs w:val="22"/>
              </w:rPr>
            </w:pPr>
            <w:r w:rsidRPr="000D505A">
              <w:rPr>
                <w:sz w:val="22"/>
                <w:szCs w:val="22"/>
              </w:rPr>
              <w:t>1</w:t>
            </w:r>
          </w:p>
        </w:tc>
        <w:tc>
          <w:tcPr>
            <w:tcW w:w="1876" w:type="dxa"/>
            <w:tcBorders>
              <w:top w:val="nil"/>
              <w:left w:val="nil"/>
              <w:bottom w:val="single" w:sz="4" w:space="0" w:color="000000"/>
              <w:right w:val="nil"/>
            </w:tcBorders>
            <w:vAlign w:val="center"/>
          </w:tcPr>
          <w:p w14:paraId="0EB7BC13" w14:textId="77777777" w:rsidR="00CA72DA" w:rsidRPr="000D505A" w:rsidRDefault="00CA72DA" w:rsidP="000D505A">
            <w:pPr>
              <w:pStyle w:val="NoSpacing"/>
              <w:jc w:val="right"/>
              <w:rPr>
                <w:sz w:val="22"/>
                <w:szCs w:val="22"/>
              </w:rPr>
            </w:pPr>
            <w:r w:rsidRPr="000D505A">
              <w:rPr>
                <w:sz w:val="22"/>
                <w:szCs w:val="22"/>
              </w:rPr>
              <w:t>0.075</w:t>
            </w:r>
          </w:p>
        </w:tc>
      </w:tr>
      <w:tr w:rsidR="00CA72DA" w:rsidRPr="00D9456E" w14:paraId="4968C66F" w14:textId="77777777" w:rsidTr="000D505A">
        <w:trPr>
          <w:trHeight w:val="227"/>
          <w:jc w:val="center"/>
        </w:trPr>
        <w:tc>
          <w:tcPr>
            <w:tcW w:w="3906" w:type="dxa"/>
            <w:gridSpan w:val="12"/>
            <w:tcBorders>
              <w:left w:val="nil"/>
              <w:bottom w:val="single" w:sz="4" w:space="0" w:color="auto"/>
              <w:right w:val="nil"/>
            </w:tcBorders>
            <w:vAlign w:val="center"/>
          </w:tcPr>
          <w:p w14:paraId="37F96301" w14:textId="77777777" w:rsidR="00CA72DA" w:rsidRPr="00D9456E" w:rsidRDefault="00CA72DA" w:rsidP="000D505A">
            <w:pPr>
              <w:pStyle w:val="NoSpacing"/>
            </w:pPr>
            <w:r w:rsidRPr="00D9456E">
              <w:rPr>
                <w:rStyle w:val="None"/>
              </w:rPr>
              <w:t>CR=0.005 &lt; 0.10 (acceptable)</w:t>
            </w:r>
          </w:p>
        </w:tc>
        <w:tc>
          <w:tcPr>
            <w:tcW w:w="5588" w:type="dxa"/>
            <w:gridSpan w:val="14"/>
            <w:tcBorders>
              <w:left w:val="nil"/>
              <w:bottom w:val="single" w:sz="4" w:space="0" w:color="auto"/>
              <w:right w:val="nil"/>
            </w:tcBorders>
            <w:vAlign w:val="center"/>
          </w:tcPr>
          <w:p w14:paraId="7557EE95" w14:textId="77777777" w:rsidR="00CA72DA" w:rsidRPr="00D9456E" w:rsidRDefault="00CA72DA" w:rsidP="000D505A">
            <w:pPr>
              <w:pStyle w:val="NoSpacing"/>
              <w:jc w:val="right"/>
            </w:pPr>
            <w:r w:rsidRPr="00D9456E">
              <w:t>Sum = 1</w:t>
            </w:r>
          </w:p>
        </w:tc>
      </w:tr>
    </w:tbl>
    <w:p w14:paraId="1DA64899" w14:textId="77777777" w:rsidR="00CA72DA" w:rsidRDefault="00CA72DA" w:rsidP="001F3C48">
      <w:pPr>
        <w:rPr>
          <w:rStyle w:val="None"/>
          <w:rFonts w:eastAsia="Calibri Light"/>
          <w:u w:color="292526"/>
        </w:rPr>
      </w:pPr>
    </w:p>
    <w:p w14:paraId="052687B1" w14:textId="3D9786B3" w:rsidR="000512C9" w:rsidRPr="00593188" w:rsidRDefault="000512C9" w:rsidP="001F3C48">
      <w:pPr>
        <w:pStyle w:val="NormalWeb"/>
      </w:pPr>
    </w:p>
    <w:p w14:paraId="57813AD3" w14:textId="7E9C5EE6" w:rsidR="004F02EC" w:rsidRPr="004F02EC" w:rsidRDefault="00934CF0" w:rsidP="002922E9">
      <w:r>
        <w:rPr>
          <w:noProof/>
          <w:lang w:eastAsia="en-US"/>
        </w:rPr>
        <mc:AlternateContent>
          <mc:Choice Requires="wps">
            <w:drawing>
              <wp:anchor distT="0" distB="0" distL="114300" distR="114300" simplePos="0" relativeHeight="251689984" behindDoc="0" locked="0" layoutInCell="1" allowOverlap="1" wp14:anchorId="64C41626" wp14:editId="51928CA4">
                <wp:simplePos x="0" y="0"/>
                <wp:positionH relativeFrom="column">
                  <wp:posOffset>-62865</wp:posOffset>
                </wp:positionH>
                <wp:positionV relativeFrom="paragraph">
                  <wp:posOffset>7147560</wp:posOffset>
                </wp:positionV>
                <wp:extent cx="6062345" cy="302260"/>
                <wp:effectExtent l="0" t="0" r="0" b="0"/>
                <wp:wrapThrough wrapText="bothSides">
                  <wp:wrapPolygon edited="0">
                    <wp:start x="0" y="0"/>
                    <wp:lineTo x="0"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6062345" cy="302260"/>
                        </a:xfrm>
                        <a:prstGeom prst="rect">
                          <a:avLst/>
                        </a:prstGeom>
                        <a:solidFill>
                          <a:prstClr val="white"/>
                        </a:solidFill>
                        <a:ln>
                          <a:noFill/>
                        </a:ln>
                        <a:effectLst/>
                      </wps:spPr>
                      <wps:txbx>
                        <w:txbxContent>
                          <w:p w14:paraId="23C17BC0" w14:textId="41EFD8D9" w:rsidR="0069275C" w:rsidRPr="00934CF0" w:rsidRDefault="0069275C" w:rsidP="00934CF0">
                            <w:pPr>
                              <w:pStyle w:val="Caption"/>
                              <w:jc w:val="center"/>
                              <w:rPr>
                                <w:i w:val="0"/>
                                <w:iCs w:val="0"/>
                                <w:noProof/>
                              </w:rPr>
                            </w:pPr>
                            <w:bookmarkStart w:id="78" w:name="_Toc486885077"/>
                            <w:r w:rsidRPr="00934CF0">
                              <w:rPr>
                                <w:b/>
                                <w:bCs/>
                                <w:i w:val="0"/>
                                <w:iCs w:val="0"/>
                                <w:sz w:val="24"/>
                                <w:szCs w:val="24"/>
                              </w:rPr>
                              <w:t xml:space="preserve">Figure </w:t>
                            </w:r>
                            <w:r w:rsidRPr="00934CF0">
                              <w:rPr>
                                <w:b/>
                                <w:bCs/>
                                <w:i w:val="0"/>
                                <w:iCs w:val="0"/>
                                <w:sz w:val="24"/>
                                <w:szCs w:val="24"/>
                              </w:rPr>
                              <w:fldChar w:fldCharType="begin"/>
                            </w:r>
                            <w:r w:rsidRPr="00934CF0">
                              <w:rPr>
                                <w:b/>
                                <w:bCs/>
                                <w:i w:val="0"/>
                                <w:iCs w:val="0"/>
                                <w:sz w:val="24"/>
                                <w:szCs w:val="24"/>
                              </w:rPr>
                              <w:instrText xml:space="preserve"> SEQ Figure \* ARABIC </w:instrText>
                            </w:r>
                            <w:r w:rsidRPr="00934CF0">
                              <w:rPr>
                                <w:b/>
                                <w:bCs/>
                                <w:i w:val="0"/>
                                <w:iCs w:val="0"/>
                                <w:sz w:val="24"/>
                                <w:szCs w:val="24"/>
                              </w:rPr>
                              <w:fldChar w:fldCharType="separate"/>
                            </w:r>
                            <w:r w:rsidRPr="00934CF0">
                              <w:rPr>
                                <w:b/>
                                <w:bCs/>
                                <w:i w:val="0"/>
                                <w:iCs w:val="0"/>
                                <w:noProof/>
                                <w:sz w:val="24"/>
                                <w:szCs w:val="24"/>
                              </w:rPr>
                              <w:t>5</w:t>
                            </w:r>
                            <w:r w:rsidRPr="00934CF0">
                              <w:rPr>
                                <w:b/>
                                <w:bCs/>
                                <w:i w:val="0"/>
                                <w:iCs w:val="0"/>
                                <w:sz w:val="24"/>
                                <w:szCs w:val="24"/>
                              </w:rPr>
                              <w:fldChar w:fldCharType="end"/>
                            </w:r>
                            <w:r w:rsidRPr="00934CF0">
                              <w:rPr>
                                <w:i w:val="0"/>
                                <w:iCs w:val="0"/>
                              </w:rPr>
                              <w:t>.</w:t>
                            </w:r>
                            <w:r w:rsidRPr="00934CF0">
                              <w:rPr>
                                <w:i w:val="0"/>
                                <w:iCs w:val="0"/>
                                <w:sz w:val="24"/>
                                <w:szCs w:val="24"/>
                              </w:rPr>
                              <w:t xml:space="preserve"> Global weights for Government results</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C41626" id="Text Box 11" o:spid="_x0000_s1028" type="#_x0000_t202" style="position:absolute;left:0;text-align:left;margin-left:-4.95pt;margin-top:562.8pt;width:477.35pt;height:23.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" stroked="f">
                <v:textbox style="mso-fit-shape-to-text:t" inset="0,0,0,0">
                  <w:txbxContent>
                    <w:p w14:paraId="23C17BC0" w14:textId="41EFD8D9" w:rsidR="0069275C" w:rsidRPr="00934CF0" w:rsidRDefault="0069275C" w:rsidP="00934CF0">
                      <w:pPr>
                        <w:pStyle w:val="Caption"/>
                        <w:jc w:val="center"/>
                        <w:rPr>
                          <w:i w:val="0"/>
                          <w:iCs w:val="0"/>
                          <w:noProof/>
                        </w:rPr>
                      </w:pPr>
                      <w:bookmarkStart w:id="80" w:name="_Toc486885077"/>
                      <w:r w:rsidRPr="00934CF0">
                        <w:rPr>
                          <w:b/>
                          <w:bCs/>
                          <w:i w:val="0"/>
                          <w:iCs w:val="0"/>
                          <w:sz w:val="24"/>
                          <w:szCs w:val="24"/>
                        </w:rPr>
                        <w:t xml:space="preserve">Figure </w:t>
                      </w:r>
                      <w:r w:rsidRPr="00934CF0">
                        <w:rPr>
                          <w:b/>
                          <w:bCs/>
                          <w:i w:val="0"/>
                          <w:iCs w:val="0"/>
                          <w:sz w:val="24"/>
                          <w:szCs w:val="24"/>
                        </w:rPr>
                        <w:fldChar w:fldCharType="begin"/>
                      </w:r>
                      <w:r w:rsidRPr="00934CF0">
                        <w:rPr>
                          <w:b/>
                          <w:bCs/>
                          <w:i w:val="0"/>
                          <w:iCs w:val="0"/>
                          <w:sz w:val="24"/>
                          <w:szCs w:val="24"/>
                        </w:rPr>
                        <w:instrText xml:space="preserve"> SEQ Figure \* ARABIC </w:instrText>
                      </w:r>
                      <w:r w:rsidRPr="00934CF0">
                        <w:rPr>
                          <w:b/>
                          <w:bCs/>
                          <w:i w:val="0"/>
                          <w:iCs w:val="0"/>
                          <w:sz w:val="24"/>
                          <w:szCs w:val="24"/>
                        </w:rPr>
                        <w:fldChar w:fldCharType="separate"/>
                      </w:r>
                      <w:r w:rsidRPr="00934CF0">
                        <w:rPr>
                          <w:b/>
                          <w:bCs/>
                          <w:i w:val="0"/>
                          <w:iCs w:val="0"/>
                          <w:noProof/>
                          <w:sz w:val="24"/>
                          <w:szCs w:val="24"/>
                        </w:rPr>
                        <w:t>5</w:t>
                      </w:r>
                      <w:r w:rsidRPr="00934CF0">
                        <w:rPr>
                          <w:b/>
                          <w:bCs/>
                          <w:i w:val="0"/>
                          <w:iCs w:val="0"/>
                          <w:sz w:val="24"/>
                          <w:szCs w:val="24"/>
                        </w:rPr>
                        <w:fldChar w:fldCharType="end"/>
                      </w:r>
                      <w:r w:rsidRPr="00934CF0">
                        <w:rPr>
                          <w:i w:val="0"/>
                          <w:iCs w:val="0"/>
                        </w:rPr>
                        <w:t>.</w:t>
                      </w:r>
                      <w:r w:rsidRPr="00934CF0">
                        <w:rPr>
                          <w:i w:val="0"/>
                          <w:iCs w:val="0"/>
                          <w:sz w:val="24"/>
                          <w:szCs w:val="24"/>
                        </w:rPr>
                        <w:t xml:space="preserve"> Global weights for Government results</w:t>
                      </w:r>
                      <w:bookmarkEnd w:id="80"/>
                    </w:p>
                  </w:txbxContent>
                </v:textbox>
                <w10:wrap type="through"/>
              </v:shape>
            </w:pict>
          </mc:Fallback>
        </mc:AlternateContent>
      </w:r>
      <w:r w:rsidR="004740C8">
        <w:rPr>
          <w:noProof/>
          <w:lang w:eastAsia="en-US"/>
        </w:rPr>
        <w:drawing>
          <wp:anchor distT="0" distB="0" distL="114300" distR="114300" simplePos="0" relativeHeight="251687936" behindDoc="0" locked="0" layoutInCell="1" allowOverlap="1" wp14:anchorId="24B2214D" wp14:editId="328D900C">
            <wp:simplePos x="0" y="0"/>
            <wp:positionH relativeFrom="column">
              <wp:posOffset>-62865</wp:posOffset>
            </wp:positionH>
            <wp:positionV relativeFrom="paragraph">
              <wp:posOffset>2540</wp:posOffset>
            </wp:positionV>
            <wp:extent cx="6062345" cy="7087870"/>
            <wp:effectExtent l="0" t="0" r="8255" b="2413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0512C9" w:rsidRPr="00593188">
        <w:rPr>
          <w:rStyle w:val="None"/>
          <w:bCs/>
          <w:sz w:val="22"/>
          <w:szCs w:val="22"/>
        </w:rPr>
        <w:br w:type="page"/>
      </w:r>
    </w:p>
    <w:p w14:paraId="3C46181D" w14:textId="254EA0D2" w:rsidR="000512C9" w:rsidRPr="00593188" w:rsidRDefault="000512C9" w:rsidP="001F3C48">
      <w:pPr>
        <w:pStyle w:val="Heading2"/>
      </w:pPr>
      <w:bookmarkStart w:id="79" w:name="_Toc486887503"/>
      <w:r w:rsidRPr="00593188">
        <w:t>Analysis of Society Results</w:t>
      </w:r>
      <w:bookmarkEnd w:id="79"/>
    </w:p>
    <w:p w14:paraId="6817F802" w14:textId="65DBACBB" w:rsidR="000512C9" w:rsidRDefault="000512C9" w:rsidP="001F3C48">
      <w:pPr>
        <w:rPr>
          <w:color w:val="FF0000"/>
        </w:rPr>
      </w:pPr>
      <w:r w:rsidRPr="00593188">
        <w:t xml:space="preserve">Results in this subsection describes the outcome of the pairwise comparisons done by experts and seniors working for the federal and local governments in the UAE. Geometric means of pairwise comparisons and priority weights for various criteria and sub-criteria were calculated as shown in Tables </w:t>
      </w:r>
      <w:r w:rsidR="009C2620">
        <w:t>9</w:t>
      </w:r>
      <w:r>
        <w:t xml:space="preserve"> and Table </w:t>
      </w:r>
      <w:r w:rsidR="009C2620">
        <w:t>10</w:t>
      </w:r>
      <w:r w:rsidRPr="00593188">
        <w:t xml:space="preserve">. Global weights for all public-policy practices (sub-criteria) were analyzed, as shown in Figure </w:t>
      </w:r>
      <w:r w:rsidR="009C2620">
        <w:t>6</w:t>
      </w:r>
      <w:r w:rsidRPr="00593188">
        <w:t xml:space="preserve">. </w:t>
      </w:r>
    </w:p>
    <w:p w14:paraId="7A925F02" w14:textId="77777777" w:rsidR="000512C9" w:rsidRPr="00593188" w:rsidRDefault="000512C9" w:rsidP="001F3C48">
      <w:r w:rsidRPr="00593188">
        <w:t>Results show that Society in the UAE consider that the mandating role is the most important public policy category that promotes CSR, with a priority weight of 0.352. The empowering role ranked second, with a priority weight of 0.240. The Facilitating and Partnering role ranked third and fourth, respectively with a slight difference,</w:t>
      </w:r>
      <w:r w:rsidRPr="00593188">
        <w:rPr>
          <w:rStyle w:val="None"/>
        </w:rPr>
        <w:t xml:space="preserve"> </w:t>
      </w:r>
      <w:r w:rsidRPr="00593188">
        <w:t xml:space="preserve">with a priority weight of 0.163 and 0.162. The endorsing role was least important, with a weight of 0.083. </w:t>
      </w:r>
    </w:p>
    <w:p w14:paraId="0E3463C6" w14:textId="6D29DF95" w:rsidR="008614C5" w:rsidRDefault="000512C9" w:rsidP="001F3C48">
      <w:pPr>
        <w:rPr>
          <w:rStyle w:val="None"/>
        </w:rPr>
      </w:pPr>
      <w:r w:rsidRPr="00593188">
        <w:rPr>
          <w:rStyle w:val="None"/>
        </w:rPr>
        <w:t xml:space="preserve">In the Mandating criteria, ‘Define minimum standards’, ‘Legal and fiscal penalties’, and ‘Mandatory reporting’ ranked first, second and third, </w:t>
      </w:r>
      <w:r w:rsidRPr="00593188">
        <w:t>respectively, with slightly differences priority weights (0.283, 0.270, and 0.267),</w:t>
      </w:r>
      <w:r w:rsidRPr="00593188">
        <w:rPr>
          <w:rStyle w:val="None"/>
        </w:rPr>
        <w:t xml:space="preserve"> while ‘Command and control legislation’ was the least important with priority weight of 0.180. In the Facilitating criteria, among eight sub-criteria, ‘enabling legislation’ and ‘Access to information’ were the most important practices, </w:t>
      </w:r>
      <w:r w:rsidRPr="00593188">
        <w:t xml:space="preserve">respectively, with priority weight of 0.180 and 0.166, while ‘Voluntary product labeling schemes’ was the least important with a priority weight of 0.037. In the Partnering criteria, the four sub-criteria were close to each other in the priority weights. Scores of sub-criteria under partnering role were respectively as follows: </w:t>
      </w:r>
      <w:r w:rsidRPr="00593188">
        <w:rPr>
          <w:rStyle w:val="None"/>
        </w:rPr>
        <w:t>Promotion of PPP (0.268), Combining resources (0.256), Dialogue (0.247), and CSR platforms (0.229). In the Endorsing criteria, ‘Public procurement’ ranked first with priority weight of 0.392, while ‘Award schemes’ ranked last with priority weight of 0.178.  In the Empowering criteria, among nine sub-criteria, ‘Access to justice’ and ‘</w:t>
      </w:r>
      <w:r w:rsidRPr="00593188">
        <w:t>Accountability engagement</w:t>
      </w:r>
      <w:r w:rsidRPr="00593188">
        <w:rPr>
          <w:rStyle w:val="None"/>
        </w:rPr>
        <w:t xml:space="preserve">’ were the most important practices, </w:t>
      </w:r>
      <w:r w:rsidRPr="00593188">
        <w:t>respectively, with priority weight of 0.232 and 0.155, while ‘Freedom of association’ was the least important with a priority weight of 0.051.</w:t>
      </w:r>
      <w:r>
        <w:t xml:space="preserve"> </w:t>
      </w:r>
      <w:r w:rsidRPr="00115DA6">
        <w:rPr>
          <w:rStyle w:val="None"/>
        </w:rPr>
        <w:t xml:space="preserve">Figure </w:t>
      </w:r>
      <w:r w:rsidR="008614C5">
        <w:rPr>
          <w:rStyle w:val="None"/>
        </w:rPr>
        <w:t>6</w:t>
      </w:r>
      <w:r w:rsidRPr="00115DA6">
        <w:rPr>
          <w:rStyle w:val="None"/>
        </w:rPr>
        <w:t xml:space="preserve"> show that Define minimum standards, Legal and fiscal penalties, and Mandatory reporting as the most important public policies for CSR with predominant global weights from the perspective of civil society experts, while Freedom of association and </w:t>
      </w:r>
      <w:r w:rsidRPr="00115DA6">
        <w:rPr>
          <w:rStyle w:val="None"/>
          <w:rFonts w:eastAsia="Calibri Light"/>
        </w:rPr>
        <w:t>Voluntary product labelling schemes</w:t>
      </w:r>
      <w:r w:rsidRPr="00115DA6">
        <w:rPr>
          <w:rStyle w:val="None"/>
        </w:rPr>
        <w:t xml:space="preserve"> are the least important respectively.</w:t>
      </w:r>
    </w:p>
    <w:p w14:paraId="5310FFC6" w14:textId="1FE3BFF5" w:rsidR="008614C5" w:rsidRDefault="008614C5" w:rsidP="0015010E">
      <w:pPr>
        <w:pStyle w:val="TableFigure"/>
        <w:spacing w:line="240" w:lineRule="auto"/>
      </w:pPr>
      <w:bookmarkStart w:id="80" w:name="_Toc486885071"/>
      <w:r w:rsidRPr="0015010E">
        <w:rPr>
          <w:b/>
          <w:bCs/>
        </w:rPr>
        <w:t xml:space="preserve">Table </w:t>
      </w:r>
      <w:r w:rsidR="006E36B6" w:rsidRPr="0015010E">
        <w:rPr>
          <w:b/>
          <w:bCs/>
        </w:rPr>
        <w:fldChar w:fldCharType="begin"/>
      </w:r>
      <w:r w:rsidR="006E36B6" w:rsidRPr="0015010E">
        <w:rPr>
          <w:b/>
          <w:bCs/>
        </w:rPr>
        <w:instrText xml:space="preserve"> SEQ Table \* ARABIC </w:instrText>
      </w:r>
      <w:r w:rsidR="006E36B6" w:rsidRPr="0015010E">
        <w:rPr>
          <w:b/>
          <w:bCs/>
        </w:rPr>
        <w:fldChar w:fldCharType="separate"/>
      </w:r>
      <w:r w:rsidR="007543F3" w:rsidRPr="0015010E">
        <w:rPr>
          <w:b/>
          <w:bCs/>
          <w:noProof/>
        </w:rPr>
        <w:t>9</w:t>
      </w:r>
      <w:r w:rsidR="006E36B6" w:rsidRPr="0015010E">
        <w:rPr>
          <w:b/>
          <w:bCs/>
          <w:noProof/>
        </w:rPr>
        <w:fldChar w:fldCharType="end"/>
      </w:r>
      <w:r w:rsidR="0015010E" w:rsidRPr="0015010E">
        <w:rPr>
          <w:b/>
          <w:bCs/>
          <w:noProof/>
        </w:rPr>
        <w:t>.</w:t>
      </w:r>
      <w:r>
        <w:t xml:space="preserve"> Society</w:t>
      </w:r>
      <w:r w:rsidRPr="00503CBE">
        <w:t xml:space="preserve"> Results: Geometric Means of Pairwise Comparison and Priority Weight of Main Criteria</w:t>
      </w:r>
      <w:bookmarkEnd w:id="80"/>
    </w:p>
    <w:tbl>
      <w:tblPr>
        <w:tblStyle w:val="TableGrid"/>
        <w:tblW w:w="9810" w:type="dxa"/>
        <w:jc w:val="center"/>
        <w:tblLayout w:type="fixed"/>
        <w:tblLook w:val="04A0" w:firstRow="1" w:lastRow="0" w:firstColumn="1" w:lastColumn="0" w:noHBand="0" w:noVBand="1"/>
      </w:tblPr>
      <w:tblGrid>
        <w:gridCol w:w="1642"/>
        <w:gridCol w:w="1341"/>
        <w:gridCol w:w="1250"/>
        <w:gridCol w:w="118"/>
        <w:gridCol w:w="1133"/>
        <w:gridCol w:w="176"/>
        <w:gridCol w:w="1074"/>
        <w:gridCol w:w="235"/>
        <w:gridCol w:w="1016"/>
        <w:gridCol w:w="1825"/>
      </w:tblGrid>
      <w:tr w:rsidR="008614C5" w:rsidRPr="0015010E" w14:paraId="353E577C" w14:textId="77777777" w:rsidTr="0015010E">
        <w:trPr>
          <w:trHeight w:val="227"/>
          <w:jc w:val="center"/>
        </w:trPr>
        <w:tc>
          <w:tcPr>
            <w:tcW w:w="1642" w:type="dxa"/>
            <w:tcBorders>
              <w:top w:val="single" w:sz="4" w:space="0" w:color="auto"/>
              <w:left w:val="nil"/>
              <w:bottom w:val="single" w:sz="4" w:space="0" w:color="auto"/>
              <w:right w:val="nil"/>
            </w:tcBorders>
            <w:tcMar>
              <w:top w:w="0" w:type="dxa"/>
              <w:left w:w="0" w:type="dxa"/>
              <w:bottom w:w="0" w:type="dxa"/>
              <w:right w:w="0" w:type="dxa"/>
            </w:tcMar>
            <w:vAlign w:val="center"/>
          </w:tcPr>
          <w:p w14:paraId="1EDDE69B" w14:textId="77777777" w:rsidR="008614C5" w:rsidRPr="0015010E" w:rsidRDefault="008614C5" w:rsidP="0015010E">
            <w:pPr>
              <w:pStyle w:val="NoSpacing"/>
            </w:pPr>
          </w:p>
        </w:tc>
        <w:tc>
          <w:tcPr>
            <w:tcW w:w="1341" w:type="dxa"/>
            <w:tcBorders>
              <w:top w:val="single" w:sz="4" w:space="0" w:color="auto"/>
              <w:left w:val="nil"/>
              <w:bottom w:val="single" w:sz="4" w:space="0" w:color="auto"/>
              <w:right w:val="nil"/>
            </w:tcBorders>
            <w:tcMar>
              <w:top w:w="0" w:type="dxa"/>
              <w:left w:w="0" w:type="dxa"/>
              <w:bottom w:w="0" w:type="dxa"/>
              <w:right w:w="0" w:type="dxa"/>
            </w:tcMar>
            <w:vAlign w:val="center"/>
          </w:tcPr>
          <w:p w14:paraId="41E487A0" w14:textId="77777777" w:rsidR="008614C5" w:rsidRPr="0015010E" w:rsidRDefault="008614C5" w:rsidP="0015010E">
            <w:pPr>
              <w:pStyle w:val="NoSpacing"/>
              <w:jc w:val="center"/>
            </w:pPr>
            <w:r w:rsidRPr="0015010E">
              <w:rPr>
                <w:rStyle w:val="None"/>
                <w:b/>
                <w:bCs/>
                <w:sz w:val="22"/>
                <w:szCs w:val="22"/>
              </w:rPr>
              <w:t>Empowering</w:t>
            </w:r>
          </w:p>
        </w:tc>
        <w:tc>
          <w:tcPr>
            <w:tcW w:w="1250" w:type="dxa"/>
            <w:tcBorders>
              <w:top w:val="single" w:sz="4" w:space="0" w:color="auto"/>
              <w:left w:val="nil"/>
              <w:bottom w:val="single" w:sz="4" w:space="0" w:color="auto"/>
              <w:right w:val="nil"/>
            </w:tcBorders>
            <w:tcMar>
              <w:top w:w="0" w:type="dxa"/>
              <w:left w:w="0" w:type="dxa"/>
              <w:bottom w:w="0" w:type="dxa"/>
              <w:right w:w="0" w:type="dxa"/>
            </w:tcMar>
            <w:vAlign w:val="center"/>
          </w:tcPr>
          <w:p w14:paraId="7733CB41" w14:textId="77777777" w:rsidR="008614C5" w:rsidRPr="0015010E" w:rsidRDefault="008614C5" w:rsidP="0015010E">
            <w:pPr>
              <w:pStyle w:val="NoSpacing"/>
              <w:jc w:val="center"/>
            </w:pPr>
            <w:r w:rsidRPr="0015010E">
              <w:rPr>
                <w:rStyle w:val="None"/>
                <w:b/>
                <w:bCs/>
                <w:sz w:val="22"/>
                <w:szCs w:val="22"/>
              </w:rPr>
              <w:t>Mandating</w:t>
            </w:r>
          </w:p>
        </w:tc>
        <w:tc>
          <w:tcPr>
            <w:tcW w:w="1251" w:type="dxa"/>
            <w:gridSpan w:val="2"/>
            <w:tcBorders>
              <w:top w:val="single" w:sz="4" w:space="0" w:color="auto"/>
              <w:left w:val="nil"/>
              <w:bottom w:val="single" w:sz="4" w:space="0" w:color="auto"/>
              <w:right w:val="nil"/>
            </w:tcBorders>
            <w:tcMar>
              <w:top w:w="0" w:type="dxa"/>
              <w:left w:w="0" w:type="dxa"/>
              <w:bottom w:w="0" w:type="dxa"/>
              <w:right w:w="0" w:type="dxa"/>
            </w:tcMar>
            <w:vAlign w:val="center"/>
          </w:tcPr>
          <w:p w14:paraId="19097D6B" w14:textId="77777777" w:rsidR="008614C5" w:rsidRPr="0015010E" w:rsidRDefault="008614C5" w:rsidP="0015010E">
            <w:pPr>
              <w:pStyle w:val="NoSpacing"/>
              <w:jc w:val="center"/>
            </w:pPr>
            <w:r w:rsidRPr="0015010E">
              <w:rPr>
                <w:rStyle w:val="None"/>
                <w:b/>
                <w:bCs/>
                <w:sz w:val="22"/>
                <w:szCs w:val="22"/>
              </w:rPr>
              <w:t>Facilitating</w:t>
            </w:r>
          </w:p>
        </w:tc>
        <w:tc>
          <w:tcPr>
            <w:tcW w:w="1250" w:type="dxa"/>
            <w:gridSpan w:val="2"/>
            <w:tcBorders>
              <w:top w:val="single" w:sz="4" w:space="0" w:color="auto"/>
              <w:left w:val="nil"/>
              <w:bottom w:val="single" w:sz="4" w:space="0" w:color="auto"/>
              <w:right w:val="nil"/>
            </w:tcBorders>
            <w:tcMar>
              <w:top w:w="0" w:type="dxa"/>
              <w:left w:w="0" w:type="dxa"/>
              <w:bottom w:w="0" w:type="dxa"/>
              <w:right w:w="0" w:type="dxa"/>
            </w:tcMar>
            <w:vAlign w:val="center"/>
          </w:tcPr>
          <w:p w14:paraId="1C1D2EA4" w14:textId="77777777" w:rsidR="008614C5" w:rsidRPr="0015010E" w:rsidRDefault="008614C5" w:rsidP="0015010E">
            <w:pPr>
              <w:pStyle w:val="NoSpacing"/>
              <w:jc w:val="center"/>
            </w:pPr>
            <w:r w:rsidRPr="0015010E">
              <w:rPr>
                <w:rStyle w:val="None"/>
                <w:b/>
                <w:bCs/>
                <w:sz w:val="22"/>
                <w:szCs w:val="22"/>
              </w:rPr>
              <w:t>Partnering</w:t>
            </w:r>
          </w:p>
        </w:tc>
        <w:tc>
          <w:tcPr>
            <w:tcW w:w="1251" w:type="dxa"/>
            <w:gridSpan w:val="2"/>
            <w:tcBorders>
              <w:top w:val="single" w:sz="4" w:space="0" w:color="auto"/>
              <w:left w:val="nil"/>
              <w:bottom w:val="single" w:sz="4" w:space="0" w:color="auto"/>
              <w:right w:val="nil"/>
            </w:tcBorders>
            <w:tcMar>
              <w:top w:w="0" w:type="dxa"/>
              <w:left w:w="0" w:type="dxa"/>
              <w:bottom w:w="0" w:type="dxa"/>
              <w:right w:w="0" w:type="dxa"/>
            </w:tcMar>
            <w:vAlign w:val="center"/>
          </w:tcPr>
          <w:p w14:paraId="269308F8" w14:textId="77777777" w:rsidR="008614C5" w:rsidRPr="0015010E" w:rsidRDefault="008614C5" w:rsidP="0015010E">
            <w:pPr>
              <w:pStyle w:val="NoSpacing"/>
              <w:jc w:val="center"/>
            </w:pPr>
            <w:r w:rsidRPr="0015010E">
              <w:rPr>
                <w:rStyle w:val="None"/>
                <w:b/>
                <w:bCs/>
                <w:sz w:val="22"/>
                <w:szCs w:val="22"/>
              </w:rPr>
              <w:t>Endorsing</w:t>
            </w:r>
          </w:p>
        </w:tc>
        <w:tc>
          <w:tcPr>
            <w:tcW w:w="1825" w:type="dxa"/>
            <w:tcBorders>
              <w:top w:val="single" w:sz="4" w:space="0" w:color="auto"/>
              <w:left w:val="nil"/>
              <w:bottom w:val="single" w:sz="4" w:space="0" w:color="auto"/>
              <w:right w:val="nil"/>
            </w:tcBorders>
            <w:tcMar>
              <w:top w:w="0" w:type="dxa"/>
              <w:left w:w="0" w:type="dxa"/>
              <w:bottom w:w="0" w:type="dxa"/>
              <w:right w:w="0" w:type="dxa"/>
            </w:tcMar>
            <w:vAlign w:val="center"/>
          </w:tcPr>
          <w:p w14:paraId="71CBDF31" w14:textId="77777777" w:rsidR="008614C5" w:rsidRPr="0015010E" w:rsidRDefault="008614C5" w:rsidP="0015010E">
            <w:pPr>
              <w:pStyle w:val="NoSpacing"/>
              <w:jc w:val="right"/>
              <w:rPr>
                <w:rFonts w:eastAsia="Times New Roman"/>
                <w:b/>
                <w:bCs/>
              </w:rPr>
            </w:pPr>
            <w:r w:rsidRPr="0015010E">
              <w:rPr>
                <w:rFonts w:eastAsia="Times New Roman"/>
                <w:b/>
                <w:bCs/>
              </w:rPr>
              <w:t>Priority Weights</w:t>
            </w:r>
          </w:p>
        </w:tc>
      </w:tr>
      <w:tr w:rsidR="008614C5" w:rsidRPr="00593188" w14:paraId="3E9C1172" w14:textId="77777777" w:rsidTr="0015010E">
        <w:trPr>
          <w:trHeight w:val="227"/>
          <w:jc w:val="center"/>
        </w:trPr>
        <w:tc>
          <w:tcPr>
            <w:tcW w:w="1642" w:type="dxa"/>
            <w:tcBorders>
              <w:top w:val="single" w:sz="4" w:space="0" w:color="auto"/>
              <w:left w:val="nil"/>
              <w:bottom w:val="nil"/>
              <w:right w:val="nil"/>
            </w:tcBorders>
            <w:tcMar>
              <w:top w:w="0" w:type="dxa"/>
              <w:left w:w="0" w:type="dxa"/>
              <w:bottom w:w="0" w:type="dxa"/>
              <w:right w:w="0" w:type="dxa"/>
            </w:tcMar>
            <w:vAlign w:val="center"/>
          </w:tcPr>
          <w:p w14:paraId="33AEED1D" w14:textId="77777777" w:rsidR="008614C5" w:rsidRPr="008614C5" w:rsidRDefault="008614C5" w:rsidP="0015010E">
            <w:pPr>
              <w:pStyle w:val="NoSpacing"/>
              <w:rPr>
                <w:rFonts w:eastAsia="Times New Roman"/>
              </w:rPr>
            </w:pPr>
            <w:r w:rsidRPr="008614C5">
              <w:rPr>
                <w:rFonts w:eastAsia="Times New Roman"/>
              </w:rPr>
              <w:t>Empowering</w:t>
            </w:r>
          </w:p>
        </w:tc>
        <w:tc>
          <w:tcPr>
            <w:tcW w:w="1341" w:type="dxa"/>
            <w:tcBorders>
              <w:top w:val="single" w:sz="4" w:space="0" w:color="auto"/>
              <w:left w:val="nil"/>
              <w:bottom w:val="nil"/>
              <w:right w:val="nil"/>
            </w:tcBorders>
            <w:tcMar>
              <w:top w:w="0" w:type="dxa"/>
              <w:left w:w="0" w:type="dxa"/>
              <w:bottom w:w="0" w:type="dxa"/>
              <w:right w:w="0" w:type="dxa"/>
            </w:tcMar>
            <w:vAlign w:val="center"/>
          </w:tcPr>
          <w:p w14:paraId="58CB4CCC" w14:textId="77777777" w:rsidR="008614C5" w:rsidRPr="00593188" w:rsidRDefault="008614C5" w:rsidP="0015010E">
            <w:pPr>
              <w:pStyle w:val="NoSpacing"/>
              <w:jc w:val="center"/>
              <w:rPr>
                <w:rFonts w:eastAsia="Times New Roman"/>
              </w:rPr>
            </w:pPr>
            <w:r w:rsidRPr="00593188">
              <w:rPr>
                <w:rFonts w:eastAsia="Times New Roman"/>
              </w:rPr>
              <w:t>1</w:t>
            </w:r>
          </w:p>
        </w:tc>
        <w:tc>
          <w:tcPr>
            <w:tcW w:w="1250" w:type="dxa"/>
            <w:tcBorders>
              <w:top w:val="single" w:sz="4" w:space="0" w:color="auto"/>
              <w:left w:val="nil"/>
              <w:bottom w:val="nil"/>
              <w:right w:val="nil"/>
            </w:tcBorders>
            <w:tcMar>
              <w:top w:w="0" w:type="dxa"/>
              <w:left w:w="0" w:type="dxa"/>
              <w:bottom w:w="0" w:type="dxa"/>
              <w:right w:w="0" w:type="dxa"/>
            </w:tcMar>
            <w:vAlign w:val="center"/>
          </w:tcPr>
          <w:p w14:paraId="0A4E1118" w14:textId="77777777" w:rsidR="008614C5" w:rsidRPr="00593188" w:rsidRDefault="008614C5" w:rsidP="0015010E">
            <w:pPr>
              <w:pStyle w:val="NoSpacing"/>
              <w:jc w:val="center"/>
              <w:rPr>
                <w:rFonts w:eastAsia="Times New Roman"/>
              </w:rPr>
            </w:pPr>
            <w:r w:rsidRPr="00593188">
              <w:rPr>
                <w:rFonts w:eastAsia="Times New Roman"/>
              </w:rPr>
              <w:t>0.731</w:t>
            </w:r>
          </w:p>
        </w:tc>
        <w:tc>
          <w:tcPr>
            <w:tcW w:w="1251" w:type="dxa"/>
            <w:gridSpan w:val="2"/>
            <w:tcBorders>
              <w:top w:val="single" w:sz="4" w:space="0" w:color="auto"/>
              <w:left w:val="nil"/>
              <w:bottom w:val="nil"/>
              <w:right w:val="nil"/>
            </w:tcBorders>
            <w:tcMar>
              <w:top w:w="0" w:type="dxa"/>
              <w:left w:w="0" w:type="dxa"/>
              <w:bottom w:w="0" w:type="dxa"/>
              <w:right w:w="0" w:type="dxa"/>
            </w:tcMar>
            <w:vAlign w:val="center"/>
          </w:tcPr>
          <w:p w14:paraId="6FF2772B" w14:textId="77777777" w:rsidR="008614C5" w:rsidRPr="00593188" w:rsidRDefault="008614C5" w:rsidP="0015010E">
            <w:pPr>
              <w:pStyle w:val="NoSpacing"/>
              <w:jc w:val="center"/>
              <w:rPr>
                <w:rFonts w:eastAsia="Times New Roman"/>
              </w:rPr>
            </w:pPr>
            <w:r w:rsidRPr="00593188">
              <w:rPr>
                <w:rFonts w:eastAsia="Times New Roman"/>
              </w:rPr>
              <w:t>1.481</w:t>
            </w:r>
          </w:p>
        </w:tc>
        <w:tc>
          <w:tcPr>
            <w:tcW w:w="1250" w:type="dxa"/>
            <w:gridSpan w:val="2"/>
            <w:tcBorders>
              <w:top w:val="single" w:sz="4" w:space="0" w:color="auto"/>
              <w:left w:val="nil"/>
              <w:bottom w:val="nil"/>
              <w:right w:val="nil"/>
            </w:tcBorders>
            <w:tcMar>
              <w:top w:w="0" w:type="dxa"/>
              <w:left w:w="0" w:type="dxa"/>
              <w:bottom w:w="0" w:type="dxa"/>
              <w:right w:w="0" w:type="dxa"/>
            </w:tcMar>
            <w:vAlign w:val="center"/>
          </w:tcPr>
          <w:p w14:paraId="43D2A854" w14:textId="77777777" w:rsidR="008614C5" w:rsidRPr="00593188" w:rsidRDefault="008614C5" w:rsidP="0015010E">
            <w:pPr>
              <w:pStyle w:val="NoSpacing"/>
              <w:jc w:val="center"/>
              <w:rPr>
                <w:rFonts w:eastAsia="Times New Roman"/>
              </w:rPr>
            </w:pPr>
            <w:r w:rsidRPr="00593188">
              <w:rPr>
                <w:rFonts w:eastAsia="Times New Roman"/>
              </w:rPr>
              <w:t>1.354</w:t>
            </w:r>
          </w:p>
        </w:tc>
        <w:tc>
          <w:tcPr>
            <w:tcW w:w="1251" w:type="dxa"/>
            <w:gridSpan w:val="2"/>
            <w:tcBorders>
              <w:top w:val="single" w:sz="4" w:space="0" w:color="auto"/>
              <w:left w:val="nil"/>
              <w:bottom w:val="nil"/>
              <w:right w:val="nil"/>
            </w:tcBorders>
            <w:tcMar>
              <w:top w:w="0" w:type="dxa"/>
              <w:left w:w="0" w:type="dxa"/>
              <w:bottom w:w="0" w:type="dxa"/>
              <w:right w:w="0" w:type="dxa"/>
            </w:tcMar>
            <w:vAlign w:val="center"/>
          </w:tcPr>
          <w:p w14:paraId="0390742A" w14:textId="77777777" w:rsidR="008614C5" w:rsidRPr="00593188" w:rsidRDefault="008614C5" w:rsidP="0015010E">
            <w:pPr>
              <w:pStyle w:val="NoSpacing"/>
              <w:jc w:val="center"/>
              <w:rPr>
                <w:rFonts w:eastAsia="Times New Roman"/>
              </w:rPr>
            </w:pPr>
            <w:r w:rsidRPr="00593188">
              <w:rPr>
                <w:rFonts w:eastAsia="Times New Roman"/>
              </w:rPr>
              <w:t>3.029</w:t>
            </w:r>
          </w:p>
        </w:tc>
        <w:tc>
          <w:tcPr>
            <w:tcW w:w="1825" w:type="dxa"/>
            <w:tcBorders>
              <w:top w:val="single" w:sz="4" w:space="0" w:color="auto"/>
              <w:left w:val="nil"/>
              <w:bottom w:val="nil"/>
              <w:right w:val="nil"/>
            </w:tcBorders>
            <w:tcMar>
              <w:top w:w="0" w:type="dxa"/>
              <w:left w:w="0" w:type="dxa"/>
              <w:bottom w:w="0" w:type="dxa"/>
              <w:right w:w="0" w:type="dxa"/>
            </w:tcMar>
            <w:vAlign w:val="center"/>
          </w:tcPr>
          <w:p w14:paraId="57C513F9" w14:textId="77777777" w:rsidR="008614C5" w:rsidRPr="00593188" w:rsidRDefault="008614C5" w:rsidP="0015010E">
            <w:pPr>
              <w:pStyle w:val="NoSpacing"/>
              <w:jc w:val="right"/>
              <w:rPr>
                <w:rFonts w:eastAsia="Times New Roman"/>
              </w:rPr>
            </w:pPr>
            <w:r w:rsidRPr="00593188">
              <w:rPr>
                <w:rFonts w:eastAsia="Times New Roman"/>
              </w:rPr>
              <w:t>0.240</w:t>
            </w:r>
          </w:p>
        </w:tc>
      </w:tr>
      <w:tr w:rsidR="008614C5" w:rsidRPr="00593188" w14:paraId="72313F8D" w14:textId="77777777" w:rsidTr="0015010E">
        <w:trPr>
          <w:trHeight w:val="227"/>
          <w:jc w:val="center"/>
        </w:trPr>
        <w:tc>
          <w:tcPr>
            <w:tcW w:w="1642" w:type="dxa"/>
            <w:tcBorders>
              <w:top w:val="nil"/>
              <w:left w:val="nil"/>
              <w:bottom w:val="nil"/>
              <w:right w:val="nil"/>
            </w:tcBorders>
            <w:tcMar>
              <w:top w:w="0" w:type="dxa"/>
              <w:left w:w="0" w:type="dxa"/>
              <w:bottom w:w="0" w:type="dxa"/>
              <w:right w:w="0" w:type="dxa"/>
            </w:tcMar>
            <w:vAlign w:val="center"/>
          </w:tcPr>
          <w:p w14:paraId="04562207" w14:textId="77777777" w:rsidR="008614C5" w:rsidRPr="008614C5" w:rsidRDefault="008614C5" w:rsidP="0015010E">
            <w:pPr>
              <w:pStyle w:val="NoSpacing"/>
              <w:rPr>
                <w:rFonts w:eastAsia="Times New Roman"/>
              </w:rPr>
            </w:pPr>
            <w:r w:rsidRPr="008614C5">
              <w:rPr>
                <w:rFonts w:eastAsia="Times New Roman"/>
              </w:rPr>
              <w:t>Mandating</w:t>
            </w:r>
          </w:p>
        </w:tc>
        <w:tc>
          <w:tcPr>
            <w:tcW w:w="1341" w:type="dxa"/>
            <w:tcBorders>
              <w:top w:val="nil"/>
              <w:left w:val="nil"/>
              <w:bottom w:val="nil"/>
              <w:right w:val="nil"/>
            </w:tcBorders>
            <w:tcMar>
              <w:top w:w="0" w:type="dxa"/>
              <w:left w:w="0" w:type="dxa"/>
              <w:bottom w:w="0" w:type="dxa"/>
              <w:right w:w="0" w:type="dxa"/>
            </w:tcMar>
            <w:vAlign w:val="center"/>
          </w:tcPr>
          <w:p w14:paraId="77641153" w14:textId="77777777" w:rsidR="008614C5" w:rsidRPr="00593188" w:rsidRDefault="008614C5" w:rsidP="0015010E">
            <w:pPr>
              <w:pStyle w:val="NoSpacing"/>
              <w:jc w:val="center"/>
              <w:rPr>
                <w:rFonts w:eastAsia="Times New Roman"/>
              </w:rPr>
            </w:pPr>
            <w:r w:rsidRPr="00593188">
              <w:rPr>
                <w:rFonts w:eastAsia="Times New Roman"/>
              </w:rPr>
              <w:t>1.368</w:t>
            </w:r>
          </w:p>
        </w:tc>
        <w:tc>
          <w:tcPr>
            <w:tcW w:w="1250" w:type="dxa"/>
            <w:tcBorders>
              <w:top w:val="nil"/>
              <w:left w:val="nil"/>
              <w:bottom w:val="nil"/>
              <w:right w:val="nil"/>
            </w:tcBorders>
            <w:tcMar>
              <w:top w:w="0" w:type="dxa"/>
              <w:left w:w="0" w:type="dxa"/>
              <w:bottom w:w="0" w:type="dxa"/>
              <w:right w:w="0" w:type="dxa"/>
            </w:tcMar>
            <w:vAlign w:val="center"/>
          </w:tcPr>
          <w:p w14:paraId="54F9927D" w14:textId="77777777" w:rsidR="008614C5" w:rsidRPr="00593188" w:rsidRDefault="008614C5" w:rsidP="0015010E">
            <w:pPr>
              <w:pStyle w:val="NoSpacing"/>
              <w:jc w:val="center"/>
              <w:rPr>
                <w:rFonts w:eastAsia="Times New Roman"/>
              </w:rPr>
            </w:pPr>
            <w:r w:rsidRPr="00593188">
              <w:rPr>
                <w:rFonts w:eastAsia="Times New Roman"/>
              </w:rPr>
              <w:t>1</w:t>
            </w:r>
          </w:p>
        </w:tc>
        <w:tc>
          <w:tcPr>
            <w:tcW w:w="1251" w:type="dxa"/>
            <w:gridSpan w:val="2"/>
            <w:tcBorders>
              <w:top w:val="nil"/>
              <w:left w:val="nil"/>
              <w:bottom w:val="nil"/>
              <w:right w:val="nil"/>
            </w:tcBorders>
            <w:tcMar>
              <w:top w:w="0" w:type="dxa"/>
              <w:left w:w="0" w:type="dxa"/>
              <w:bottom w:w="0" w:type="dxa"/>
              <w:right w:w="0" w:type="dxa"/>
            </w:tcMar>
            <w:vAlign w:val="center"/>
          </w:tcPr>
          <w:p w14:paraId="0575B0A3" w14:textId="77777777" w:rsidR="008614C5" w:rsidRPr="00593188" w:rsidRDefault="008614C5" w:rsidP="0015010E">
            <w:pPr>
              <w:pStyle w:val="NoSpacing"/>
              <w:jc w:val="center"/>
              <w:rPr>
                <w:rFonts w:eastAsia="Times New Roman"/>
              </w:rPr>
            </w:pPr>
            <w:r w:rsidRPr="00593188">
              <w:rPr>
                <w:rFonts w:eastAsia="Times New Roman"/>
              </w:rPr>
              <w:t>2.594</w:t>
            </w:r>
          </w:p>
        </w:tc>
        <w:tc>
          <w:tcPr>
            <w:tcW w:w="1250" w:type="dxa"/>
            <w:gridSpan w:val="2"/>
            <w:tcBorders>
              <w:top w:val="nil"/>
              <w:left w:val="nil"/>
              <w:bottom w:val="nil"/>
              <w:right w:val="nil"/>
            </w:tcBorders>
            <w:tcMar>
              <w:top w:w="0" w:type="dxa"/>
              <w:left w:w="0" w:type="dxa"/>
              <w:bottom w:w="0" w:type="dxa"/>
              <w:right w:w="0" w:type="dxa"/>
            </w:tcMar>
            <w:vAlign w:val="center"/>
          </w:tcPr>
          <w:p w14:paraId="0F060DEC" w14:textId="77777777" w:rsidR="008614C5" w:rsidRPr="00593188" w:rsidRDefault="008614C5" w:rsidP="0015010E">
            <w:pPr>
              <w:pStyle w:val="NoSpacing"/>
              <w:jc w:val="center"/>
              <w:rPr>
                <w:rFonts w:eastAsia="Times New Roman"/>
              </w:rPr>
            </w:pPr>
            <w:r w:rsidRPr="00593188">
              <w:rPr>
                <w:rFonts w:eastAsia="Times New Roman"/>
              </w:rPr>
              <w:t>2.373</w:t>
            </w:r>
          </w:p>
        </w:tc>
        <w:tc>
          <w:tcPr>
            <w:tcW w:w="1251" w:type="dxa"/>
            <w:gridSpan w:val="2"/>
            <w:tcBorders>
              <w:top w:val="nil"/>
              <w:left w:val="nil"/>
              <w:bottom w:val="nil"/>
              <w:right w:val="nil"/>
            </w:tcBorders>
            <w:tcMar>
              <w:top w:w="0" w:type="dxa"/>
              <w:left w:w="0" w:type="dxa"/>
              <w:bottom w:w="0" w:type="dxa"/>
              <w:right w:w="0" w:type="dxa"/>
            </w:tcMar>
            <w:vAlign w:val="center"/>
          </w:tcPr>
          <w:p w14:paraId="7650CCC1" w14:textId="77777777" w:rsidR="008614C5" w:rsidRPr="00593188" w:rsidRDefault="008614C5" w:rsidP="0015010E">
            <w:pPr>
              <w:pStyle w:val="NoSpacing"/>
              <w:jc w:val="center"/>
              <w:rPr>
                <w:rFonts w:eastAsia="Times New Roman"/>
              </w:rPr>
            </w:pPr>
            <w:r w:rsidRPr="00593188">
              <w:rPr>
                <w:rFonts w:eastAsia="Times New Roman"/>
              </w:rPr>
              <w:t>3.402</w:t>
            </w:r>
          </w:p>
        </w:tc>
        <w:tc>
          <w:tcPr>
            <w:tcW w:w="1825" w:type="dxa"/>
            <w:tcBorders>
              <w:top w:val="nil"/>
              <w:left w:val="nil"/>
              <w:bottom w:val="nil"/>
              <w:right w:val="nil"/>
            </w:tcBorders>
            <w:tcMar>
              <w:top w:w="0" w:type="dxa"/>
              <w:left w:w="0" w:type="dxa"/>
              <w:bottom w:w="0" w:type="dxa"/>
              <w:right w:w="0" w:type="dxa"/>
            </w:tcMar>
            <w:vAlign w:val="center"/>
          </w:tcPr>
          <w:p w14:paraId="14CC06E5" w14:textId="77777777" w:rsidR="008614C5" w:rsidRPr="00593188" w:rsidRDefault="008614C5" w:rsidP="0015010E">
            <w:pPr>
              <w:pStyle w:val="NoSpacing"/>
              <w:jc w:val="right"/>
              <w:rPr>
                <w:rFonts w:eastAsia="Times New Roman"/>
              </w:rPr>
            </w:pPr>
            <w:r w:rsidRPr="00593188">
              <w:rPr>
                <w:rFonts w:eastAsia="Times New Roman"/>
              </w:rPr>
              <w:t>0.352</w:t>
            </w:r>
          </w:p>
        </w:tc>
      </w:tr>
      <w:tr w:rsidR="008614C5" w:rsidRPr="00593188" w14:paraId="6C0F1FB4" w14:textId="77777777" w:rsidTr="0015010E">
        <w:trPr>
          <w:trHeight w:val="227"/>
          <w:jc w:val="center"/>
        </w:trPr>
        <w:tc>
          <w:tcPr>
            <w:tcW w:w="1642" w:type="dxa"/>
            <w:tcBorders>
              <w:top w:val="nil"/>
              <w:left w:val="nil"/>
              <w:bottom w:val="nil"/>
              <w:right w:val="nil"/>
            </w:tcBorders>
            <w:tcMar>
              <w:top w:w="0" w:type="dxa"/>
              <w:left w:w="0" w:type="dxa"/>
              <w:bottom w:w="0" w:type="dxa"/>
              <w:right w:w="0" w:type="dxa"/>
            </w:tcMar>
            <w:vAlign w:val="center"/>
          </w:tcPr>
          <w:p w14:paraId="6660058C" w14:textId="77777777" w:rsidR="008614C5" w:rsidRPr="008614C5" w:rsidRDefault="008614C5" w:rsidP="0015010E">
            <w:pPr>
              <w:pStyle w:val="NoSpacing"/>
              <w:rPr>
                <w:rFonts w:eastAsia="Times New Roman"/>
              </w:rPr>
            </w:pPr>
            <w:r w:rsidRPr="008614C5">
              <w:rPr>
                <w:rFonts w:eastAsia="Times New Roman"/>
              </w:rPr>
              <w:t>Facilitating</w:t>
            </w:r>
          </w:p>
        </w:tc>
        <w:tc>
          <w:tcPr>
            <w:tcW w:w="1341" w:type="dxa"/>
            <w:tcBorders>
              <w:top w:val="nil"/>
              <w:left w:val="nil"/>
              <w:bottom w:val="nil"/>
              <w:right w:val="nil"/>
            </w:tcBorders>
            <w:tcMar>
              <w:top w:w="0" w:type="dxa"/>
              <w:left w:w="0" w:type="dxa"/>
              <w:bottom w:w="0" w:type="dxa"/>
              <w:right w:w="0" w:type="dxa"/>
            </w:tcMar>
            <w:vAlign w:val="center"/>
          </w:tcPr>
          <w:p w14:paraId="0CC1B97C" w14:textId="77777777" w:rsidR="008614C5" w:rsidRPr="00593188" w:rsidRDefault="008614C5" w:rsidP="0015010E">
            <w:pPr>
              <w:pStyle w:val="NoSpacing"/>
              <w:jc w:val="center"/>
              <w:rPr>
                <w:rFonts w:eastAsia="Times New Roman"/>
              </w:rPr>
            </w:pPr>
            <w:r w:rsidRPr="00593188">
              <w:rPr>
                <w:rFonts w:eastAsia="Times New Roman"/>
              </w:rPr>
              <w:t>0.675</w:t>
            </w:r>
          </w:p>
        </w:tc>
        <w:tc>
          <w:tcPr>
            <w:tcW w:w="1250" w:type="dxa"/>
            <w:tcBorders>
              <w:top w:val="nil"/>
              <w:left w:val="nil"/>
              <w:bottom w:val="nil"/>
              <w:right w:val="nil"/>
            </w:tcBorders>
            <w:tcMar>
              <w:top w:w="0" w:type="dxa"/>
              <w:left w:w="0" w:type="dxa"/>
              <w:bottom w:w="0" w:type="dxa"/>
              <w:right w:w="0" w:type="dxa"/>
            </w:tcMar>
            <w:vAlign w:val="center"/>
          </w:tcPr>
          <w:p w14:paraId="7EF5738E" w14:textId="77777777" w:rsidR="008614C5" w:rsidRPr="00593188" w:rsidRDefault="008614C5" w:rsidP="0015010E">
            <w:pPr>
              <w:pStyle w:val="NoSpacing"/>
              <w:jc w:val="center"/>
              <w:rPr>
                <w:rFonts w:eastAsia="Times New Roman"/>
              </w:rPr>
            </w:pPr>
            <w:r w:rsidRPr="00593188">
              <w:rPr>
                <w:rFonts w:eastAsia="Times New Roman"/>
              </w:rPr>
              <w:t>0.385</w:t>
            </w:r>
          </w:p>
        </w:tc>
        <w:tc>
          <w:tcPr>
            <w:tcW w:w="1251" w:type="dxa"/>
            <w:gridSpan w:val="2"/>
            <w:tcBorders>
              <w:top w:val="nil"/>
              <w:left w:val="nil"/>
              <w:bottom w:val="nil"/>
              <w:right w:val="nil"/>
            </w:tcBorders>
            <w:tcMar>
              <w:top w:w="0" w:type="dxa"/>
              <w:left w:w="0" w:type="dxa"/>
              <w:bottom w:w="0" w:type="dxa"/>
              <w:right w:w="0" w:type="dxa"/>
            </w:tcMar>
            <w:vAlign w:val="center"/>
          </w:tcPr>
          <w:p w14:paraId="295F008E" w14:textId="77777777" w:rsidR="008614C5" w:rsidRPr="00593188" w:rsidRDefault="008614C5" w:rsidP="0015010E">
            <w:pPr>
              <w:pStyle w:val="NoSpacing"/>
              <w:jc w:val="center"/>
              <w:rPr>
                <w:rFonts w:eastAsia="Times New Roman"/>
              </w:rPr>
            </w:pPr>
            <w:r w:rsidRPr="00593188">
              <w:rPr>
                <w:rFonts w:eastAsia="Times New Roman"/>
              </w:rPr>
              <w:t>1</w:t>
            </w:r>
          </w:p>
        </w:tc>
        <w:tc>
          <w:tcPr>
            <w:tcW w:w="1250" w:type="dxa"/>
            <w:gridSpan w:val="2"/>
            <w:tcBorders>
              <w:top w:val="nil"/>
              <w:left w:val="nil"/>
              <w:bottom w:val="nil"/>
              <w:right w:val="nil"/>
            </w:tcBorders>
            <w:tcMar>
              <w:top w:w="0" w:type="dxa"/>
              <w:left w:w="0" w:type="dxa"/>
              <w:bottom w:w="0" w:type="dxa"/>
              <w:right w:w="0" w:type="dxa"/>
            </w:tcMar>
            <w:vAlign w:val="center"/>
          </w:tcPr>
          <w:p w14:paraId="3CA505B4" w14:textId="77777777" w:rsidR="008614C5" w:rsidRPr="00593188" w:rsidRDefault="008614C5" w:rsidP="0015010E">
            <w:pPr>
              <w:pStyle w:val="NoSpacing"/>
              <w:jc w:val="center"/>
              <w:rPr>
                <w:rFonts w:eastAsia="Times New Roman"/>
              </w:rPr>
            </w:pPr>
            <w:r w:rsidRPr="00593188">
              <w:rPr>
                <w:rFonts w:eastAsia="Times New Roman"/>
              </w:rPr>
              <w:t>1.050</w:t>
            </w:r>
          </w:p>
        </w:tc>
        <w:tc>
          <w:tcPr>
            <w:tcW w:w="1251" w:type="dxa"/>
            <w:gridSpan w:val="2"/>
            <w:tcBorders>
              <w:top w:val="nil"/>
              <w:left w:val="nil"/>
              <w:bottom w:val="nil"/>
              <w:right w:val="nil"/>
            </w:tcBorders>
            <w:tcMar>
              <w:top w:w="0" w:type="dxa"/>
              <w:left w:w="0" w:type="dxa"/>
              <w:bottom w:w="0" w:type="dxa"/>
              <w:right w:w="0" w:type="dxa"/>
            </w:tcMar>
            <w:vAlign w:val="center"/>
          </w:tcPr>
          <w:p w14:paraId="21D8941F" w14:textId="77777777" w:rsidR="008614C5" w:rsidRPr="00593188" w:rsidRDefault="008614C5" w:rsidP="0015010E">
            <w:pPr>
              <w:pStyle w:val="NoSpacing"/>
              <w:jc w:val="center"/>
              <w:rPr>
                <w:rFonts w:eastAsia="Times New Roman"/>
              </w:rPr>
            </w:pPr>
            <w:r w:rsidRPr="00593188">
              <w:rPr>
                <w:rFonts w:eastAsia="Times New Roman"/>
              </w:rPr>
              <w:t>2.298</w:t>
            </w:r>
          </w:p>
        </w:tc>
        <w:tc>
          <w:tcPr>
            <w:tcW w:w="1825" w:type="dxa"/>
            <w:tcBorders>
              <w:top w:val="nil"/>
              <w:left w:val="nil"/>
              <w:bottom w:val="nil"/>
              <w:right w:val="nil"/>
            </w:tcBorders>
            <w:tcMar>
              <w:top w:w="0" w:type="dxa"/>
              <w:left w:w="0" w:type="dxa"/>
              <w:bottom w:w="0" w:type="dxa"/>
              <w:right w:w="0" w:type="dxa"/>
            </w:tcMar>
            <w:vAlign w:val="center"/>
          </w:tcPr>
          <w:p w14:paraId="0CB738EA" w14:textId="77777777" w:rsidR="008614C5" w:rsidRPr="00593188" w:rsidRDefault="008614C5" w:rsidP="0015010E">
            <w:pPr>
              <w:pStyle w:val="NoSpacing"/>
              <w:jc w:val="right"/>
              <w:rPr>
                <w:rFonts w:eastAsia="Times New Roman"/>
              </w:rPr>
            </w:pPr>
            <w:r w:rsidRPr="00593188">
              <w:rPr>
                <w:rFonts w:eastAsia="Times New Roman"/>
              </w:rPr>
              <w:t>0.163</w:t>
            </w:r>
          </w:p>
        </w:tc>
      </w:tr>
      <w:tr w:rsidR="008614C5" w:rsidRPr="00593188" w14:paraId="215FA7DF" w14:textId="77777777" w:rsidTr="0015010E">
        <w:trPr>
          <w:trHeight w:val="227"/>
          <w:jc w:val="center"/>
        </w:trPr>
        <w:tc>
          <w:tcPr>
            <w:tcW w:w="1642" w:type="dxa"/>
            <w:tcBorders>
              <w:top w:val="nil"/>
              <w:left w:val="nil"/>
              <w:bottom w:val="nil"/>
              <w:right w:val="nil"/>
            </w:tcBorders>
            <w:tcMar>
              <w:top w:w="0" w:type="dxa"/>
              <w:left w:w="0" w:type="dxa"/>
              <w:bottom w:w="0" w:type="dxa"/>
              <w:right w:w="0" w:type="dxa"/>
            </w:tcMar>
            <w:vAlign w:val="center"/>
          </w:tcPr>
          <w:p w14:paraId="1B402D29" w14:textId="77777777" w:rsidR="008614C5" w:rsidRPr="008614C5" w:rsidRDefault="008614C5" w:rsidP="0015010E">
            <w:pPr>
              <w:pStyle w:val="NoSpacing"/>
              <w:rPr>
                <w:rFonts w:eastAsia="Times New Roman"/>
              </w:rPr>
            </w:pPr>
            <w:r w:rsidRPr="008614C5">
              <w:rPr>
                <w:rFonts w:eastAsia="Times New Roman"/>
              </w:rPr>
              <w:t>Partnering</w:t>
            </w:r>
          </w:p>
        </w:tc>
        <w:tc>
          <w:tcPr>
            <w:tcW w:w="1341" w:type="dxa"/>
            <w:tcBorders>
              <w:top w:val="nil"/>
              <w:left w:val="nil"/>
              <w:bottom w:val="nil"/>
              <w:right w:val="nil"/>
            </w:tcBorders>
            <w:tcMar>
              <w:top w:w="0" w:type="dxa"/>
              <w:left w:w="0" w:type="dxa"/>
              <w:bottom w:w="0" w:type="dxa"/>
              <w:right w:w="0" w:type="dxa"/>
            </w:tcMar>
            <w:vAlign w:val="center"/>
          </w:tcPr>
          <w:p w14:paraId="08113F9C" w14:textId="77777777" w:rsidR="008614C5" w:rsidRPr="00593188" w:rsidRDefault="008614C5" w:rsidP="0015010E">
            <w:pPr>
              <w:pStyle w:val="NoSpacing"/>
              <w:jc w:val="center"/>
              <w:rPr>
                <w:rFonts w:eastAsia="Times New Roman"/>
              </w:rPr>
            </w:pPr>
            <w:r w:rsidRPr="00593188">
              <w:rPr>
                <w:rFonts w:eastAsia="Times New Roman"/>
              </w:rPr>
              <w:t>0.738</w:t>
            </w:r>
          </w:p>
        </w:tc>
        <w:tc>
          <w:tcPr>
            <w:tcW w:w="1250" w:type="dxa"/>
            <w:tcBorders>
              <w:top w:val="nil"/>
              <w:left w:val="nil"/>
              <w:bottom w:val="nil"/>
              <w:right w:val="nil"/>
            </w:tcBorders>
            <w:tcMar>
              <w:top w:w="0" w:type="dxa"/>
              <w:left w:w="0" w:type="dxa"/>
              <w:bottom w:w="0" w:type="dxa"/>
              <w:right w:w="0" w:type="dxa"/>
            </w:tcMar>
            <w:vAlign w:val="center"/>
          </w:tcPr>
          <w:p w14:paraId="18C2029D" w14:textId="77777777" w:rsidR="008614C5" w:rsidRPr="00593188" w:rsidRDefault="008614C5" w:rsidP="0015010E">
            <w:pPr>
              <w:pStyle w:val="NoSpacing"/>
              <w:jc w:val="center"/>
              <w:rPr>
                <w:rFonts w:eastAsia="Times New Roman"/>
              </w:rPr>
            </w:pPr>
            <w:r w:rsidRPr="00593188">
              <w:rPr>
                <w:rFonts w:eastAsia="Times New Roman"/>
              </w:rPr>
              <w:t>0.421</w:t>
            </w:r>
          </w:p>
        </w:tc>
        <w:tc>
          <w:tcPr>
            <w:tcW w:w="1251" w:type="dxa"/>
            <w:gridSpan w:val="2"/>
            <w:tcBorders>
              <w:top w:val="nil"/>
              <w:left w:val="nil"/>
              <w:bottom w:val="nil"/>
              <w:right w:val="nil"/>
            </w:tcBorders>
            <w:tcMar>
              <w:top w:w="0" w:type="dxa"/>
              <w:left w:w="0" w:type="dxa"/>
              <w:bottom w:w="0" w:type="dxa"/>
              <w:right w:w="0" w:type="dxa"/>
            </w:tcMar>
            <w:vAlign w:val="center"/>
          </w:tcPr>
          <w:p w14:paraId="65EB0AB0" w14:textId="77777777" w:rsidR="008614C5" w:rsidRPr="00593188" w:rsidRDefault="008614C5" w:rsidP="0015010E">
            <w:pPr>
              <w:pStyle w:val="NoSpacing"/>
              <w:jc w:val="center"/>
              <w:rPr>
                <w:rFonts w:eastAsia="Times New Roman"/>
              </w:rPr>
            </w:pPr>
            <w:r w:rsidRPr="00593188">
              <w:rPr>
                <w:rFonts w:eastAsia="Times New Roman"/>
              </w:rPr>
              <w:t>0.952</w:t>
            </w:r>
          </w:p>
        </w:tc>
        <w:tc>
          <w:tcPr>
            <w:tcW w:w="1250" w:type="dxa"/>
            <w:gridSpan w:val="2"/>
            <w:tcBorders>
              <w:top w:val="nil"/>
              <w:left w:val="nil"/>
              <w:bottom w:val="nil"/>
              <w:right w:val="nil"/>
            </w:tcBorders>
            <w:tcMar>
              <w:top w:w="0" w:type="dxa"/>
              <w:left w:w="0" w:type="dxa"/>
              <w:bottom w:w="0" w:type="dxa"/>
              <w:right w:w="0" w:type="dxa"/>
            </w:tcMar>
            <w:vAlign w:val="center"/>
          </w:tcPr>
          <w:p w14:paraId="0505F0FC" w14:textId="77777777" w:rsidR="008614C5" w:rsidRPr="00593188" w:rsidRDefault="008614C5" w:rsidP="0015010E">
            <w:pPr>
              <w:pStyle w:val="NoSpacing"/>
              <w:jc w:val="center"/>
              <w:rPr>
                <w:rFonts w:eastAsia="Times New Roman"/>
              </w:rPr>
            </w:pPr>
            <w:r w:rsidRPr="00593188">
              <w:rPr>
                <w:rFonts w:eastAsia="Times New Roman"/>
              </w:rPr>
              <w:t>1</w:t>
            </w:r>
          </w:p>
        </w:tc>
        <w:tc>
          <w:tcPr>
            <w:tcW w:w="1251" w:type="dxa"/>
            <w:gridSpan w:val="2"/>
            <w:tcBorders>
              <w:top w:val="nil"/>
              <w:left w:val="nil"/>
              <w:bottom w:val="nil"/>
              <w:right w:val="nil"/>
            </w:tcBorders>
            <w:tcMar>
              <w:top w:w="0" w:type="dxa"/>
              <w:left w:w="0" w:type="dxa"/>
              <w:bottom w:w="0" w:type="dxa"/>
              <w:right w:w="0" w:type="dxa"/>
            </w:tcMar>
            <w:vAlign w:val="center"/>
          </w:tcPr>
          <w:p w14:paraId="4FFAAE5D" w14:textId="77777777" w:rsidR="008614C5" w:rsidRPr="00593188" w:rsidRDefault="008614C5" w:rsidP="0015010E">
            <w:pPr>
              <w:pStyle w:val="NoSpacing"/>
              <w:jc w:val="center"/>
              <w:rPr>
                <w:rFonts w:eastAsia="Times New Roman"/>
              </w:rPr>
            </w:pPr>
            <w:r w:rsidRPr="00593188">
              <w:rPr>
                <w:rFonts w:eastAsia="Times New Roman"/>
              </w:rPr>
              <w:t>2.063</w:t>
            </w:r>
          </w:p>
        </w:tc>
        <w:tc>
          <w:tcPr>
            <w:tcW w:w="1825" w:type="dxa"/>
            <w:tcBorders>
              <w:top w:val="nil"/>
              <w:left w:val="nil"/>
              <w:bottom w:val="nil"/>
              <w:right w:val="nil"/>
            </w:tcBorders>
            <w:tcMar>
              <w:top w:w="0" w:type="dxa"/>
              <w:left w:w="0" w:type="dxa"/>
              <w:bottom w:w="0" w:type="dxa"/>
              <w:right w:w="0" w:type="dxa"/>
            </w:tcMar>
            <w:vAlign w:val="center"/>
          </w:tcPr>
          <w:p w14:paraId="5F00162D" w14:textId="77777777" w:rsidR="008614C5" w:rsidRPr="00593188" w:rsidRDefault="008614C5" w:rsidP="0015010E">
            <w:pPr>
              <w:pStyle w:val="NoSpacing"/>
              <w:jc w:val="right"/>
              <w:rPr>
                <w:rFonts w:eastAsia="Times New Roman"/>
              </w:rPr>
            </w:pPr>
            <w:r w:rsidRPr="00593188">
              <w:rPr>
                <w:rFonts w:eastAsia="Times New Roman"/>
              </w:rPr>
              <w:t>0.162</w:t>
            </w:r>
          </w:p>
        </w:tc>
      </w:tr>
      <w:tr w:rsidR="008614C5" w:rsidRPr="00593188" w14:paraId="569AD3CE" w14:textId="77777777" w:rsidTr="0015010E">
        <w:trPr>
          <w:trHeight w:val="227"/>
          <w:jc w:val="center"/>
        </w:trPr>
        <w:tc>
          <w:tcPr>
            <w:tcW w:w="1642" w:type="dxa"/>
            <w:tcBorders>
              <w:top w:val="nil"/>
              <w:left w:val="nil"/>
              <w:bottom w:val="single" w:sz="4" w:space="0" w:color="auto"/>
              <w:right w:val="nil"/>
            </w:tcBorders>
            <w:tcMar>
              <w:top w:w="0" w:type="dxa"/>
              <w:left w:w="0" w:type="dxa"/>
              <w:bottom w:w="0" w:type="dxa"/>
              <w:right w:w="0" w:type="dxa"/>
            </w:tcMar>
            <w:vAlign w:val="center"/>
          </w:tcPr>
          <w:p w14:paraId="6DB7E296" w14:textId="77777777" w:rsidR="008614C5" w:rsidRPr="008614C5" w:rsidRDefault="008614C5" w:rsidP="0015010E">
            <w:pPr>
              <w:pStyle w:val="NoSpacing"/>
              <w:rPr>
                <w:rFonts w:eastAsia="Times New Roman"/>
              </w:rPr>
            </w:pPr>
            <w:r w:rsidRPr="008614C5">
              <w:rPr>
                <w:rFonts w:eastAsia="Times New Roman"/>
              </w:rPr>
              <w:t>Endorsing</w:t>
            </w:r>
          </w:p>
        </w:tc>
        <w:tc>
          <w:tcPr>
            <w:tcW w:w="1341" w:type="dxa"/>
            <w:tcBorders>
              <w:top w:val="nil"/>
              <w:left w:val="nil"/>
              <w:bottom w:val="single" w:sz="4" w:space="0" w:color="auto"/>
              <w:right w:val="nil"/>
            </w:tcBorders>
            <w:tcMar>
              <w:top w:w="0" w:type="dxa"/>
              <w:left w:w="0" w:type="dxa"/>
              <w:bottom w:w="0" w:type="dxa"/>
              <w:right w:w="0" w:type="dxa"/>
            </w:tcMar>
            <w:vAlign w:val="center"/>
          </w:tcPr>
          <w:p w14:paraId="427C86C2" w14:textId="77777777" w:rsidR="008614C5" w:rsidRPr="00593188" w:rsidRDefault="008614C5" w:rsidP="0015010E">
            <w:pPr>
              <w:pStyle w:val="NoSpacing"/>
              <w:jc w:val="center"/>
              <w:rPr>
                <w:rFonts w:eastAsia="Times New Roman"/>
              </w:rPr>
            </w:pPr>
            <w:r w:rsidRPr="00593188">
              <w:rPr>
                <w:rFonts w:eastAsia="Times New Roman"/>
              </w:rPr>
              <w:t>0.330</w:t>
            </w:r>
          </w:p>
        </w:tc>
        <w:tc>
          <w:tcPr>
            <w:tcW w:w="1250" w:type="dxa"/>
            <w:tcBorders>
              <w:top w:val="nil"/>
              <w:left w:val="nil"/>
              <w:bottom w:val="single" w:sz="4" w:space="0" w:color="auto"/>
              <w:right w:val="nil"/>
            </w:tcBorders>
            <w:tcMar>
              <w:top w:w="0" w:type="dxa"/>
              <w:left w:w="0" w:type="dxa"/>
              <w:bottom w:w="0" w:type="dxa"/>
              <w:right w:w="0" w:type="dxa"/>
            </w:tcMar>
            <w:vAlign w:val="center"/>
          </w:tcPr>
          <w:p w14:paraId="3E4A9A77" w14:textId="77777777" w:rsidR="008614C5" w:rsidRPr="00593188" w:rsidRDefault="008614C5" w:rsidP="0015010E">
            <w:pPr>
              <w:pStyle w:val="NoSpacing"/>
              <w:jc w:val="center"/>
              <w:rPr>
                <w:rFonts w:eastAsia="Times New Roman"/>
              </w:rPr>
            </w:pPr>
            <w:r w:rsidRPr="00593188">
              <w:rPr>
                <w:rFonts w:eastAsia="Times New Roman"/>
              </w:rPr>
              <w:t>0.294</w:t>
            </w:r>
          </w:p>
        </w:tc>
        <w:tc>
          <w:tcPr>
            <w:tcW w:w="1251" w:type="dxa"/>
            <w:gridSpan w:val="2"/>
            <w:tcBorders>
              <w:top w:val="nil"/>
              <w:left w:val="nil"/>
              <w:bottom w:val="single" w:sz="4" w:space="0" w:color="auto"/>
              <w:right w:val="nil"/>
            </w:tcBorders>
            <w:tcMar>
              <w:top w:w="0" w:type="dxa"/>
              <w:left w:w="0" w:type="dxa"/>
              <w:bottom w:w="0" w:type="dxa"/>
              <w:right w:w="0" w:type="dxa"/>
            </w:tcMar>
            <w:vAlign w:val="center"/>
          </w:tcPr>
          <w:p w14:paraId="4F14A6D7" w14:textId="77777777" w:rsidR="008614C5" w:rsidRPr="00593188" w:rsidRDefault="008614C5" w:rsidP="0015010E">
            <w:pPr>
              <w:pStyle w:val="NoSpacing"/>
              <w:jc w:val="center"/>
              <w:rPr>
                <w:rFonts w:eastAsia="Times New Roman"/>
              </w:rPr>
            </w:pPr>
            <w:r w:rsidRPr="00593188">
              <w:rPr>
                <w:rFonts w:eastAsia="Times New Roman"/>
              </w:rPr>
              <w:t>0.435</w:t>
            </w:r>
          </w:p>
        </w:tc>
        <w:tc>
          <w:tcPr>
            <w:tcW w:w="1250" w:type="dxa"/>
            <w:gridSpan w:val="2"/>
            <w:tcBorders>
              <w:top w:val="nil"/>
              <w:left w:val="nil"/>
              <w:bottom w:val="single" w:sz="4" w:space="0" w:color="auto"/>
              <w:right w:val="nil"/>
            </w:tcBorders>
            <w:tcMar>
              <w:top w:w="0" w:type="dxa"/>
              <w:left w:w="0" w:type="dxa"/>
              <w:bottom w:w="0" w:type="dxa"/>
              <w:right w:w="0" w:type="dxa"/>
            </w:tcMar>
            <w:vAlign w:val="center"/>
          </w:tcPr>
          <w:p w14:paraId="66515740" w14:textId="77777777" w:rsidR="008614C5" w:rsidRPr="00593188" w:rsidRDefault="008614C5" w:rsidP="0015010E">
            <w:pPr>
              <w:pStyle w:val="NoSpacing"/>
              <w:jc w:val="center"/>
              <w:rPr>
                <w:rFonts w:eastAsia="Times New Roman"/>
              </w:rPr>
            </w:pPr>
            <w:r w:rsidRPr="00593188">
              <w:rPr>
                <w:rFonts w:eastAsia="Times New Roman"/>
              </w:rPr>
              <w:t>0.485</w:t>
            </w:r>
          </w:p>
        </w:tc>
        <w:tc>
          <w:tcPr>
            <w:tcW w:w="1251" w:type="dxa"/>
            <w:gridSpan w:val="2"/>
            <w:tcBorders>
              <w:top w:val="nil"/>
              <w:left w:val="nil"/>
              <w:bottom w:val="single" w:sz="4" w:space="0" w:color="auto"/>
              <w:right w:val="nil"/>
            </w:tcBorders>
            <w:tcMar>
              <w:top w:w="0" w:type="dxa"/>
              <w:left w:w="0" w:type="dxa"/>
              <w:bottom w:w="0" w:type="dxa"/>
              <w:right w:w="0" w:type="dxa"/>
            </w:tcMar>
            <w:vAlign w:val="center"/>
          </w:tcPr>
          <w:p w14:paraId="598D2796" w14:textId="77777777" w:rsidR="008614C5" w:rsidRPr="00593188" w:rsidRDefault="008614C5" w:rsidP="0015010E">
            <w:pPr>
              <w:pStyle w:val="NoSpacing"/>
              <w:jc w:val="center"/>
              <w:rPr>
                <w:rFonts w:eastAsia="Times New Roman"/>
              </w:rPr>
            </w:pPr>
            <w:r w:rsidRPr="00593188">
              <w:rPr>
                <w:rFonts w:eastAsia="Times New Roman"/>
              </w:rPr>
              <w:t>1</w:t>
            </w:r>
          </w:p>
        </w:tc>
        <w:tc>
          <w:tcPr>
            <w:tcW w:w="1825" w:type="dxa"/>
            <w:tcBorders>
              <w:top w:val="nil"/>
              <w:left w:val="nil"/>
              <w:bottom w:val="single" w:sz="4" w:space="0" w:color="auto"/>
              <w:right w:val="nil"/>
            </w:tcBorders>
            <w:tcMar>
              <w:top w:w="0" w:type="dxa"/>
              <w:left w:w="0" w:type="dxa"/>
              <w:bottom w:w="0" w:type="dxa"/>
              <w:right w:w="0" w:type="dxa"/>
            </w:tcMar>
            <w:vAlign w:val="center"/>
          </w:tcPr>
          <w:p w14:paraId="17349091" w14:textId="77777777" w:rsidR="008614C5" w:rsidRPr="00593188" w:rsidRDefault="008614C5" w:rsidP="0015010E">
            <w:pPr>
              <w:pStyle w:val="NoSpacing"/>
              <w:jc w:val="right"/>
              <w:rPr>
                <w:rFonts w:eastAsia="Times New Roman"/>
              </w:rPr>
            </w:pPr>
            <w:r w:rsidRPr="00593188">
              <w:rPr>
                <w:rFonts w:eastAsia="Times New Roman"/>
              </w:rPr>
              <w:t>0.083</w:t>
            </w:r>
          </w:p>
        </w:tc>
      </w:tr>
      <w:tr w:rsidR="008614C5" w:rsidRPr="0015010E" w14:paraId="2C1F36B2" w14:textId="77777777" w:rsidTr="0015010E">
        <w:trPr>
          <w:trHeight w:val="227"/>
          <w:jc w:val="center"/>
        </w:trPr>
        <w:tc>
          <w:tcPr>
            <w:tcW w:w="4351" w:type="dxa"/>
            <w:gridSpan w:val="4"/>
            <w:tcBorders>
              <w:top w:val="single" w:sz="4" w:space="0" w:color="auto"/>
              <w:left w:val="nil"/>
              <w:bottom w:val="single" w:sz="4" w:space="0" w:color="auto"/>
              <w:right w:val="nil"/>
            </w:tcBorders>
            <w:tcMar>
              <w:top w:w="0" w:type="dxa"/>
              <w:left w:w="0" w:type="dxa"/>
              <w:bottom w:w="0" w:type="dxa"/>
              <w:right w:w="0" w:type="dxa"/>
            </w:tcMar>
            <w:vAlign w:val="center"/>
          </w:tcPr>
          <w:p w14:paraId="0CBC6A78" w14:textId="77777777" w:rsidR="008614C5" w:rsidRPr="0015010E" w:rsidRDefault="008614C5" w:rsidP="0015010E">
            <w:pPr>
              <w:pStyle w:val="NoSpacing"/>
            </w:pPr>
            <w:r w:rsidRPr="0015010E">
              <w:rPr>
                <w:rStyle w:val="None"/>
              </w:rPr>
              <w:t>CR=0.002 &lt; 0.10 (acceptable)</w:t>
            </w:r>
          </w:p>
        </w:tc>
        <w:tc>
          <w:tcPr>
            <w:tcW w:w="1309" w:type="dxa"/>
            <w:gridSpan w:val="2"/>
            <w:tcBorders>
              <w:top w:val="single" w:sz="4" w:space="0" w:color="auto"/>
              <w:left w:val="nil"/>
              <w:bottom w:val="single" w:sz="4" w:space="0" w:color="auto"/>
              <w:right w:val="nil"/>
            </w:tcBorders>
            <w:tcMar>
              <w:top w:w="0" w:type="dxa"/>
              <w:left w:w="0" w:type="dxa"/>
              <w:bottom w:w="0" w:type="dxa"/>
              <w:right w:w="0" w:type="dxa"/>
            </w:tcMar>
            <w:vAlign w:val="center"/>
          </w:tcPr>
          <w:p w14:paraId="334D2EE6" w14:textId="77777777" w:rsidR="008614C5" w:rsidRPr="0015010E" w:rsidRDefault="008614C5" w:rsidP="0015010E">
            <w:pPr>
              <w:pStyle w:val="NoSpacing"/>
            </w:pPr>
          </w:p>
        </w:tc>
        <w:tc>
          <w:tcPr>
            <w:tcW w:w="1309" w:type="dxa"/>
            <w:gridSpan w:val="2"/>
            <w:tcBorders>
              <w:top w:val="single" w:sz="4" w:space="0" w:color="auto"/>
              <w:left w:val="nil"/>
              <w:bottom w:val="single" w:sz="4" w:space="0" w:color="auto"/>
              <w:right w:val="nil"/>
            </w:tcBorders>
            <w:tcMar>
              <w:top w:w="0" w:type="dxa"/>
              <w:left w:w="0" w:type="dxa"/>
              <w:bottom w:w="0" w:type="dxa"/>
              <w:right w:w="0" w:type="dxa"/>
            </w:tcMar>
            <w:vAlign w:val="center"/>
          </w:tcPr>
          <w:p w14:paraId="330CF4F6" w14:textId="77777777" w:rsidR="008614C5" w:rsidRPr="0015010E" w:rsidRDefault="008614C5" w:rsidP="0015010E">
            <w:pPr>
              <w:pStyle w:val="NoSpacing"/>
            </w:pPr>
          </w:p>
        </w:tc>
        <w:tc>
          <w:tcPr>
            <w:tcW w:w="1016" w:type="dxa"/>
            <w:tcBorders>
              <w:top w:val="single" w:sz="4" w:space="0" w:color="auto"/>
              <w:left w:val="nil"/>
              <w:bottom w:val="single" w:sz="4" w:space="0" w:color="auto"/>
              <w:right w:val="nil"/>
            </w:tcBorders>
            <w:tcMar>
              <w:top w:w="0" w:type="dxa"/>
              <w:left w:w="0" w:type="dxa"/>
              <w:bottom w:w="0" w:type="dxa"/>
              <w:right w:w="0" w:type="dxa"/>
            </w:tcMar>
            <w:vAlign w:val="center"/>
          </w:tcPr>
          <w:p w14:paraId="131E5F2E" w14:textId="77777777" w:rsidR="008614C5" w:rsidRPr="0015010E" w:rsidRDefault="008614C5" w:rsidP="0015010E">
            <w:pPr>
              <w:pStyle w:val="NoSpacing"/>
            </w:pPr>
          </w:p>
        </w:tc>
        <w:tc>
          <w:tcPr>
            <w:tcW w:w="1825" w:type="dxa"/>
            <w:tcBorders>
              <w:top w:val="single" w:sz="4" w:space="0" w:color="auto"/>
              <w:left w:val="nil"/>
              <w:bottom w:val="single" w:sz="4" w:space="0" w:color="auto"/>
              <w:right w:val="nil"/>
            </w:tcBorders>
            <w:tcMar>
              <w:top w:w="0" w:type="dxa"/>
              <w:left w:w="0" w:type="dxa"/>
              <w:bottom w:w="0" w:type="dxa"/>
              <w:right w:w="0" w:type="dxa"/>
            </w:tcMar>
            <w:vAlign w:val="center"/>
          </w:tcPr>
          <w:p w14:paraId="0F362B13" w14:textId="4BA32B1D" w:rsidR="008614C5" w:rsidRPr="0015010E" w:rsidRDefault="008614C5" w:rsidP="0015010E">
            <w:pPr>
              <w:pStyle w:val="NoSpacing"/>
              <w:jc w:val="right"/>
            </w:pPr>
            <w:r w:rsidRPr="0015010E">
              <w:t xml:space="preserve">     Sum = 1</w:t>
            </w:r>
          </w:p>
        </w:tc>
      </w:tr>
    </w:tbl>
    <w:p w14:paraId="545A1DD3" w14:textId="77777777" w:rsidR="00EC1BE8" w:rsidRDefault="00EC1BE8" w:rsidP="001F3C48">
      <w:pPr>
        <w:rPr>
          <w:rStyle w:val="None"/>
        </w:rPr>
      </w:pPr>
    </w:p>
    <w:p w14:paraId="323AA80C" w14:textId="7F47CCDF" w:rsidR="004F02EC" w:rsidRDefault="004F02EC" w:rsidP="0015010E">
      <w:pPr>
        <w:pStyle w:val="TableFigure"/>
        <w:spacing w:line="240" w:lineRule="auto"/>
      </w:pPr>
      <w:bookmarkStart w:id="81" w:name="_Toc486885072"/>
      <w:r w:rsidRPr="0015010E">
        <w:rPr>
          <w:b/>
          <w:bCs/>
        </w:rPr>
        <w:t xml:space="preserve">Table </w:t>
      </w:r>
      <w:r w:rsidR="006E36B6" w:rsidRPr="0015010E">
        <w:rPr>
          <w:b/>
          <w:bCs/>
        </w:rPr>
        <w:fldChar w:fldCharType="begin"/>
      </w:r>
      <w:r w:rsidR="006E36B6" w:rsidRPr="0015010E">
        <w:rPr>
          <w:b/>
          <w:bCs/>
        </w:rPr>
        <w:instrText xml:space="preserve"> SEQ Table \* ARABIC </w:instrText>
      </w:r>
      <w:r w:rsidR="006E36B6" w:rsidRPr="0015010E">
        <w:rPr>
          <w:b/>
          <w:bCs/>
        </w:rPr>
        <w:fldChar w:fldCharType="separate"/>
      </w:r>
      <w:r w:rsidR="007543F3" w:rsidRPr="0015010E">
        <w:rPr>
          <w:b/>
          <w:bCs/>
          <w:noProof/>
        </w:rPr>
        <w:t>10</w:t>
      </w:r>
      <w:r w:rsidR="006E36B6" w:rsidRPr="0015010E">
        <w:rPr>
          <w:b/>
          <w:bCs/>
          <w:noProof/>
        </w:rPr>
        <w:fldChar w:fldCharType="end"/>
      </w:r>
      <w:r w:rsidR="0015010E" w:rsidRPr="0015010E">
        <w:rPr>
          <w:b/>
          <w:bCs/>
          <w:noProof/>
        </w:rPr>
        <w:t>.</w:t>
      </w:r>
      <w:r>
        <w:t xml:space="preserve"> Society</w:t>
      </w:r>
      <w:r w:rsidRPr="00AF1E5F">
        <w:t xml:space="preserve"> Results: Geometric Means of Pairwise Comparison and Priority Weight of Main Criteria</w:t>
      </w:r>
      <w:bookmarkEnd w:id="81"/>
    </w:p>
    <w:tbl>
      <w:tblPr>
        <w:tblStyle w:val="TableGrid"/>
        <w:tblW w:w="9782"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96"/>
        <w:gridCol w:w="28"/>
        <w:gridCol w:w="545"/>
        <w:gridCol w:w="183"/>
        <w:gridCol w:w="92"/>
        <w:gridCol w:w="669"/>
        <w:gridCol w:w="113"/>
        <w:gridCol w:w="333"/>
        <w:gridCol w:w="310"/>
        <w:gridCol w:w="159"/>
        <w:gridCol w:w="596"/>
        <w:gridCol w:w="104"/>
        <w:gridCol w:w="93"/>
        <w:gridCol w:w="127"/>
        <w:gridCol w:w="433"/>
        <w:gridCol w:w="235"/>
        <w:gridCol w:w="520"/>
        <w:gridCol w:w="153"/>
        <w:gridCol w:w="114"/>
        <w:gridCol w:w="507"/>
        <w:gridCol w:w="267"/>
        <w:gridCol w:w="518"/>
        <w:gridCol w:w="25"/>
        <w:gridCol w:w="391"/>
        <w:gridCol w:w="338"/>
        <w:gridCol w:w="1733"/>
      </w:tblGrid>
      <w:tr w:rsidR="00EC1BE8" w:rsidRPr="0015010E" w14:paraId="305C3D9B" w14:textId="77777777" w:rsidTr="00AD7569">
        <w:trPr>
          <w:trHeight w:val="227"/>
        </w:trPr>
        <w:tc>
          <w:tcPr>
            <w:tcW w:w="9782" w:type="dxa"/>
            <w:gridSpan w:val="26"/>
            <w:tcBorders>
              <w:left w:val="nil"/>
              <w:bottom w:val="nil"/>
              <w:right w:val="nil"/>
            </w:tcBorders>
            <w:vAlign w:val="center"/>
          </w:tcPr>
          <w:p w14:paraId="7AD09E77" w14:textId="77777777" w:rsidR="00EC1BE8" w:rsidRPr="0015010E" w:rsidRDefault="00EC1BE8" w:rsidP="0015010E">
            <w:pPr>
              <w:pStyle w:val="NoSpacing"/>
              <w:jc w:val="center"/>
              <w:rPr>
                <w:b/>
                <w:bCs/>
              </w:rPr>
            </w:pPr>
            <w:r w:rsidRPr="0015010E">
              <w:rPr>
                <w:b/>
                <w:bCs/>
              </w:rPr>
              <w:t>Mandating role</w:t>
            </w:r>
          </w:p>
        </w:tc>
      </w:tr>
      <w:tr w:rsidR="00EC1BE8" w:rsidRPr="00593188" w14:paraId="471EE548" w14:textId="77777777" w:rsidTr="00AD7569">
        <w:trPr>
          <w:trHeight w:val="227"/>
        </w:trPr>
        <w:tc>
          <w:tcPr>
            <w:tcW w:w="1769" w:type="dxa"/>
            <w:gridSpan w:val="3"/>
            <w:tcBorders>
              <w:top w:val="nil"/>
              <w:left w:val="nil"/>
              <w:bottom w:val="single" w:sz="4" w:space="0" w:color="000000"/>
              <w:right w:val="nil"/>
            </w:tcBorders>
            <w:vAlign w:val="center"/>
          </w:tcPr>
          <w:p w14:paraId="5DB43F3E" w14:textId="77777777" w:rsidR="00EC1BE8" w:rsidRPr="00593188" w:rsidRDefault="00EC1BE8" w:rsidP="00D7305E">
            <w:pPr>
              <w:pStyle w:val="NoSpacing"/>
            </w:pPr>
            <w:r w:rsidRPr="00593188">
              <w:t>Code</w:t>
            </w:r>
          </w:p>
        </w:tc>
        <w:tc>
          <w:tcPr>
            <w:tcW w:w="1390" w:type="dxa"/>
            <w:gridSpan w:val="5"/>
            <w:tcBorders>
              <w:top w:val="nil"/>
              <w:left w:val="nil"/>
              <w:bottom w:val="single" w:sz="4" w:space="0" w:color="000000"/>
              <w:right w:val="nil"/>
            </w:tcBorders>
            <w:vAlign w:val="center"/>
          </w:tcPr>
          <w:p w14:paraId="66EB28DA" w14:textId="77777777" w:rsidR="00EC1BE8" w:rsidRPr="00593188" w:rsidRDefault="00EC1BE8" w:rsidP="0015010E">
            <w:pPr>
              <w:pStyle w:val="NoSpacing"/>
              <w:jc w:val="center"/>
            </w:pPr>
            <w:r w:rsidRPr="00593188">
              <w:rPr>
                <w:rStyle w:val="None"/>
                <w:rFonts w:eastAsia="Calibri Light"/>
                <w:sz w:val="22"/>
                <w:szCs w:val="22"/>
              </w:rPr>
              <w:t>M1</w:t>
            </w:r>
          </w:p>
        </w:tc>
        <w:tc>
          <w:tcPr>
            <w:tcW w:w="1389" w:type="dxa"/>
            <w:gridSpan w:val="6"/>
            <w:tcBorders>
              <w:top w:val="nil"/>
              <w:left w:val="nil"/>
              <w:bottom w:val="single" w:sz="4" w:space="0" w:color="000000"/>
              <w:right w:val="nil"/>
            </w:tcBorders>
            <w:vAlign w:val="center"/>
          </w:tcPr>
          <w:p w14:paraId="668B32A5" w14:textId="77777777" w:rsidR="00EC1BE8" w:rsidRPr="00593188" w:rsidRDefault="00EC1BE8" w:rsidP="0015010E">
            <w:pPr>
              <w:pStyle w:val="NoSpacing"/>
              <w:jc w:val="center"/>
            </w:pPr>
            <w:r w:rsidRPr="00593188">
              <w:rPr>
                <w:rStyle w:val="None"/>
                <w:rFonts w:eastAsia="Calibri Light"/>
                <w:sz w:val="22"/>
                <w:szCs w:val="22"/>
              </w:rPr>
              <w:t>M2</w:t>
            </w:r>
          </w:p>
        </w:tc>
        <w:tc>
          <w:tcPr>
            <w:tcW w:w="1341" w:type="dxa"/>
            <w:gridSpan w:val="4"/>
            <w:tcBorders>
              <w:top w:val="nil"/>
              <w:left w:val="nil"/>
              <w:bottom w:val="single" w:sz="4" w:space="0" w:color="000000"/>
              <w:right w:val="nil"/>
            </w:tcBorders>
            <w:vAlign w:val="center"/>
          </w:tcPr>
          <w:p w14:paraId="0522E306" w14:textId="77777777" w:rsidR="00EC1BE8" w:rsidRPr="00593188" w:rsidRDefault="00EC1BE8" w:rsidP="0015010E">
            <w:pPr>
              <w:pStyle w:val="NoSpacing"/>
              <w:jc w:val="center"/>
            </w:pPr>
            <w:r w:rsidRPr="00593188">
              <w:rPr>
                <w:rStyle w:val="None"/>
                <w:rFonts w:eastAsia="Calibri Light"/>
                <w:sz w:val="22"/>
                <w:szCs w:val="22"/>
              </w:rPr>
              <w:t>M3</w:t>
            </w:r>
          </w:p>
        </w:tc>
        <w:tc>
          <w:tcPr>
            <w:tcW w:w="1431" w:type="dxa"/>
            <w:gridSpan w:val="5"/>
            <w:tcBorders>
              <w:top w:val="nil"/>
              <w:left w:val="nil"/>
              <w:bottom w:val="single" w:sz="4" w:space="0" w:color="000000"/>
              <w:right w:val="nil"/>
            </w:tcBorders>
            <w:vAlign w:val="center"/>
          </w:tcPr>
          <w:p w14:paraId="266C130E" w14:textId="77777777" w:rsidR="00EC1BE8" w:rsidRPr="00593188" w:rsidRDefault="00EC1BE8" w:rsidP="0015010E">
            <w:pPr>
              <w:pStyle w:val="NoSpacing"/>
              <w:jc w:val="center"/>
            </w:pPr>
            <w:r w:rsidRPr="00593188">
              <w:rPr>
                <w:rStyle w:val="None"/>
                <w:rFonts w:eastAsia="Calibri Light"/>
                <w:sz w:val="22"/>
                <w:szCs w:val="22"/>
              </w:rPr>
              <w:t>M4</w:t>
            </w:r>
          </w:p>
        </w:tc>
        <w:tc>
          <w:tcPr>
            <w:tcW w:w="2462" w:type="dxa"/>
            <w:gridSpan w:val="3"/>
            <w:tcBorders>
              <w:top w:val="nil"/>
              <w:left w:val="nil"/>
              <w:bottom w:val="single" w:sz="4" w:space="0" w:color="000000"/>
              <w:right w:val="nil"/>
            </w:tcBorders>
            <w:vAlign w:val="center"/>
          </w:tcPr>
          <w:p w14:paraId="1B23CA91" w14:textId="77777777" w:rsidR="00EC1BE8" w:rsidRPr="00593188" w:rsidRDefault="00EC1BE8" w:rsidP="00B943F8">
            <w:pPr>
              <w:pStyle w:val="NoSpacing"/>
              <w:jc w:val="right"/>
            </w:pPr>
            <w:r w:rsidRPr="00593188">
              <w:t>Priority weights</w:t>
            </w:r>
          </w:p>
        </w:tc>
      </w:tr>
      <w:tr w:rsidR="00EC1BE8" w:rsidRPr="00593188" w14:paraId="3A106667" w14:textId="77777777" w:rsidTr="00AD7569">
        <w:trPr>
          <w:trHeight w:val="227"/>
        </w:trPr>
        <w:tc>
          <w:tcPr>
            <w:tcW w:w="1769" w:type="dxa"/>
            <w:gridSpan w:val="3"/>
            <w:tcBorders>
              <w:top w:val="single" w:sz="4" w:space="0" w:color="000000"/>
              <w:left w:val="nil"/>
              <w:bottom w:val="nil"/>
              <w:right w:val="nil"/>
            </w:tcBorders>
            <w:vAlign w:val="center"/>
          </w:tcPr>
          <w:p w14:paraId="074ED560" w14:textId="77777777" w:rsidR="00EC1BE8" w:rsidRPr="00593188" w:rsidRDefault="00EC1BE8" w:rsidP="00D7305E">
            <w:pPr>
              <w:pStyle w:val="NoSpacing"/>
            </w:pPr>
            <w:r w:rsidRPr="00593188">
              <w:rPr>
                <w:rStyle w:val="None"/>
                <w:rFonts w:eastAsia="Calibri Light"/>
                <w:sz w:val="22"/>
                <w:szCs w:val="22"/>
              </w:rPr>
              <w:t>M1</w:t>
            </w:r>
          </w:p>
        </w:tc>
        <w:tc>
          <w:tcPr>
            <w:tcW w:w="1390" w:type="dxa"/>
            <w:gridSpan w:val="5"/>
            <w:tcBorders>
              <w:top w:val="single" w:sz="4" w:space="0" w:color="000000"/>
              <w:left w:val="nil"/>
              <w:bottom w:val="nil"/>
              <w:right w:val="nil"/>
            </w:tcBorders>
            <w:vAlign w:val="bottom"/>
          </w:tcPr>
          <w:p w14:paraId="765C6BA9" w14:textId="77777777" w:rsidR="00EC1BE8" w:rsidRPr="00593188" w:rsidRDefault="00EC1BE8" w:rsidP="0015010E">
            <w:pPr>
              <w:pStyle w:val="NoSpacing"/>
              <w:jc w:val="center"/>
            </w:pPr>
            <w:r w:rsidRPr="00593188">
              <w:t>1</w:t>
            </w:r>
          </w:p>
        </w:tc>
        <w:tc>
          <w:tcPr>
            <w:tcW w:w="1389" w:type="dxa"/>
            <w:gridSpan w:val="6"/>
            <w:tcBorders>
              <w:top w:val="single" w:sz="4" w:space="0" w:color="000000"/>
              <w:left w:val="nil"/>
              <w:bottom w:val="nil"/>
              <w:right w:val="nil"/>
            </w:tcBorders>
            <w:vAlign w:val="bottom"/>
          </w:tcPr>
          <w:p w14:paraId="529B1D8B" w14:textId="77777777" w:rsidR="00EC1BE8" w:rsidRPr="00593188" w:rsidRDefault="00EC1BE8" w:rsidP="0015010E">
            <w:pPr>
              <w:pStyle w:val="NoSpacing"/>
              <w:jc w:val="center"/>
            </w:pPr>
            <w:r w:rsidRPr="00593188">
              <w:t>1.145</w:t>
            </w:r>
          </w:p>
        </w:tc>
        <w:tc>
          <w:tcPr>
            <w:tcW w:w="1341" w:type="dxa"/>
            <w:gridSpan w:val="4"/>
            <w:tcBorders>
              <w:top w:val="single" w:sz="4" w:space="0" w:color="000000"/>
              <w:left w:val="nil"/>
              <w:bottom w:val="nil"/>
              <w:right w:val="nil"/>
            </w:tcBorders>
            <w:vAlign w:val="bottom"/>
          </w:tcPr>
          <w:p w14:paraId="23C92DBF" w14:textId="77777777" w:rsidR="00EC1BE8" w:rsidRPr="00593188" w:rsidRDefault="00EC1BE8" w:rsidP="0015010E">
            <w:pPr>
              <w:pStyle w:val="NoSpacing"/>
              <w:jc w:val="center"/>
            </w:pPr>
            <w:r w:rsidRPr="00593188">
              <w:t>1.415</w:t>
            </w:r>
          </w:p>
        </w:tc>
        <w:tc>
          <w:tcPr>
            <w:tcW w:w="1431" w:type="dxa"/>
            <w:gridSpan w:val="5"/>
            <w:tcBorders>
              <w:top w:val="single" w:sz="4" w:space="0" w:color="000000"/>
              <w:left w:val="nil"/>
              <w:bottom w:val="nil"/>
              <w:right w:val="nil"/>
            </w:tcBorders>
            <w:vAlign w:val="bottom"/>
          </w:tcPr>
          <w:p w14:paraId="77ECC077" w14:textId="77777777" w:rsidR="00EC1BE8" w:rsidRPr="00593188" w:rsidRDefault="00EC1BE8" w:rsidP="0015010E">
            <w:pPr>
              <w:pStyle w:val="NoSpacing"/>
              <w:jc w:val="center"/>
            </w:pPr>
            <w:r w:rsidRPr="00593188">
              <w:t>1.078</w:t>
            </w:r>
          </w:p>
        </w:tc>
        <w:tc>
          <w:tcPr>
            <w:tcW w:w="2462" w:type="dxa"/>
            <w:gridSpan w:val="3"/>
            <w:tcBorders>
              <w:top w:val="single" w:sz="4" w:space="0" w:color="000000"/>
              <w:left w:val="nil"/>
              <w:bottom w:val="nil"/>
              <w:right w:val="nil"/>
            </w:tcBorders>
            <w:vAlign w:val="center"/>
          </w:tcPr>
          <w:p w14:paraId="50A08B64" w14:textId="77777777" w:rsidR="00EC1BE8" w:rsidRPr="00593188" w:rsidRDefault="00EC1BE8" w:rsidP="00B943F8">
            <w:pPr>
              <w:pStyle w:val="NoSpacing"/>
              <w:jc w:val="right"/>
            </w:pPr>
            <w:r w:rsidRPr="00593188">
              <w:t>0.283</w:t>
            </w:r>
          </w:p>
        </w:tc>
      </w:tr>
      <w:tr w:rsidR="00EC1BE8" w:rsidRPr="00593188" w14:paraId="16BD6BBB" w14:textId="77777777" w:rsidTr="00AD7569">
        <w:trPr>
          <w:trHeight w:val="227"/>
        </w:trPr>
        <w:tc>
          <w:tcPr>
            <w:tcW w:w="1769" w:type="dxa"/>
            <w:gridSpan w:val="3"/>
            <w:tcBorders>
              <w:top w:val="nil"/>
              <w:left w:val="nil"/>
              <w:bottom w:val="nil"/>
              <w:right w:val="nil"/>
            </w:tcBorders>
            <w:vAlign w:val="center"/>
          </w:tcPr>
          <w:p w14:paraId="2235468D" w14:textId="77777777" w:rsidR="00EC1BE8" w:rsidRPr="00593188" w:rsidRDefault="00EC1BE8" w:rsidP="00D7305E">
            <w:pPr>
              <w:pStyle w:val="NoSpacing"/>
            </w:pPr>
            <w:r w:rsidRPr="00593188">
              <w:rPr>
                <w:rStyle w:val="None"/>
                <w:rFonts w:eastAsia="Calibri Light"/>
                <w:sz w:val="22"/>
                <w:szCs w:val="22"/>
              </w:rPr>
              <w:t>M2</w:t>
            </w:r>
          </w:p>
        </w:tc>
        <w:tc>
          <w:tcPr>
            <w:tcW w:w="1390" w:type="dxa"/>
            <w:gridSpan w:val="5"/>
            <w:tcBorders>
              <w:top w:val="nil"/>
              <w:left w:val="nil"/>
              <w:bottom w:val="nil"/>
              <w:right w:val="nil"/>
            </w:tcBorders>
            <w:vAlign w:val="bottom"/>
          </w:tcPr>
          <w:p w14:paraId="70E04D7C" w14:textId="77777777" w:rsidR="00EC1BE8" w:rsidRPr="00593188" w:rsidRDefault="00EC1BE8" w:rsidP="0015010E">
            <w:pPr>
              <w:pStyle w:val="NoSpacing"/>
              <w:jc w:val="center"/>
            </w:pPr>
            <w:r w:rsidRPr="00593188">
              <w:t>0.873</w:t>
            </w:r>
          </w:p>
        </w:tc>
        <w:tc>
          <w:tcPr>
            <w:tcW w:w="1389" w:type="dxa"/>
            <w:gridSpan w:val="6"/>
            <w:tcBorders>
              <w:top w:val="nil"/>
              <w:left w:val="nil"/>
              <w:bottom w:val="nil"/>
              <w:right w:val="nil"/>
            </w:tcBorders>
            <w:vAlign w:val="bottom"/>
          </w:tcPr>
          <w:p w14:paraId="68098C13" w14:textId="77777777" w:rsidR="00EC1BE8" w:rsidRPr="00593188" w:rsidRDefault="00EC1BE8" w:rsidP="0015010E">
            <w:pPr>
              <w:pStyle w:val="NoSpacing"/>
              <w:jc w:val="center"/>
            </w:pPr>
            <w:r w:rsidRPr="00593188">
              <w:t>1</w:t>
            </w:r>
          </w:p>
        </w:tc>
        <w:tc>
          <w:tcPr>
            <w:tcW w:w="1341" w:type="dxa"/>
            <w:gridSpan w:val="4"/>
            <w:tcBorders>
              <w:top w:val="nil"/>
              <w:left w:val="nil"/>
              <w:bottom w:val="nil"/>
              <w:right w:val="nil"/>
            </w:tcBorders>
            <w:vAlign w:val="bottom"/>
          </w:tcPr>
          <w:p w14:paraId="514FA2D2" w14:textId="77777777" w:rsidR="00EC1BE8" w:rsidRPr="00593188" w:rsidRDefault="00EC1BE8" w:rsidP="0015010E">
            <w:pPr>
              <w:pStyle w:val="NoSpacing"/>
              <w:jc w:val="center"/>
            </w:pPr>
            <w:r w:rsidRPr="00593188">
              <w:t>1.571</w:t>
            </w:r>
          </w:p>
        </w:tc>
        <w:tc>
          <w:tcPr>
            <w:tcW w:w="1431" w:type="dxa"/>
            <w:gridSpan w:val="5"/>
            <w:tcBorders>
              <w:top w:val="nil"/>
              <w:left w:val="nil"/>
              <w:bottom w:val="nil"/>
              <w:right w:val="nil"/>
            </w:tcBorders>
            <w:vAlign w:val="bottom"/>
          </w:tcPr>
          <w:p w14:paraId="77263E08" w14:textId="77777777" w:rsidR="00EC1BE8" w:rsidRPr="00593188" w:rsidRDefault="00EC1BE8" w:rsidP="0015010E">
            <w:pPr>
              <w:pStyle w:val="NoSpacing"/>
              <w:jc w:val="center"/>
            </w:pPr>
            <w:r w:rsidRPr="00593188">
              <w:t>1.017</w:t>
            </w:r>
          </w:p>
        </w:tc>
        <w:tc>
          <w:tcPr>
            <w:tcW w:w="2462" w:type="dxa"/>
            <w:gridSpan w:val="3"/>
            <w:tcBorders>
              <w:top w:val="nil"/>
              <w:left w:val="nil"/>
              <w:bottom w:val="nil"/>
              <w:right w:val="nil"/>
            </w:tcBorders>
            <w:vAlign w:val="center"/>
          </w:tcPr>
          <w:p w14:paraId="1126C0C1" w14:textId="77777777" w:rsidR="00EC1BE8" w:rsidRPr="00593188" w:rsidRDefault="00EC1BE8" w:rsidP="00B943F8">
            <w:pPr>
              <w:pStyle w:val="NoSpacing"/>
              <w:jc w:val="right"/>
            </w:pPr>
            <w:r w:rsidRPr="00593188">
              <w:t>0.267</w:t>
            </w:r>
          </w:p>
        </w:tc>
      </w:tr>
      <w:tr w:rsidR="00EC1BE8" w:rsidRPr="00593188" w14:paraId="2907C294" w14:textId="77777777" w:rsidTr="00AD7569">
        <w:trPr>
          <w:trHeight w:val="227"/>
        </w:trPr>
        <w:tc>
          <w:tcPr>
            <w:tcW w:w="1769" w:type="dxa"/>
            <w:gridSpan w:val="3"/>
            <w:tcBorders>
              <w:top w:val="nil"/>
              <w:left w:val="nil"/>
              <w:bottom w:val="nil"/>
              <w:right w:val="nil"/>
            </w:tcBorders>
            <w:vAlign w:val="center"/>
          </w:tcPr>
          <w:p w14:paraId="7BDAA093" w14:textId="77777777" w:rsidR="00EC1BE8" w:rsidRPr="00593188" w:rsidRDefault="00EC1BE8" w:rsidP="00D7305E">
            <w:pPr>
              <w:pStyle w:val="NoSpacing"/>
            </w:pPr>
            <w:r w:rsidRPr="00593188">
              <w:rPr>
                <w:rStyle w:val="None"/>
                <w:rFonts w:eastAsia="Calibri Light"/>
                <w:sz w:val="22"/>
                <w:szCs w:val="22"/>
              </w:rPr>
              <w:t>M3</w:t>
            </w:r>
          </w:p>
        </w:tc>
        <w:tc>
          <w:tcPr>
            <w:tcW w:w="1390" w:type="dxa"/>
            <w:gridSpan w:val="5"/>
            <w:tcBorders>
              <w:top w:val="nil"/>
              <w:left w:val="nil"/>
              <w:bottom w:val="nil"/>
              <w:right w:val="nil"/>
            </w:tcBorders>
            <w:vAlign w:val="bottom"/>
          </w:tcPr>
          <w:p w14:paraId="0D4F17B9" w14:textId="77777777" w:rsidR="00EC1BE8" w:rsidRPr="00593188" w:rsidRDefault="00EC1BE8" w:rsidP="0015010E">
            <w:pPr>
              <w:pStyle w:val="NoSpacing"/>
              <w:jc w:val="center"/>
            </w:pPr>
            <w:r w:rsidRPr="00593188">
              <w:t>0.707</w:t>
            </w:r>
          </w:p>
        </w:tc>
        <w:tc>
          <w:tcPr>
            <w:tcW w:w="1389" w:type="dxa"/>
            <w:gridSpan w:val="6"/>
            <w:tcBorders>
              <w:top w:val="nil"/>
              <w:left w:val="nil"/>
              <w:bottom w:val="nil"/>
              <w:right w:val="nil"/>
            </w:tcBorders>
            <w:vAlign w:val="bottom"/>
          </w:tcPr>
          <w:p w14:paraId="2E4DD279" w14:textId="77777777" w:rsidR="00EC1BE8" w:rsidRPr="00593188" w:rsidRDefault="00EC1BE8" w:rsidP="0015010E">
            <w:pPr>
              <w:pStyle w:val="NoSpacing"/>
              <w:jc w:val="center"/>
            </w:pPr>
            <w:r w:rsidRPr="00593188">
              <w:t>0.636</w:t>
            </w:r>
          </w:p>
        </w:tc>
        <w:tc>
          <w:tcPr>
            <w:tcW w:w="1341" w:type="dxa"/>
            <w:gridSpan w:val="4"/>
            <w:tcBorders>
              <w:top w:val="nil"/>
              <w:left w:val="nil"/>
              <w:bottom w:val="nil"/>
              <w:right w:val="nil"/>
            </w:tcBorders>
            <w:vAlign w:val="bottom"/>
          </w:tcPr>
          <w:p w14:paraId="7A90439F" w14:textId="77777777" w:rsidR="00EC1BE8" w:rsidRPr="00593188" w:rsidRDefault="00EC1BE8" w:rsidP="0015010E">
            <w:pPr>
              <w:pStyle w:val="NoSpacing"/>
              <w:jc w:val="center"/>
            </w:pPr>
            <w:r w:rsidRPr="00593188">
              <w:t>1</w:t>
            </w:r>
          </w:p>
        </w:tc>
        <w:tc>
          <w:tcPr>
            <w:tcW w:w="1431" w:type="dxa"/>
            <w:gridSpan w:val="5"/>
            <w:tcBorders>
              <w:top w:val="nil"/>
              <w:left w:val="nil"/>
              <w:bottom w:val="nil"/>
              <w:right w:val="nil"/>
            </w:tcBorders>
            <w:vAlign w:val="bottom"/>
          </w:tcPr>
          <w:p w14:paraId="0B7F1889" w14:textId="77777777" w:rsidR="00EC1BE8" w:rsidRPr="00593188" w:rsidRDefault="00EC1BE8" w:rsidP="0015010E">
            <w:pPr>
              <w:pStyle w:val="NoSpacing"/>
              <w:jc w:val="center"/>
            </w:pPr>
            <w:r w:rsidRPr="00593188">
              <w:t>0.630</w:t>
            </w:r>
          </w:p>
        </w:tc>
        <w:tc>
          <w:tcPr>
            <w:tcW w:w="2462" w:type="dxa"/>
            <w:gridSpan w:val="3"/>
            <w:tcBorders>
              <w:top w:val="nil"/>
              <w:left w:val="nil"/>
              <w:bottom w:val="nil"/>
              <w:right w:val="nil"/>
            </w:tcBorders>
            <w:vAlign w:val="center"/>
          </w:tcPr>
          <w:p w14:paraId="25DCF74B" w14:textId="77777777" w:rsidR="00EC1BE8" w:rsidRPr="00593188" w:rsidRDefault="00EC1BE8" w:rsidP="00B943F8">
            <w:pPr>
              <w:pStyle w:val="NoSpacing"/>
              <w:jc w:val="right"/>
            </w:pPr>
            <w:r w:rsidRPr="00593188">
              <w:t>0.180</w:t>
            </w:r>
          </w:p>
        </w:tc>
      </w:tr>
      <w:tr w:rsidR="00EC1BE8" w:rsidRPr="00593188" w14:paraId="00BC6048" w14:textId="77777777" w:rsidTr="00AD7569">
        <w:trPr>
          <w:trHeight w:val="227"/>
        </w:trPr>
        <w:tc>
          <w:tcPr>
            <w:tcW w:w="1769" w:type="dxa"/>
            <w:gridSpan w:val="3"/>
            <w:tcBorders>
              <w:top w:val="nil"/>
              <w:left w:val="nil"/>
              <w:bottom w:val="single" w:sz="4" w:space="0" w:color="000000"/>
              <w:right w:val="nil"/>
            </w:tcBorders>
            <w:vAlign w:val="center"/>
          </w:tcPr>
          <w:p w14:paraId="29C06270" w14:textId="77777777" w:rsidR="00EC1BE8" w:rsidRPr="00593188" w:rsidRDefault="00EC1BE8" w:rsidP="00D7305E">
            <w:pPr>
              <w:pStyle w:val="NoSpacing"/>
            </w:pPr>
            <w:r w:rsidRPr="00593188">
              <w:rPr>
                <w:rStyle w:val="None"/>
                <w:rFonts w:eastAsia="Calibri Light"/>
                <w:sz w:val="22"/>
                <w:szCs w:val="22"/>
              </w:rPr>
              <w:t>M4</w:t>
            </w:r>
          </w:p>
        </w:tc>
        <w:tc>
          <w:tcPr>
            <w:tcW w:w="1390" w:type="dxa"/>
            <w:gridSpan w:val="5"/>
            <w:tcBorders>
              <w:top w:val="nil"/>
              <w:left w:val="nil"/>
              <w:bottom w:val="single" w:sz="4" w:space="0" w:color="000000"/>
              <w:right w:val="nil"/>
            </w:tcBorders>
            <w:vAlign w:val="bottom"/>
          </w:tcPr>
          <w:p w14:paraId="548D1EC7" w14:textId="77777777" w:rsidR="00EC1BE8" w:rsidRPr="00593188" w:rsidRDefault="00EC1BE8" w:rsidP="0015010E">
            <w:pPr>
              <w:pStyle w:val="NoSpacing"/>
              <w:jc w:val="center"/>
            </w:pPr>
            <w:r w:rsidRPr="00593188">
              <w:t>0.928</w:t>
            </w:r>
          </w:p>
        </w:tc>
        <w:tc>
          <w:tcPr>
            <w:tcW w:w="1389" w:type="dxa"/>
            <w:gridSpan w:val="6"/>
            <w:tcBorders>
              <w:top w:val="nil"/>
              <w:left w:val="nil"/>
              <w:bottom w:val="single" w:sz="4" w:space="0" w:color="000000"/>
              <w:right w:val="nil"/>
            </w:tcBorders>
            <w:vAlign w:val="bottom"/>
          </w:tcPr>
          <w:p w14:paraId="44E2AC0F" w14:textId="77777777" w:rsidR="00EC1BE8" w:rsidRPr="00593188" w:rsidRDefault="00EC1BE8" w:rsidP="0015010E">
            <w:pPr>
              <w:pStyle w:val="NoSpacing"/>
              <w:jc w:val="center"/>
            </w:pPr>
            <w:r w:rsidRPr="00593188">
              <w:t>0.984</w:t>
            </w:r>
          </w:p>
        </w:tc>
        <w:tc>
          <w:tcPr>
            <w:tcW w:w="1341" w:type="dxa"/>
            <w:gridSpan w:val="4"/>
            <w:tcBorders>
              <w:top w:val="nil"/>
              <w:left w:val="nil"/>
              <w:bottom w:val="single" w:sz="4" w:space="0" w:color="000000"/>
              <w:right w:val="nil"/>
            </w:tcBorders>
            <w:vAlign w:val="bottom"/>
          </w:tcPr>
          <w:p w14:paraId="46EF8747" w14:textId="77777777" w:rsidR="00EC1BE8" w:rsidRPr="00593188" w:rsidRDefault="00EC1BE8" w:rsidP="0015010E">
            <w:pPr>
              <w:pStyle w:val="NoSpacing"/>
              <w:jc w:val="center"/>
            </w:pPr>
            <w:r w:rsidRPr="00593188">
              <w:t>1.588</w:t>
            </w:r>
          </w:p>
        </w:tc>
        <w:tc>
          <w:tcPr>
            <w:tcW w:w="1431" w:type="dxa"/>
            <w:gridSpan w:val="5"/>
            <w:tcBorders>
              <w:top w:val="nil"/>
              <w:left w:val="nil"/>
              <w:bottom w:val="single" w:sz="4" w:space="0" w:color="000000"/>
              <w:right w:val="nil"/>
            </w:tcBorders>
            <w:vAlign w:val="bottom"/>
          </w:tcPr>
          <w:p w14:paraId="6E2581BC" w14:textId="77777777" w:rsidR="00EC1BE8" w:rsidRPr="00593188" w:rsidRDefault="00EC1BE8" w:rsidP="0015010E">
            <w:pPr>
              <w:pStyle w:val="NoSpacing"/>
              <w:jc w:val="center"/>
            </w:pPr>
            <w:r w:rsidRPr="00593188">
              <w:t>1</w:t>
            </w:r>
          </w:p>
        </w:tc>
        <w:tc>
          <w:tcPr>
            <w:tcW w:w="2462" w:type="dxa"/>
            <w:gridSpan w:val="3"/>
            <w:tcBorders>
              <w:top w:val="nil"/>
              <w:left w:val="nil"/>
              <w:bottom w:val="single" w:sz="4" w:space="0" w:color="000000"/>
              <w:right w:val="nil"/>
            </w:tcBorders>
            <w:vAlign w:val="center"/>
          </w:tcPr>
          <w:p w14:paraId="2FEF0C6C" w14:textId="77777777" w:rsidR="00EC1BE8" w:rsidRPr="00593188" w:rsidRDefault="00EC1BE8" w:rsidP="00B943F8">
            <w:pPr>
              <w:pStyle w:val="NoSpacing"/>
              <w:jc w:val="right"/>
            </w:pPr>
            <w:r w:rsidRPr="00593188">
              <w:t>0.270</w:t>
            </w:r>
          </w:p>
        </w:tc>
      </w:tr>
      <w:tr w:rsidR="00EC1BE8" w:rsidRPr="00B943F8" w14:paraId="68670B75" w14:textId="77777777" w:rsidTr="00AD7569">
        <w:trPr>
          <w:trHeight w:val="227"/>
        </w:trPr>
        <w:tc>
          <w:tcPr>
            <w:tcW w:w="4328" w:type="dxa"/>
            <w:gridSpan w:val="12"/>
            <w:tcBorders>
              <w:left w:val="nil"/>
              <w:bottom w:val="single" w:sz="4" w:space="0" w:color="auto"/>
              <w:right w:val="nil"/>
            </w:tcBorders>
            <w:vAlign w:val="center"/>
          </w:tcPr>
          <w:p w14:paraId="55C663DA" w14:textId="77777777" w:rsidR="00EC1BE8" w:rsidRPr="00B943F8" w:rsidRDefault="00EC1BE8" w:rsidP="0015010E">
            <w:pPr>
              <w:pStyle w:val="NoSpacing"/>
              <w:jc w:val="center"/>
            </w:pPr>
            <w:r w:rsidRPr="00B943F8">
              <w:rPr>
                <w:rStyle w:val="None"/>
              </w:rPr>
              <w:t>CR=0.002 &lt; 0.10 (acceptable)</w:t>
            </w:r>
          </w:p>
        </w:tc>
        <w:tc>
          <w:tcPr>
            <w:tcW w:w="5454" w:type="dxa"/>
            <w:gridSpan w:val="14"/>
            <w:tcBorders>
              <w:left w:val="nil"/>
              <w:bottom w:val="single" w:sz="4" w:space="0" w:color="auto"/>
              <w:right w:val="nil"/>
            </w:tcBorders>
            <w:vAlign w:val="center"/>
          </w:tcPr>
          <w:p w14:paraId="36F176CB" w14:textId="77777777" w:rsidR="00EC1BE8" w:rsidRPr="00B943F8" w:rsidRDefault="00EC1BE8" w:rsidP="00B943F8">
            <w:pPr>
              <w:pStyle w:val="NoSpacing"/>
              <w:jc w:val="right"/>
            </w:pPr>
            <w:r w:rsidRPr="00B943F8">
              <w:t>Sum = 1</w:t>
            </w:r>
          </w:p>
        </w:tc>
      </w:tr>
      <w:tr w:rsidR="00EC1BE8" w:rsidRPr="00B943F8" w14:paraId="3A6E0ADB" w14:textId="77777777" w:rsidTr="00AD7569">
        <w:trPr>
          <w:trHeight w:val="227"/>
        </w:trPr>
        <w:tc>
          <w:tcPr>
            <w:tcW w:w="9782" w:type="dxa"/>
            <w:gridSpan w:val="26"/>
            <w:tcBorders>
              <w:top w:val="single" w:sz="4" w:space="0" w:color="auto"/>
              <w:left w:val="nil"/>
              <w:bottom w:val="nil"/>
              <w:right w:val="nil"/>
            </w:tcBorders>
            <w:vAlign w:val="center"/>
          </w:tcPr>
          <w:p w14:paraId="542F6CCE" w14:textId="77777777" w:rsidR="00EC1BE8" w:rsidRPr="00B943F8" w:rsidRDefault="00EC1BE8" w:rsidP="0015010E">
            <w:pPr>
              <w:pStyle w:val="NoSpacing"/>
              <w:jc w:val="center"/>
              <w:rPr>
                <w:b/>
                <w:bCs/>
              </w:rPr>
            </w:pPr>
            <w:r w:rsidRPr="00B943F8">
              <w:rPr>
                <w:b/>
                <w:bCs/>
              </w:rPr>
              <w:t>Facilitating role</w:t>
            </w:r>
          </w:p>
        </w:tc>
      </w:tr>
      <w:tr w:rsidR="00EC1BE8" w:rsidRPr="00593188" w14:paraId="0CE146B2" w14:textId="77777777" w:rsidTr="00AD7569">
        <w:trPr>
          <w:trHeight w:val="227"/>
        </w:trPr>
        <w:tc>
          <w:tcPr>
            <w:tcW w:w="1224" w:type="dxa"/>
            <w:gridSpan w:val="2"/>
            <w:tcBorders>
              <w:top w:val="nil"/>
              <w:left w:val="nil"/>
              <w:bottom w:val="single" w:sz="4" w:space="0" w:color="000000"/>
              <w:right w:val="nil"/>
            </w:tcBorders>
            <w:vAlign w:val="center"/>
          </w:tcPr>
          <w:p w14:paraId="2AA33C3E" w14:textId="77777777" w:rsidR="00EC1BE8" w:rsidRPr="00593188" w:rsidRDefault="00EC1BE8" w:rsidP="00D7305E">
            <w:pPr>
              <w:pStyle w:val="NoSpacing"/>
            </w:pPr>
            <w:r w:rsidRPr="00593188">
              <w:t>Code</w:t>
            </w:r>
          </w:p>
        </w:tc>
        <w:tc>
          <w:tcPr>
            <w:tcW w:w="820" w:type="dxa"/>
            <w:gridSpan w:val="3"/>
            <w:tcBorders>
              <w:top w:val="nil"/>
              <w:left w:val="nil"/>
              <w:bottom w:val="single" w:sz="4" w:space="0" w:color="000000"/>
              <w:right w:val="nil"/>
            </w:tcBorders>
            <w:vAlign w:val="center"/>
          </w:tcPr>
          <w:p w14:paraId="534AD157" w14:textId="77777777" w:rsidR="00EC1BE8" w:rsidRPr="00593188" w:rsidRDefault="00EC1BE8" w:rsidP="0015010E">
            <w:pPr>
              <w:pStyle w:val="NoSpacing"/>
              <w:jc w:val="center"/>
            </w:pPr>
            <w:r w:rsidRPr="00593188">
              <w:rPr>
                <w:rStyle w:val="var"/>
                <w:rFonts w:eastAsia="Times New Roman"/>
                <w:sz w:val="22"/>
                <w:szCs w:val="22"/>
              </w:rPr>
              <w:t>F1</w:t>
            </w:r>
          </w:p>
        </w:tc>
        <w:tc>
          <w:tcPr>
            <w:tcW w:w="782" w:type="dxa"/>
            <w:gridSpan w:val="2"/>
            <w:tcBorders>
              <w:top w:val="nil"/>
              <w:left w:val="nil"/>
              <w:bottom w:val="single" w:sz="4" w:space="0" w:color="000000"/>
              <w:right w:val="nil"/>
            </w:tcBorders>
            <w:vAlign w:val="center"/>
          </w:tcPr>
          <w:p w14:paraId="784DE6FF" w14:textId="77777777" w:rsidR="00EC1BE8" w:rsidRPr="00593188" w:rsidRDefault="00EC1BE8" w:rsidP="0015010E">
            <w:pPr>
              <w:pStyle w:val="NoSpacing"/>
              <w:jc w:val="center"/>
            </w:pPr>
            <w:r w:rsidRPr="00593188">
              <w:rPr>
                <w:rStyle w:val="var"/>
                <w:rFonts w:eastAsia="Times New Roman"/>
                <w:sz w:val="22"/>
                <w:szCs w:val="22"/>
              </w:rPr>
              <w:t>F2</w:t>
            </w:r>
          </w:p>
        </w:tc>
        <w:tc>
          <w:tcPr>
            <w:tcW w:w="802" w:type="dxa"/>
            <w:gridSpan w:val="3"/>
            <w:tcBorders>
              <w:top w:val="nil"/>
              <w:left w:val="nil"/>
              <w:bottom w:val="single" w:sz="4" w:space="0" w:color="000000"/>
              <w:right w:val="nil"/>
            </w:tcBorders>
            <w:vAlign w:val="center"/>
          </w:tcPr>
          <w:p w14:paraId="5FA3B028" w14:textId="77777777" w:rsidR="00EC1BE8" w:rsidRPr="00593188" w:rsidRDefault="00EC1BE8" w:rsidP="0015010E">
            <w:pPr>
              <w:pStyle w:val="NoSpacing"/>
              <w:jc w:val="center"/>
            </w:pPr>
            <w:r w:rsidRPr="00593188">
              <w:rPr>
                <w:rStyle w:val="var"/>
                <w:rFonts w:eastAsia="Times New Roman"/>
                <w:sz w:val="22"/>
                <w:szCs w:val="22"/>
              </w:rPr>
              <w:t>F3</w:t>
            </w:r>
          </w:p>
        </w:tc>
        <w:tc>
          <w:tcPr>
            <w:tcW w:w="793" w:type="dxa"/>
            <w:gridSpan w:val="3"/>
            <w:tcBorders>
              <w:top w:val="nil"/>
              <w:left w:val="nil"/>
              <w:bottom w:val="single" w:sz="4" w:space="0" w:color="000000"/>
              <w:right w:val="nil"/>
            </w:tcBorders>
            <w:vAlign w:val="center"/>
          </w:tcPr>
          <w:p w14:paraId="25A9E18C" w14:textId="77777777" w:rsidR="00EC1BE8" w:rsidRPr="00593188" w:rsidRDefault="00EC1BE8" w:rsidP="0015010E">
            <w:pPr>
              <w:pStyle w:val="NoSpacing"/>
              <w:jc w:val="center"/>
            </w:pPr>
            <w:r w:rsidRPr="00593188">
              <w:rPr>
                <w:rStyle w:val="var"/>
                <w:rFonts w:eastAsia="Times New Roman"/>
                <w:sz w:val="22"/>
                <w:szCs w:val="22"/>
              </w:rPr>
              <w:t>F4</w:t>
            </w:r>
          </w:p>
        </w:tc>
        <w:tc>
          <w:tcPr>
            <w:tcW w:w="795" w:type="dxa"/>
            <w:gridSpan w:val="3"/>
            <w:tcBorders>
              <w:top w:val="nil"/>
              <w:left w:val="nil"/>
              <w:bottom w:val="single" w:sz="4" w:space="0" w:color="000000"/>
              <w:right w:val="nil"/>
            </w:tcBorders>
            <w:vAlign w:val="center"/>
          </w:tcPr>
          <w:p w14:paraId="013E8ABC" w14:textId="77777777" w:rsidR="00EC1BE8" w:rsidRPr="00593188" w:rsidRDefault="00EC1BE8" w:rsidP="0015010E">
            <w:pPr>
              <w:pStyle w:val="NoSpacing"/>
              <w:jc w:val="center"/>
            </w:pPr>
            <w:r w:rsidRPr="00593188">
              <w:rPr>
                <w:rStyle w:val="var"/>
                <w:rFonts w:eastAsia="Times New Roman"/>
                <w:sz w:val="22"/>
                <w:szCs w:val="22"/>
              </w:rPr>
              <w:t>F5</w:t>
            </w:r>
          </w:p>
        </w:tc>
        <w:tc>
          <w:tcPr>
            <w:tcW w:w="787" w:type="dxa"/>
            <w:gridSpan w:val="3"/>
            <w:tcBorders>
              <w:top w:val="nil"/>
              <w:left w:val="nil"/>
              <w:bottom w:val="single" w:sz="4" w:space="0" w:color="000000"/>
              <w:right w:val="nil"/>
            </w:tcBorders>
            <w:vAlign w:val="center"/>
          </w:tcPr>
          <w:p w14:paraId="575CFDBA" w14:textId="77777777" w:rsidR="00EC1BE8" w:rsidRPr="00593188" w:rsidRDefault="00EC1BE8" w:rsidP="0015010E">
            <w:pPr>
              <w:pStyle w:val="NoSpacing"/>
              <w:jc w:val="center"/>
            </w:pPr>
            <w:r w:rsidRPr="00593188">
              <w:rPr>
                <w:rStyle w:val="var"/>
                <w:rFonts w:eastAsia="Times New Roman"/>
                <w:sz w:val="22"/>
                <w:szCs w:val="22"/>
              </w:rPr>
              <w:t>F6</w:t>
            </w:r>
          </w:p>
        </w:tc>
        <w:tc>
          <w:tcPr>
            <w:tcW w:w="774" w:type="dxa"/>
            <w:gridSpan w:val="2"/>
            <w:tcBorders>
              <w:top w:val="nil"/>
              <w:left w:val="nil"/>
              <w:bottom w:val="single" w:sz="4" w:space="0" w:color="000000"/>
              <w:right w:val="nil"/>
            </w:tcBorders>
            <w:vAlign w:val="center"/>
          </w:tcPr>
          <w:p w14:paraId="257EA197" w14:textId="77777777" w:rsidR="00EC1BE8" w:rsidRPr="00593188" w:rsidRDefault="00EC1BE8" w:rsidP="0015010E">
            <w:pPr>
              <w:pStyle w:val="NoSpacing"/>
              <w:jc w:val="center"/>
            </w:pPr>
            <w:r w:rsidRPr="00593188">
              <w:rPr>
                <w:rStyle w:val="var"/>
                <w:rFonts w:eastAsia="Times New Roman"/>
                <w:sz w:val="22"/>
                <w:szCs w:val="22"/>
              </w:rPr>
              <w:t>F7</w:t>
            </w:r>
          </w:p>
        </w:tc>
        <w:tc>
          <w:tcPr>
            <w:tcW w:w="934" w:type="dxa"/>
            <w:gridSpan w:val="3"/>
            <w:tcBorders>
              <w:top w:val="nil"/>
              <w:left w:val="nil"/>
              <w:bottom w:val="single" w:sz="4" w:space="0" w:color="000000"/>
              <w:right w:val="nil"/>
            </w:tcBorders>
            <w:vAlign w:val="center"/>
          </w:tcPr>
          <w:p w14:paraId="0609D4B5" w14:textId="77777777" w:rsidR="00EC1BE8" w:rsidRPr="00593188" w:rsidRDefault="00EC1BE8" w:rsidP="0015010E">
            <w:pPr>
              <w:pStyle w:val="NoSpacing"/>
              <w:jc w:val="center"/>
            </w:pPr>
            <w:r w:rsidRPr="00593188">
              <w:rPr>
                <w:rStyle w:val="var"/>
                <w:rFonts w:eastAsia="Times New Roman"/>
                <w:sz w:val="22"/>
                <w:szCs w:val="22"/>
              </w:rPr>
              <w:t>F8</w:t>
            </w:r>
          </w:p>
        </w:tc>
        <w:tc>
          <w:tcPr>
            <w:tcW w:w="2071" w:type="dxa"/>
            <w:gridSpan w:val="2"/>
            <w:tcBorders>
              <w:top w:val="nil"/>
              <w:left w:val="nil"/>
              <w:bottom w:val="single" w:sz="4" w:space="0" w:color="000000"/>
              <w:right w:val="nil"/>
            </w:tcBorders>
            <w:vAlign w:val="center"/>
          </w:tcPr>
          <w:p w14:paraId="4231D5BB" w14:textId="77777777" w:rsidR="00EC1BE8" w:rsidRPr="00593188" w:rsidRDefault="00EC1BE8" w:rsidP="00B943F8">
            <w:pPr>
              <w:pStyle w:val="NoSpacing"/>
              <w:jc w:val="right"/>
            </w:pPr>
            <w:r w:rsidRPr="00593188">
              <w:t>Priority weights</w:t>
            </w:r>
          </w:p>
        </w:tc>
      </w:tr>
      <w:tr w:rsidR="00EC1BE8" w:rsidRPr="00593188" w14:paraId="60E706F5" w14:textId="77777777" w:rsidTr="00AD7569">
        <w:trPr>
          <w:trHeight w:val="227"/>
        </w:trPr>
        <w:tc>
          <w:tcPr>
            <w:tcW w:w="1224" w:type="dxa"/>
            <w:gridSpan w:val="2"/>
            <w:tcBorders>
              <w:top w:val="single" w:sz="4" w:space="0" w:color="000000"/>
              <w:left w:val="nil"/>
              <w:bottom w:val="nil"/>
              <w:right w:val="nil"/>
            </w:tcBorders>
            <w:vAlign w:val="center"/>
          </w:tcPr>
          <w:p w14:paraId="3961D363" w14:textId="77777777" w:rsidR="00EC1BE8" w:rsidRPr="00593188" w:rsidRDefault="00EC1BE8" w:rsidP="00D7305E">
            <w:pPr>
              <w:pStyle w:val="NoSpacing"/>
            </w:pPr>
            <w:r w:rsidRPr="00593188">
              <w:rPr>
                <w:rStyle w:val="var"/>
                <w:rFonts w:eastAsia="Times New Roman"/>
                <w:sz w:val="22"/>
                <w:szCs w:val="22"/>
              </w:rPr>
              <w:t>F1</w:t>
            </w:r>
          </w:p>
        </w:tc>
        <w:tc>
          <w:tcPr>
            <w:tcW w:w="820" w:type="dxa"/>
            <w:gridSpan w:val="3"/>
            <w:tcBorders>
              <w:top w:val="single" w:sz="4" w:space="0" w:color="000000"/>
              <w:left w:val="nil"/>
              <w:bottom w:val="nil"/>
              <w:right w:val="nil"/>
            </w:tcBorders>
            <w:vAlign w:val="bottom"/>
          </w:tcPr>
          <w:p w14:paraId="78F743B2" w14:textId="77777777" w:rsidR="00EC1BE8" w:rsidRPr="00593188" w:rsidRDefault="00EC1BE8" w:rsidP="0015010E">
            <w:pPr>
              <w:pStyle w:val="NoSpacing"/>
              <w:jc w:val="center"/>
            </w:pPr>
            <w:r w:rsidRPr="00593188">
              <w:t>1</w:t>
            </w:r>
          </w:p>
        </w:tc>
        <w:tc>
          <w:tcPr>
            <w:tcW w:w="782" w:type="dxa"/>
            <w:gridSpan w:val="2"/>
            <w:tcBorders>
              <w:top w:val="single" w:sz="4" w:space="0" w:color="000000"/>
              <w:left w:val="nil"/>
              <w:bottom w:val="nil"/>
              <w:right w:val="nil"/>
            </w:tcBorders>
            <w:vAlign w:val="bottom"/>
          </w:tcPr>
          <w:p w14:paraId="40ECEF7C" w14:textId="77777777" w:rsidR="00EC1BE8" w:rsidRPr="00593188" w:rsidRDefault="00EC1BE8" w:rsidP="0015010E">
            <w:pPr>
              <w:pStyle w:val="NoSpacing"/>
              <w:jc w:val="center"/>
            </w:pPr>
            <w:r w:rsidRPr="00593188">
              <w:t>0.416</w:t>
            </w:r>
          </w:p>
        </w:tc>
        <w:tc>
          <w:tcPr>
            <w:tcW w:w="802" w:type="dxa"/>
            <w:gridSpan w:val="3"/>
            <w:tcBorders>
              <w:top w:val="single" w:sz="4" w:space="0" w:color="000000"/>
              <w:left w:val="nil"/>
              <w:bottom w:val="nil"/>
              <w:right w:val="nil"/>
            </w:tcBorders>
            <w:vAlign w:val="bottom"/>
          </w:tcPr>
          <w:p w14:paraId="5CAC5092" w14:textId="77777777" w:rsidR="00EC1BE8" w:rsidRPr="00593188" w:rsidRDefault="00EC1BE8" w:rsidP="0015010E">
            <w:pPr>
              <w:pStyle w:val="NoSpacing"/>
              <w:jc w:val="center"/>
            </w:pPr>
            <w:r w:rsidRPr="00593188">
              <w:t>0.263</w:t>
            </w:r>
          </w:p>
        </w:tc>
        <w:tc>
          <w:tcPr>
            <w:tcW w:w="793" w:type="dxa"/>
            <w:gridSpan w:val="3"/>
            <w:tcBorders>
              <w:top w:val="single" w:sz="4" w:space="0" w:color="000000"/>
              <w:left w:val="nil"/>
              <w:bottom w:val="nil"/>
              <w:right w:val="nil"/>
            </w:tcBorders>
            <w:vAlign w:val="bottom"/>
          </w:tcPr>
          <w:p w14:paraId="599BD9CA" w14:textId="77777777" w:rsidR="00EC1BE8" w:rsidRPr="00593188" w:rsidRDefault="00EC1BE8" w:rsidP="0015010E">
            <w:pPr>
              <w:pStyle w:val="NoSpacing"/>
              <w:jc w:val="center"/>
            </w:pPr>
            <w:r w:rsidRPr="00593188">
              <w:t>0.321</w:t>
            </w:r>
          </w:p>
        </w:tc>
        <w:tc>
          <w:tcPr>
            <w:tcW w:w="795" w:type="dxa"/>
            <w:gridSpan w:val="3"/>
            <w:tcBorders>
              <w:top w:val="single" w:sz="4" w:space="0" w:color="000000"/>
              <w:left w:val="nil"/>
              <w:bottom w:val="nil"/>
              <w:right w:val="nil"/>
            </w:tcBorders>
            <w:vAlign w:val="bottom"/>
          </w:tcPr>
          <w:p w14:paraId="4AFEF1AD" w14:textId="77777777" w:rsidR="00EC1BE8" w:rsidRPr="00593188" w:rsidRDefault="00EC1BE8" w:rsidP="0015010E">
            <w:pPr>
              <w:pStyle w:val="NoSpacing"/>
              <w:jc w:val="center"/>
            </w:pPr>
            <w:r w:rsidRPr="00593188">
              <w:t>0.210</w:t>
            </w:r>
          </w:p>
        </w:tc>
        <w:tc>
          <w:tcPr>
            <w:tcW w:w="787" w:type="dxa"/>
            <w:gridSpan w:val="3"/>
            <w:tcBorders>
              <w:top w:val="single" w:sz="4" w:space="0" w:color="000000"/>
              <w:left w:val="nil"/>
              <w:bottom w:val="nil"/>
              <w:right w:val="nil"/>
            </w:tcBorders>
            <w:vAlign w:val="bottom"/>
          </w:tcPr>
          <w:p w14:paraId="318A44C7" w14:textId="77777777" w:rsidR="00EC1BE8" w:rsidRPr="00593188" w:rsidRDefault="00EC1BE8" w:rsidP="0015010E">
            <w:pPr>
              <w:pStyle w:val="NoSpacing"/>
              <w:jc w:val="center"/>
            </w:pPr>
            <w:r w:rsidRPr="00593188">
              <w:t>0.283</w:t>
            </w:r>
          </w:p>
        </w:tc>
        <w:tc>
          <w:tcPr>
            <w:tcW w:w="774" w:type="dxa"/>
            <w:gridSpan w:val="2"/>
            <w:tcBorders>
              <w:top w:val="single" w:sz="4" w:space="0" w:color="000000"/>
              <w:left w:val="nil"/>
              <w:bottom w:val="nil"/>
              <w:right w:val="nil"/>
            </w:tcBorders>
            <w:vAlign w:val="bottom"/>
          </w:tcPr>
          <w:p w14:paraId="207D5259" w14:textId="77777777" w:rsidR="00EC1BE8" w:rsidRPr="00593188" w:rsidRDefault="00EC1BE8" w:rsidP="0015010E">
            <w:pPr>
              <w:pStyle w:val="NoSpacing"/>
              <w:jc w:val="center"/>
            </w:pPr>
            <w:r w:rsidRPr="00593188">
              <w:t>0.297</w:t>
            </w:r>
          </w:p>
        </w:tc>
        <w:tc>
          <w:tcPr>
            <w:tcW w:w="934" w:type="dxa"/>
            <w:gridSpan w:val="3"/>
            <w:tcBorders>
              <w:top w:val="single" w:sz="4" w:space="0" w:color="000000"/>
              <w:left w:val="nil"/>
              <w:bottom w:val="nil"/>
              <w:right w:val="nil"/>
            </w:tcBorders>
            <w:vAlign w:val="bottom"/>
          </w:tcPr>
          <w:p w14:paraId="02CCE1D3" w14:textId="77777777" w:rsidR="00EC1BE8" w:rsidRPr="00593188" w:rsidRDefault="00EC1BE8" w:rsidP="0015010E">
            <w:pPr>
              <w:pStyle w:val="NoSpacing"/>
              <w:jc w:val="center"/>
            </w:pPr>
            <w:r w:rsidRPr="00593188">
              <w:t>0.216</w:t>
            </w:r>
          </w:p>
        </w:tc>
        <w:tc>
          <w:tcPr>
            <w:tcW w:w="2071" w:type="dxa"/>
            <w:gridSpan w:val="2"/>
            <w:tcBorders>
              <w:top w:val="single" w:sz="4" w:space="0" w:color="000000"/>
              <w:left w:val="nil"/>
              <w:bottom w:val="nil"/>
              <w:right w:val="nil"/>
            </w:tcBorders>
            <w:vAlign w:val="center"/>
          </w:tcPr>
          <w:p w14:paraId="090005B1" w14:textId="77777777" w:rsidR="00EC1BE8" w:rsidRPr="00593188" w:rsidRDefault="00EC1BE8" w:rsidP="00B943F8">
            <w:pPr>
              <w:pStyle w:val="NoSpacing"/>
              <w:jc w:val="right"/>
            </w:pPr>
            <w:r w:rsidRPr="00593188">
              <w:t>0.037</w:t>
            </w:r>
          </w:p>
        </w:tc>
      </w:tr>
      <w:tr w:rsidR="00EC1BE8" w:rsidRPr="00593188" w14:paraId="798C4909" w14:textId="77777777" w:rsidTr="00AD7569">
        <w:trPr>
          <w:trHeight w:val="227"/>
        </w:trPr>
        <w:tc>
          <w:tcPr>
            <w:tcW w:w="1224" w:type="dxa"/>
            <w:gridSpan w:val="2"/>
            <w:tcBorders>
              <w:top w:val="nil"/>
              <w:left w:val="nil"/>
              <w:bottom w:val="nil"/>
              <w:right w:val="nil"/>
            </w:tcBorders>
            <w:vAlign w:val="center"/>
          </w:tcPr>
          <w:p w14:paraId="1A02C38F" w14:textId="77777777" w:rsidR="00EC1BE8" w:rsidRPr="00593188" w:rsidRDefault="00EC1BE8" w:rsidP="00D7305E">
            <w:pPr>
              <w:pStyle w:val="NoSpacing"/>
            </w:pPr>
            <w:r w:rsidRPr="00593188">
              <w:rPr>
                <w:rStyle w:val="var"/>
                <w:rFonts w:eastAsia="Times New Roman"/>
                <w:sz w:val="22"/>
                <w:szCs w:val="22"/>
              </w:rPr>
              <w:t>F2</w:t>
            </w:r>
          </w:p>
        </w:tc>
        <w:tc>
          <w:tcPr>
            <w:tcW w:w="820" w:type="dxa"/>
            <w:gridSpan w:val="3"/>
            <w:tcBorders>
              <w:top w:val="nil"/>
              <w:left w:val="nil"/>
              <w:bottom w:val="nil"/>
              <w:right w:val="nil"/>
            </w:tcBorders>
            <w:vAlign w:val="bottom"/>
          </w:tcPr>
          <w:p w14:paraId="7714F1FA" w14:textId="77777777" w:rsidR="00EC1BE8" w:rsidRPr="00593188" w:rsidRDefault="00EC1BE8" w:rsidP="0015010E">
            <w:pPr>
              <w:pStyle w:val="NoSpacing"/>
              <w:jc w:val="center"/>
            </w:pPr>
            <w:r w:rsidRPr="00593188">
              <w:t>2.405</w:t>
            </w:r>
          </w:p>
        </w:tc>
        <w:tc>
          <w:tcPr>
            <w:tcW w:w="782" w:type="dxa"/>
            <w:gridSpan w:val="2"/>
            <w:tcBorders>
              <w:top w:val="nil"/>
              <w:left w:val="nil"/>
              <w:bottom w:val="nil"/>
              <w:right w:val="nil"/>
            </w:tcBorders>
            <w:vAlign w:val="bottom"/>
          </w:tcPr>
          <w:p w14:paraId="79940A63" w14:textId="77777777" w:rsidR="00EC1BE8" w:rsidRPr="00593188" w:rsidRDefault="00EC1BE8" w:rsidP="0015010E">
            <w:pPr>
              <w:pStyle w:val="NoSpacing"/>
              <w:jc w:val="center"/>
            </w:pPr>
            <w:r w:rsidRPr="00593188">
              <w:t>1</w:t>
            </w:r>
          </w:p>
        </w:tc>
        <w:tc>
          <w:tcPr>
            <w:tcW w:w="802" w:type="dxa"/>
            <w:gridSpan w:val="3"/>
            <w:tcBorders>
              <w:top w:val="nil"/>
              <w:left w:val="nil"/>
              <w:bottom w:val="nil"/>
              <w:right w:val="nil"/>
            </w:tcBorders>
            <w:vAlign w:val="bottom"/>
          </w:tcPr>
          <w:p w14:paraId="3F5F80DC" w14:textId="77777777" w:rsidR="00EC1BE8" w:rsidRPr="00593188" w:rsidRDefault="00EC1BE8" w:rsidP="0015010E">
            <w:pPr>
              <w:pStyle w:val="NoSpacing"/>
              <w:jc w:val="center"/>
            </w:pPr>
            <w:r w:rsidRPr="00593188">
              <w:t>0.364</w:t>
            </w:r>
          </w:p>
        </w:tc>
        <w:tc>
          <w:tcPr>
            <w:tcW w:w="793" w:type="dxa"/>
            <w:gridSpan w:val="3"/>
            <w:tcBorders>
              <w:top w:val="nil"/>
              <w:left w:val="nil"/>
              <w:bottom w:val="nil"/>
              <w:right w:val="nil"/>
            </w:tcBorders>
            <w:vAlign w:val="bottom"/>
          </w:tcPr>
          <w:p w14:paraId="4DDF4C5E" w14:textId="77777777" w:rsidR="00EC1BE8" w:rsidRPr="00593188" w:rsidRDefault="00EC1BE8" w:rsidP="0015010E">
            <w:pPr>
              <w:pStyle w:val="NoSpacing"/>
              <w:jc w:val="center"/>
            </w:pPr>
            <w:r w:rsidRPr="00593188">
              <w:t>0.464</w:t>
            </w:r>
          </w:p>
        </w:tc>
        <w:tc>
          <w:tcPr>
            <w:tcW w:w="795" w:type="dxa"/>
            <w:gridSpan w:val="3"/>
            <w:tcBorders>
              <w:top w:val="nil"/>
              <w:left w:val="nil"/>
              <w:bottom w:val="nil"/>
              <w:right w:val="nil"/>
            </w:tcBorders>
            <w:vAlign w:val="bottom"/>
          </w:tcPr>
          <w:p w14:paraId="0A8180D4" w14:textId="77777777" w:rsidR="00EC1BE8" w:rsidRPr="00593188" w:rsidRDefault="00EC1BE8" w:rsidP="0015010E">
            <w:pPr>
              <w:pStyle w:val="NoSpacing"/>
              <w:jc w:val="center"/>
            </w:pPr>
            <w:r w:rsidRPr="00593188">
              <w:t>0.348</w:t>
            </w:r>
          </w:p>
        </w:tc>
        <w:tc>
          <w:tcPr>
            <w:tcW w:w="787" w:type="dxa"/>
            <w:gridSpan w:val="3"/>
            <w:tcBorders>
              <w:top w:val="nil"/>
              <w:left w:val="nil"/>
              <w:bottom w:val="nil"/>
              <w:right w:val="nil"/>
            </w:tcBorders>
            <w:vAlign w:val="bottom"/>
          </w:tcPr>
          <w:p w14:paraId="2537EDDA" w14:textId="77777777" w:rsidR="00EC1BE8" w:rsidRPr="00593188" w:rsidRDefault="00EC1BE8" w:rsidP="0015010E">
            <w:pPr>
              <w:pStyle w:val="NoSpacing"/>
              <w:jc w:val="center"/>
            </w:pPr>
            <w:r w:rsidRPr="00593188">
              <w:t>0.528</w:t>
            </w:r>
          </w:p>
        </w:tc>
        <w:tc>
          <w:tcPr>
            <w:tcW w:w="774" w:type="dxa"/>
            <w:gridSpan w:val="2"/>
            <w:tcBorders>
              <w:top w:val="nil"/>
              <w:left w:val="nil"/>
              <w:bottom w:val="nil"/>
              <w:right w:val="nil"/>
            </w:tcBorders>
            <w:vAlign w:val="bottom"/>
          </w:tcPr>
          <w:p w14:paraId="6DAC9DCF" w14:textId="77777777" w:rsidR="00EC1BE8" w:rsidRPr="00593188" w:rsidRDefault="00EC1BE8" w:rsidP="0015010E">
            <w:pPr>
              <w:pStyle w:val="NoSpacing"/>
              <w:jc w:val="center"/>
            </w:pPr>
            <w:r w:rsidRPr="00593188">
              <w:t>0.721</w:t>
            </w:r>
          </w:p>
        </w:tc>
        <w:tc>
          <w:tcPr>
            <w:tcW w:w="934" w:type="dxa"/>
            <w:gridSpan w:val="3"/>
            <w:tcBorders>
              <w:top w:val="nil"/>
              <w:left w:val="nil"/>
              <w:bottom w:val="nil"/>
              <w:right w:val="nil"/>
            </w:tcBorders>
            <w:vAlign w:val="bottom"/>
          </w:tcPr>
          <w:p w14:paraId="122EF155" w14:textId="77777777" w:rsidR="00EC1BE8" w:rsidRPr="00593188" w:rsidRDefault="00EC1BE8" w:rsidP="0015010E">
            <w:pPr>
              <w:pStyle w:val="NoSpacing"/>
              <w:jc w:val="center"/>
            </w:pPr>
            <w:r w:rsidRPr="00593188">
              <w:t>0.628</w:t>
            </w:r>
          </w:p>
        </w:tc>
        <w:tc>
          <w:tcPr>
            <w:tcW w:w="2071" w:type="dxa"/>
            <w:gridSpan w:val="2"/>
            <w:tcBorders>
              <w:top w:val="nil"/>
              <w:left w:val="nil"/>
              <w:bottom w:val="nil"/>
              <w:right w:val="nil"/>
            </w:tcBorders>
            <w:vAlign w:val="center"/>
          </w:tcPr>
          <w:p w14:paraId="2DED0958" w14:textId="77777777" w:rsidR="00EC1BE8" w:rsidRPr="00593188" w:rsidRDefault="00EC1BE8" w:rsidP="00B943F8">
            <w:pPr>
              <w:pStyle w:val="NoSpacing"/>
              <w:jc w:val="right"/>
            </w:pPr>
            <w:r w:rsidRPr="00593188">
              <w:t>0.175</w:t>
            </w:r>
          </w:p>
        </w:tc>
      </w:tr>
      <w:tr w:rsidR="00EC1BE8" w:rsidRPr="00593188" w14:paraId="2F34CBBF" w14:textId="77777777" w:rsidTr="00AD7569">
        <w:trPr>
          <w:trHeight w:val="227"/>
        </w:trPr>
        <w:tc>
          <w:tcPr>
            <w:tcW w:w="1224" w:type="dxa"/>
            <w:gridSpan w:val="2"/>
            <w:tcBorders>
              <w:top w:val="nil"/>
              <w:left w:val="nil"/>
              <w:bottom w:val="nil"/>
              <w:right w:val="nil"/>
            </w:tcBorders>
            <w:vAlign w:val="center"/>
          </w:tcPr>
          <w:p w14:paraId="15DAD6D5" w14:textId="77777777" w:rsidR="00EC1BE8" w:rsidRPr="00593188" w:rsidRDefault="00EC1BE8" w:rsidP="00D7305E">
            <w:pPr>
              <w:pStyle w:val="NoSpacing"/>
            </w:pPr>
            <w:r w:rsidRPr="00593188">
              <w:rPr>
                <w:rStyle w:val="var"/>
                <w:rFonts w:eastAsia="Times New Roman"/>
                <w:sz w:val="22"/>
                <w:szCs w:val="22"/>
              </w:rPr>
              <w:t>F3</w:t>
            </w:r>
          </w:p>
        </w:tc>
        <w:tc>
          <w:tcPr>
            <w:tcW w:w="820" w:type="dxa"/>
            <w:gridSpan w:val="3"/>
            <w:tcBorders>
              <w:top w:val="nil"/>
              <w:left w:val="nil"/>
              <w:bottom w:val="nil"/>
              <w:right w:val="nil"/>
            </w:tcBorders>
            <w:vAlign w:val="bottom"/>
          </w:tcPr>
          <w:p w14:paraId="077066E6" w14:textId="77777777" w:rsidR="00EC1BE8" w:rsidRPr="00593188" w:rsidRDefault="00EC1BE8" w:rsidP="0015010E">
            <w:pPr>
              <w:pStyle w:val="NoSpacing"/>
              <w:jc w:val="center"/>
            </w:pPr>
            <w:r w:rsidRPr="00593188">
              <w:t>3.805</w:t>
            </w:r>
          </w:p>
        </w:tc>
        <w:tc>
          <w:tcPr>
            <w:tcW w:w="782" w:type="dxa"/>
            <w:gridSpan w:val="2"/>
            <w:tcBorders>
              <w:top w:val="nil"/>
              <w:left w:val="nil"/>
              <w:bottom w:val="nil"/>
              <w:right w:val="nil"/>
            </w:tcBorders>
            <w:vAlign w:val="bottom"/>
          </w:tcPr>
          <w:p w14:paraId="7E283DE6" w14:textId="77777777" w:rsidR="00EC1BE8" w:rsidRPr="00593188" w:rsidRDefault="00EC1BE8" w:rsidP="0015010E">
            <w:pPr>
              <w:pStyle w:val="NoSpacing"/>
              <w:jc w:val="center"/>
            </w:pPr>
            <w:r w:rsidRPr="00593188">
              <w:t>2.750</w:t>
            </w:r>
          </w:p>
        </w:tc>
        <w:tc>
          <w:tcPr>
            <w:tcW w:w="802" w:type="dxa"/>
            <w:gridSpan w:val="3"/>
            <w:tcBorders>
              <w:top w:val="nil"/>
              <w:left w:val="nil"/>
              <w:bottom w:val="nil"/>
              <w:right w:val="nil"/>
            </w:tcBorders>
            <w:vAlign w:val="bottom"/>
          </w:tcPr>
          <w:p w14:paraId="68DB912B" w14:textId="77777777" w:rsidR="00EC1BE8" w:rsidRPr="00593188" w:rsidRDefault="00EC1BE8" w:rsidP="0015010E">
            <w:pPr>
              <w:pStyle w:val="NoSpacing"/>
              <w:jc w:val="center"/>
            </w:pPr>
            <w:r w:rsidRPr="00593188">
              <w:t>1</w:t>
            </w:r>
          </w:p>
        </w:tc>
        <w:tc>
          <w:tcPr>
            <w:tcW w:w="793" w:type="dxa"/>
            <w:gridSpan w:val="3"/>
            <w:tcBorders>
              <w:top w:val="nil"/>
              <w:left w:val="nil"/>
              <w:bottom w:val="nil"/>
              <w:right w:val="nil"/>
            </w:tcBorders>
            <w:vAlign w:val="bottom"/>
          </w:tcPr>
          <w:p w14:paraId="4A5D1F1F" w14:textId="77777777" w:rsidR="00EC1BE8" w:rsidRPr="00593188" w:rsidRDefault="00EC1BE8" w:rsidP="0015010E">
            <w:pPr>
              <w:pStyle w:val="NoSpacing"/>
              <w:jc w:val="center"/>
            </w:pPr>
            <w:r w:rsidRPr="00593188">
              <w:t>1.851</w:t>
            </w:r>
          </w:p>
        </w:tc>
        <w:tc>
          <w:tcPr>
            <w:tcW w:w="795" w:type="dxa"/>
            <w:gridSpan w:val="3"/>
            <w:tcBorders>
              <w:top w:val="nil"/>
              <w:left w:val="nil"/>
              <w:bottom w:val="nil"/>
              <w:right w:val="nil"/>
            </w:tcBorders>
            <w:vAlign w:val="bottom"/>
          </w:tcPr>
          <w:p w14:paraId="717FD5CE" w14:textId="77777777" w:rsidR="00EC1BE8" w:rsidRPr="00593188" w:rsidRDefault="00EC1BE8" w:rsidP="0015010E">
            <w:pPr>
              <w:pStyle w:val="NoSpacing"/>
              <w:jc w:val="center"/>
            </w:pPr>
            <w:r w:rsidRPr="00593188">
              <w:t>1.453</w:t>
            </w:r>
          </w:p>
        </w:tc>
        <w:tc>
          <w:tcPr>
            <w:tcW w:w="787" w:type="dxa"/>
            <w:gridSpan w:val="3"/>
            <w:tcBorders>
              <w:top w:val="nil"/>
              <w:left w:val="nil"/>
              <w:bottom w:val="nil"/>
              <w:right w:val="nil"/>
            </w:tcBorders>
            <w:vAlign w:val="bottom"/>
          </w:tcPr>
          <w:p w14:paraId="503A2F1B" w14:textId="77777777" w:rsidR="00EC1BE8" w:rsidRPr="00593188" w:rsidRDefault="00EC1BE8" w:rsidP="0015010E">
            <w:pPr>
              <w:pStyle w:val="NoSpacing"/>
              <w:jc w:val="center"/>
            </w:pPr>
            <w:r w:rsidRPr="00593188">
              <w:t>1.516</w:t>
            </w:r>
          </w:p>
        </w:tc>
        <w:tc>
          <w:tcPr>
            <w:tcW w:w="774" w:type="dxa"/>
            <w:gridSpan w:val="2"/>
            <w:tcBorders>
              <w:top w:val="nil"/>
              <w:left w:val="nil"/>
              <w:bottom w:val="nil"/>
              <w:right w:val="nil"/>
            </w:tcBorders>
            <w:vAlign w:val="bottom"/>
          </w:tcPr>
          <w:p w14:paraId="632DEE9B" w14:textId="77777777" w:rsidR="00EC1BE8" w:rsidRPr="00593188" w:rsidRDefault="00EC1BE8" w:rsidP="0015010E">
            <w:pPr>
              <w:pStyle w:val="NoSpacing"/>
              <w:jc w:val="center"/>
            </w:pPr>
            <w:r w:rsidRPr="00593188">
              <w:t>1.238</w:t>
            </w:r>
          </w:p>
        </w:tc>
        <w:tc>
          <w:tcPr>
            <w:tcW w:w="934" w:type="dxa"/>
            <w:gridSpan w:val="3"/>
            <w:tcBorders>
              <w:top w:val="nil"/>
              <w:left w:val="nil"/>
              <w:bottom w:val="nil"/>
              <w:right w:val="nil"/>
            </w:tcBorders>
            <w:vAlign w:val="bottom"/>
          </w:tcPr>
          <w:p w14:paraId="74279B4E" w14:textId="77777777" w:rsidR="00EC1BE8" w:rsidRPr="00593188" w:rsidRDefault="00EC1BE8" w:rsidP="0015010E">
            <w:pPr>
              <w:pStyle w:val="NoSpacing"/>
              <w:jc w:val="center"/>
            </w:pPr>
            <w:r w:rsidRPr="00593188">
              <w:t>0.800</w:t>
            </w:r>
          </w:p>
        </w:tc>
        <w:tc>
          <w:tcPr>
            <w:tcW w:w="2071" w:type="dxa"/>
            <w:gridSpan w:val="2"/>
            <w:tcBorders>
              <w:top w:val="nil"/>
              <w:left w:val="nil"/>
              <w:bottom w:val="nil"/>
              <w:right w:val="nil"/>
            </w:tcBorders>
            <w:vAlign w:val="center"/>
          </w:tcPr>
          <w:p w14:paraId="2E7DE7DD" w14:textId="77777777" w:rsidR="00EC1BE8" w:rsidRPr="00593188" w:rsidRDefault="00EC1BE8" w:rsidP="00B943F8">
            <w:pPr>
              <w:pStyle w:val="NoSpacing"/>
              <w:jc w:val="right"/>
            </w:pPr>
            <w:r w:rsidRPr="00593188">
              <w:t>0.180</w:t>
            </w:r>
          </w:p>
        </w:tc>
      </w:tr>
      <w:tr w:rsidR="00EC1BE8" w:rsidRPr="00593188" w14:paraId="6EFFEBFC" w14:textId="77777777" w:rsidTr="00AD7569">
        <w:trPr>
          <w:trHeight w:val="227"/>
        </w:trPr>
        <w:tc>
          <w:tcPr>
            <w:tcW w:w="1224" w:type="dxa"/>
            <w:gridSpan w:val="2"/>
            <w:tcBorders>
              <w:top w:val="nil"/>
              <w:left w:val="nil"/>
              <w:bottom w:val="nil"/>
              <w:right w:val="nil"/>
            </w:tcBorders>
            <w:vAlign w:val="center"/>
          </w:tcPr>
          <w:p w14:paraId="17793CA6" w14:textId="77777777" w:rsidR="00EC1BE8" w:rsidRPr="00593188" w:rsidRDefault="00EC1BE8" w:rsidP="00D7305E">
            <w:pPr>
              <w:pStyle w:val="NoSpacing"/>
            </w:pPr>
            <w:r w:rsidRPr="00593188">
              <w:rPr>
                <w:rStyle w:val="var"/>
                <w:rFonts w:eastAsia="Times New Roman"/>
                <w:sz w:val="22"/>
                <w:szCs w:val="22"/>
              </w:rPr>
              <w:t>F4</w:t>
            </w:r>
          </w:p>
        </w:tc>
        <w:tc>
          <w:tcPr>
            <w:tcW w:w="820" w:type="dxa"/>
            <w:gridSpan w:val="3"/>
            <w:tcBorders>
              <w:top w:val="nil"/>
              <w:left w:val="nil"/>
              <w:bottom w:val="nil"/>
              <w:right w:val="nil"/>
            </w:tcBorders>
            <w:vAlign w:val="bottom"/>
          </w:tcPr>
          <w:p w14:paraId="2118731D" w14:textId="77777777" w:rsidR="00EC1BE8" w:rsidRPr="00593188" w:rsidRDefault="00EC1BE8" w:rsidP="0015010E">
            <w:pPr>
              <w:pStyle w:val="NoSpacing"/>
              <w:jc w:val="center"/>
            </w:pPr>
            <w:r w:rsidRPr="00593188">
              <w:t>3.111</w:t>
            </w:r>
          </w:p>
        </w:tc>
        <w:tc>
          <w:tcPr>
            <w:tcW w:w="782" w:type="dxa"/>
            <w:gridSpan w:val="2"/>
            <w:tcBorders>
              <w:top w:val="nil"/>
              <w:left w:val="nil"/>
              <w:bottom w:val="nil"/>
              <w:right w:val="nil"/>
            </w:tcBorders>
            <w:vAlign w:val="bottom"/>
          </w:tcPr>
          <w:p w14:paraId="4204EBF6" w14:textId="77777777" w:rsidR="00EC1BE8" w:rsidRPr="00593188" w:rsidRDefault="00EC1BE8" w:rsidP="0015010E">
            <w:pPr>
              <w:pStyle w:val="NoSpacing"/>
              <w:jc w:val="center"/>
            </w:pPr>
            <w:r w:rsidRPr="00593188">
              <w:t>2.157</w:t>
            </w:r>
          </w:p>
        </w:tc>
        <w:tc>
          <w:tcPr>
            <w:tcW w:w="802" w:type="dxa"/>
            <w:gridSpan w:val="3"/>
            <w:tcBorders>
              <w:top w:val="nil"/>
              <w:left w:val="nil"/>
              <w:bottom w:val="nil"/>
              <w:right w:val="nil"/>
            </w:tcBorders>
            <w:vAlign w:val="bottom"/>
          </w:tcPr>
          <w:p w14:paraId="51DD20B2" w14:textId="77777777" w:rsidR="00EC1BE8" w:rsidRPr="00593188" w:rsidRDefault="00EC1BE8" w:rsidP="0015010E">
            <w:pPr>
              <w:pStyle w:val="NoSpacing"/>
              <w:jc w:val="center"/>
            </w:pPr>
            <w:r w:rsidRPr="00593188">
              <w:t>0.540</w:t>
            </w:r>
          </w:p>
        </w:tc>
        <w:tc>
          <w:tcPr>
            <w:tcW w:w="793" w:type="dxa"/>
            <w:gridSpan w:val="3"/>
            <w:tcBorders>
              <w:top w:val="nil"/>
              <w:left w:val="nil"/>
              <w:bottom w:val="nil"/>
              <w:right w:val="nil"/>
            </w:tcBorders>
            <w:vAlign w:val="bottom"/>
          </w:tcPr>
          <w:p w14:paraId="2B3C2ED2" w14:textId="77777777" w:rsidR="00EC1BE8" w:rsidRPr="00593188" w:rsidRDefault="00EC1BE8" w:rsidP="0015010E">
            <w:pPr>
              <w:pStyle w:val="NoSpacing"/>
              <w:jc w:val="center"/>
            </w:pPr>
            <w:r w:rsidRPr="00593188">
              <w:t>1</w:t>
            </w:r>
          </w:p>
        </w:tc>
        <w:tc>
          <w:tcPr>
            <w:tcW w:w="795" w:type="dxa"/>
            <w:gridSpan w:val="3"/>
            <w:tcBorders>
              <w:top w:val="nil"/>
              <w:left w:val="nil"/>
              <w:bottom w:val="nil"/>
              <w:right w:val="nil"/>
            </w:tcBorders>
            <w:vAlign w:val="bottom"/>
          </w:tcPr>
          <w:p w14:paraId="3EDD062E" w14:textId="77777777" w:rsidR="00EC1BE8" w:rsidRPr="00593188" w:rsidRDefault="00EC1BE8" w:rsidP="0015010E">
            <w:pPr>
              <w:pStyle w:val="NoSpacing"/>
              <w:jc w:val="center"/>
            </w:pPr>
            <w:r w:rsidRPr="00593188">
              <w:t>0.602</w:t>
            </w:r>
          </w:p>
        </w:tc>
        <w:tc>
          <w:tcPr>
            <w:tcW w:w="787" w:type="dxa"/>
            <w:gridSpan w:val="3"/>
            <w:tcBorders>
              <w:top w:val="nil"/>
              <w:left w:val="nil"/>
              <w:bottom w:val="nil"/>
              <w:right w:val="nil"/>
            </w:tcBorders>
            <w:vAlign w:val="bottom"/>
          </w:tcPr>
          <w:p w14:paraId="4042EF06" w14:textId="77777777" w:rsidR="00EC1BE8" w:rsidRPr="00593188" w:rsidRDefault="00EC1BE8" w:rsidP="0015010E">
            <w:pPr>
              <w:pStyle w:val="NoSpacing"/>
              <w:jc w:val="center"/>
            </w:pPr>
            <w:r w:rsidRPr="00593188">
              <w:t>0.923</w:t>
            </w:r>
          </w:p>
        </w:tc>
        <w:tc>
          <w:tcPr>
            <w:tcW w:w="774" w:type="dxa"/>
            <w:gridSpan w:val="2"/>
            <w:tcBorders>
              <w:top w:val="nil"/>
              <w:left w:val="nil"/>
              <w:bottom w:val="nil"/>
              <w:right w:val="nil"/>
            </w:tcBorders>
            <w:vAlign w:val="bottom"/>
          </w:tcPr>
          <w:p w14:paraId="62D88AA0" w14:textId="77777777" w:rsidR="00EC1BE8" w:rsidRPr="00593188" w:rsidRDefault="00EC1BE8" w:rsidP="0015010E">
            <w:pPr>
              <w:pStyle w:val="NoSpacing"/>
              <w:jc w:val="center"/>
            </w:pPr>
            <w:r w:rsidRPr="00593188">
              <w:t>0.506</w:t>
            </w:r>
          </w:p>
        </w:tc>
        <w:tc>
          <w:tcPr>
            <w:tcW w:w="934" w:type="dxa"/>
            <w:gridSpan w:val="3"/>
            <w:tcBorders>
              <w:top w:val="nil"/>
              <w:left w:val="nil"/>
              <w:bottom w:val="nil"/>
              <w:right w:val="nil"/>
            </w:tcBorders>
            <w:vAlign w:val="bottom"/>
          </w:tcPr>
          <w:p w14:paraId="284B06F9" w14:textId="77777777" w:rsidR="00EC1BE8" w:rsidRPr="00593188" w:rsidRDefault="00EC1BE8" w:rsidP="0015010E">
            <w:pPr>
              <w:pStyle w:val="NoSpacing"/>
              <w:jc w:val="center"/>
            </w:pPr>
            <w:r w:rsidRPr="00593188">
              <w:t>0.562</w:t>
            </w:r>
          </w:p>
        </w:tc>
        <w:tc>
          <w:tcPr>
            <w:tcW w:w="2071" w:type="dxa"/>
            <w:gridSpan w:val="2"/>
            <w:tcBorders>
              <w:top w:val="nil"/>
              <w:left w:val="nil"/>
              <w:bottom w:val="nil"/>
              <w:right w:val="nil"/>
            </w:tcBorders>
            <w:vAlign w:val="center"/>
          </w:tcPr>
          <w:p w14:paraId="6157590B" w14:textId="77777777" w:rsidR="00EC1BE8" w:rsidRPr="00593188" w:rsidRDefault="00EC1BE8" w:rsidP="00B943F8">
            <w:pPr>
              <w:pStyle w:val="NoSpacing"/>
              <w:jc w:val="right"/>
            </w:pPr>
            <w:r w:rsidRPr="00593188">
              <w:t>0.106</w:t>
            </w:r>
          </w:p>
        </w:tc>
      </w:tr>
      <w:tr w:rsidR="00EC1BE8" w:rsidRPr="00593188" w14:paraId="1A2069B2" w14:textId="77777777" w:rsidTr="00AD7569">
        <w:trPr>
          <w:trHeight w:val="227"/>
        </w:trPr>
        <w:tc>
          <w:tcPr>
            <w:tcW w:w="1224" w:type="dxa"/>
            <w:gridSpan w:val="2"/>
            <w:tcBorders>
              <w:top w:val="nil"/>
              <w:left w:val="nil"/>
              <w:bottom w:val="nil"/>
              <w:right w:val="nil"/>
            </w:tcBorders>
            <w:vAlign w:val="center"/>
          </w:tcPr>
          <w:p w14:paraId="6B0D1F73" w14:textId="77777777" w:rsidR="00EC1BE8" w:rsidRPr="00593188" w:rsidRDefault="00EC1BE8" w:rsidP="00D7305E">
            <w:pPr>
              <w:pStyle w:val="NoSpacing"/>
            </w:pPr>
            <w:r w:rsidRPr="00593188">
              <w:rPr>
                <w:rStyle w:val="var"/>
                <w:rFonts w:eastAsia="Times New Roman"/>
                <w:sz w:val="22"/>
                <w:szCs w:val="22"/>
              </w:rPr>
              <w:t>F5</w:t>
            </w:r>
          </w:p>
        </w:tc>
        <w:tc>
          <w:tcPr>
            <w:tcW w:w="820" w:type="dxa"/>
            <w:gridSpan w:val="3"/>
            <w:tcBorders>
              <w:top w:val="nil"/>
              <w:left w:val="nil"/>
              <w:bottom w:val="nil"/>
              <w:right w:val="nil"/>
            </w:tcBorders>
            <w:vAlign w:val="bottom"/>
          </w:tcPr>
          <w:p w14:paraId="717C772F" w14:textId="77777777" w:rsidR="00EC1BE8" w:rsidRPr="00593188" w:rsidRDefault="00EC1BE8" w:rsidP="0015010E">
            <w:pPr>
              <w:pStyle w:val="NoSpacing"/>
              <w:jc w:val="center"/>
            </w:pPr>
            <w:r w:rsidRPr="00593188">
              <w:t>4.757</w:t>
            </w:r>
          </w:p>
        </w:tc>
        <w:tc>
          <w:tcPr>
            <w:tcW w:w="782" w:type="dxa"/>
            <w:gridSpan w:val="2"/>
            <w:tcBorders>
              <w:top w:val="nil"/>
              <w:left w:val="nil"/>
              <w:bottom w:val="nil"/>
              <w:right w:val="nil"/>
            </w:tcBorders>
            <w:vAlign w:val="bottom"/>
          </w:tcPr>
          <w:p w14:paraId="4EF54261" w14:textId="77777777" w:rsidR="00EC1BE8" w:rsidRPr="00593188" w:rsidRDefault="00EC1BE8" w:rsidP="0015010E">
            <w:pPr>
              <w:pStyle w:val="NoSpacing"/>
              <w:jc w:val="center"/>
            </w:pPr>
            <w:r w:rsidRPr="00593188">
              <w:t>2.870</w:t>
            </w:r>
          </w:p>
        </w:tc>
        <w:tc>
          <w:tcPr>
            <w:tcW w:w="802" w:type="dxa"/>
            <w:gridSpan w:val="3"/>
            <w:tcBorders>
              <w:top w:val="nil"/>
              <w:left w:val="nil"/>
              <w:bottom w:val="nil"/>
              <w:right w:val="nil"/>
            </w:tcBorders>
            <w:vAlign w:val="bottom"/>
          </w:tcPr>
          <w:p w14:paraId="32006A44" w14:textId="77777777" w:rsidR="00EC1BE8" w:rsidRPr="00593188" w:rsidRDefault="00EC1BE8" w:rsidP="0015010E">
            <w:pPr>
              <w:pStyle w:val="NoSpacing"/>
              <w:jc w:val="center"/>
            </w:pPr>
            <w:r w:rsidRPr="00593188">
              <w:t>0.688</w:t>
            </w:r>
          </w:p>
        </w:tc>
        <w:tc>
          <w:tcPr>
            <w:tcW w:w="793" w:type="dxa"/>
            <w:gridSpan w:val="3"/>
            <w:tcBorders>
              <w:top w:val="nil"/>
              <w:left w:val="nil"/>
              <w:bottom w:val="nil"/>
              <w:right w:val="nil"/>
            </w:tcBorders>
            <w:vAlign w:val="bottom"/>
          </w:tcPr>
          <w:p w14:paraId="54F9832D" w14:textId="77777777" w:rsidR="00EC1BE8" w:rsidRPr="00593188" w:rsidRDefault="00EC1BE8" w:rsidP="0015010E">
            <w:pPr>
              <w:pStyle w:val="NoSpacing"/>
              <w:jc w:val="center"/>
            </w:pPr>
            <w:r w:rsidRPr="00593188">
              <w:t>1.662</w:t>
            </w:r>
          </w:p>
        </w:tc>
        <w:tc>
          <w:tcPr>
            <w:tcW w:w="795" w:type="dxa"/>
            <w:gridSpan w:val="3"/>
            <w:tcBorders>
              <w:top w:val="nil"/>
              <w:left w:val="nil"/>
              <w:bottom w:val="nil"/>
              <w:right w:val="nil"/>
            </w:tcBorders>
            <w:vAlign w:val="bottom"/>
          </w:tcPr>
          <w:p w14:paraId="032A3256" w14:textId="77777777" w:rsidR="00EC1BE8" w:rsidRPr="00593188" w:rsidRDefault="00EC1BE8" w:rsidP="0015010E">
            <w:pPr>
              <w:pStyle w:val="NoSpacing"/>
              <w:jc w:val="center"/>
            </w:pPr>
            <w:r w:rsidRPr="00593188">
              <w:t>1</w:t>
            </w:r>
          </w:p>
        </w:tc>
        <w:tc>
          <w:tcPr>
            <w:tcW w:w="787" w:type="dxa"/>
            <w:gridSpan w:val="3"/>
            <w:tcBorders>
              <w:top w:val="nil"/>
              <w:left w:val="nil"/>
              <w:bottom w:val="nil"/>
              <w:right w:val="nil"/>
            </w:tcBorders>
            <w:vAlign w:val="bottom"/>
          </w:tcPr>
          <w:p w14:paraId="04D9D0AE" w14:textId="77777777" w:rsidR="00EC1BE8" w:rsidRPr="00593188" w:rsidRDefault="00EC1BE8" w:rsidP="0015010E">
            <w:pPr>
              <w:pStyle w:val="NoSpacing"/>
              <w:jc w:val="center"/>
            </w:pPr>
            <w:r w:rsidRPr="00593188">
              <w:t>1.496</w:t>
            </w:r>
          </w:p>
        </w:tc>
        <w:tc>
          <w:tcPr>
            <w:tcW w:w="774" w:type="dxa"/>
            <w:gridSpan w:val="2"/>
            <w:tcBorders>
              <w:top w:val="nil"/>
              <w:left w:val="nil"/>
              <w:bottom w:val="nil"/>
              <w:right w:val="nil"/>
            </w:tcBorders>
            <w:vAlign w:val="bottom"/>
          </w:tcPr>
          <w:p w14:paraId="332768F9" w14:textId="77777777" w:rsidR="00EC1BE8" w:rsidRPr="00593188" w:rsidRDefault="00EC1BE8" w:rsidP="0015010E">
            <w:pPr>
              <w:pStyle w:val="NoSpacing"/>
              <w:jc w:val="center"/>
            </w:pPr>
            <w:r w:rsidRPr="00593188">
              <w:t>0.772</w:t>
            </w:r>
          </w:p>
        </w:tc>
        <w:tc>
          <w:tcPr>
            <w:tcW w:w="934" w:type="dxa"/>
            <w:gridSpan w:val="3"/>
            <w:tcBorders>
              <w:top w:val="nil"/>
              <w:left w:val="nil"/>
              <w:bottom w:val="nil"/>
              <w:right w:val="nil"/>
            </w:tcBorders>
            <w:vAlign w:val="bottom"/>
          </w:tcPr>
          <w:p w14:paraId="09F2E70D" w14:textId="77777777" w:rsidR="00EC1BE8" w:rsidRPr="00593188" w:rsidRDefault="00EC1BE8" w:rsidP="0015010E">
            <w:pPr>
              <w:pStyle w:val="NoSpacing"/>
              <w:jc w:val="center"/>
            </w:pPr>
            <w:r w:rsidRPr="00593188">
              <w:t>0.887</w:t>
            </w:r>
          </w:p>
        </w:tc>
        <w:tc>
          <w:tcPr>
            <w:tcW w:w="2071" w:type="dxa"/>
            <w:gridSpan w:val="2"/>
            <w:tcBorders>
              <w:top w:val="nil"/>
              <w:left w:val="nil"/>
              <w:bottom w:val="nil"/>
              <w:right w:val="nil"/>
            </w:tcBorders>
            <w:vAlign w:val="center"/>
          </w:tcPr>
          <w:p w14:paraId="469696B5" w14:textId="77777777" w:rsidR="00EC1BE8" w:rsidRPr="00593188" w:rsidRDefault="00EC1BE8" w:rsidP="00B943F8">
            <w:pPr>
              <w:pStyle w:val="NoSpacing"/>
              <w:jc w:val="right"/>
            </w:pPr>
            <w:r w:rsidRPr="00593188">
              <w:t>0.160</w:t>
            </w:r>
          </w:p>
        </w:tc>
      </w:tr>
      <w:tr w:rsidR="00EC1BE8" w:rsidRPr="00593188" w14:paraId="51E8F146" w14:textId="77777777" w:rsidTr="00AD7569">
        <w:trPr>
          <w:trHeight w:val="227"/>
        </w:trPr>
        <w:tc>
          <w:tcPr>
            <w:tcW w:w="1224" w:type="dxa"/>
            <w:gridSpan w:val="2"/>
            <w:tcBorders>
              <w:top w:val="nil"/>
              <w:left w:val="nil"/>
              <w:bottom w:val="nil"/>
              <w:right w:val="nil"/>
            </w:tcBorders>
            <w:vAlign w:val="center"/>
          </w:tcPr>
          <w:p w14:paraId="68839BD7" w14:textId="77777777" w:rsidR="00EC1BE8" w:rsidRPr="00593188" w:rsidRDefault="00EC1BE8" w:rsidP="00D7305E">
            <w:pPr>
              <w:pStyle w:val="NoSpacing"/>
            </w:pPr>
            <w:r w:rsidRPr="00593188">
              <w:rPr>
                <w:rStyle w:val="var"/>
                <w:rFonts w:eastAsia="Times New Roman"/>
                <w:sz w:val="22"/>
                <w:szCs w:val="22"/>
              </w:rPr>
              <w:t>F6</w:t>
            </w:r>
          </w:p>
        </w:tc>
        <w:tc>
          <w:tcPr>
            <w:tcW w:w="820" w:type="dxa"/>
            <w:gridSpan w:val="3"/>
            <w:tcBorders>
              <w:top w:val="nil"/>
              <w:left w:val="nil"/>
              <w:bottom w:val="nil"/>
              <w:right w:val="nil"/>
            </w:tcBorders>
            <w:vAlign w:val="bottom"/>
          </w:tcPr>
          <w:p w14:paraId="1BFE8091" w14:textId="77777777" w:rsidR="00EC1BE8" w:rsidRPr="00593188" w:rsidRDefault="00EC1BE8" w:rsidP="0015010E">
            <w:pPr>
              <w:pStyle w:val="NoSpacing"/>
              <w:jc w:val="center"/>
            </w:pPr>
            <w:r w:rsidRPr="00593188">
              <w:t>3.538</w:t>
            </w:r>
          </w:p>
        </w:tc>
        <w:tc>
          <w:tcPr>
            <w:tcW w:w="782" w:type="dxa"/>
            <w:gridSpan w:val="2"/>
            <w:tcBorders>
              <w:top w:val="nil"/>
              <w:left w:val="nil"/>
              <w:bottom w:val="nil"/>
              <w:right w:val="nil"/>
            </w:tcBorders>
            <w:vAlign w:val="bottom"/>
          </w:tcPr>
          <w:p w14:paraId="0D96FF04" w14:textId="77777777" w:rsidR="00EC1BE8" w:rsidRPr="00593188" w:rsidRDefault="00EC1BE8" w:rsidP="0015010E">
            <w:pPr>
              <w:pStyle w:val="NoSpacing"/>
              <w:jc w:val="center"/>
            </w:pPr>
            <w:r w:rsidRPr="00593188">
              <w:t>1.895</w:t>
            </w:r>
          </w:p>
        </w:tc>
        <w:tc>
          <w:tcPr>
            <w:tcW w:w="802" w:type="dxa"/>
            <w:gridSpan w:val="3"/>
            <w:tcBorders>
              <w:top w:val="nil"/>
              <w:left w:val="nil"/>
              <w:bottom w:val="nil"/>
              <w:right w:val="nil"/>
            </w:tcBorders>
            <w:vAlign w:val="bottom"/>
          </w:tcPr>
          <w:p w14:paraId="74C1E2BD" w14:textId="77777777" w:rsidR="00EC1BE8" w:rsidRPr="00593188" w:rsidRDefault="00EC1BE8" w:rsidP="0015010E">
            <w:pPr>
              <w:pStyle w:val="NoSpacing"/>
              <w:jc w:val="center"/>
            </w:pPr>
            <w:r w:rsidRPr="00593188">
              <w:t>0.660</w:t>
            </w:r>
          </w:p>
        </w:tc>
        <w:tc>
          <w:tcPr>
            <w:tcW w:w="793" w:type="dxa"/>
            <w:gridSpan w:val="3"/>
            <w:tcBorders>
              <w:top w:val="nil"/>
              <w:left w:val="nil"/>
              <w:bottom w:val="nil"/>
              <w:right w:val="nil"/>
            </w:tcBorders>
            <w:vAlign w:val="bottom"/>
          </w:tcPr>
          <w:p w14:paraId="4D2465E5" w14:textId="77777777" w:rsidR="00EC1BE8" w:rsidRPr="00593188" w:rsidRDefault="00EC1BE8" w:rsidP="0015010E">
            <w:pPr>
              <w:pStyle w:val="NoSpacing"/>
              <w:jc w:val="center"/>
            </w:pPr>
            <w:r w:rsidRPr="00593188">
              <w:t>1.083</w:t>
            </w:r>
          </w:p>
        </w:tc>
        <w:tc>
          <w:tcPr>
            <w:tcW w:w="795" w:type="dxa"/>
            <w:gridSpan w:val="3"/>
            <w:tcBorders>
              <w:top w:val="nil"/>
              <w:left w:val="nil"/>
              <w:bottom w:val="nil"/>
              <w:right w:val="nil"/>
            </w:tcBorders>
            <w:vAlign w:val="bottom"/>
          </w:tcPr>
          <w:p w14:paraId="0865D823" w14:textId="77777777" w:rsidR="00EC1BE8" w:rsidRPr="00593188" w:rsidRDefault="00EC1BE8" w:rsidP="0015010E">
            <w:pPr>
              <w:pStyle w:val="NoSpacing"/>
              <w:jc w:val="center"/>
            </w:pPr>
            <w:r w:rsidRPr="00593188">
              <w:t>0.668</w:t>
            </w:r>
          </w:p>
        </w:tc>
        <w:tc>
          <w:tcPr>
            <w:tcW w:w="787" w:type="dxa"/>
            <w:gridSpan w:val="3"/>
            <w:tcBorders>
              <w:top w:val="nil"/>
              <w:left w:val="nil"/>
              <w:bottom w:val="nil"/>
              <w:right w:val="nil"/>
            </w:tcBorders>
            <w:vAlign w:val="bottom"/>
          </w:tcPr>
          <w:p w14:paraId="4621774E" w14:textId="77777777" w:rsidR="00EC1BE8" w:rsidRPr="00593188" w:rsidRDefault="00EC1BE8" w:rsidP="0015010E">
            <w:pPr>
              <w:pStyle w:val="NoSpacing"/>
              <w:jc w:val="center"/>
            </w:pPr>
            <w:r w:rsidRPr="00593188">
              <w:t>1</w:t>
            </w:r>
          </w:p>
        </w:tc>
        <w:tc>
          <w:tcPr>
            <w:tcW w:w="774" w:type="dxa"/>
            <w:gridSpan w:val="2"/>
            <w:tcBorders>
              <w:top w:val="nil"/>
              <w:left w:val="nil"/>
              <w:bottom w:val="nil"/>
              <w:right w:val="nil"/>
            </w:tcBorders>
            <w:vAlign w:val="bottom"/>
          </w:tcPr>
          <w:p w14:paraId="0CEAB4D8" w14:textId="77777777" w:rsidR="00EC1BE8" w:rsidRPr="00593188" w:rsidRDefault="00EC1BE8" w:rsidP="0015010E">
            <w:pPr>
              <w:pStyle w:val="NoSpacing"/>
              <w:jc w:val="center"/>
            </w:pPr>
            <w:r w:rsidRPr="00593188">
              <w:t>1.218</w:t>
            </w:r>
          </w:p>
        </w:tc>
        <w:tc>
          <w:tcPr>
            <w:tcW w:w="934" w:type="dxa"/>
            <w:gridSpan w:val="3"/>
            <w:tcBorders>
              <w:top w:val="nil"/>
              <w:left w:val="nil"/>
              <w:bottom w:val="nil"/>
              <w:right w:val="nil"/>
            </w:tcBorders>
            <w:vAlign w:val="bottom"/>
          </w:tcPr>
          <w:p w14:paraId="23287D37" w14:textId="77777777" w:rsidR="00EC1BE8" w:rsidRPr="00593188" w:rsidRDefault="00EC1BE8" w:rsidP="0015010E">
            <w:pPr>
              <w:pStyle w:val="NoSpacing"/>
              <w:jc w:val="center"/>
            </w:pPr>
            <w:r w:rsidRPr="00593188">
              <w:t>0.859</w:t>
            </w:r>
          </w:p>
        </w:tc>
        <w:tc>
          <w:tcPr>
            <w:tcW w:w="2071" w:type="dxa"/>
            <w:gridSpan w:val="2"/>
            <w:tcBorders>
              <w:top w:val="nil"/>
              <w:left w:val="nil"/>
              <w:bottom w:val="nil"/>
              <w:right w:val="nil"/>
            </w:tcBorders>
            <w:vAlign w:val="center"/>
          </w:tcPr>
          <w:p w14:paraId="63586A0A" w14:textId="77777777" w:rsidR="00EC1BE8" w:rsidRPr="00593188" w:rsidRDefault="00EC1BE8" w:rsidP="00B943F8">
            <w:pPr>
              <w:pStyle w:val="NoSpacing"/>
              <w:jc w:val="right"/>
            </w:pPr>
            <w:r w:rsidRPr="00593188">
              <w:t>0.130</w:t>
            </w:r>
          </w:p>
        </w:tc>
      </w:tr>
      <w:tr w:rsidR="00EC1BE8" w:rsidRPr="00593188" w14:paraId="70B32629" w14:textId="77777777" w:rsidTr="00AD7569">
        <w:trPr>
          <w:trHeight w:val="227"/>
        </w:trPr>
        <w:tc>
          <w:tcPr>
            <w:tcW w:w="1224" w:type="dxa"/>
            <w:gridSpan w:val="2"/>
            <w:tcBorders>
              <w:top w:val="nil"/>
              <w:left w:val="nil"/>
              <w:bottom w:val="nil"/>
              <w:right w:val="nil"/>
            </w:tcBorders>
            <w:vAlign w:val="center"/>
          </w:tcPr>
          <w:p w14:paraId="707CFCFE" w14:textId="77777777" w:rsidR="00EC1BE8" w:rsidRPr="00593188" w:rsidRDefault="00EC1BE8" w:rsidP="00D7305E">
            <w:pPr>
              <w:pStyle w:val="NoSpacing"/>
            </w:pPr>
            <w:r w:rsidRPr="00593188">
              <w:rPr>
                <w:rStyle w:val="var"/>
                <w:rFonts w:eastAsia="Times New Roman"/>
                <w:sz w:val="22"/>
                <w:szCs w:val="22"/>
              </w:rPr>
              <w:t>F7</w:t>
            </w:r>
          </w:p>
        </w:tc>
        <w:tc>
          <w:tcPr>
            <w:tcW w:w="820" w:type="dxa"/>
            <w:gridSpan w:val="3"/>
            <w:tcBorders>
              <w:top w:val="nil"/>
              <w:left w:val="nil"/>
              <w:bottom w:val="nil"/>
              <w:right w:val="nil"/>
            </w:tcBorders>
            <w:vAlign w:val="bottom"/>
          </w:tcPr>
          <w:p w14:paraId="06029211" w14:textId="77777777" w:rsidR="00EC1BE8" w:rsidRPr="00593188" w:rsidRDefault="00EC1BE8" w:rsidP="0015010E">
            <w:pPr>
              <w:pStyle w:val="NoSpacing"/>
              <w:jc w:val="center"/>
            </w:pPr>
            <w:r w:rsidRPr="00593188">
              <w:t>3.365</w:t>
            </w:r>
          </w:p>
        </w:tc>
        <w:tc>
          <w:tcPr>
            <w:tcW w:w="782" w:type="dxa"/>
            <w:gridSpan w:val="2"/>
            <w:tcBorders>
              <w:top w:val="nil"/>
              <w:left w:val="nil"/>
              <w:bottom w:val="nil"/>
              <w:right w:val="nil"/>
            </w:tcBorders>
            <w:vAlign w:val="bottom"/>
          </w:tcPr>
          <w:p w14:paraId="2BAA37F8" w14:textId="77777777" w:rsidR="00EC1BE8" w:rsidRPr="00593188" w:rsidRDefault="00EC1BE8" w:rsidP="0015010E">
            <w:pPr>
              <w:pStyle w:val="NoSpacing"/>
              <w:jc w:val="center"/>
            </w:pPr>
            <w:r w:rsidRPr="00593188">
              <w:t>1.387</w:t>
            </w:r>
          </w:p>
        </w:tc>
        <w:tc>
          <w:tcPr>
            <w:tcW w:w="802" w:type="dxa"/>
            <w:gridSpan w:val="3"/>
            <w:tcBorders>
              <w:top w:val="nil"/>
              <w:left w:val="nil"/>
              <w:bottom w:val="nil"/>
              <w:right w:val="nil"/>
            </w:tcBorders>
            <w:vAlign w:val="bottom"/>
          </w:tcPr>
          <w:p w14:paraId="3C31FBDC" w14:textId="77777777" w:rsidR="00EC1BE8" w:rsidRPr="00593188" w:rsidRDefault="00EC1BE8" w:rsidP="0015010E">
            <w:pPr>
              <w:pStyle w:val="NoSpacing"/>
              <w:jc w:val="center"/>
            </w:pPr>
            <w:r w:rsidRPr="00593188">
              <w:t>0.808</w:t>
            </w:r>
          </w:p>
        </w:tc>
        <w:tc>
          <w:tcPr>
            <w:tcW w:w="793" w:type="dxa"/>
            <w:gridSpan w:val="3"/>
            <w:tcBorders>
              <w:top w:val="nil"/>
              <w:left w:val="nil"/>
              <w:bottom w:val="nil"/>
              <w:right w:val="nil"/>
            </w:tcBorders>
            <w:vAlign w:val="bottom"/>
          </w:tcPr>
          <w:p w14:paraId="64980DCC" w14:textId="77777777" w:rsidR="00EC1BE8" w:rsidRPr="00593188" w:rsidRDefault="00EC1BE8" w:rsidP="0015010E">
            <w:pPr>
              <w:pStyle w:val="NoSpacing"/>
              <w:jc w:val="center"/>
            </w:pPr>
            <w:r w:rsidRPr="00593188">
              <w:t>1.977</w:t>
            </w:r>
          </w:p>
        </w:tc>
        <w:tc>
          <w:tcPr>
            <w:tcW w:w="795" w:type="dxa"/>
            <w:gridSpan w:val="3"/>
            <w:tcBorders>
              <w:top w:val="nil"/>
              <w:left w:val="nil"/>
              <w:bottom w:val="nil"/>
              <w:right w:val="nil"/>
            </w:tcBorders>
            <w:vAlign w:val="bottom"/>
          </w:tcPr>
          <w:p w14:paraId="38563403" w14:textId="77777777" w:rsidR="00EC1BE8" w:rsidRPr="00593188" w:rsidRDefault="00EC1BE8" w:rsidP="0015010E">
            <w:pPr>
              <w:pStyle w:val="NoSpacing"/>
              <w:jc w:val="center"/>
            </w:pPr>
            <w:r w:rsidRPr="00593188">
              <w:t>1.295</w:t>
            </w:r>
          </w:p>
        </w:tc>
        <w:tc>
          <w:tcPr>
            <w:tcW w:w="787" w:type="dxa"/>
            <w:gridSpan w:val="3"/>
            <w:tcBorders>
              <w:top w:val="nil"/>
              <w:left w:val="nil"/>
              <w:bottom w:val="nil"/>
              <w:right w:val="nil"/>
            </w:tcBorders>
            <w:vAlign w:val="bottom"/>
          </w:tcPr>
          <w:p w14:paraId="5E1615F4" w14:textId="77777777" w:rsidR="00EC1BE8" w:rsidRPr="00593188" w:rsidRDefault="00EC1BE8" w:rsidP="0015010E">
            <w:pPr>
              <w:pStyle w:val="NoSpacing"/>
              <w:jc w:val="center"/>
            </w:pPr>
            <w:r w:rsidRPr="00593188">
              <w:t>0.821</w:t>
            </w:r>
          </w:p>
        </w:tc>
        <w:tc>
          <w:tcPr>
            <w:tcW w:w="774" w:type="dxa"/>
            <w:gridSpan w:val="2"/>
            <w:tcBorders>
              <w:top w:val="nil"/>
              <w:left w:val="nil"/>
              <w:bottom w:val="nil"/>
              <w:right w:val="nil"/>
            </w:tcBorders>
            <w:vAlign w:val="bottom"/>
          </w:tcPr>
          <w:p w14:paraId="10551AB1" w14:textId="77777777" w:rsidR="00EC1BE8" w:rsidRPr="00593188" w:rsidRDefault="00EC1BE8" w:rsidP="0015010E">
            <w:pPr>
              <w:pStyle w:val="NoSpacing"/>
              <w:jc w:val="center"/>
            </w:pPr>
            <w:r w:rsidRPr="00593188">
              <w:t>1</w:t>
            </w:r>
          </w:p>
        </w:tc>
        <w:tc>
          <w:tcPr>
            <w:tcW w:w="934" w:type="dxa"/>
            <w:gridSpan w:val="3"/>
            <w:tcBorders>
              <w:top w:val="nil"/>
              <w:left w:val="nil"/>
              <w:bottom w:val="nil"/>
              <w:right w:val="nil"/>
            </w:tcBorders>
            <w:vAlign w:val="bottom"/>
          </w:tcPr>
          <w:p w14:paraId="2BEDC51B" w14:textId="77777777" w:rsidR="00EC1BE8" w:rsidRPr="00593188" w:rsidRDefault="00EC1BE8" w:rsidP="0015010E">
            <w:pPr>
              <w:pStyle w:val="NoSpacing"/>
              <w:jc w:val="center"/>
            </w:pPr>
            <w:r w:rsidRPr="00593188">
              <w:t>0.948</w:t>
            </w:r>
          </w:p>
        </w:tc>
        <w:tc>
          <w:tcPr>
            <w:tcW w:w="2071" w:type="dxa"/>
            <w:gridSpan w:val="2"/>
            <w:tcBorders>
              <w:top w:val="nil"/>
              <w:left w:val="nil"/>
              <w:bottom w:val="nil"/>
              <w:right w:val="nil"/>
            </w:tcBorders>
            <w:vAlign w:val="center"/>
          </w:tcPr>
          <w:p w14:paraId="5BAF5740" w14:textId="77777777" w:rsidR="00EC1BE8" w:rsidRPr="00593188" w:rsidRDefault="00EC1BE8" w:rsidP="00B943F8">
            <w:pPr>
              <w:pStyle w:val="NoSpacing"/>
              <w:jc w:val="right"/>
            </w:pPr>
            <w:r w:rsidRPr="00593188">
              <w:t>0.147</w:t>
            </w:r>
          </w:p>
        </w:tc>
      </w:tr>
      <w:tr w:rsidR="00EC1BE8" w:rsidRPr="00593188" w14:paraId="747E9B0F" w14:textId="77777777" w:rsidTr="00AD7569">
        <w:trPr>
          <w:trHeight w:val="227"/>
        </w:trPr>
        <w:tc>
          <w:tcPr>
            <w:tcW w:w="1224" w:type="dxa"/>
            <w:gridSpan w:val="2"/>
            <w:tcBorders>
              <w:top w:val="nil"/>
              <w:left w:val="nil"/>
              <w:bottom w:val="single" w:sz="4" w:space="0" w:color="000000"/>
              <w:right w:val="nil"/>
            </w:tcBorders>
            <w:vAlign w:val="center"/>
          </w:tcPr>
          <w:p w14:paraId="23CBF306" w14:textId="77777777" w:rsidR="00EC1BE8" w:rsidRPr="00593188" w:rsidRDefault="00EC1BE8" w:rsidP="00D7305E">
            <w:pPr>
              <w:pStyle w:val="NoSpacing"/>
            </w:pPr>
            <w:r w:rsidRPr="00593188">
              <w:rPr>
                <w:rStyle w:val="var"/>
                <w:rFonts w:eastAsia="Times New Roman"/>
                <w:sz w:val="22"/>
                <w:szCs w:val="22"/>
              </w:rPr>
              <w:t>F8</w:t>
            </w:r>
          </w:p>
        </w:tc>
        <w:tc>
          <w:tcPr>
            <w:tcW w:w="820" w:type="dxa"/>
            <w:gridSpan w:val="3"/>
            <w:tcBorders>
              <w:top w:val="nil"/>
              <w:left w:val="nil"/>
              <w:bottom w:val="single" w:sz="4" w:space="0" w:color="000000"/>
              <w:right w:val="nil"/>
            </w:tcBorders>
            <w:vAlign w:val="bottom"/>
          </w:tcPr>
          <w:p w14:paraId="6236F808" w14:textId="77777777" w:rsidR="00EC1BE8" w:rsidRPr="00593188" w:rsidRDefault="00EC1BE8" w:rsidP="0015010E">
            <w:pPr>
              <w:pStyle w:val="NoSpacing"/>
              <w:jc w:val="center"/>
            </w:pPr>
            <w:r w:rsidRPr="00593188">
              <w:t>4.622</w:t>
            </w:r>
          </w:p>
        </w:tc>
        <w:tc>
          <w:tcPr>
            <w:tcW w:w="782" w:type="dxa"/>
            <w:gridSpan w:val="2"/>
            <w:tcBorders>
              <w:top w:val="nil"/>
              <w:left w:val="nil"/>
              <w:bottom w:val="single" w:sz="4" w:space="0" w:color="000000"/>
              <w:right w:val="nil"/>
            </w:tcBorders>
            <w:vAlign w:val="bottom"/>
          </w:tcPr>
          <w:p w14:paraId="71D6365A" w14:textId="77777777" w:rsidR="00EC1BE8" w:rsidRPr="00593188" w:rsidRDefault="00EC1BE8" w:rsidP="0015010E">
            <w:pPr>
              <w:pStyle w:val="NoSpacing"/>
              <w:jc w:val="center"/>
            </w:pPr>
            <w:r w:rsidRPr="00593188">
              <w:t>1.593</w:t>
            </w:r>
          </w:p>
        </w:tc>
        <w:tc>
          <w:tcPr>
            <w:tcW w:w="802" w:type="dxa"/>
            <w:gridSpan w:val="3"/>
            <w:tcBorders>
              <w:top w:val="nil"/>
              <w:left w:val="nil"/>
              <w:bottom w:val="single" w:sz="4" w:space="0" w:color="000000"/>
              <w:right w:val="nil"/>
            </w:tcBorders>
            <w:vAlign w:val="bottom"/>
          </w:tcPr>
          <w:p w14:paraId="41F006AB" w14:textId="77777777" w:rsidR="00EC1BE8" w:rsidRPr="00593188" w:rsidRDefault="00EC1BE8" w:rsidP="0015010E">
            <w:pPr>
              <w:pStyle w:val="NoSpacing"/>
              <w:jc w:val="center"/>
            </w:pPr>
            <w:r w:rsidRPr="00593188">
              <w:t>1.250</w:t>
            </w:r>
          </w:p>
        </w:tc>
        <w:tc>
          <w:tcPr>
            <w:tcW w:w="793" w:type="dxa"/>
            <w:gridSpan w:val="3"/>
            <w:tcBorders>
              <w:top w:val="nil"/>
              <w:left w:val="nil"/>
              <w:bottom w:val="single" w:sz="4" w:space="0" w:color="000000"/>
              <w:right w:val="nil"/>
            </w:tcBorders>
            <w:vAlign w:val="bottom"/>
          </w:tcPr>
          <w:p w14:paraId="303C9E39" w14:textId="77777777" w:rsidR="00EC1BE8" w:rsidRPr="00593188" w:rsidRDefault="00EC1BE8" w:rsidP="0015010E">
            <w:pPr>
              <w:pStyle w:val="NoSpacing"/>
              <w:jc w:val="center"/>
            </w:pPr>
            <w:r w:rsidRPr="00593188">
              <w:t>1.780</w:t>
            </w:r>
          </w:p>
        </w:tc>
        <w:tc>
          <w:tcPr>
            <w:tcW w:w="795" w:type="dxa"/>
            <w:gridSpan w:val="3"/>
            <w:tcBorders>
              <w:top w:val="nil"/>
              <w:left w:val="nil"/>
              <w:bottom w:val="single" w:sz="4" w:space="0" w:color="000000"/>
              <w:right w:val="nil"/>
            </w:tcBorders>
            <w:vAlign w:val="bottom"/>
          </w:tcPr>
          <w:p w14:paraId="208EAADB" w14:textId="77777777" w:rsidR="00EC1BE8" w:rsidRPr="00593188" w:rsidRDefault="00EC1BE8" w:rsidP="0015010E">
            <w:pPr>
              <w:pStyle w:val="NoSpacing"/>
              <w:jc w:val="center"/>
            </w:pPr>
            <w:r w:rsidRPr="00593188">
              <w:t>1.128</w:t>
            </w:r>
          </w:p>
        </w:tc>
        <w:tc>
          <w:tcPr>
            <w:tcW w:w="787" w:type="dxa"/>
            <w:gridSpan w:val="3"/>
            <w:tcBorders>
              <w:top w:val="nil"/>
              <w:left w:val="nil"/>
              <w:bottom w:val="single" w:sz="4" w:space="0" w:color="000000"/>
              <w:right w:val="nil"/>
            </w:tcBorders>
            <w:vAlign w:val="bottom"/>
          </w:tcPr>
          <w:p w14:paraId="1C3D453D" w14:textId="77777777" w:rsidR="00EC1BE8" w:rsidRPr="00593188" w:rsidRDefault="00EC1BE8" w:rsidP="0015010E">
            <w:pPr>
              <w:pStyle w:val="NoSpacing"/>
              <w:jc w:val="center"/>
            </w:pPr>
            <w:r w:rsidRPr="00593188">
              <w:t>1.164</w:t>
            </w:r>
          </w:p>
        </w:tc>
        <w:tc>
          <w:tcPr>
            <w:tcW w:w="774" w:type="dxa"/>
            <w:gridSpan w:val="2"/>
            <w:tcBorders>
              <w:top w:val="nil"/>
              <w:left w:val="nil"/>
              <w:bottom w:val="single" w:sz="4" w:space="0" w:color="000000"/>
              <w:right w:val="nil"/>
            </w:tcBorders>
            <w:vAlign w:val="bottom"/>
          </w:tcPr>
          <w:p w14:paraId="7595F90B" w14:textId="77777777" w:rsidR="00EC1BE8" w:rsidRPr="00593188" w:rsidRDefault="00EC1BE8" w:rsidP="0015010E">
            <w:pPr>
              <w:pStyle w:val="NoSpacing"/>
              <w:jc w:val="center"/>
            </w:pPr>
            <w:r w:rsidRPr="00593188">
              <w:t>1.055</w:t>
            </w:r>
          </w:p>
        </w:tc>
        <w:tc>
          <w:tcPr>
            <w:tcW w:w="934" w:type="dxa"/>
            <w:gridSpan w:val="3"/>
            <w:tcBorders>
              <w:top w:val="nil"/>
              <w:left w:val="nil"/>
              <w:bottom w:val="single" w:sz="4" w:space="0" w:color="000000"/>
              <w:right w:val="nil"/>
            </w:tcBorders>
            <w:vAlign w:val="bottom"/>
          </w:tcPr>
          <w:p w14:paraId="15800A91" w14:textId="77777777" w:rsidR="00EC1BE8" w:rsidRPr="00593188" w:rsidRDefault="00EC1BE8" w:rsidP="0015010E">
            <w:pPr>
              <w:pStyle w:val="NoSpacing"/>
              <w:jc w:val="center"/>
            </w:pPr>
            <w:r w:rsidRPr="00593188">
              <w:t>1</w:t>
            </w:r>
          </w:p>
        </w:tc>
        <w:tc>
          <w:tcPr>
            <w:tcW w:w="2071" w:type="dxa"/>
            <w:gridSpan w:val="2"/>
            <w:tcBorders>
              <w:top w:val="nil"/>
              <w:left w:val="nil"/>
              <w:bottom w:val="single" w:sz="4" w:space="0" w:color="000000"/>
              <w:right w:val="nil"/>
            </w:tcBorders>
            <w:vAlign w:val="center"/>
          </w:tcPr>
          <w:p w14:paraId="6C2221FB" w14:textId="77777777" w:rsidR="00EC1BE8" w:rsidRPr="00593188" w:rsidRDefault="00EC1BE8" w:rsidP="00B943F8">
            <w:pPr>
              <w:pStyle w:val="NoSpacing"/>
              <w:jc w:val="right"/>
            </w:pPr>
            <w:r w:rsidRPr="00593188">
              <w:t>0.166</w:t>
            </w:r>
          </w:p>
        </w:tc>
      </w:tr>
      <w:tr w:rsidR="00EC1BE8" w:rsidRPr="0015010E" w14:paraId="068E493C" w14:textId="77777777" w:rsidTr="00AD7569">
        <w:trPr>
          <w:trHeight w:val="227"/>
        </w:trPr>
        <w:tc>
          <w:tcPr>
            <w:tcW w:w="4328" w:type="dxa"/>
            <w:gridSpan w:val="12"/>
            <w:tcBorders>
              <w:left w:val="nil"/>
              <w:bottom w:val="single" w:sz="4" w:space="0" w:color="auto"/>
              <w:right w:val="nil"/>
            </w:tcBorders>
            <w:vAlign w:val="center"/>
          </w:tcPr>
          <w:p w14:paraId="380F7879" w14:textId="77777777" w:rsidR="00EC1BE8" w:rsidRPr="0015010E" w:rsidRDefault="00EC1BE8" w:rsidP="0015010E">
            <w:pPr>
              <w:pStyle w:val="NoSpacing"/>
              <w:jc w:val="center"/>
            </w:pPr>
            <w:r w:rsidRPr="0015010E">
              <w:rPr>
                <w:rStyle w:val="None"/>
              </w:rPr>
              <w:t>CR= 0.016 &lt; 0.10 (acceptable)</w:t>
            </w:r>
          </w:p>
        </w:tc>
        <w:tc>
          <w:tcPr>
            <w:tcW w:w="5454" w:type="dxa"/>
            <w:gridSpan w:val="14"/>
            <w:tcBorders>
              <w:left w:val="nil"/>
              <w:bottom w:val="single" w:sz="4" w:space="0" w:color="auto"/>
              <w:right w:val="nil"/>
            </w:tcBorders>
            <w:vAlign w:val="center"/>
          </w:tcPr>
          <w:p w14:paraId="448D94B2" w14:textId="77777777" w:rsidR="00EC1BE8" w:rsidRPr="0015010E" w:rsidRDefault="00EC1BE8" w:rsidP="00B943F8">
            <w:pPr>
              <w:pStyle w:val="NoSpacing"/>
              <w:jc w:val="right"/>
            </w:pPr>
            <w:r w:rsidRPr="0015010E">
              <w:t>Sum = 1</w:t>
            </w:r>
          </w:p>
        </w:tc>
      </w:tr>
      <w:tr w:rsidR="00EC1BE8" w:rsidRPr="0015010E" w14:paraId="51204104" w14:textId="77777777" w:rsidTr="00AD7569">
        <w:trPr>
          <w:trHeight w:val="227"/>
        </w:trPr>
        <w:tc>
          <w:tcPr>
            <w:tcW w:w="9782" w:type="dxa"/>
            <w:gridSpan w:val="26"/>
            <w:tcBorders>
              <w:top w:val="single" w:sz="4" w:space="0" w:color="auto"/>
              <w:left w:val="nil"/>
              <w:bottom w:val="nil"/>
              <w:right w:val="nil"/>
            </w:tcBorders>
            <w:vAlign w:val="center"/>
          </w:tcPr>
          <w:p w14:paraId="1B9C2ABC" w14:textId="77777777" w:rsidR="00EC1BE8" w:rsidRPr="0015010E" w:rsidRDefault="00EC1BE8" w:rsidP="0015010E">
            <w:pPr>
              <w:pStyle w:val="NoSpacing"/>
              <w:jc w:val="center"/>
              <w:rPr>
                <w:b/>
                <w:bCs/>
              </w:rPr>
            </w:pPr>
            <w:r w:rsidRPr="0015010E">
              <w:rPr>
                <w:b/>
                <w:bCs/>
              </w:rPr>
              <w:t>Partnering role</w:t>
            </w:r>
          </w:p>
        </w:tc>
      </w:tr>
      <w:tr w:rsidR="00EC1BE8" w:rsidRPr="00593188" w14:paraId="4CD409C9" w14:textId="77777777" w:rsidTr="00AD7569">
        <w:trPr>
          <w:trHeight w:val="227"/>
        </w:trPr>
        <w:tc>
          <w:tcPr>
            <w:tcW w:w="1769" w:type="dxa"/>
            <w:gridSpan w:val="3"/>
            <w:tcBorders>
              <w:top w:val="nil"/>
              <w:left w:val="nil"/>
              <w:bottom w:val="single" w:sz="4" w:space="0" w:color="000000"/>
              <w:right w:val="nil"/>
            </w:tcBorders>
            <w:vAlign w:val="center"/>
          </w:tcPr>
          <w:p w14:paraId="5D6B24AC" w14:textId="77777777" w:rsidR="00EC1BE8" w:rsidRPr="00593188" w:rsidRDefault="00EC1BE8" w:rsidP="00D7305E">
            <w:pPr>
              <w:pStyle w:val="NoSpacing"/>
            </w:pPr>
            <w:r w:rsidRPr="00593188">
              <w:t>Code</w:t>
            </w:r>
          </w:p>
        </w:tc>
        <w:tc>
          <w:tcPr>
            <w:tcW w:w="1390" w:type="dxa"/>
            <w:gridSpan w:val="5"/>
            <w:tcBorders>
              <w:top w:val="nil"/>
              <w:left w:val="nil"/>
              <w:bottom w:val="single" w:sz="4" w:space="0" w:color="000000"/>
              <w:right w:val="nil"/>
            </w:tcBorders>
            <w:vAlign w:val="center"/>
          </w:tcPr>
          <w:p w14:paraId="726ABBBD" w14:textId="77777777" w:rsidR="00EC1BE8" w:rsidRPr="00593188" w:rsidRDefault="00EC1BE8" w:rsidP="0015010E">
            <w:pPr>
              <w:pStyle w:val="NoSpacing"/>
              <w:jc w:val="center"/>
            </w:pPr>
            <w:r w:rsidRPr="00593188">
              <w:rPr>
                <w:rStyle w:val="None"/>
                <w:rFonts w:eastAsia="Calibri Light"/>
                <w:sz w:val="22"/>
                <w:szCs w:val="22"/>
              </w:rPr>
              <w:t>P1</w:t>
            </w:r>
          </w:p>
        </w:tc>
        <w:tc>
          <w:tcPr>
            <w:tcW w:w="1389" w:type="dxa"/>
            <w:gridSpan w:val="6"/>
            <w:tcBorders>
              <w:top w:val="nil"/>
              <w:left w:val="nil"/>
              <w:bottom w:val="single" w:sz="4" w:space="0" w:color="000000"/>
              <w:right w:val="nil"/>
            </w:tcBorders>
            <w:vAlign w:val="center"/>
          </w:tcPr>
          <w:p w14:paraId="03B13906" w14:textId="77777777" w:rsidR="00EC1BE8" w:rsidRPr="00593188" w:rsidRDefault="00EC1BE8" w:rsidP="0015010E">
            <w:pPr>
              <w:pStyle w:val="NoSpacing"/>
              <w:jc w:val="center"/>
            </w:pPr>
            <w:r w:rsidRPr="00593188">
              <w:rPr>
                <w:rStyle w:val="None"/>
                <w:rFonts w:eastAsia="Calibri Light"/>
                <w:sz w:val="22"/>
                <w:szCs w:val="22"/>
              </w:rPr>
              <w:t>P2</w:t>
            </w:r>
          </w:p>
        </w:tc>
        <w:tc>
          <w:tcPr>
            <w:tcW w:w="1341" w:type="dxa"/>
            <w:gridSpan w:val="4"/>
            <w:tcBorders>
              <w:top w:val="nil"/>
              <w:left w:val="nil"/>
              <w:bottom w:val="single" w:sz="4" w:space="0" w:color="000000"/>
              <w:right w:val="nil"/>
            </w:tcBorders>
            <w:vAlign w:val="center"/>
          </w:tcPr>
          <w:p w14:paraId="40E55C4B" w14:textId="77777777" w:rsidR="00EC1BE8" w:rsidRPr="00593188" w:rsidRDefault="00EC1BE8" w:rsidP="0015010E">
            <w:pPr>
              <w:pStyle w:val="NoSpacing"/>
              <w:jc w:val="center"/>
            </w:pPr>
            <w:r w:rsidRPr="00593188">
              <w:rPr>
                <w:rStyle w:val="None"/>
                <w:rFonts w:eastAsia="Calibri Light"/>
                <w:sz w:val="22"/>
                <w:szCs w:val="22"/>
              </w:rPr>
              <w:t>P3</w:t>
            </w:r>
          </w:p>
        </w:tc>
        <w:tc>
          <w:tcPr>
            <w:tcW w:w="1431" w:type="dxa"/>
            <w:gridSpan w:val="5"/>
            <w:tcBorders>
              <w:top w:val="nil"/>
              <w:left w:val="nil"/>
              <w:bottom w:val="single" w:sz="4" w:space="0" w:color="000000"/>
              <w:right w:val="nil"/>
            </w:tcBorders>
            <w:vAlign w:val="center"/>
          </w:tcPr>
          <w:p w14:paraId="3A127D2B" w14:textId="77777777" w:rsidR="00EC1BE8" w:rsidRPr="00593188" w:rsidRDefault="00EC1BE8" w:rsidP="0015010E">
            <w:pPr>
              <w:pStyle w:val="NoSpacing"/>
              <w:jc w:val="center"/>
            </w:pPr>
            <w:r w:rsidRPr="00593188">
              <w:rPr>
                <w:rStyle w:val="None"/>
                <w:rFonts w:eastAsia="Calibri Light"/>
                <w:sz w:val="22"/>
                <w:szCs w:val="22"/>
              </w:rPr>
              <w:t>P4</w:t>
            </w:r>
          </w:p>
        </w:tc>
        <w:tc>
          <w:tcPr>
            <w:tcW w:w="2462" w:type="dxa"/>
            <w:gridSpan w:val="3"/>
            <w:tcBorders>
              <w:top w:val="nil"/>
              <w:left w:val="nil"/>
              <w:bottom w:val="single" w:sz="4" w:space="0" w:color="000000"/>
              <w:right w:val="nil"/>
            </w:tcBorders>
            <w:vAlign w:val="center"/>
          </w:tcPr>
          <w:p w14:paraId="72589EE1" w14:textId="77777777" w:rsidR="00EC1BE8" w:rsidRPr="00593188" w:rsidRDefault="00EC1BE8" w:rsidP="0015010E">
            <w:pPr>
              <w:pStyle w:val="NoSpacing"/>
              <w:jc w:val="right"/>
            </w:pPr>
            <w:r w:rsidRPr="00593188">
              <w:t>Priority weights</w:t>
            </w:r>
          </w:p>
        </w:tc>
      </w:tr>
      <w:tr w:rsidR="00EC1BE8" w:rsidRPr="00593188" w14:paraId="43993600" w14:textId="77777777" w:rsidTr="00AD7569">
        <w:trPr>
          <w:trHeight w:val="227"/>
        </w:trPr>
        <w:tc>
          <w:tcPr>
            <w:tcW w:w="1769" w:type="dxa"/>
            <w:gridSpan w:val="3"/>
            <w:tcBorders>
              <w:left w:val="nil"/>
              <w:bottom w:val="nil"/>
              <w:right w:val="nil"/>
            </w:tcBorders>
            <w:vAlign w:val="center"/>
          </w:tcPr>
          <w:p w14:paraId="7D883B28" w14:textId="77777777" w:rsidR="00EC1BE8" w:rsidRPr="00593188" w:rsidRDefault="00EC1BE8" w:rsidP="00D7305E">
            <w:pPr>
              <w:pStyle w:val="NoSpacing"/>
            </w:pPr>
            <w:r w:rsidRPr="00593188">
              <w:rPr>
                <w:rStyle w:val="None"/>
                <w:rFonts w:eastAsia="Calibri Light"/>
                <w:sz w:val="22"/>
                <w:szCs w:val="22"/>
              </w:rPr>
              <w:t>P1</w:t>
            </w:r>
          </w:p>
        </w:tc>
        <w:tc>
          <w:tcPr>
            <w:tcW w:w="1390" w:type="dxa"/>
            <w:gridSpan w:val="5"/>
            <w:tcBorders>
              <w:left w:val="nil"/>
              <w:bottom w:val="nil"/>
              <w:right w:val="nil"/>
            </w:tcBorders>
            <w:vAlign w:val="bottom"/>
          </w:tcPr>
          <w:p w14:paraId="6E52773F" w14:textId="77777777" w:rsidR="00EC1BE8" w:rsidRPr="00593188" w:rsidRDefault="00EC1BE8" w:rsidP="0015010E">
            <w:pPr>
              <w:pStyle w:val="NoSpacing"/>
              <w:jc w:val="center"/>
            </w:pPr>
            <w:r w:rsidRPr="00593188">
              <w:t>1</w:t>
            </w:r>
          </w:p>
        </w:tc>
        <w:tc>
          <w:tcPr>
            <w:tcW w:w="1389" w:type="dxa"/>
            <w:gridSpan w:val="6"/>
            <w:tcBorders>
              <w:left w:val="nil"/>
              <w:bottom w:val="nil"/>
              <w:right w:val="nil"/>
            </w:tcBorders>
            <w:vAlign w:val="bottom"/>
          </w:tcPr>
          <w:p w14:paraId="6CB5A6B1" w14:textId="77777777" w:rsidR="00EC1BE8" w:rsidRPr="00593188" w:rsidRDefault="00EC1BE8" w:rsidP="0015010E">
            <w:pPr>
              <w:pStyle w:val="NoSpacing"/>
              <w:jc w:val="center"/>
            </w:pPr>
            <w:r w:rsidRPr="00593188">
              <w:t>1.074</w:t>
            </w:r>
          </w:p>
        </w:tc>
        <w:tc>
          <w:tcPr>
            <w:tcW w:w="1341" w:type="dxa"/>
            <w:gridSpan w:val="4"/>
            <w:tcBorders>
              <w:left w:val="nil"/>
              <w:bottom w:val="nil"/>
              <w:right w:val="nil"/>
            </w:tcBorders>
            <w:vAlign w:val="bottom"/>
          </w:tcPr>
          <w:p w14:paraId="0FC8C96B" w14:textId="77777777" w:rsidR="00EC1BE8" w:rsidRPr="00593188" w:rsidRDefault="00EC1BE8" w:rsidP="0015010E">
            <w:pPr>
              <w:pStyle w:val="NoSpacing"/>
              <w:jc w:val="center"/>
            </w:pPr>
            <w:r w:rsidRPr="00593188">
              <w:t>0.850</w:t>
            </w:r>
          </w:p>
        </w:tc>
        <w:tc>
          <w:tcPr>
            <w:tcW w:w="1431" w:type="dxa"/>
            <w:gridSpan w:val="5"/>
            <w:tcBorders>
              <w:left w:val="nil"/>
              <w:bottom w:val="nil"/>
              <w:right w:val="nil"/>
            </w:tcBorders>
            <w:vAlign w:val="bottom"/>
          </w:tcPr>
          <w:p w14:paraId="24E3BDC1" w14:textId="77777777" w:rsidR="00EC1BE8" w:rsidRPr="00593188" w:rsidRDefault="00EC1BE8" w:rsidP="0015010E">
            <w:pPr>
              <w:pStyle w:val="NoSpacing"/>
              <w:jc w:val="center"/>
            </w:pPr>
            <w:r w:rsidRPr="00593188">
              <w:t>1.218</w:t>
            </w:r>
          </w:p>
        </w:tc>
        <w:tc>
          <w:tcPr>
            <w:tcW w:w="2462" w:type="dxa"/>
            <w:gridSpan w:val="3"/>
            <w:tcBorders>
              <w:left w:val="nil"/>
              <w:bottom w:val="nil"/>
              <w:right w:val="nil"/>
            </w:tcBorders>
            <w:vAlign w:val="center"/>
          </w:tcPr>
          <w:p w14:paraId="4FF34B36" w14:textId="77777777" w:rsidR="00EC1BE8" w:rsidRPr="00593188" w:rsidRDefault="00EC1BE8" w:rsidP="0015010E">
            <w:pPr>
              <w:pStyle w:val="NoSpacing"/>
              <w:jc w:val="right"/>
            </w:pPr>
            <w:r w:rsidRPr="00593188">
              <w:t>0.256</w:t>
            </w:r>
          </w:p>
        </w:tc>
      </w:tr>
      <w:tr w:rsidR="00EC1BE8" w:rsidRPr="00593188" w14:paraId="557D3E50" w14:textId="77777777" w:rsidTr="00AD7569">
        <w:trPr>
          <w:trHeight w:val="227"/>
        </w:trPr>
        <w:tc>
          <w:tcPr>
            <w:tcW w:w="1769" w:type="dxa"/>
            <w:gridSpan w:val="3"/>
            <w:tcBorders>
              <w:top w:val="nil"/>
              <w:left w:val="nil"/>
              <w:bottom w:val="nil"/>
              <w:right w:val="nil"/>
            </w:tcBorders>
            <w:vAlign w:val="center"/>
          </w:tcPr>
          <w:p w14:paraId="67B9809B" w14:textId="77777777" w:rsidR="00EC1BE8" w:rsidRPr="00593188" w:rsidRDefault="00EC1BE8" w:rsidP="00D7305E">
            <w:pPr>
              <w:pStyle w:val="NoSpacing"/>
            </w:pPr>
            <w:r w:rsidRPr="00593188">
              <w:rPr>
                <w:rStyle w:val="None"/>
                <w:rFonts w:eastAsia="Calibri Light"/>
                <w:sz w:val="22"/>
                <w:szCs w:val="22"/>
              </w:rPr>
              <w:t>P2</w:t>
            </w:r>
          </w:p>
        </w:tc>
        <w:tc>
          <w:tcPr>
            <w:tcW w:w="1390" w:type="dxa"/>
            <w:gridSpan w:val="5"/>
            <w:tcBorders>
              <w:top w:val="nil"/>
              <w:left w:val="nil"/>
              <w:bottom w:val="nil"/>
              <w:right w:val="nil"/>
            </w:tcBorders>
            <w:vAlign w:val="bottom"/>
          </w:tcPr>
          <w:p w14:paraId="528795A5" w14:textId="77777777" w:rsidR="00EC1BE8" w:rsidRPr="00593188" w:rsidRDefault="00EC1BE8" w:rsidP="0015010E">
            <w:pPr>
              <w:pStyle w:val="NoSpacing"/>
              <w:jc w:val="center"/>
            </w:pPr>
            <w:r w:rsidRPr="00593188">
              <w:t>0.931</w:t>
            </w:r>
          </w:p>
        </w:tc>
        <w:tc>
          <w:tcPr>
            <w:tcW w:w="1389" w:type="dxa"/>
            <w:gridSpan w:val="6"/>
            <w:tcBorders>
              <w:top w:val="nil"/>
              <w:left w:val="nil"/>
              <w:bottom w:val="nil"/>
              <w:right w:val="nil"/>
            </w:tcBorders>
            <w:vAlign w:val="bottom"/>
          </w:tcPr>
          <w:p w14:paraId="3684C4E4" w14:textId="77777777" w:rsidR="00EC1BE8" w:rsidRPr="00593188" w:rsidRDefault="00EC1BE8" w:rsidP="0015010E">
            <w:pPr>
              <w:pStyle w:val="NoSpacing"/>
              <w:jc w:val="center"/>
            </w:pPr>
            <w:r w:rsidRPr="00593188">
              <w:t>1</w:t>
            </w:r>
          </w:p>
        </w:tc>
        <w:tc>
          <w:tcPr>
            <w:tcW w:w="1341" w:type="dxa"/>
            <w:gridSpan w:val="4"/>
            <w:tcBorders>
              <w:top w:val="nil"/>
              <w:left w:val="nil"/>
              <w:bottom w:val="nil"/>
              <w:right w:val="nil"/>
            </w:tcBorders>
            <w:vAlign w:val="bottom"/>
          </w:tcPr>
          <w:p w14:paraId="1E823287" w14:textId="77777777" w:rsidR="00EC1BE8" w:rsidRPr="00593188" w:rsidRDefault="00EC1BE8" w:rsidP="0015010E">
            <w:pPr>
              <w:pStyle w:val="NoSpacing"/>
              <w:jc w:val="center"/>
            </w:pPr>
            <w:r w:rsidRPr="00593188">
              <w:t>0.939</w:t>
            </w:r>
          </w:p>
        </w:tc>
        <w:tc>
          <w:tcPr>
            <w:tcW w:w="1431" w:type="dxa"/>
            <w:gridSpan w:val="5"/>
            <w:tcBorders>
              <w:top w:val="nil"/>
              <w:left w:val="nil"/>
              <w:bottom w:val="nil"/>
              <w:right w:val="nil"/>
            </w:tcBorders>
            <w:vAlign w:val="bottom"/>
          </w:tcPr>
          <w:p w14:paraId="03D91467" w14:textId="77777777" w:rsidR="00EC1BE8" w:rsidRPr="00593188" w:rsidRDefault="00EC1BE8" w:rsidP="0015010E">
            <w:pPr>
              <w:pStyle w:val="NoSpacing"/>
              <w:jc w:val="center"/>
            </w:pPr>
            <w:r w:rsidRPr="00593188">
              <w:t>1.102</w:t>
            </w:r>
          </w:p>
        </w:tc>
        <w:tc>
          <w:tcPr>
            <w:tcW w:w="2462" w:type="dxa"/>
            <w:gridSpan w:val="3"/>
            <w:tcBorders>
              <w:top w:val="nil"/>
              <w:left w:val="nil"/>
              <w:bottom w:val="nil"/>
              <w:right w:val="nil"/>
            </w:tcBorders>
            <w:vAlign w:val="center"/>
          </w:tcPr>
          <w:p w14:paraId="39F05F1A" w14:textId="77777777" w:rsidR="00EC1BE8" w:rsidRPr="00593188" w:rsidRDefault="00EC1BE8" w:rsidP="0015010E">
            <w:pPr>
              <w:pStyle w:val="NoSpacing"/>
              <w:jc w:val="right"/>
            </w:pPr>
            <w:r w:rsidRPr="00593188">
              <w:t>0.247</w:t>
            </w:r>
          </w:p>
        </w:tc>
      </w:tr>
      <w:tr w:rsidR="00EC1BE8" w:rsidRPr="00593188" w14:paraId="5338A7AC" w14:textId="77777777" w:rsidTr="00AD7569">
        <w:trPr>
          <w:trHeight w:val="227"/>
        </w:trPr>
        <w:tc>
          <w:tcPr>
            <w:tcW w:w="1769" w:type="dxa"/>
            <w:gridSpan w:val="3"/>
            <w:tcBorders>
              <w:top w:val="nil"/>
              <w:left w:val="nil"/>
              <w:bottom w:val="nil"/>
              <w:right w:val="nil"/>
            </w:tcBorders>
            <w:vAlign w:val="center"/>
          </w:tcPr>
          <w:p w14:paraId="40CC630C" w14:textId="77777777" w:rsidR="00EC1BE8" w:rsidRPr="00593188" w:rsidRDefault="00EC1BE8" w:rsidP="00D7305E">
            <w:pPr>
              <w:pStyle w:val="NoSpacing"/>
            </w:pPr>
            <w:r w:rsidRPr="00593188">
              <w:rPr>
                <w:rStyle w:val="None"/>
                <w:rFonts w:eastAsia="Calibri Light"/>
                <w:sz w:val="22"/>
                <w:szCs w:val="22"/>
              </w:rPr>
              <w:t>P3</w:t>
            </w:r>
          </w:p>
        </w:tc>
        <w:tc>
          <w:tcPr>
            <w:tcW w:w="1390" w:type="dxa"/>
            <w:gridSpan w:val="5"/>
            <w:tcBorders>
              <w:top w:val="nil"/>
              <w:left w:val="nil"/>
              <w:bottom w:val="nil"/>
              <w:right w:val="nil"/>
            </w:tcBorders>
            <w:vAlign w:val="bottom"/>
          </w:tcPr>
          <w:p w14:paraId="7C0090FB" w14:textId="77777777" w:rsidR="00EC1BE8" w:rsidRPr="00593188" w:rsidRDefault="00EC1BE8" w:rsidP="0015010E">
            <w:pPr>
              <w:pStyle w:val="NoSpacing"/>
              <w:jc w:val="center"/>
            </w:pPr>
            <w:r w:rsidRPr="00593188">
              <w:t>1.177</w:t>
            </w:r>
          </w:p>
        </w:tc>
        <w:tc>
          <w:tcPr>
            <w:tcW w:w="1389" w:type="dxa"/>
            <w:gridSpan w:val="6"/>
            <w:tcBorders>
              <w:top w:val="nil"/>
              <w:left w:val="nil"/>
              <w:bottom w:val="nil"/>
              <w:right w:val="nil"/>
            </w:tcBorders>
            <w:vAlign w:val="bottom"/>
          </w:tcPr>
          <w:p w14:paraId="3CC6F448" w14:textId="77777777" w:rsidR="00EC1BE8" w:rsidRPr="00593188" w:rsidRDefault="00EC1BE8" w:rsidP="0015010E">
            <w:pPr>
              <w:pStyle w:val="NoSpacing"/>
              <w:jc w:val="center"/>
            </w:pPr>
            <w:r w:rsidRPr="00593188">
              <w:t>1.065</w:t>
            </w:r>
          </w:p>
        </w:tc>
        <w:tc>
          <w:tcPr>
            <w:tcW w:w="1341" w:type="dxa"/>
            <w:gridSpan w:val="4"/>
            <w:tcBorders>
              <w:top w:val="nil"/>
              <w:left w:val="nil"/>
              <w:bottom w:val="nil"/>
              <w:right w:val="nil"/>
            </w:tcBorders>
            <w:vAlign w:val="bottom"/>
          </w:tcPr>
          <w:p w14:paraId="379634D1" w14:textId="77777777" w:rsidR="00EC1BE8" w:rsidRPr="00593188" w:rsidRDefault="00EC1BE8" w:rsidP="0015010E">
            <w:pPr>
              <w:pStyle w:val="NoSpacing"/>
              <w:jc w:val="center"/>
            </w:pPr>
            <w:r w:rsidRPr="00593188">
              <w:t>1</w:t>
            </w:r>
          </w:p>
        </w:tc>
        <w:tc>
          <w:tcPr>
            <w:tcW w:w="1431" w:type="dxa"/>
            <w:gridSpan w:val="5"/>
            <w:tcBorders>
              <w:top w:val="nil"/>
              <w:left w:val="nil"/>
              <w:bottom w:val="nil"/>
              <w:right w:val="nil"/>
            </w:tcBorders>
            <w:vAlign w:val="bottom"/>
          </w:tcPr>
          <w:p w14:paraId="1874F46B" w14:textId="77777777" w:rsidR="00EC1BE8" w:rsidRPr="00593188" w:rsidRDefault="00EC1BE8" w:rsidP="0015010E">
            <w:pPr>
              <w:pStyle w:val="NoSpacing"/>
              <w:jc w:val="center"/>
            </w:pPr>
            <w:r w:rsidRPr="00593188">
              <w:t>1.050</w:t>
            </w:r>
          </w:p>
        </w:tc>
        <w:tc>
          <w:tcPr>
            <w:tcW w:w="2462" w:type="dxa"/>
            <w:gridSpan w:val="3"/>
            <w:tcBorders>
              <w:top w:val="nil"/>
              <w:left w:val="nil"/>
              <w:bottom w:val="nil"/>
              <w:right w:val="nil"/>
            </w:tcBorders>
            <w:vAlign w:val="center"/>
          </w:tcPr>
          <w:p w14:paraId="59D17314" w14:textId="77777777" w:rsidR="00EC1BE8" w:rsidRPr="00593188" w:rsidRDefault="00EC1BE8" w:rsidP="0015010E">
            <w:pPr>
              <w:pStyle w:val="NoSpacing"/>
              <w:jc w:val="right"/>
            </w:pPr>
            <w:r w:rsidRPr="00593188">
              <w:t>0.268</w:t>
            </w:r>
          </w:p>
        </w:tc>
      </w:tr>
      <w:tr w:rsidR="00EC1BE8" w:rsidRPr="00593188" w14:paraId="27F92E0F" w14:textId="77777777" w:rsidTr="00AD7569">
        <w:trPr>
          <w:trHeight w:val="227"/>
        </w:trPr>
        <w:tc>
          <w:tcPr>
            <w:tcW w:w="1769" w:type="dxa"/>
            <w:gridSpan w:val="3"/>
            <w:tcBorders>
              <w:top w:val="nil"/>
              <w:left w:val="nil"/>
              <w:bottom w:val="single" w:sz="4" w:space="0" w:color="000000"/>
              <w:right w:val="nil"/>
            </w:tcBorders>
            <w:vAlign w:val="center"/>
          </w:tcPr>
          <w:p w14:paraId="3F85506B" w14:textId="77777777" w:rsidR="00EC1BE8" w:rsidRPr="00593188" w:rsidRDefault="00EC1BE8" w:rsidP="00D7305E">
            <w:pPr>
              <w:pStyle w:val="NoSpacing"/>
            </w:pPr>
            <w:r w:rsidRPr="00593188">
              <w:rPr>
                <w:rStyle w:val="None"/>
                <w:rFonts w:eastAsia="Calibri Light"/>
                <w:sz w:val="22"/>
                <w:szCs w:val="22"/>
              </w:rPr>
              <w:t>P4</w:t>
            </w:r>
          </w:p>
        </w:tc>
        <w:tc>
          <w:tcPr>
            <w:tcW w:w="1390" w:type="dxa"/>
            <w:gridSpan w:val="5"/>
            <w:tcBorders>
              <w:top w:val="nil"/>
              <w:left w:val="nil"/>
              <w:bottom w:val="single" w:sz="4" w:space="0" w:color="000000"/>
              <w:right w:val="nil"/>
            </w:tcBorders>
            <w:vAlign w:val="bottom"/>
          </w:tcPr>
          <w:p w14:paraId="786AF807" w14:textId="77777777" w:rsidR="00EC1BE8" w:rsidRPr="00593188" w:rsidRDefault="00EC1BE8" w:rsidP="0015010E">
            <w:pPr>
              <w:pStyle w:val="NoSpacing"/>
              <w:jc w:val="center"/>
            </w:pPr>
            <w:r w:rsidRPr="00593188">
              <w:t>0.821</w:t>
            </w:r>
          </w:p>
        </w:tc>
        <w:tc>
          <w:tcPr>
            <w:tcW w:w="1389" w:type="dxa"/>
            <w:gridSpan w:val="6"/>
            <w:tcBorders>
              <w:top w:val="nil"/>
              <w:left w:val="nil"/>
              <w:bottom w:val="single" w:sz="4" w:space="0" w:color="000000"/>
              <w:right w:val="nil"/>
            </w:tcBorders>
            <w:vAlign w:val="bottom"/>
          </w:tcPr>
          <w:p w14:paraId="3ABA189C" w14:textId="77777777" w:rsidR="00EC1BE8" w:rsidRPr="00593188" w:rsidRDefault="00EC1BE8" w:rsidP="0015010E">
            <w:pPr>
              <w:pStyle w:val="NoSpacing"/>
              <w:jc w:val="center"/>
            </w:pPr>
            <w:r w:rsidRPr="00593188">
              <w:t>0.907</w:t>
            </w:r>
          </w:p>
        </w:tc>
        <w:tc>
          <w:tcPr>
            <w:tcW w:w="1341" w:type="dxa"/>
            <w:gridSpan w:val="4"/>
            <w:tcBorders>
              <w:top w:val="nil"/>
              <w:left w:val="nil"/>
              <w:bottom w:val="single" w:sz="4" w:space="0" w:color="000000"/>
              <w:right w:val="nil"/>
            </w:tcBorders>
            <w:vAlign w:val="bottom"/>
          </w:tcPr>
          <w:p w14:paraId="104EDA16" w14:textId="77777777" w:rsidR="00EC1BE8" w:rsidRPr="00593188" w:rsidRDefault="00EC1BE8" w:rsidP="0015010E">
            <w:pPr>
              <w:pStyle w:val="NoSpacing"/>
              <w:jc w:val="center"/>
            </w:pPr>
            <w:r w:rsidRPr="00593188">
              <w:t>0.952</w:t>
            </w:r>
          </w:p>
        </w:tc>
        <w:tc>
          <w:tcPr>
            <w:tcW w:w="1431" w:type="dxa"/>
            <w:gridSpan w:val="5"/>
            <w:tcBorders>
              <w:top w:val="nil"/>
              <w:left w:val="nil"/>
              <w:bottom w:val="single" w:sz="4" w:space="0" w:color="000000"/>
              <w:right w:val="nil"/>
            </w:tcBorders>
            <w:vAlign w:val="bottom"/>
          </w:tcPr>
          <w:p w14:paraId="3C11476C" w14:textId="77777777" w:rsidR="00EC1BE8" w:rsidRPr="00593188" w:rsidRDefault="00EC1BE8" w:rsidP="0015010E">
            <w:pPr>
              <w:pStyle w:val="NoSpacing"/>
              <w:jc w:val="center"/>
            </w:pPr>
            <w:r w:rsidRPr="00593188">
              <w:t>1</w:t>
            </w:r>
          </w:p>
        </w:tc>
        <w:tc>
          <w:tcPr>
            <w:tcW w:w="2462" w:type="dxa"/>
            <w:gridSpan w:val="3"/>
            <w:tcBorders>
              <w:top w:val="nil"/>
              <w:left w:val="nil"/>
              <w:bottom w:val="single" w:sz="4" w:space="0" w:color="000000"/>
              <w:right w:val="nil"/>
            </w:tcBorders>
            <w:vAlign w:val="center"/>
          </w:tcPr>
          <w:p w14:paraId="7DEDD45F" w14:textId="77777777" w:rsidR="00EC1BE8" w:rsidRPr="00593188" w:rsidRDefault="00EC1BE8" w:rsidP="0015010E">
            <w:pPr>
              <w:pStyle w:val="NoSpacing"/>
              <w:jc w:val="right"/>
            </w:pPr>
            <w:r w:rsidRPr="00593188">
              <w:t>0. 229</w:t>
            </w:r>
          </w:p>
        </w:tc>
      </w:tr>
      <w:tr w:rsidR="00EC1BE8" w:rsidRPr="0015010E" w14:paraId="6AC24877" w14:textId="77777777" w:rsidTr="00AD7569">
        <w:trPr>
          <w:trHeight w:val="227"/>
        </w:trPr>
        <w:tc>
          <w:tcPr>
            <w:tcW w:w="4328" w:type="dxa"/>
            <w:gridSpan w:val="12"/>
            <w:tcBorders>
              <w:left w:val="nil"/>
              <w:bottom w:val="single" w:sz="4" w:space="0" w:color="auto"/>
              <w:right w:val="nil"/>
            </w:tcBorders>
            <w:vAlign w:val="center"/>
          </w:tcPr>
          <w:p w14:paraId="1D68BE82" w14:textId="77777777" w:rsidR="00EC1BE8" w:rsidRPr="0015010E" w:rsidRDefault="00EC1BE8" w:rsidP="0015010E">
            <w:pPr>
              <w:pStyle w:val="NoSpacing"/>
              <w:jc w:val="center"/>
            </w:pPr>
            <w:r w:rsidRPr="0015010E">
              <w:rPr>
                <w:rStyle w:val="None"/>
              </w:rPr>
              <w:t xml:space="preserve">CR= </w:t>
            </w:r>
            <w:r w:rsidRPr="0015010E">
              <w:rPr>
                <w:color w:val="000000"/>
              </w:rPr>
              <w:t xml:space="preserve">0.003 </w:t>
            </w:r>
            <w:r w:rsidRPr="0015010E">
              <w:rPr>
                <w:rStyle w:val="None"/>
              </w:rPr>
              <w:t>&lt; 0.10 (acceptable)</w:t>
            </w:r>
          </w:p>
        </w:tc>
        <w:tc>
          <w:tcPr>
            <w:tcW w:w="5454" w:type="dxa"/>
            <w:gridSpan w:val="14"/>
            <w:tcBorders>
              <w:left w:val="nil"/>
              <w:bottom w:val="single" w:sz="4" w:space="0" w:color="auto"/>
              <w:right w:val="nil"/>
            </w:tcBorders>
            <w:vAlign w:val="center"/>
          </w:tcPr>
          <w:p w14:paraId="56613886" w14:textId="77777777" w:rsidR="00EC1BE8" w:rsidRPr="0015010E" w:rsidRDefault="00EC1BE8" w:rsidP="0015010E">
            <w:pPr>
              <w:pStyle w:val="NoSpacing"/>
              <w:jc w:val="right"/>
            </w:pPr>
            <w:r w:rsidRPr="0015010E">
              <w:t>Sum = 1</w:t>
            </w:r>
          </w:p>
        </w:tc>
      </w:tr>
      <w:tr w:rsidR="00EC1BE8" w:rsidRPr="0015010E" w14:paraId="7FCFDD74" w14:textId="77777777" w:rsidTr="00AD7569">
        <w:trPr>
          <w:trHeight w:val="227"/>
        </w:trPr>
        <w:tc>
          <w:tcPr>
            <w:tcW w:w="9782" w:type="dxa"/>
            <w:gridSpan w:val="26"/>
            <w:tcBorders>
              <w:top w:val="single" w:sz="4" w:space="0" w:color="auto"/>
              <w:left w:val="nil"/>
              <w:bottom w:val="nil"/>
              <w:right w:val="nil"/>
            </w:tcBorders>
            <w:vAlign w:val="center"/>
          </w:tcPr>
          <w:p w14:paraId="3A62EAA0" w14:textId="77777777" w:rsidR="00EC1BE8" w:rsidRPr="0015010E" w:rsidRDefault="00EC1BE8" w:rsidP="0015010E">
            <w:pPr>
              <w:pStyle w:val="NoSpacing"/>
              <w:jc w:val="center"/>
              <w:rPr>
                <w:b/>
                <w:bCs/>
              </w:rPr>
            </w:pPr>
            <w:r w:rsidRPr="0015010E">
              <w:rPr>
                <w:b/>
                <w:bCs/>
              </w:rPr>
              <w:t>Endorsing role</w:t>
            </w:r>
          </w:p>
        </w:tc>
      </w:tr>
      <w:tr w:rsidR="00EC1BE8" w:rsidRPr="00593188" w14:paraId="54B94F8D" w14:textId="77777777" w:rsidTr="00AD7569">
        <w:trPr>
          <w:trHeight w:val="227"/>
        </w:trPr>
        <w:tc>
          <w:tcPr>
            <w:tcW w:w="1769" w:type="dxa"/>
            <w:gridSpan w:val="3"/>
            <w:tcBorders>
              <w:top w:val="nil"/>
              <w:left w:val="nil"/>
              <w:bottom w:val="single" w:sz="4" w:space="0" w:color="000000"/>
              <w:right w:val="nil"/>
            </w:tcBorders>
            <w:vAlign w:val="center"/>
          </w:tcPr>
          <w:p w14:paraId="646FA978" w14:textId="77777777" w:rsidR="00EC1BE8" w:rsidRPr="00593188" w:rsidRDefault="00EC1BE8" w:rsidP="00D7305E">
            <w:pPr>
              <w:pStyle w:val="NoSpacing"/>
            </w:pPr>
            <w:r w:rsidRPr="00593188">
              <w:t>Code</w:t>
            </w:r>
          </w:p>
        </w:tc>
        <w:tc>
          <w:tcPr>
            <w:tcW w:w="1390" w:type="dxa"/>
            <w:gridSpan w:val="5"/>
            <w:tcBorders>
              <w:top w:val="nil"/>
              <w:left w:val="nil"/>
              <w:bottom w:val="single" w:sz="4" w:space="0" w:color="000000"/>
              <w:right w:val="nil"/>
            </w:tcBorders>
            <w:vAlign w:val="center"/>
          </w:tcPr>
          <w:p w14:paraId="2AC54406" w14:textId="77777777" w:rsidR="00EC1BE8" w:rsidRPr="00593188" w:rsidRDefault="00EC1BE8" w:rsidP="0015010E">
            <w:pPr>
              <w:pStyle w:val="NoSpacing"/>
              <w:jc w:val="center"/>
            </w:pPr>
            <w:r w:rsidRPr="00593188">
              <w:rPr>
                <w:rStyle w:val="None"/>
                <w:rFonts w:eastAsia="Calibri Light"/>
                <w:sz w:val="22"/>
                <w:szCs w:val="22"/>
              </w:rPr>
              <w:t>E1</w:t>
            </w:r>
          </w:p>
        </w:tc>
        <w:tc>
          <w:tcPr>
            <w:tcW w:w="1389" w:type="dxa"/>
            <w:gridSpan w:val="6"/>
            <w:tcBorders>
              <w:top w:val="nil"/>
              <w:left w:val="nil"/>
              <w:bottom w:val="single" w:sz="4" w:space="0" w:color="000000"/>
              <w:right w:val="nil"/>
            </w:tcBorders>
            <w:vAlign w:val="center"/>
          </w:tcPr>
          <w:p w14:paraId="6CCF7571" w14:textId="77777777" w:rsidR="00EC1BE8" w:rsidRPr="00593188" w:rsidRDefault="00EC1BE8" w:rsidP="0015010E">
            <w:pPr>
              <w:pStyle w:val="NoSpacing"/>
              <w:jc w:val="center"/>
            </w:pPr>
            <w:r w:rsidRPr="00593188">
              <w:rPr>
                <w:rStyle w:val="None"/>
                <w:rFonts w:eastAsia="Calibri Light"/>
                <w:sz w:val="22"/>
                <w:szCs w:val="22"/>
              </w:rPr>
              <w:t>E2</w:t>
            </w:r>
          </w:p>
        </w:tc>
        <w:tc>
          <w:tcPr>
            <w:tcW w:w="1341" w:type="dxa"/>
            <w:gridSpan w:val="4"/>
            <w:tcBorders>
              <w:top w:val="nil"/>
              <w:left w:val="nil"/>
              <w:bottom w:val="single" w:sz="4" w:space="0" w:color="000000"/>
              <w:right w:val="nil"/>
            </w:tcBorders>
            <w:vAlign w:val="center"/>
          </w:tcPr>
          <w:p w14:paraId="6DD95307" w14:textId="77777777" w:rsidR="00EC1BE8" w:rsidRPr="00593188" w:rsidRDefault="00EC1BE8" w:rsidP="0015010E">
            <w:pPr>
              <w:pStyle w:val="NoSpacing"/>
              <w:jc w:val="center"/>
            </w:pPr>
            <w:r w:rsidRPr="00593188">
              <w:rPr>
                <w:rStyle w:val="None"/>
                <w:rFonts w:eastAsia="Calibri Light"/>
                <w:sz w:val="22"/>
                <w:szCs w:val="22"/>
              </w:rPr>
              <w:t>E3</w:t>
            </w:r>
          </w:p>
        </w:tc>
        <w:tc>
          <w:tcPr>
            <w:tcW w:w="1431" w:type="dxa"/>
            <w:gridSpan w:val="5"/>
            <w:tcBorders>
              <w:top w:val="nil"/>
              <w:left w:val="nil"/>
              <w:bottom w:val="single" w:sz="4" w:space="0" w:color="000000"/>
              <w:right w:val="nil"/>
            </w:tcBorders>
            <w:vAlign w:val="center"/>
          </w:tcPr>
          <w:p w14:paraId="455331CC" w14:textId="77777777" w:rsidR="00EC1BE8" w:rsidRPr="00593188" w:rsidRDefault="00EC1BE8" w:rsidP="0015010E">
            <w:pPr>
              <w:pStyle w:val="NoSpacing"/>
              <w:jc w:val="center"/>
            </w:pPr>
            <w:r w:rsidRPr="00593188">
              <w:rPr>
                <w:rStyle w:val="None"/>
                <w:rFonts w:eastAsia="Calibri Light"/>
                <w:sz w:val="22"/>
                <w:szCs w:val="22"/>
              </w:rPr>
              <w:t>E4</w:t>
            </w:r>
          </w:p>
        </w:tc>
        <w:tc>
          <w:tcPr>
            <w:tcW w:w="2462" w:type="dxa"/>
            <w:gridSpan w:val="3"/>
            <w:tcBorders>
              <w:top w:val="nil"/>
              <w:left w:val="nil"/>
              <w:bottom w:val="single" w:sz="4" w:space="0" w:color="000000"/>
              <w:right w:val="nil"/>
            </w:tcBorders>
            <w:vAlign w:val="center"/>
          </w:tcPr>
          <w:p w14:paraId="23AA3B7F" w14:textId="77777777" w:rsidR="00EC1BE8" w:rsidRPr="00593188" w:rsidRDefault="00EC1BE8" w:rsidP="0015010E">
            <w:pPr>
              <w:pStyle w:val="NoSpacing"/>
              <w:jc w:val="right"/>
            </w:pPr>
            <w:r w:rsidRPr="00593188">
              <w:t>Priority weights</w:t>
            </w:r>
          </w:p>
        </w:tc>
      </w:tr>
      <w:tr w:rsidR="00EC1BE8" w:rsidRPr="00593188" w14:paraId="71F7225F" w14:textId="77777777" w:rsidTr="00AD7569">
        <w:trPr>
          <w:trHeight w:val="227"/>
        </w:trPr>
        <w:tc>
          <w:tcPr>
            <w:tcW w:w="1769" w:type="dxa"/>
            <w:gridSpan w:val="3"/>
            <w:tcBorders>
              <w:left w:val="nil"/>
              <w:bottom w:val="nil"/>
              <w:right w:val="nil"/>
            </w:tcBorders>
            <w:vAlign w:val="center"/>
          </w:tcPr>
          <w:p w14:paraId="642DBAF3" w14:textId="77777777" w:rsidR="00EC1BE8" w:rsidRPr="00593188" w:rsidRDefault="00EC1BE8" w:rsidP="00D7305E">
            <w:pPr>
              <w:pStyle w:val="NoSpacing"/>
            </w:pPr>
            <w:r w:rsidRPr="00593188">
              <w:rPr>
                <w:rStyle w:val="None"/>
                <w:rFonts w:eastAsia="Calibri Light"/>
                <w:sz w:val="22"/>
                <w:szCs w:val="22"/>
              </w:rPr>
              <w:t>E1</w:t>
            </w:r>
          </w:p>
        </w:tc>
        <w:tc>
          <w:tcPr>
            <w:tcW w:w="1390" w:type="dxa"/>
            <w:gridSpan w:val="5"/>
            <w:tcBorders>
              <w:left w:val="nil"/>
              <w:bottom w:val="nil"/>
              <w:right w:val="nil"/>
            </w:tcBorders>
            <w:vAlign w:val="bottom"/>
          </w:tcPr>
          <w:p w14:paraId="4969D73D" w14:textId="77777777" w:rsidR="00EC1BE8" w:rsidRPr="00593188" w:rsidRDefault="00EC1BE8" w:rsidP="0015010E">
            <w:pPr>
              <w:pStyle w:val="NoSpacing"/>
              <w:jc w:val="center"/>
            </w:pPr>
            <w:r w:rsidRPr="00593188">
              <w:t>1</w:t>
            </w:r>
          </w:p>
        </w:tc>
        <w:tc>
          <w:tcPr>
            <w:tcW w:w="1389" w:type="dxa"/>
            <w:gridSpan w:val="6"/>
            <w:tcBorders>
              <w:left w:val="nil"/>
              <w:bottom w:val="nil"/>
              <w:right w:val="nil"/>
            </w:tcBorders>
            <w:vAlign w:val="bottom"/>
          </w:tcPr>
          <w:p w14:paraId="7C732CA1" w14:textId="77777777" w:rsidR="00EC1BE8" w:rsidRPr="00593188" w:rsidRDefault="00EC1BE8" w:rsidP="0015010E">
            <w:pPr>
              <w:pStyle w:val="NoSpacing"/>
              <w:jc w:val="center"/>
            </w:pPr>
            <w:r w:rsidRPr="00593188">
              <w:t>0.975</w:t>
            </w:r>
          </w:p>
        </w:tc>
        <w:tc>
          <w:tcPr>
            <w:tcW w:w="1341" w:type="dxa"/>
            <w:gridSpan w:val="4"/>
            <w:tcBorders>
              <w:left w:val="nil"/>
              <w:bottom w:val="nil"/>
              <w:right w:val="nil"/>
            </w:tcBorders>
            <w:vAlign w:val="bottom"/>
          </w:tcPr>
          <w:p w14:paraId="698404C9" w14:textId="77777777" w:rsidR="00EC1BE8" w:rsidRPr="00593188" w:rsidRDefault="00EC1BE8" w:rsidP="0015010E">
            <w:pPr>
              <w:pStyle w:val="NoSpacing"/>
              <w:jc w:val="center"/>
            </w:pPr>
            <w:r w:rsidRPr="00593188">
              <w:t>0.714</w:t>
            </w:r>
          </w:p>
        </w:tc>
        <w:tc>
          <w:tcPr>
            <w:tcW w:w="1431" w:type="dxa"/>
            <w:gridSpan w:val="5"/>
            <w:tcBorders>
              <w:left w:val="nil"/>
              <w:bottom w:val="nil"/>
              <w:right w:val="nil"/>
            </w:tcBorders>
            <w:vAlign w:val="bottom"/>
          </w:tcPr>
          <w:p w14:paraId="08B88D3B" w14:textId="77777777" w:rsidR="00EC1BE8" w:rsidRPr="00593188" w:rsidRDefault="00EC1BE8" w:rsidP="0015010E">
            <w:pPr>
              <w:pStyle w:val="NoSpacing"/>
              <w:jc w:val="center"/>
            </w:pPr>
            <w:r w:rsidRPr="00593188">
              <w:t>0.451</w:t>
            </w:r>
          </w:p>
        </w:tc>
        <w:tc>
          <w:tcPr>
            <w:tcW w:w="2462" w:type="dxa"/>
            <w:gridSpan w:val="3"/>
            <w:tcBorders>
              <w:left w:val="nil"/>
              <w:bottom w:val="nil"/>
              <w:right w:val="nil"/>
            </w:tcBorders>
            <w:vAlign w:val="center"/>
          </w:tcPr>
          <w:p w14:paraId="2B0ECDBA" w14:textId="77777777" w:rsidR="00EC1BE8" w:rsidRPr="00593188" w:rsidRDefault="00EC1BE8" w:rsidP="0015010E">
            <w:pPr>
              <w:pStyle w:val="NoSpacing"/>
              <w:jc w:val="right"/>
            </w:pPr>
            <w:r w:rsidRPr="00593188">
              <w:t>0.178</w:t>
            </w:r>
          </w:p>
        </w:tc>
      </w:tr>
      <w:tr w:rsidR="00EC1BE8" w:rsidRPr="00593188" w14:paraId="422B297A" w14:textId="77777777" w:rsidTr="00AD7569">
        <w:trPr>
          <w:trHeight w:val="227"/>
        </w:trPr>
        <w:tc>
          <w:tcPr>
            <w:tcW w:w="1769" w:type="dxa"/>
            <w:gridSpan w:val="3"/>
            <w:tcBorders>
              <w:top w:val="nil"/>
              <w:left w:val="nil"/>
              <w:bottom w:val="nil"/>
              <w:right w:val="nil"/>
            </w:tcBorders>
            <w:vAlign w:val="center"/>
          </w:tcPr>
          <w:p w14:paraId="30EE937E" w14:textId="77777777" w:rsidR="00EC1BE8" w:rsidRPr="00593188" w:rsidRDefault="00EC1BE8" w:rsidP="00D7305E">
            <w:pPr>
              <w:pStyle w:val="NoSpacing"/>
            </w:pPr>
            <w:r w:rsidRPr="00593188">
              <w:rPr>
                <w:rStyle w:val="None"/>
                <w:rFonts w:eastAsia="Calibri Light"/>
                <w:sz w:val="22"/>
                <w:szCs w:val="22"/>
              </w:rPr>
              <w:t>E2</w:t>
            </w:r>
          </w:p>
        </w:tc>
        <w:tc>
          <w:tcPr>
            <w:tcW w:w="1390" w:type="dxa"/>
            <w:gridSpan w:val="5"/>
            <w:tcBorders>
              <w:top w:val="nil"/>
              <w:left w:val="nil"/>
              <w:bottom w:val="nil"/>
              <w:right w:val="nil"/>
            </w:tcBorders>
            <w:vAlign w:val="bottom"/>
          </w:tcPr>
          <w:p w14:paraId="4B9D21B7" w14:textId="77777777" w:rsidR="00EC1BE8" w:rsidRPr="00593188" w:rsidRDefault="00EC1BE8" w:rsidP="0015010E">
            <w:pPr>
              <w:pStyle w:val="NoSpacing"/>
              <w:jc w:val="center"/>
            </w:pPr>
            <w:r w:rsidRPr="00593188">
              <w:t>1.025</w:t>
            </w:r>
          </w:p>
        </w:tc>
        <w:tc>
          <w:tcPr>
            <w:tcW w:w="1389" w:type="dxa"/>
            <w:gridSpan w:val="6"/>
            <w:tcBorders>
              <w:top w:val="nil"/>
              <w:left w:val="nil"/>
              <w:bottom w:val="nil"/>
              <w:right w:val="nil"/>
            </w:tcBorders>
            <w:vAlign w:val="bottom"/>
          </w:tcPr>
          <w:p w14:paraId="66233442" w14:textId="77777777" w:rsidR="00EC1BE8" w:rsidRPr="00593188" w:rsidRDefault="00EC1BE8" w:rsidP="0015010E">
            <w:pPr>
              <w:pStyle w:val="NoSpacing"/>
              <w:jc w:val="center"/>
            </w:pPr>
            <w:r w:rsidRPr="00593188">
              <w:t>1</w:t>
            </w:r>
          </w:p>
        </w:tc>
        <w:tc>
          <w:tcPr>
            <w:tcW w:w="1341" w:type="dxa"/>
            <w:gridSpan w:val="4"/>
            <w:tcBorders>
              <w:top w:val="nil"/>
              <w:left w:val="nil"/>
              <w:bottom w:val="nil"/>
              <w:right w:val="nil"/>
            </w:tcBorders>
            <w:vAlign w:val="bottom"/>
          </w:tcPr>
          <w:p w14:paraId="6F98AC74" w14:textId="77777777" w:rsidR="00EC1BE8" w:rsidRPr="00593188" w:rsidRDefault="00EC1BE8" w:rsidP="0015010E">
            <w:pPr>
              <w:pStyle w:val="NoSpacing"/>
              <w:jc w:val="center"/>
            </w:pPr>
            <w:r w:rsidRPr="00593188">
              <w:t>0.777</w:t>
            </w:r>
          </w:p>
        </w:tc>
        <w:tc>
          <w:tcPr>
            <w:tcW w:w="1431" w:type="dxa"/>
            <w:gridSpan w:val="5"/>
            <w:tcBorders>
              <w:top w:val="nil"/>
              <w:left w:val="nil"/>
              <w:bottom w:val="nil"/>
              <w:right w:val="nil"/>
            </w:tcBorders>
            <w:vAlign w:val="bottom"/>
          </w:tcPr>
          <w:p w14:paraId="4F1CCE3C" w14:textId="77777777" w:rsidR="00EC1BE8" w:rsidRPr="00593188" w:rsidRDefault="00EC1BE8" w:rsidP="0015010E">
            <w:pPr>
              <w:pStyle w:val="NoSpacing"/>
              <w:jc w:val="center"/>
            </w:pPr>
            <w:r w:rsidRPr="00593188">
              <w:t>0.539</w:t>
            </w:r>
          </w:p>
        </w:tc>
        <w:tc>
          <w:tcPr>
            <w:tcW w:w="2462" w:type="dxa"/>
            <w:gridSpan w:val="3"/>
            <w:tcBorders>
              <w:top w:val="nil"/>
              <w:left w:val="nil"/>
              <w:bottom w:val="nil"/>
              <w:right w:val="nil"/>
            </w:tcBorders>
            <w:vAlign w:val="center"/>
          </w:tcPr>
          <w:p w14:paraId="1F20A373" w14:textId="77777777" w:rsidR="00EC1BE8" w:rsidRPr="00593188" w:rsidRDefault="00EC1BE8" w:rsidP="0015010E">
            <w:pPr>
              <w:pStyle w:val="NoSpacing"/>
              <w:jc w:val="right"/>
            </w:pPr>
            <w:r w:rsidRPr="00593188">
              <w:t>0.192</w:t>
            </w:r>
          </w:p>
        </w:tc>
      </w:tr>
      <w:tr w:rsidR="00EC1BE8" w:rsidRPr="00593188" w14:paraId="2EFD25AD" w14:textId="77777777" w:rsidTr="00AD7569">
        <w:trPr>
          <w:trHeight w:val="227"/>
        </w:trPr>
        <w:tc>
          <w:tcPr>
            <w:tcW w:w="1769" w:type="dxa"/>
            <w:gridSpan w:val="3"/>
            <w:tcBorders>
              <w:top w:val="nil"/>
              <w:left w:val="nil"/>
              <w:bottom w:val="nil"/>
              <w:right w:val="nil"/>
            </w:tcBorders>
            <w:vAlign w:val="center"/>
          </w:tcPr>
          <w:p w14:paraId="0CE2F7BA" w14:textId="77777777" w:rsidR="00EC1BE8" w:rsidRPr="00593188" w:rsidRDefault="00EC1BE8" w:rsidP="00D7305E">
            <w:pPr>
              <w:pStyle w:val="NoSpacing"/>
            </w:pPr>
            <w:r w:rsidRPr="00593188">
              <w:rPr>
                <w:rStyle w:val="None"/>
                <w:rFonts w:eastAsia="Calibri Light"/>
                <w:sz w:val="22"/>
                <w:szCs w:val="22"/>
              </w:rPr>
              <w:t>E3</w:t>
            </w:r>
          </w:p>
        </w:tc>
        <w:tc>
          <w:tcPr>
            <w:tcW w:w="1390" w:type="dxa"/>
            <w:gridSpan w:val="5"/>
            <w:tcBorders>
              <w:top w:val="nil"/>
              <w:left w:val="nil"/>
              <w:bottom w:val="nil"/>
              <w:right w:val="nil"/>
            </w:tcBorders>
            <w:vAlign w:val="bottom"/>
          </w:tcPr>
          <w:p w14:paraId="7A465C34" w14:textId="77777777" w:rsidR="00EC1BE8" w:rsidRPr="00593188" w:rsidRDefault="00EC1BE8" w:rsidP="0015010E">
            <w:pPr>
              <w:pStyle w:val="NoSpacing"/>
              <w:jc w:val="center"/>
            </w:pPr>
            <w:r w:rsidRPr="00593188">
              <w:t>1.401</w:t>
            </w:r>
          </w:p>
        </w:tc>
        <w:tc>
          <w:tcPr>
            <w:tcW w:w="1389" w:type="dxa"/>
            <w:gridSpan w:val="6"/>
            <w:tcBorders>
              <w:top w:val="nil"/>
              <w:left w:val="nil"/>
              <w:bottom w:val="nil"/>
              <w:right w:val="nil"/>
            </w:tcBorders>
            <w:vAlign w:val="bottom"/>
          </w:tcPr>
          <w:p w14:paraId="784C3B96" w14:textId="77777777" w:rsidR="00EC1BE8" w:rsidRPr="00593188" w:rsidRDefault="00EC1BE8" w:rsidP="0015010E">
            <w:pPr>
              <w:pStyle w:val="NoSpacing"/>
              <w:jc w:val="center"/>
            </w:pPr>
            <w:r w:rsidRPr="00593188">
              <w:t>1.287</w:t>
            </w:r>
          </w:p>
        </w:tc>
        <w:tc>
          <w:tcPr>
            <w:tcW w:w="1341" w:type="dxa"/>
            <w:gridSpan w:val="4"/>
            <w:tcBorders>
              <w:top w:val="nil"/>
              <w:left w:val="nil"/>
              <w:bottom w:val="nil"/>
              <w:right w:val="nil"/>
            </w:tcBorders>
            <w:vAlign w:val="bottom"/>
          </w:tcPr>
          <w:p w14:paraId="1F96DDB5" w14:textId="77777777" w:rsidR="00EC1BE8" w:rsidRPr="00593188" w:rsidRDefault="00EC1BE8" w:rsidP="0015010E">
            <w:pPr>
              <w:pStyle w:val="NoSpacing"/>
              <w:jc w:val="center"/>
            </w:pPr>
            <w:r w:rsidRPr="00593188">
              <w:t>1</w:t>
            </w:r>
          </w:p>
        </w:tc>
        <w:tc>
          <w:tcPr>
            <w:tcW w:w="1431" w:type="dxa"/>
            <w:gridSpan w:val="5"/>
            <w:tcBorders>
              <w:top w:val="nil"/>
              <w:left w:val="nil"/>
              <w:bottom w:val="nil"/>
              <w:right w:val="nil"/>
            </w:tcBorders>
            <w:vAlign w:val="bottom"/>
          </w:tcPr>
          <w:p w14:paraId="79C4381A" w14:textId="77777777" w:rsidR="00EC1BE8" w:rsidRPr="00593188" w:rsidRDefault="00EC1BE8" w:rsidP="0015010E">
            <w:pPr>
              <w:pStyle w:val="NoSpacing"/>
              <w:jc w:val="center"/>
            </w:pPr>
            <w:r w:rsidRPr="00593188">
              <w:t>0.557</w:t>
            </w:r>
          </w:p>
        </w:tc>
        <w:tc>
          <w:tcPr>
            <w:tcW w:w="2462" w:type="dxa"/>
            <w:gridSpan w:val="3"/>
            <w:tcBorders>
              <w:top w:val="nil"/>
              <w:left w:val="nil"/>
              <w:bottom w:val="nil"/>
              <w:right w:val="nil"/>
            </w:tcBorders>
            <w:vAlign w:val="center"/>
          </w:tcPr>
          <w:p w14:paraId="77A924FE" w14:textId="77777777" w:rsidR="00EC1BE8" w:rsidRPr="00593188" w:rsidRDefault="00EC1BE8" w:rsidP="0015010E">
            <w:pPr>
              <w:pStyle w:val="NoSpacing"/>
              <w:jc w:val="right"/>
            </w:pPr>
            <w:r w:rsidRPr="00593188">
              <w:t>0.238</w:t>
            </w:r>
          </w:p>
        </w:tc>
      </w:tr>
      <w:tr w:rsidR="00EC1BE8" w:rsidRPr="00593188" w14:paraId="46056EB5" w14:textId="77777777" w:rsidTr="00AD7569">
        <w:trPr>
          <w:trHeight w:val="227"/>
        </w:trPr>
        <w:tc>
          <w:tcPr>
            <w:tcW w:w="1769" w:type="dxa"/>
            <w:gridSpan w:val="3"/>
            <w:tcBorders>
              <w:top w:val="nil"/>
              <w:left w:val="nil"/>
              <w:bottom w:val="single" w:sz="4" w:space="0" w:color="000000"/>
              <w:right w:val="nil"/>
            </w:tcBorders>
            <w:vAlign w:val="center"/>
          </w:tcPr>
          <w:p w14:paraId="409B2C00" w14:textId="77777777" w:rsidR="00EC1BE8" w:rsidRPr="00593188" w:rsidRDefault="00EC1BE8" w:rsidP="00D7305E">
            <w:pPr>
              <w:pStyle w:val="NoSpacing"/>
            </w:pPr>
            <w:r w:rsidRPr="00593188">
              <w:rPr>
                <w:rStyle w:val="None"/>
                <w:rFonts w:eastAsia="Calibri Light"/>
                <w:sz w:val="22"/>
                <w:szCs w:val="22"/>
              </w:rPr>
              <w:t>E4</w:t>
            </w:r>
          </w:p>
        </w:tc>
        <w:tc>
          <w:tcPr>
            <w:tcW w:w="1390" w:type="dxa"/>
            <w:gridSpan w:val="5"/>
            <w:tcBorders>
              <w:top w:val="nil"/>
              <w:left w:val="nil"/>
              <w:bottom w:val="single" w:sz="4" w:space="0" w:color="000000"/>
              <w:right w:val="nil"/>
            </w:tcBorders>
            <w:vAlign w:val="bottom"/>
          </w:tcPr>
          <w:p w14:paraId="1BF3C0C9" w14:textId="77777777" w:rsidR="00EC1BE8" w:rsidRPr="00593188" w:rsidRDefault="00EC1BE8" w:rsidP="0015010E">
            <w:pPr>
              <w:pStyle w:val="NoSpacing"/>
              <w:jc w:val="center"/>
            </w:pPr>
            <w:r w:rsidRPr="00593188">
              <w:t>2.215</w:t>
            </w:r>
          </w:p>
        </w:tc>
        <w:tc>
          <w:tcPr>
            <w:tcW w:w="1389" w:type="dxa"/>
            <w:gridSpan w:val="6"/>
            <w:tcBorders>
              <w:top w:val="nil"/>
              <w:left w:val="nil"/>
              <w:bottom w:val="single" w:sz="4" w:space="0" w:color="000000"/>
              <w:right w:val="nil"/>
            </w:tcBorders>
            <w:vAlign w:val="bottom"/>
          </w:tcPr>
          <w:p w14:paraId="7137AF1D" w14:textId="77777777" w:rsidR="00EC1BE8" w:rsidRPr="00593188" w:rsidRDefault="00EC1BE8" w:rsidP="0015010E">
            <w:pPr>
              <w:pStyle w:val="NoSpacing"/>
              <w:jc w:val="center"/>
            </w:pPr>
            <w:r w:rsidRPr="00593188">
              <w:t>1.856</w:t>
            </w:r>
          </w:p>
        </w:tc>
        <w:tc>
          <w:tcPr>
            <w:tcW w:w="1341" w:type="dxa"/>
            <w:gridSpan w:val="4"/>
            <w:tcBorders>
              <w:top w:val="nil"/>
              <w:left w:val="nil"/>
              <w:bottom w:val="single" w:sz="4" w:space="0" w:color="000000"/>
              <w:right w:val="nil"/>
            </w:tcBorders>
            <w:vAlign w:val="bottom"/>
          </w:tcPr>
          <w:p w14:paraId="0045F269" w14:textId="77777777" w:rsidR="00EC1BE8" w:rsidRPr="00593188" w:rsidRDefault="00EC1BE8" w:rsidP="0015010E">
            <w:pPr>
              <w:pStyle w:val="NoSpacing"/>
              <w:jc w:val="center"/>
            </w:pPr>
            <w:r w:rsidRPr="00593188">
              <w:t>1.795</w:t>
            </w:r>
          </w:p>
        </w:tc>
        <w:tc>
          <w:tcPr>
            <w:tcW w:w="1431" w:type="dxa"/>
            <w:gridSpan w:val="5"/>
            <w:tcBorders>
              <w:top w:val="nil"/>
              <w:left w:val="nil"/>
              <w:bottom w:val="single" w:sz="4" w:space="0" w:color="000000"/>
              <w:right w:val="nil"/>
            </w:tcBorders>
            <w:vAlign w:val="bottom"/>
          </w:tcPr>
          <w:p w14:paraId="167157D3" w14:textId="77777777" w:rsidR="00EC1BE8" w:rsidRPr="00593188" w:rsidRDefault="00EC1BE8" w:rsidP="0015010E">
            <w:pPr>
              <w:pStyle w:val="NoSpacing"/>
              <w:jc w:val="center"/>
            </w:pPr>
            <w:r w:rsidRPr="00593188">
              <w:t>1</w:t>
            </w:r>
          </w:p>
        </w:tc>
        <w:tc>
          <w:tcPr>
            <w:tcW w:w="2462" w:type="dxa"/>
            <w:gridSpan w:val="3"/>
            <w:tcBorders>
              <w:top w:val="nil"/>
              <w:left w:val="nil"/>
              <w:bottom w:val="single" w:sz="4" w:space="0" w:color="000000"/>
              <w:right w:val="nil"/>
            </w:tcBorders>
            <w:vAlign w:val="center"/>
          </w:tcPr>
          <w:p w14:paraId="1542FD8B" w14:textId="77777777" w:rsidR="00EC1BE8" w:rsidRPr="00593188" w:rsidRDefault="00EC1BE8" w:rsidP="0015010E">
            <w:pPr>
              <w:pStyle w:val="NoSpacing"/>
              <w:jc w:val="right"/>
            </w:pPr>
            <w:r w:rsidRPr="00593188">
              <w:t>0.392</w:t>
            </w:r>
          </w:p>
        </w:tc>
      </w:tr>
      <w:tr w:rsidR="00EC1BE8" w:rsidRPr="0015010E" w14:paraId="3A02364C" w14:textId="77777777" w:rsidTr="00AD7569">
        <w:trPr>
          <w:trHeight w:val="227"/>
        </w:trPr>
        <w:tc>
          <w:tcPr>
            <w:tcW w:w="4328" w:type="dxa"/>
            <w:gridSpan w:val="12"/>
            <w:tcBorders>
              <w:left w:val="nil"/>
              <w:bottom w:val="single" w:sz="4" w:space="0" w:color="auto"/>
              <w:right w:val="nil"/>
            </w:tcBorders>
            <w:vAlign w:val="center"/>
          </w:tcPr>
          <w:p w14:paraId="5974DE0A" w14:textId="77777777" w:rsidR="00EC1BE8" w:rsidRPr="0015010E" w:rsidRDefault="00EC1BE8" w:rsidP="0015010E">
            <w:pPr>
              <w:pStyle w:val="NoSpacing"/>
              <w:jc w:val="center"/>
            </w:pPr>
            <w:r w:rsidRPr="0015010E">
              <w:rPr>
                <w:rStyle w:val="None"/>
              </w:rPr>
              <w:t>CR=0.002 &lt; 0.10 (acceptable)</w:t>
            </w:r>
          </w:p>
        </w:tc>
        <w:tc>
          <w:tcPr>
            <w:tcW w:w="5454" w:type="dxa"/>
            <w:gridSpan w:val="14"/>
            <w:tcBorders>
              <w:left w:val="nil"/>
              <w:bottom w:val="single" w:sz="4" w:space="0" w:color="auto"/>
              <w:right w:val="nil"/>
            </w:tcBorders>
            <w:vAlign w:val="center"/>
          </w:tcPr>
          <w:p w14:paraId="73771233" w14:textId="77777777" w:rsidR="00EC1BE8" w:rsidRPr="0015010E" w:rsidRDefault="00EC1BE8" w:rsidP="0015010E">
            <w:pPr>
              <w:pStyle w:val="NoSpacing"/>
              <w:jc w:val="right"/>
            </w:pPr>
            <w:r w:rsidRPr="0015010E">
              <w:t>Sum = 1</w:t>
            </w:r>
          </w:p>
        </w:tc>
      </w:tr>
      <w:tr w:rsidR="00EC1BE8" w:rsidRPr="0015010E" w14:paraId="045813A9" w14:textId="77777777" w:rsidTr="00AD7569">
        <w:trPr>
          <w:trHeight w:val="227"/>
        </w:trPr>
        <w:tc>
          <w:tcPr>
            <w:tcW w:w="9782" w:type="dxa"/>
            <w:gridSpan w:val="26"/>
            <w:tcBorders>
              <w:top w:val="single" w:sz="4" w:space="0" w:color="auto"/>
              <w:left w:val="nil"/>
              <w:bottom w:val="nil"/>
              <w:right w:val="nil"/>
            </w:tcBorders>
            <w:vAlign w:val="center"/>
          </w:tcPr>
          <w:p w14:paraId="01E9E08C" w14:textId="77777777" w:rsidR="00EC1BE8" w:rsidRPr="0015010E" w:rsidRDefault="00EC1BE8" w:rsidP="0015010E">
            <w:pPr>
              <w:pStyle w:val="NoSpacing"/>
              <w:jc w:val="center"/>
              <w:rPr>
                <w:b/>
                <w:bCs/>
              </w:rPr>
            </w:pPr>
            <w:r w:rsidRPr="0015010E">
              <w:rPr>
                <w:b/>
                <w:bCs/>
              </w:rPr>
              <w:t>Empowering role</w:t>
            </w:r>
          </w:p>
        </w:tc>
      </w:tr>
      <w:tr w:rsidR="00EC1BE8" w:rsidRPr="00593188" w14:paraId="28375886" w14:textId="77777777" w:rsidTr="00AD7569">
        <w:trPr>
          <w:trHeight w:val="227"/>
        </w:trPr>
        <w:tc>
          <w:tcPr>
            <w:tcW w:w="1196" w:type="dxa"/>
            <w:tcBorders>
              <w:top w:val="nil"/>
              <w:left w:val="nil"/>
              <w:bottom w:val="single" w:sz="4" w:space="0" w:color="000000"/>
              <w:right w:val="nil"/>
            </w:tcBorders>
            <w:vAlign w:val="center"/>
          </w:tcPr>
          <w:p w14:paraId="41F6E1BC" w14:textId="77777777" w:rsidR="00EC1BE8" w:rsidRPr="00593188" w:rsidRDefault="00EC1BE8" w:rsidP="00D7305E">
            <w:pPr>
              <w:pStyle w:val="NoSpacing"/>
            </w:pPr>
            <w:r w:rsidRPr="00593188">
              <w:t>Code</w:t>
            </w:r>
          </w:p>
        </w:tc>
        <w:tc>
          <w:tcPr>
            <w:tcW w:w="756" w:type="dxa"/>
            <w:gridSpan w:val="3"/>
            <w:tcBorders>
              <w:top w:val="nil"/>
              <w:left w:val="nil"/>
              <w:bottom w:val="single" w:sz="4" w:space="0" w:color="000000"/>
              <w:right w:val="nil"/>
            </w:tcBorders>
            <w:vAlign w:val="center"/>
          </w:tcPr>
          <w:p w14:paraId="373EC1A1" w14:textId="77777777" w:rsidR="00EC1BE8" w:rsidRPr="00593188" w:rsidRDefault="00EC1BE8" w:rsidP="0015010E">
            <w:pPr>
              <w:pStyle w:val="NoSpacing"/>
              <w:jc w:val="center"/>
            </w:pPr>
            <w:r w:rsidRPr="00593188">
              <w:rPr>
                <w:rStyle w:val="var"/>
                <w:rFonts w:eastAsia="Times New Roman"/>
                <w:sz w:val="22"/>
                <w:szCs w:val="22"/>
              </w:rPr>
              <w:t>W1</w:t>
            </w:r>
          </w:p>
        </w:tc>
        <w:tc>
          <w:tcPr>
            <w:tcW w:w="761" w:type="dxa"/>
            <w:gridSpan w:val="2"/>
            <w:tcBorders>
              <w:top w:val="nil"/>
              <w:left w:val="nil"/>
              <w:bottom w:val="single" w:sz="4" w:space="0" w:color="000000"/>
              <w:right w:val="nil"/>
            </w:tcBorders>
            <w:vAlign w:val="center"/>
          </w:tcPr>
          <w:p w14:paraId="7D970DF5" w14:textId="77777777" w:rsidR="00EC1BE8" w:rsidRPr="00593188" w:rsidRDefault="00EC1BE8" w:rsidP="0015010E">
            <w:pPr>
              <w:pStyle w:val="NoSpacing"/>
              <w:jc w:val="center"/>
            </w:pPr>
            <w:r w:rsidRPr="00593188">
              <w:rPr>
                <w:rStyle w:val="var"/>
                <w:rFonts w:eastAsia="Times New Roman"/>
                <w:sz w:val="22"/>
                <w:szCs w:val="22"/>
              </w:rPr>
              <w:t>W2</w:t>
            </w:r>
          </w:p>
        </w:tc>
        <w:tc>
          <w:tcPr>
            <w:tcW w:w="756" w:type="dxa"/>
            <w:gridSpan w:val="3"/>
            <w:tcBorders>
              <w:top w:val="nil"/>
              <w:left w:val="nil"/>
              <w:bottom w:val="single" w:sz="4" w:space="0" w:color="000000"/>
              <w:right w:val="nil"/>
            </w:tcBorders>
            <w:vAlign w:val="center"/>
          </w:tcPr>
          <w:p w14:paraId="26FF735B" w14:textId="77777777" w:rsidR="00EC1BE8" w:rsidRPr="00593188" w:rsidRDefault="00EC1BE8" w:rsidP="0015010E">
            <w:pPr>
              <w:pStyle w:val="NoSpacing"/>
              <w:jc w:val="center"/>
            </w:pPr>
            <w:r w:rsidRPr="00593188">
              <w:rPr>
                <w:rStyle w:val="var"/>
                <w:rFonts w:eastAsia="Times New Roman"/>
                <w:sz w:val="22"/>
                <w:szCs w:val="22"/>
              </w:rPr>
              <w:t>W3</w:t>
            </w:r>
          </w:p>
        </w:tc>
        <w:tc>
          <w:tcPr>
            <w:tcW w:w="755" w:type="dxa"/>
            <w:gridSpan w:val="2"/>
            <w:tcBorders>
              <w:top w:val="nil"/>
              <w:left w:val="nil"/>
              <w:bottom w:val="single" w:sz="4" w:space="0" w:color="000000"/>
              <w:right w:val="nil"/>
            </w:tcBorders>
            <w:vAlign w:val="center"/>
          </w:tcPr>
          <w:p w14:paraId="30F92D92" w14:textId="77777777" w:rsidR="00EC1BE8" w:rsidRPr="00593188" w:rsidRDefault="00EC1BE8" w:rsidP="0015010E">
            <w:pPr>
              <w:pStyle w:val="NoSpacing"/>
              <w:jc w:val="center"/>
            </w:pPr>
            <w:r w:rsidRPr="00593188">
              <w:rPr>
                <w:rStyle w:val="var"/>
                <w:rFonts w:eastAsia="Times New Roman"/>
                <w:sz w:val="22"/>
                <w:szCs w:val="22"/>
              </w:rPr>
              <w:t>W4</w:t>
            </w:r>
          </w:p>
        </w:tc>
        <w:tc>
          <w:tcPr>
            <w:tcW w:w="757" w:type="dxa"/>
            <w:gridSpan w:val="4"/>
            <w:tcBorders>
              <w:top w:val="nil"/>
              <w:left w:val="nil"/>
              <w:bottom w:val="single" w:sz="4" w:space="0" w:color="000000"/>
              <w:right w:val="nil"/>
            </w:tcBorders>
            <w:vAlign w:val="center"/>
          </w:tcPr>
          <w:p w14:paraId="625606C4" w14:textId="77777777" w:rsidR="00EC1BE8" w:rsidRPr="00593188" w:rsidRDefault="00EC1BE8" w:rsidP="0015010E">
            <w:pPr>
              <w:pStyle w:val="NoSpacing"/>
              <w:jc w:val="center"/>
            </w:pPr>
            <w:r w:rsidRPr="00593188">
              <w:rPr>
                <w:rStyle w:val="var"/>
                <w:rFonts w:eastAsia="Times New Roman"/>
                <w:sz w:val="22"/>
                <w:szCs w:val="22"/>
              </w:rPr>
              <w:t>W5</w:t>
            </w:r>
          </w:p>
        </w:tc>
        <w:tc>
          <w:tcPr>
            <w:tcW w:w="755" w:type="dxa"/>
            <w:gridSpan w:val="2"/>
            <w:tcBorders>
              <w:top w:val="nil"/>
              <w:left w:val="nil"/>
              <w:bottom w:val="single" w:sz="4" w:space="0" w:color="000000"/>
              <w:right w:val="nil"/>
            </w:tcBorders>
            <w:vAlign w:val="center"/>
          </w:tcPr>
          <w:p w14:paraId="194E670B" w14:textId="77777777" w:rsidR="00EC1BE8" w:rsidRPr="00593188" w:rsidRDefault="00EC1BE8" w:rsidP="0015010E">
            <w:pPr>
              <w:pStyle w:val="NoSpacing"/>
              <w:jc w:val="center"/>
            </w:pPr>
            <w:r w:rsidRPr="00593188">
              <w:rPr>
                <w:rStyle w:val="var"/>
                <w:rFonts w:eastAsia="Times New Roman"/>
                <w:sz w:val="22"/>
                <w:szCs w:val="22"/>
              </w:rPr>
              <w:t>W6</w:t>
            </w:r>
          </w:p>
        </w:tc>
        <w:tc>
          <w:tcPr>
            <w:tcW w:w="774" w:type="dxa"/>
            <w:gridSpan w:val="3"/>
            <w:tcBorders>
              <w:top w:val="nil"/>
              <w:left w:val="nil"/>
              <w:bottom w:val="single" w:sz="4" w:space="0" w:color="000000"/>
              <w:right w:val="nil"/>
            </w:tcBorders>
            <w:vAlign w:val="center"/>
          </w:tcPr>
          <w:p w14:paraId="6FD3E2AA" w14:textId="77777777" w:rsidR="00EC1BE8" w:rsidRPr="00593188" w:rsidRDefault="00EC1BE8" w:rsidP="0015010E">
            <w:pPr>
              <w:pStyle w:val="NoSpacing"/>
              <w:jc w:val="center"/>
            </w:pPr>
            <w:r w:rsidRPr="00593188">
              <w:rPr>
                <w:rStyle w:val="var"/>
                <w:rFonts w:eastAsia="Times New Roman"/>
                <w:sz w:val="22"/>
                <w:szCs w:val="22"/>
              </w:rPr>
              <w:t>W7</w:t>
            </w:r>
          </w:p>
        </w:tc>
        <w:tc>
          <w:tcPr>
            <w:tcW w:w="785" w:type="dxa"/>
            <w:gridSpan w:val="2"/>
            <w:tcBorders>
              <w:top w:val="nil"/>
              <w:left w:val="nil"/>
              <w:bottom w:val="single" w:sz="4" w:space="0" w:color="000000"/>
              <w:right w:val="nil"/>
            </w:tcBorders>
            <w:vAlign w:val="center"/>
          </w:tcPr>
          <w:p w14:paraId="2EAB9383" w14:textId="77777777" w:rsidR="00EC1BE8" w:rsidRPr="00593188" w:rsidRDefault="00EC1BE8" w:rsidP="0015010E">
            <w:pPr>
              <w:pStyle w:val="NoSpacing"/>
              <w:jc w:val="center"/>
            </w:pPr>
            <w:r w:rsidRPr="00593188">
              <w:rPr>
                <w:rStyle w:val="var"/>
                <w:rFonts w:eastAsia="Times New Roman"/>
                <w:sz w:val="22"/>
                <w:szCs w:val="22"/>
              </w:rPr>
              <w:t>W8</w:t>
            </w:r>
          </w:p>
        </w:tc>
        <w:tc>
          <w:tcPr>
            <w:tcW w:w="754" w:type="dxa"/>
            <w:gridSpan w:val="3"/>
            <w:tcBorders>
              <w:top w:val="nil"/>
              <w:left w:val="nil"/>
              <w:bottom w:val="single" w:sz="4" w:space="0" w:color="000000"/>
              <w:right w:val="nil"/>
            </w:tcBorders>
            <w:vAlign w:val="center"/>
          </w:tcPr>
          <w:p w14:paraId="0746D6E5" w14:textId="77777777" w:rsidR="00EC1BE8" w:rsidRPr="00593188" w:rsidRDefault="00EC1BE8" w:rsidP="0015010E">
            <w:pPr>
              <w:pStyle w:val="NoSpacing"/>
              <w:jc w:val="center"/>
            </w:pPr>
            <w:r w:rsidRPr="00593188">
              <w:rPr>
                <w:rStyle w:val="var"/>
                <w:rFonts w:eastAsia="Times New Roman"/>
                <w:sz w:val="22"/>
                <w:szCs w:val="22"/>
              </w:rPr>
              <w:t>W9</w:t>
            </w:r>
          </w:p>
        </w:tc>
        <w:tc>
          <w:tcPr>
            <w:tcW w:w="1733" w:type="dxa"/>
            <w:tcBorders>
              <w:top w:val="nil"/>
              <w:left w:val="nil"/>
              <w:bottom w:val="single" w:sz="4" w:space="0" w:color="000000"/>
              <w:right w:val="nil"/>
            </w:tcBorders>
            <w:vAlign w:val="center"/>
          </w:tcPr>
          <w:p w14:paraId="215DD815" w14:textId="6404843C" w:rsidR="00EC1BE8" w:rsidRPr="0015010E" w:rsidRDefault="00EC1BE8" w:rsidP="0015010E">
            <w:pPr>
              <w:pStyle w:val="NoSpacing"/>
              <w:jc w:val="right"/>
              <w:rPr>
                <w:sz w:val="22"/>
                <w:szCs w:val="22"/>
              </w:rPr>
            </w:pPr>
            <w:r w:rsidRPr="0015010E">
              <w:rPr>
                <w:sz w:val="22"/>
                <w:szCs w:val="22"/>
              </w:rPr>
              <w:t>Priority</w:t>
            </w:r>
            <w:r w:rsidR="0015010E">
              <w:rPr>
                <w:sz w:val="22"/>
                <w:szCs w:val="22"/>
              </w:rPr>
              <w:t xml:space="preserve"> </w:t>
            </w:r>
            <w:r w:rsidRPr="0015010E">
              <w:rPr>
                <w:sz w:val="22"/>
                <w:szCs w:val="22"/>
              </w:rPr>
              <w:t>weights</w:t>
            </w:r>
          </w:p>
        </w:tc>
      </w:tr>
      <w:tr w:rsidR="00EC1BE8" w:rsidRPr="00593188" w14:paraId="318ECBF9" w14:textId="77777777" w:rsidTr="00AD7569">
        <w:trPr>
          <w:trHeight w:val="227"/>
        </w:trPr>
        <w:tc>
          <w:tcPr>
            <w:tcW w:w="1196" w:type="dxa"/>
            <w:tcBorders>
              <w:left w:val="nil"/>
              <w:bottom w:val="nil"/>
              <w:right w:val="nil"/>
            </w:tcBorders>
            <w:vAlign w:val="center"/>
          </w:tcPr>
          <w:p w14:paraId="6E4BDDAD" w14:textId="77777777" w:rsidR="00EC1BE8" w:rsidRPr="00593188" w:rsidRDefault="00EC1BE8" w:rsidP="00D7305E">
            <w:pPr>
              <w:pStyle w:val="NoSpacing"/>
            </w:pPr>
            <w:r w:rsidRPr="00593188">
              <w:rPr>
                <w:rStyle w:val="var"/>
                <w:rFonts w:eastAsia="Times New Roman"/>
                <w:sz w:val="22"/>
                <w:szCs w:val="22"/>
              </w:rPr>
              <w:t>W1</w:t>
            </w:r>
          </w:p>
        </w:tc>
        <w:tc>
          <w:tcPr>
            <w:tcW w:w="756" w:type="dxa"/>
            <w:gridSpan w:val="3"/>
            <w:tcBorders>
              <w:left w:val="nil"/>
              <w:bottom w:val="nil"/>
              <w:right w:val="nil"/>
            </w:tcBorders>
            <w:vAlign w:val="bottom"/>
          </w:tcPr>
          <w:p w14:paraId="6F841D3F" w14:textId="77777777" w:rsidR="00EC1BE8" w:rsidRPr="0015010E" w:rsidRDefault="00EC1BE8" w:rsidP="0015010E">
            <w:pPr>
              <w:pStyle w:val="NoSpacing"/>
              <w:jc w:val="center"/>
              <w:rPr>
                <w:sz w:val="22"/>
                <w:szCs w:val="22"/>
              </w:rPr>
            </w:pPr>
            <w:r w:rsidRPr="0015010E">
              <w:rPr>
                <w:sz w:val="22"/>
                <w:szCs w:val="22"/>
              </w:rPr>
              <w:t>1</w:t>
            </w:r>
          </w:p>
        </w:tc>
        <w:tc>
          <w:tcPr>
            <w:tcW w:w="761" w:type="dxa"/>
            <w:gridSpan w:val="2"/>
            <w:tcBorders>
              <w:left w:val="nil"/>
              <w:bottom w:val="nil"/>
              <w:right w:val="nil"/>
            </w:tcBorders>
            <w:vAlign w:val="bottom"/>
          </w:tcPr>
          <w:p w14:paraId="3A62ED34" w14:textId="77777777" w:rsidR="00EC1BE8" w:rsidRPr="0015010E" w:rsidRDefault="00EC1BE8" w:rsidP="0015010E">
            <w:pPr>
              <w:pStyle w:val="NoSpacing"/>
              <w:jc w:val="center"/>
              <w:rPr>
                <w:sz w:val="22"/>
                <w:szCs w:val="22"/>
              </w:rPr>
            </w:pPr>
            <w:r w:rsidRPr="0015010E">
              <w:rPr>
                <w:sz w:val="22"/>
                <w:szCs w:val="22"/>
              </w:rPr>
              <w:t>1.508</w:t>
            </w:r>
          </w:p>
        </w:tc>
        <w:tc>
          <w:tcPr>
            <w:tcW w:w="756" w:type="dxa"/>
            <w:gridSpan w:val="3"/>
            <w:tcBorders>
              <w:left w:val="nil"/>
              <w:bottom w:val="nil"/>
              <w:right w:val="nil"/>
            </w:tcBorders>
            <w:vAlign w:val="bottom"/>
          </w:tcPr>
          <w:p w14:paraId="0032AC5A" w14:textId="77777777" w:rsidR="00EC1BE8" w:rsidRPr="0015010E" w:rsidRDefault="00EC1BE8" w:rsidP="0015010E">
            <w:pPr>
              <w:pStyle w:val="NoSpacing"/>
              <w:jc w:val="center"/>
              <w:rPr>
                <w:sz w:val="22"/>
                <w:szCs w:val="22"/>
              </w:rPr>
            </w:pPr>
            <w:r w:rsidRPr="0015010E">
              <w:rPr>
                <w:sz w:val="22"/>
                <w:szCs w:val="22"/>
              </w:rPr>
              <w:t>0.839</w:t>
            </w:r>
          </w:p>
        </w:tc>
        <w:tc>
          <w:tcPr>
            <w:tcW w:w="755" w:type="dxa"/>
            <w:gridSpan w:val="2"/>
            <w:tcBorders>
              <w:left w:val="nil"/>
              <w:bottom w:val="nil"/>
              <w:right w:val="nil"/>
            </w:tcBorders>
            <w:vAlign w:val="bottom"/>
          </w:tcPr>
          <w:p w14:paraId="330A9E9C" w14:textId="77777777" w:rsidR="00EC1BE8" w:rsidRPr="0015010E" w:rsidRDefault="00EC1BE8" w:rsidP="0015010E">
            <w:pPr>
              <w:pStyle w:val="NoSpacing"/>
              <w:jc w:val="center"/>
              <w:rPr>
                <w:sz w:val="22"/>
                <w:szCs w:val="22"/>
              </w:rPr>
            </w:pPr>
            <w:r w:rsidRPr="0015010E">
              <w:rPr>
                <w:sz w:val="22"/>
                <w:szCs w:val="22"/>
              </w:rPr>
              <w:t>0.361</w:t>
            </w:r>
          </w:p>
        </w:tc>
        <w:tc>
          <w:tcPr>
            <w:tcW w:w="757" w:type="dxa"/>
            <w:gridSpan w:val="4"/>
            <w:tcBorders>
              <w:left w:val="nil"/>
              <w:bottom w:val="nil"/>
              <w:right w:val="nil"/>
            </w:tcBorders>
            <w:vAlign w:val="bottom"/>
          </w:tcPr>
          <w:p w14:paraId="39739D11" w14:textId="77777777" w:rsidR="00EC1BE8" w:rsidRPr="0015010E" w:rsidRDefault="00EC1BE8" w:rsidP="0015010E">
            <w:pPr>
              <w:pStyle w:val="NoSpacing"/>
              <w:jc w:val="center"/>
              <w:rPr>
                <w:sz w:val="22"/>
                <w:szCs w:val="22"/>
              </w:rPr>
            </w:pPr>
            <w:r w:rsidRPr="0015010E">
              <w:rPr>
                <w:sz w:val="22"/>
                <w:szCs w:val="22"/>
              </w:rPr>
              <w:t>1.233</w:t>
            </w:r>
          </w:p>
        </w:tc>
        <w:tc>
          <w:tcPr>
            <w:tcW w:w="755" w:type="dxa"/>
            <w:gridSpan w:val="2"/>
            <w:tcBorders>
              <w:left w:val="nil"/>
              <w:bottom w:val="nil"/>
              <w:right w:val="nil"/>
            </w:tcBorders>
            <w:vAlign w:val="bottom"/>
          </w:tcPr>
          <w:p w14:paraId="235D6799" w14:textId="77777777" w:rsidR="00EC1BE8" w:rsidRPr="0015010E" w:rsidRDefault="00EC1BE8" w:rsidP="0015010E">
            <w:pPr>
              <w:pStyle w:val="NoSpacing"/>
              <w:jc w:val="center"/>
              <w:rPr>
                <w:sz w:val="22"/>
                <w:szCs w:val="22"/>
              </w:rPr>
            </w:pPr>
            <w:r w:rsidRPr="0015010E">
              <w:rPr>
                <w:sz w:val="22"/>
                <w:szCs w:val="22"/>
              </w:rPr>
              <w:t>0.509</w:t>
            </w:r>
          </w:p>
        </w:tc>
        <w:tc>
          <w:tcPr>
            <w:tcW w:w="774" w:type="dxa"/>
            <w:gridSpan w:val="3"/>
            <w:tcBorders>
              <w:left w:val="nil"/>
              <w:bottom w:val="nil"/>
              <w:right w:val="nil"/>
            </w:tcBorders>
            <w:vAlign w:val="bottom"/>
          </w:tcPr>
          <w:p w14:paraId="515C2AED" w14:textId="77777777" w:rsidR="00EC1BE8" w:rsidRPr="0015010E" w:rsidRDefault="00EC1BE8" w:rsidP="0015010E">
            <w:pPr>
              <w:pStyle w:val="NoSpacing"/>
              <w:jc w:val="center"/>
              <w:rPr>
                <w:sz w:val="22"/>
                <w:szCs w:val="22"/>
              </w:rPr>
            </w:pPr>
            <w:r w:rsidRPr="0015010E">
              <w:rPr>
                <w:sz w:val="22"/>
                <w:szCs w:val="22"/>
              </w:rPr>
              <w:t>1.489</w:t>
            </w:r>
          </w:p>
        </w:tc>
        <w:tc>
          <w:tcPr>
            <w:tcW w:w="785" w:type="dxa"/>
            <w:gridSpan w:val="2"/>
            <w:tcBorders>
              <w:left w:val="nil"/>
              <w:bottom w:val="nil"/>
              <w:right w:val="nil"/>
            </w:tcBorders>
            <w:vAlign w:val="bottom"/>
          </w:tcPr>
          <w:p w14:paraId="57E7B7D6" w14:textId="77777777" w:rsidR="00EC1BE8" w:rsidRPr="0015010E" w:rsidRDefault="00EC1BE8" w:rsidP="0015010E">
            <w:pPr>
              <w:pStyle w:val="NoSpacing"/>
              <w:jc w:val="center"/>
              <w:rPr>
                <w:sz w:val="22"/>
                <w:szCs w:val="22"/>
              </w:rPr>
            </w:pPr>
            <w:r w:rsidRPr="0015010E">
              <w:rPr>
                <w:sz w:val="22"/>
                <w:szCs w:val="22"/>
              </w:rPr>
              <w:t>1.000</w:t>
            </w:r>
          </w:p>
        </w:tc>
        <w:tc>
          <w:tcPr>
            <w:tcW w:w="754" w:type="dxa"/>
            <w:gridSpan w:val="3"/>
            <w:tcBorders>
              <w:left w:val="nil"/>
              <w:bottom w:val="nil"/>
              <w:right w:val="nil"/>
            </w:tcBorders>
            <w:vAlign w:val="bottom"/>
          </w:tcPr>
          <w:p w14:paraId="6F84829A" w14:textId="77777777" w:rsidR="00EC1BE8" w:rsidRPr="0015010E" w:rsidRDefault="00EC1BE8" w:rsidP="0015010E">
            <w:pPr>
              <w:pStyle w:val="NoSpacing"/>
              <w:jc w:val="center"/>
              <w:rPr>
                <w:sz w:val="22"/>
                <w:szCs w:val="22"/>
              </w:rPr>
            </w:pPr>
            <w:r w:rsidRPr="0015010E">
              <w:rPr>
                <w:sz w:val="22"/>
                <w:szCs w:val="22"/>
              </w:rPr>
              <w:t>0.669</w:t>
            </w:r>
          </w:p>
        </w:tc>
        <w:tc>
          <w:tcPr>
            <w:tcW w:w="1733" w:type="dxa"/>
            <w:tcBorders>
              <w:left w:val="nil"/>
              <w:bottom w:val="nil"/>
              <w:right w:val="nil"/>
            </w:tcBorders>
            <w:vAlign w:val="center"/>
          </w:tcPr>
          <w:p w14:paraId="4993436F" w14:textId="77777777" w:rsidR="00EC1BE8" w:rsidRPr="0015010E" w:rsidRDefault="00EC1BE8" w:rsidP="0015010E">
            <w:pPr>
              <w:pStyle w:val="NoSpacing"/>
              <w:jc w:val="right"/>
              <w:rPr>
                <w:sz w:val="22"/>
                <w:szCs w:val="22"/>
              </w:rPr>
            </w:pPr>
            <w:r w:rsidRPr="0015010E">
              <w:rPr>
                <w:sz w:val="22"/>
                <w:szCs w:val="22"/>
              </w:rPr>
              <w:t>0.088</w:t>
            </w:r>
          </w:p>
        </w:tc>
      </w:tr>
      <w:tr w:rsidR="00EC1BE8" w:rsidRPr="00593188" w14:paraId="1182E8FF" w14:textId="77777777" w:rsidTr="00AD7569">
        <w:trPr>
          <w:trHeight w:val="227"/>
        </w:trPr>
        <w:tc>
          <w:tcPr>
            <w:tcW w:w="1196" w:type="dxa"/>
            <w:tcBorders>
              <w:top w:val="nil"/>
              <w:left w:val="nil"/>
              <w:bottom w:val="nil"/>
              <w:right w:val="nil"/>
            </w:tcBorders>
            <w:vAlign w:val="center"/>
          </w:tcPr>
          <w:p w14:paraId="4E33D058" w14:textId="77777777" w:rsidR="00EC1BE8" w:rsidRPr="00593188" w:rsidRDefault="00EC1BE8" w:rsidP="00D7305E">
            <w:pPr>
              <w:pStyle w:val="NoSpacing"/>
            </w:pPr>
            <w:r w:rsidRPr="00593188">
              <w:rPr>
                <w:rStyle w:val="var"/>
                <w:rFonts w:eastAsia="Times New Roman"/>
                <w:sz w:val="22"/>
                <w:szCs w:val="22"/>
              </w:rPr>
              <w:t>W2</w:t>
            </w:r>
          </w:p>
        </w:tc>
        <w:tc>
          <w:tcPr>
            <w:tcW w:w="756" w:type="dxa"/>
            <w:gridSpan w:val="3"/>
            <w:tcBorders>
              <w:top w:val="nil"/>
              <w:left w:val="nil"/>
              <w:bottom w:val="nil"/>
              <w:right w:val="nil"/>
            </w:tcBorders>
            <w:vAlign w:val="bottom"/>
          </w:tcPr>
          <w:p w14:paraId="34CCA559" w14:textId="77777777" w:rsidR="00EC1BE8" w:rsidRPr="0015010E" w:rsidRDefault="00EC1BE8" w:rsidP="0015010E">
            <w:pPr>
              <w:pStyle w:val="NoSpacing"/>
              <w:jc w:val="center"/>
              <w:rPr>
                <w:sz w:val="22"/>
                <w:szCs w:val="22"/>
              </w:rPr>
            </w:pPr>
            <w:r w:rsidRPr="0015010E">
              <w:rPr>
                <w:sz w:val="22"/>
                <w:szCs w:val="22"/>
              </w:rPr>
              <w:t>0.663</w:t>
            </w:r>
          </w:p>
        </w:tc>
        <w:tc>
          <w:tcPr>
            <w:tcW w:w="761" w:type="dxa"/>
            <w:gridSpan w:val="2"/>
            <w:tcBorders>
              <w:top w:val="nil"/>
              <w:left w:val="nil"/>
              <w:bottom w:val="nil"/>
              <w:right w:val="nil"/>
            </w:tcBorders>
            <w:vAlign w:val="bottom"/>
          </w:tcPr>
          <w:p w14:paraId="29F017F5" w14:textId="77777777" w:rsidR="00EC1BE8" w:rsidRPr="0015010E" w:rsidRDefault="00EC1BE8" w:rsidP="0015010E">
            <w:pPr>
              <w:pStyle w:val="NoSpacing"/>
              <w:jc w:val="center"/>
              <w:rPr>
                <w:sz w:val="22"/>
                <w:szCs w:val="22"/>
              </w:rPr>
            </w:pPr>
            <w:r w:rsidRPr="0015010E">
              <w:rPr>
                <w:sz w:val="22"/>
                <w:szCs w:val="22"/>
              </w:rPr>
              <w:t>1</w:t>
            </w:r>
          </w:p>
        </w:tc>
        <w:tc>
          <w:tcPr>
            <w:tcW w:w="756" w:type="dxa"/>
            <w:gridSpan w:val="3"/>
            <w:tcBorders>
              <w:top w:val="nil"/>
              <w:left w:val="nil"/>
              <w:bottom w:val="nil"/>
              <w:right w:val="nil"/>
            </w:tcBorders>
            <w:vAlign w:val="bottom"/>
          </w:tcPr>
          <w:p w14:paraId="7AD3D68F" w14:textId="77777777" w:rsidR="00EC1BE8" w:rsidRPr="0015010E" w:rsidRDefault="00EC1BE8" w:rsidP="0015010E">
            <w:pPr>
              <w:pStyle w:val="NoSpacing"/>
              <w:jc w:val="center"/>
              <w:rPr>
                <w:sz w:val="22"/>
                <w:szCs w:val="22"/>
              </w:rPr>
            </w:pPr>
            <w:r w:rsidRPr="0015010E">
              <w:rPr>
                <w:sz w:val="22"/>
                <w:szCs w:val="22"/>
              </w:rPr>
              <w:t>0.376</w:t>
            </w:r>
          </w:p>
        </w:tc>
        <w:tc>
          <w:tcPr>
            <w:tcW w:w="755" w:type="dxa"/>
            <w:gridSpan w:val="2"/>
            <w:tcBorders>
              <w:top w:val="nil"/>
              <w:left w:val="nil"/>
              <w:bottom w:val="nil"/>
              <w:right w:val="nil"/>
            </w:tcBorders>
            <w:vAlign w:val="bottom"/>
          </w:tcPr>
          <w:p w14:paraId="2BDB33DF" w14:textId="77777777" w:rsidR="00EC1BE8" w:rsidRPr="0015010E" w:rsidRDefault="00EC1BE8" w:rsidP="0015010E">
            <w:pPr>
              <w:pStyle w:val="NoSpacing"/>
              <w:jc w:val="center"/>
              <w:rPr>
                <w:sz w:val="22"/>
                <w:szCs w:val="22"/>
              </w:rPr>
            </w:pPr>
            <w:r w:rsidRPr="0015010E">
              <w:rPr>
                <w:sz w:val="22"/>
                <w:szCs w:val="22"/>
              </w:rPr>
              <w:t>0.321</w:t>
            </w:r>
          </w:p>
        </w:tc>
        <w:tc>
          <w:tcPr>
            <w:tcW w:w="757" w:type="dxa"/>
            <w:gridSpan w:val="4"/>
            <w:tcBorders>
              <w:top w:val="nil"/>
              <w:left w:val="nil"/>
              <w:bottom w:val="nil"/>
              <w:right w:val="nil"/>
            </w:tcBorders>
            <w:vAlign w:val="bottom"/>
          </w:tcPr>
          <w:p w14:paraId="1361B8AC" w14:textId="77777777" w:rsidR="00EC1BE8" w:rsidRPr="0015010E" w:rsidRDefault="00EC1BE8" w:rsidP="0015010E">
            <w:pPr>
              <w:pStyle w:val="NoSpacing"/>
              <w:jc w:val="center"/>
              <w:rPr>
                <w:sz w:val="22"/>
                <w:szCs w:val="22"/>
              </w:rPr>
            </w:pPr>
            <w:r w:rsidRPr="0015010E">
              <w:rPr>
                <w:sz w:val="22"/>
                <w:szCs w:val="22"/>
              </w:rPr>
              <w:t>0.422</w:t>
            </w:r>
          </w:p>
        </w:tc>
        <w:tc>
          <w:tcPr>
            <w:tcW w:w="755" w:type="dxa"/>
            <w:gridSpan w:val="2"/>
            <w:tcBorders>
              <w:top w:val="nil"/>
              <w:left w:val="nil"/>
              <w:bottom w:val="nil"/>
              <w:right w:val="nil"/>
            </w:tcBorders>
            <w:vAlign w:val="bottom"/>
          </w:tcPr>
          <w:p w14:paraId="26F65CFA" w14:textId="77777777" w:rsidR="00EC1BE8" w:rsidRPr="0015010E" w:rsidRDefault="00EC1BE8" w:rsidP="0015010E">
            <w:pPr>
              <w:pStyle w:val="NoSpacing"/>
              <w:jc w:val="center"/>
              <w:rPr>
                <w:sz w:val="22"/>
                <w:szCs w:val="22"/>
              </w:rPr>
            </w:pPr>
            <w:r w:rsidRPr="0015010E">
              <w:rPr>
                <w:sz w:val="22"/>
                <w:szCs w:val="22"/>
              </w:rPr>
              <w:t>0.300</w:t>
            </w:r>
          </w:p>
        </w:tc>
        <w:tc>
          <w:tcPr>
            <w:tcW w:w="774" w:type="dxa"/>
            <w:gridSpan w:val="3"/>
            <w:tcBorders>
              <w:top w:val="nil"/>
              <w:left w:val="nil"/>
              <w:bottom w:val="nil"/>
              <w:right w:val="nil"/>
            </w:tcBorders>
            <w:vAlign w:val="bottom"/>
          </w:tcPr>
          <w:p w14:paraId="5459A907" w14:textId="77777777" w:rsidR="00EC1BE8" w:rsidRPr="0015010E" w:rsidRDefault="00EC1BE8" w:rsidP="0015010E">
            <w:pPr>
              <w:pStyle w:val="NoSpacing"/>
              <w:jc w:val="center"/>
              <w:rPr>
                <w:sz w:val="22"/>
                <w:szCs w:val="22"/>
              </w:rPr>
            </w:pPr>
            <w:r w:rsidRPr="0015010E">
              <w:rPr>
                <w:sz w:val="22"/>
                <w:szCs w:val="22"/>
              </w:rPr>
              <w:t>0.703</w:t>
            </w:r>
          </w:p>
        </w:tc>
        <w:tc>
          <w:tcPr>
            <w:tcW w:w="785" w:type="dxa"/>
            <w:gridSpan w:val="2"/>
            <w:tcBorders>
              <w:top w:val="nil"/>
              <w:left w:val="nil"/>
              <w:bottom w:val="nil"/>
              <w:right w:val="nil"/>
            </w:tcBorders>
            <w:vAlign w:val="bottom"/>
          </w:tcPr>
          <w:p w14:paraId="0EB652F4" w14:textId="77777777" w:rsidR="00EC1BE8" w:rsidRPr="0015010E" w:rsidRDefault="00EC1BE8" w:rsidP="0015010E">
            <w:pPr>
              <w:pStyle w:val="NoSpacing"/>
              <w:jc w:val="center"/>
              <w:rPr>
                <w:sz w:val="22"/>
                <w:szCs w:val="22"/>
              </w:rPr>
            </w:pPr>
            <w:r w:rsidRPr="0015010E">
              <w:rPr>
                <w:sz w:val="22"/>
                <w:szCs w:val="22"/>
              </w:rPr>
              <w:t>0.367</w:t>
            </w:r>
          </w:p>
        </w:tc>
        <w:tc>
          <w:tcPr>
            <w:tcW w:w="754" w:type="dxa"/>
            <w:gridSpan w:val="3"/>
            <w:tcBorders>
              <w:top w:val="nil"/>
              <w:left w:val="nil"/>
              <w:bottom w:val="nil"/>
              <w:right w:val="nil"/>
            </w:tcBorders>
            <w:vAlign w:val="bottom"/>
          </w:tcPr>
          <w:p w14:paraId="03991337" w14:textId="77777777" w:rsidR="00EC1BE8" w:rsidRPr="0015010E" w:rsidRDefault="00EC1BE8" w:rsidP="0015010E">
            <w:pPr>
              <w:pStyle w:val="NoSpacing"/>
              <w:jc w:val="center"/>
              <w:rPr>
                <w:sz w:val="22"/>
                <w:szCs w:val="22"/>
              </w:rPr>
            </w:pPr>
            <w:r w:rsidRPr="0015010E">
              <w:rPr>
                <w:sz w:val="22"/>
                <w:szCs w:val="22"/>
              </w:rPr>
              <w:t>0.674</w:t>
            </w:r>
          </w:p>
        </w:tc>
        <w:tc>
          <w:tcPr>
            <w:tcW w:w="1733" w:type="dxa"/>
            <w:tcBorders>
              <w:top w:val="nil"/>
              <w:left w:val="nil"/>
              <w:bottom w:val="nil"/>
              <w:right w:val="nil"/>
            </w:tcBorders>
            <w:vAlign w:val="center"/>
          </w:tcPr>
          <w:p w14:paraId="2282DDC7" w14:textId="77777777" w:rsidR="00EC1BE8" w:rsidRPr="0015010E" w:rsidRDefault="00EC1BE8" w:rsidP="0015010E">
            <w:pPr>
              <w:pStyle w:val="NoSpacing"/>
              <w:jc w:val="right"/>
              <w:rPr>
                <w:sz w:val="22"/>
                <w:szCs w:val="22"/>
              </w:rPr>
            </w:pPr>
            <w:r w:rsidRPr="0015010E">
              <w:rPr>
                <w:sz w:val="22"/>
                <w:szCs w:val="22"/>
              </w:rPr>
              <w:t>0.051</w:t>
            </w:r>
          </w:p>
        </w:tc>
      </w:tr>
      <w:tr w:rsidR="00EC1BE8" w:rsidRPr="00593188" w14:paraId="5A756C3C" w14:textId="77777777" w:rsidTr="00AD7569">
        <w:trPr>
          <w:trHeight w:val="227"/>
        </w:trPr>
        <w:tc>
          <w:tcPr>
            <w:tcW w:w="1196" w:type="dxa"/>
            <w:tcBorders>
              <w:top w:val="nil"/>
              <w:left w:val="nil"/>
              <w:bottom w:val="nil"/>
              <w:right w:val="nil"/>
            </w:tcBorders>
            <w:vAlign w:val="center"/>
          </w:tcPr>
          <w:p w14:paraId="66313FF9" w14:textId="77777777" w:rsidR="00EC1BE8" w:rsidRPr="00593188" w:rsidRDefault="00EC1BE8" w:rsidP="00D7305E">
            <w:pPr>
              <w:pStyle w:val="NoSpacing"/>
            </w:pPr>
            <w:r w:rsidRPr="00593188">
              <w:rPr>
                <w:rStyle w:val="var"/>
                <w:rFonts w:eastAsia="Times New Roman"/>
                <w:sz w:val="22"/>
                <w:szCs w:val="22"/>
              </w:rPr>
              <w:t>W3</w:t>
            </w:r>
          </w:p>
        </w:tc>
        <w:tc>
          <w:tcPr>
            <w:tcW w:w="756" w:type="dxa"/>
            <w:gridSpan w:val="3"/>
            <w:tcBorders>
              <w:top w:val="nil"/>
              <w:left w:val="nil"/>
              <w:bottom w:val="nil"/>
              <w:right w:val="nil"/>
            </w:tcBorders>
            <w:vAlign w:val="bottom"/>
          </w:tcPr>
          <w:p w14:paraId="0A701C49" w14:textId="77777777" w:rsidR="00EC1BE8" w:rsidRPr="0015010E" w:rsidRDefault="00EC1BE8" w:rsidP="0015010E">
            <w:pPr>
              <w:pStyle w:val="NoSpacing"/>
              <w:jc w:val="center"/>
              <w:rPr>
                <w:sz w:val="22"/>
                <w:szCs w:val="22"/>
              </w:rPr>
            </w:pPr>
            <w:r w:rsidRPr="0015010E">
              <w:rPr>
                <w:sz w:val="22"/>
                <w:szCs w:val="22"/>
              </w:rPr>
              <w:t>1.191</w:t>
            </w:r>
          </w:p>
        </w:tc>
        <w:tc>
          <w:tcPr>
            <w:tcW w:w="761" w:type="dxa"/>
            <w:gridSpan w:val="2"/>
            <w:tcBorders>
              <w:top w:val="nil"/>
              <w:left w:val="nil"/>
              <w:bottom w:val="nil"/>
              <w:right w:val="nil"/>
            </w:tcBorders>
            <w:vAlign w:val="bottom"/>
          </w:tcPr>
          <w:p w14:paraId="09F9D46B" w14:textId="77777777" w:rsidR="00EC1BE8" w:rsidRPr="0015010E" w:rsidRDefault="00EC1BE8" w:rsidP="0015010E">
            <w:pPr>
              <w:pStyle w:val="NoSpacing"/>
              <w:jc w:val="center"/>
              <w:rPr>
                <w:sz w:val="22"/>
                <w:szCs w:val="22"/>
              </w:rPr>
            </w:pPr>
            <w:r w:rsidRPr="0015010E">
              <w:rPr>
                <w:sz w:val="22"/>
                <w:szCs w:val="22"/>
              </w:rPr>
              <w:t>2.660</w:t>
            </w:r>
          </w:p>
        </w:tc>
        <w:tc>
          <w:tcPr>
            <w:tcW w:w="756" w:type="dxa"/>
            <w:gridSpan w:val="3"/>
            <w:tcBorders>
              <w:top w:val="nil"/>
              <w:left w:val="nil"/>
              <w:bottom w:val="nil"/>
              <w:right w:val="nil"/>
            </w:tcBorders>
            <w:vAlign w:val="bottom"/>
          </w:tcPr>
          <w:p w14:paraId="5056D3AD" w14:textId="77777777" w:rsidR="00EC1BE8" w:rsidRPr="0015010E" w:rsidRDefault="00EC1BE8" w:rsidP="0015010E">
            <w:pPr>
              <w:pStyle w:val="NoSpacing"/>
              <w:jc w:val="center"/>
              <w:rPr>
                <w:sz w:val="22"/>
                <w:szCs w:val="22"/>
              </w:rPr>
            </w:pPr>
            <w:r w:rsidRPr="0015010E">
              <w:rPr>
                <w:sz w:val="22"/>
                <w:szCs w:val="22"/>
              </w:rPr>
              <w:t>1</w:t>
            </w:r>
          </w:p>
        </w:tc>
        <w:tc>
          <w:tcPr>
            <w:tcW w:w="755" w:type="dxa"/>
            <w:gridSpan w:val="2"/>
            <w:tcBorders>
              <w:top w:val="nil"/>
              <w:left w:val="nil"/>
              <w:bottom w:val="nil"/>
              <w:right w:val="nil"/>
            </w:tcBorders>
            <w:vAlign w:val="bottom"/>
          </w:tcPr>
          <w:p w14:paraId="2E0386A4" w14:textId="77777777" w:rsidR="00EC1BE8" w:rsidRPr="0015010E" w:rsidRDefault="00EC1BE8" w:rsidP="0015010E">
            <w:pPr>
              <w:pStyle w:val="NoSpacing"/>
              <w:jc w:val="center"/>
              <w:rPr>
                <w:sz w:val="22"/>
                <w:szCs w:val="22"/>
              </w:rPr>
            </w:pPr>
            <w:r w:rsidRPr="0015010E">
              <w:rPr>
                <w:sz w:val="22"/>
                <w:szCs w:val="22"/>
              </w:rPr>
              <w:t>0.368</w:t>
            </w:r>
          </w:p>
        </w:tc>
        <w:tc>
          <w:tcPr>
            <w:tcW w:w="757" w:type="dxa"/>
            <w:gridSpan w:val="4"/>
            <w:tcBorders>
              <w:top w:val="nil"/>
              <w:left w:val="nil"/>
              <w:bottom w:val="nil"/>
              <w:right w:val="nil"/>
            </w:tcBorders>
            <w:vAlign w:val="bottom"/>
          </w:tcPr>
          <w:p w14:paraId="5850FF8B" w14:textId="77777777" w:rsidR="00EC1BE8" w:rsidRPr="0015010E" w:rsidRDefault="00EC1BE8" w:rsidP="0015010E">
            <w:pPr>
              <w:pStyle w:val="NoSpacing"/>
              <w:jc w:val="center"/>
              <w:rPr>
                <w:sz w:val="22"/>
                <w:szCs w:val="22"/>
              </w:rPr>
            </w:pPr>
            <w:r w:rsidRPr="0015010E">
              <w:rPr>
                <w:sz w:val="22"/>
                <w:szCs w:val="22"/>
              </w:rPr>
              <w:t>1.326</w:t>
            </w:r>
          </w:p>
        </w:tc>
        <w:tc>
          <w:tcPr>
            <w:tcW w:w="755" w:type="dxa"/>
            <w:gridSpan w:val="2"/>
            <w:tcBorders>
              <w:top w:val="nil"/>
              <w:left w:val="nil"/>
              <w:bottom w:val="nil"/>
              <w:right w:val="nil"/>
            </w:tcBorders>
            <w:vAlign w:val="bottom"/>
          </w:tcPr>
          <w:p w14:paraId="366859A7" w14:textId="77777777" w:rsidR="00EC1BE8" w:rsidRPr="0015010E" w:rsidRDefault="00EC1BE8" w:rsidP="0015010E">
            <w:pPr>
              <w:pStyle w:val="NoSpacing"/>
              <w:jc w:val="center"/>
              <w:rPr>
                <w:sz w:val="22"/>
                <w:szCs w:val="22"/>
              </w:rPr>
            </w:pPr>
            <w:r w:rsidRPr="0015010E">
              <w:rPr>
                <w:sz w:val="22"/>
                <w:szCs w:val="22"/>
              </w:rPr>
              <w:t>0.678</w:t>
            </w:r>
          </w:p>
        </w:tc>
        <w:tc>
          <w:tcPr>
            <w:tcW w:w="774" w:type="dxa"/>
            <w:gridSpan w:val="3"/>
            <w:tcBorders>
              <w:top w:val="nil"/>
              <w:left w:val="nil"/>
              <w:bottom w:val="nil"/>
              <w:right w:val="nil"/>
            </w:tcBorders>
            <w:vAlign w:val="bottom"/>
          </w:tcPr>
          <w:p w14:paraId="5C44338F" w14:textId="77777777" w:rsidR="00EC1BE8" w:rsidRPr="0015010E" w:rsidRDefault="00EC1BE8" w:rsidP="0015010E">
            <w:pPr>
              <w:pStyle w:val="NoSpacing"/>
              <w:jc w:val="center"/>
              <w:rPr>
                <w:sz w:val="22"/>
                <w:szCs w:val="22"/>
              </w:rPr>
            </w:pPr>
            <w:r w:rsidRPr="0015010E">
              <w:rPr>
                <w:sz w:val="22"/>
                <w:szCs w:val="22"/>
              </w:rPr>
              <w:t>1.264</w:t>
            </w:r>
          </w:p>
        </w:tc>
        <w:tc>
          <w:tcPr>
            <w:tcW w:w="785" w:type="dxa"/>
            <w:gridSpan w:val="2"/>
            <w:tcBorders>
              <w:top w:val="nil"/>
              <w:left w:val="nil"/>
              <w:bottom w:val="nil"/>
              <w:right w:val="nil"/>
            </w:tcBorders>
            <w:vAlign w:val="bottom"/>
          </w:tcPr>
          <w:p w14:paraId="3F7AD143" w14:textId="77777777" w:rsidR="00EC1BE8" w:rsidRPr="0015010E" w:rsidRDefault="00EC1BE8" w:rsidP="0015010E">
            <w:pPr>
              <w:pStyle w:val="NoSpacing"/>
              <w:jc w:val="center"/>
              <w:rPr>
                <w:sz w:val="22"/>
                <w:szCs w:val="22"/>
              </w:rPr>
            </w:pPr>
            <w:r w:rsidRPr="0015010E">
              <w:rPr>
                <w:sz w:val="22"/>
                <w:szCs w:val="22"/>
              </w:rPr>
              <w:t>1.070</w:t>
            </w:r>
          </w:p>
        </w:tc>
        <w:tc>
          <w:tcPr>
            <w:tcW w:w="754" w:type="dxa"/>
            <w:gridSpan w:val="3"/>
            <w:tcBorders>
              <w:top w:val="nil"/>
              <w:left w:val="nil"/>
              <w:bottom w:val="nil"/>
              <w:right w:val="nil"/>
            </w:tcBorders>
            <w:vAlign w:val="bottom"/>
          </w:tcPr>
          <w:p w14:paraId="65BAC8C9" w14:textId="77777777" w:rsidR="00EC1BE8" w:rsidRPr="0015010E" w:rsidRDefault="00EC1BE8" w:rsidP="0015010E">
            <w:pPr>
              <w:pStyle w:val="NoSpacing"/>
              <w:jc w:val="center"/>
              <w:rPr>
                <w:sz w:val="22"/>
                <w:szCs w:val="22"/>
              </w:rPr>
            </w:pPr>
            <w:r w:rsidRPr="0015010E">
              <w:rPr>
                <w:sz w:val="22"/>
                <w:szCs w:val="22"/>
              </w:rPr>
              <w:t>1.147</w:t>
            </w:r>
          </w:p>
        </w:tc>
        <w:tc>
          <w:tcPr>
            <w:tcW w:w="1733" w:type="dxa"/>
            <w:tcBorders>
              <w:top w:val="nil"/>
              <w:left w:val="nil"/>
              <w:bottom w:val="nil"/>
              <w:right w:val="nil"/>
            </w:tcBorders>
            <w:vAlign w:val="center"/>
          </w:tcPr>
          <w:p w14:paraId="49B5B1DE" w14:textId="77777777" w:rsidR="00EC1BE8" w:rsidRPr="0015010E" w:rsidRDefault="00EC1BE8" w:rsidP="0015010E">
            <w:pPr>
              <w:pStyle w:val="NoSpacing"/>
              <w:jc w:val="right"/>
              <w:rPr>
                <w:sz w:val="22"/>
                <w:szCs w:val="22"/>
              </w:rPr>
            </w:pPr>
            <w:r w:rsidRPr="0015010E">
              <w:rPr>
                <w:sz w:val="22"/>
                <w:szCs w:val="22"/>
              </w:rPr>
              <w:t>0.107</w:t>
            </w:r>
          </w:p>
        </w:tc>
      </w:tr>
      <w:tr w:rsidR="00EC1BE8" w:rsidRPr="00593188" w14:paraId="44B2F847" w14:textId="77777777" w:rsidTr="00AD7569">
        <w:trPr>
          <w:trHeight w:val="227"/>
        </w:trPr>
        <w:tc>
          <w:tcPr>
            <w:tcW w:w="1196" w:type="dxa"/>
            <w:tcBorders>
              <w:top w:val="nil"/>
              <w:left w:val="nil"/>
              <w:bottom w:val="nil"/>
              <w:right w:val="nil"/>
            </w:tcBorders>
            <w:vAlign w:val="center"/>
          </w:tcPr>
          <w:p w14:paraId="65C62AC9" w14:textId="77777777" w:rsidR="00EC1BE8" w:rsidRPr="00593188" w:rsidRDefault="00EC1BE8" w:rsidP="00D7305E">
            <w:pPr>
              <w:pStyle w:val="NoSpacing"/>
            </w:pPr>
            <w:r w:rsidRPr="00593188">
              <w:rPr>
                <w:rStyle w:val="var"/>
                <w:rFonts w:eastAsia="Times New Roman"/>
                <w:sz w:val="22"/>
                <w:szCs w:val="22"/>
              </w:rPr>
              <w:t>W4</w:t>
            </w:r>
          </w:p>
        </w:tc>
        <w:tc>
          <w:tcPr>
            <w:tcW w:w="756" w:type="dxa"/>
            <w:gridSpan w:val="3"/>
            <w:tcBorders>
              <w:top w:val="nil"/>
              <w:left w:val="nil"/>
              <w:bottom w:val="nil"/>
              <w:right w:val="nil"/>
            </w:tcBorders>
            <w:vAlign w:val="bottom"/>
          </w:tcPr>
          <w:p w14:paraId="7E645DEC" w14:textId="77777777" w:rsidR="00EC1BE8" w:rsidRPr="0015010E" w:rsidRDefault="00EC1BE8" w:rsidP="0015010E">
            <w:pPr>
              <w:pStyle w:val="NoSpacing"/>
              <w:jc w:val="center"/>
              <w:rPr>
                <w:sz w:val="22"/>
                <w:szCs w:val="22"/>
              </w:rPr>
            </w:pPr>
            <w:r w:rsidRPr="0015010E">
              <w:rPr>
                <w:sz w:val="22"/>
                <w:szCs w:val="22"/>
              </w:rPr>
              <w:t>2.767</w:t>
            </w:r>
          </w:p>
        </w:tc>
        <w:tc>
          <w:tcPr>
            <w:tcW w:w="761" w:type="dxa"/>
            <w:gridSpan w:val="2"/>
            <w:tcBorders>
              <w:top w:val="nil"/>
              <w:left w:val="nil"/>
              <w:bottom w:val="nil"/>
              <w:right w:val="nil"/>
            </w:tcBorders>
            <w:vAlign w:val="bottom"/>
          </w:tcPr>
          <w:p w14:paraId="6B741F11" w14:textId="77777777" w:rsidR="00EC1BE8" w:rsidRPr="0015010E" w:rsidRDefault="00EC1BE8" w:rsidP="0015010E">
            <w:pPr>
              <w:pStyle w:val="NoSpacing"/>
              <w:jc w:val="center"/>
              <w:rPr>
                <w:sz w:val="22"/>
                <w:szCs w:val="22"/>
              </w:rPr>
            </w:pPr>
            <w:r w:rsidRPr="0015010E">
              <w:rPr>
                <w:sz w:val="22"/>
                <w:szCs w:val="22"/>
              </w:rPr>
              <w:t>3.119</w:t>
            </w:r>
          </w:p>
        </w:tc>
        <w:tc>
          <w:tcPr>
            <w:tcW w:w="756" w:type="dxa"/>
            <w:gridSpan w:val="3"/>
            <w:tcBorders>
              <w:top w:val="nil"/>
              <w:left w:val="nil"/>
              <w:bottom w:val="nil"/>
              <w:right w:val="nil"/>
            </w:tcBorders>
            <w:vAlign w:val="bottom"/>
          </w:tcPr>
          <w:p w14:paraId="60D8C496" w14:textId="77777777" w:rsidR="00EC1BE8" w:rsidRPr="0015010E" w:rsidRDefault="00EC1BE8" w:rsidP="0015010E">
            <w:pPr>
              <w:pStyle w:val="NoSpacing"/>
              <w:jc w:val="center"/>
              <w:rPr>
                <w:sz w:val="22"/>
                <w:szCs w:val="22"/>
              </w:rPr>
            </w:pPr>
            <w:r w:rsidRPr="0015010E">
              <w:rPr>
                <w:sz w:val="22"/>
                <w:szCs w:val="22"/>
              </w:rPr>
              <w:t>2.717</w:t>
            </w:r>
          </w:p>
        </w:tc>
        <w:tc>
          <w:tcPr>
            <w:tcW w:w="755" w:type="dxa"/>
            <w:gridSpan w:val="2"/>
            <w:tcBorders>
              <w:top w:val="nil"/>
              <w:left w:val="nil"/>
              <w:bottom w:val="nil"/>
              <w:right w:val="nil"/>
            </w:tcBorders>
            <w:vAlign w:val="bottom"/>
          </w:tcPr>
          <w:p w14:paraId="76FAA09B" w14:textId="77777777" w:rsidR="00EC1BE8" w:rsidRPr="0015010E" w:rsidRDefault="00EC1BE8" w:rsidP="0015010E">
            <w:pPr>
              <w:pStyle w:val="NoSpacing"/>
              <w:jc w:val="center"/>
              <w:rPr>
                <w:sz w:val="22"/>
                <w:szCs w:val="22"/>
              </w:rPr>
            </w:pPr>
            <w:r w:rsidRPr="0015010E">
              <w:rPr>
                <w:sz w:val="22"/>
                <w:szCs w:val="22"/>
              </w:rPr>
              <w:t>1</w:t>
            </w:r>
          </w:p>
        </w:tc>
        <w:tc>
          <w:tcPr>
            <w:tcW w:w="757" w:type="dxa"/>
            <w:gridSpan w:val="4"/>
            <w:tcBorders>
              <w:top w:val="nil"/>
              <w:left w:val="nil"/>
              <w:bottom w:val="nil"/>
              <w:right w:val="nil"/>
            </w:tcBorders>
            <w:vAlign w:val="bottom"/>
          </w:tcPr>
          <w:p w14:paraId="07F04CA7" w14:textId="77777777" w:rsidR="00EC1BE8" w:rsidRPr="0015010E" w:rsidRDefault="00EC1BE8" w:rsidP="0015010E">
            <w:pPr>
              <w:pStyle w:val="NoSpacing"/>
              <w:jc w:val="center"/>
              <w:rPr>
                <w:sz w:val="22"/>
                <w:szCs w:val="22"/>
              </w:rPr>
            </w:pPr>
            <w:r w:rsidRPr="0015010E">
              <w:rPr>
                <w:sz w:val="22"/>
                <w:szCs w:val="22"/>
              </w:rPr>
              <w:t>3.694</w:t>
            </w:r>
          </w:p>
        </w:tc>
        <w:tc>
          <w:tcPr>
            <w:tcW w:w="755" w:type="dxa"/>
            <w:gridSpan w:val="2"/>
            <w:tcBorders>
              <w:top w:val="nil"/>
              <w:left w:val="nil"/>
              <w:bottom w:val="nil"/>
              <w:right w:val="nil"/>
            </w:tcBorders>
            <w:vAlign w:val="bottom"/>
          </w:tcPr>
          <w:p w14:paraId="28B95D57" w14:textId="77777777" w:rsidR="00EC1BE8" w:rsidRPr="0015010E" w:rsidRDefault="00EC1BE8" w:rsidP="0015010E">
            <w:pPr>
              <w:pStyle w:val="NoSpacing"/>
              <w:jc w:val="center"/>
              <w:rPr>
                <w:sz w:val="22"/>
                <w:szCs w:val="22"/>
              </w:rPr>
            </w:pPr>
            <w:r w:rsidRPr="0015010E">
              <w:rPr>
                <w:sz w:val="22"/>
                <w:szCs w:val="22"/>
              </w:rPr>
              <w:t>1.640</w:t>
            </w:r>
          </w:p>
        </w:tc>
        <w:tc>
          <w:tcPr>
            <w:tcW w:w="774" w:type="dxa"/>
            <w:gridSpan w:val="3"/>
            <w:tcBorders>
              <w:top w:val="nil"/>
              <w:left w:val="nil"/>
              <w:bottom w:val="nil"/>
              <w:right w:val="nil"/>
            </w:tcBorders>
            <w:vAlign w:val="bottom"/>
          </w:tcPr>
          <w:p w14:paraId="6A3E8EB2" w14:textId="77777777" w:rsidR="00EC1BE8" w:rsidRPr="0015010E" w:rsidRDefault="00EC1BE8" w:rsidP="0015010E">
            <w:pPr>
              <w:pStyle w:val="NoSpacing"/>
              <w:jc w:val="center"/>
              <w:rPr>
                <w:sz w:val="22"/>
                <w:szCs w:val="22"/>
              </w:rPr>
            </w:pPr>
            <w:r w:rsidRPr="0015010E">
              <w:rPr>
                <w:sz w:val="22"/>
                <w:szCs w:val="22"/>
              </w:rPr>
              <w:t>2.660</w:t>
            </w:r>
          </w:p>
        </w:tc>
        <w:tc>
          <w:tcPr>
            <w:tcW w:w="785" w:type="dxa"/>
            <w:gridSpan w:val="2"/>
            <w:tcBorders>
              <w:top w:val="nil"/>
              <w:left w:val="nil"/>
              <w:bottom w:val="nil"/>
              <w:right w:val="nil"/>
            </w:tcBorders>
            <w:vAlign w:val="bottom"/>
          </w:tcPr>
          <w:p w14:paraId="7CF5366D" w14:textId="77777777" w:rsidR="00EC1BE8" w:rsidRPr="0015010E" w:rsidRDefault="00EC1BE8" w:rsidP="0015010E">
            <w:pPr>
              <w:pStyle w:val="NoSpacing"/>
              <w:jc w:val="center"/>
              <w:rPr>
                <w:sz w:val="22"/>
                <w:szCs w:val="22"/>
              </w:rPr>
            </w:pPr>
            <w:r w:rsidRPr="0015010E">
              <w:rPr>
                <w:sz w:val="22"/>
                <w:szCs w:val="22"/>
              </w:rPr>
              <w:t>1.998</w:t>
            </w:r>
          </w:p>
        </w:tc>
        <w:tc>
          <w:tcPr>
            <w:tcW w:w="754" w:type="dxa"/>
            <w:gridSpan w:val="3"/>
            <w:tcBorders>
              <w:top w:val="nil"/>
              <w:left w:val="nil"/>
              <w:bottom w:val="nil"/>
              <w:right w:val="nil"/>
            </w:tcBorders>
            <w:vAlign w:val="bottom"/>
          </w:tcPr>
          <w:p w14:paraId="6635E5C9" w14:textId="77777777" w:rsidR="00EC1BE8" w:rsidRPr="0015010E" w:rsidRDefault="00EC1BE8" w:rsidP="0015010E">
            <w:pPr>
              <w:pStyle w:val="NoSpacing"/>
              <w:jc w:val="center"/>
              <w:rPr>
                <w:sz w:val="22"/>
                <w:szCs w:val="22"/>
              </w:rPr>
            </w:pPr>
            <w:r w:rsidRPr="0015010E">
              <w:rPr>
                <w:sz w:val="22"/>
                <w:szCs w:val="22"/>
              </w:rPr>
              <w:t>2.239</w:t>
            </w:r>
          </w:p>
        </w:tc>
        <w:tc>
          <w:tcPr>
            <w:tcW w:w="1733" w:type="dxa"/>
            <w:tcBorders>
              <w:top w:val="nil"/>
              <w:left w:val="nil"/>
              <w:bottom w:val="nil"/>
              <w:right w:val="nil"/>
            </w:tcBorders>
            <w:vAlign w:val="center"/>
          </w:tcPr>
          <w:p w14:paraId="3CBD4954" w14:textId="77777777" w:rsidR="00EC1BE8" w:rsidRPr="0015010E" w:rsidRDefault="00EC1BE8" w:rsidP="0015010E">
            <w:pPr>
              <w:pStyle w:val="NoSpacing"/>
              <w:jc w:val="right"/>
              <w:rPr>
                <w:sz w:val="22"/>
                <w:szCs w:val="22"/>
              </w:rPr>
            </w:pPr>
            <w:r w:rsidRPr="0015010E">
              <w:rPr>
                <w:sz w:val="22"/>
                <w:szCs w:val="22"/>
              </w:rPr>
              <w:t>0.232</w:t>
            </w:r>
          </w:p>
        </w:tc>
      </w:tr>
      <w:tr w:rsidR="00EC1BE8" w:rsidRPr="00593188" w14:paraId="3FEC3CAC" w14:textId="77777777" w:rsidTr="00AD7569">
        <w:trPr>
          <w:trHeight w:val="227"/>
        </w:trPr>
        <w:tc>
          <w:tcPr>
            <w:tcW w:w="1196" w:type="dxa"/>
            <w:tcBorders>
              <w:top w:val="nil"/>
              <w:left w:val="nil"/>
              <w:bottom w:val="nil"/>
              <w:right w:val="nil"/>
            </w:tcBorders>
            <w:vAlign w:val="center"/>
          </w:tcPr>
          <w:p w14:paraId="20EB90B0" w14:textId="77777777" w:rsidR="00EC1BE8" w:rsidRPr="00593188" w:rsidRDefault="00EC1BE8" w:rsidP="00D7305E">
            <w:pPr>
              <w:pStyle w:val="NoSpacing"/>
            </w:pPr>
            <w:r w:rsidRPr="00593188">
              <w:rPr>
                <w:rStyle w:val="var"/>
                <w:rFonts w:eastAsia="Times New Roman"/>
                <w:sz w:val="22"/>
                <w:szCs w:val="22"/>
              </w:rPr>
              <w:t>W5</w:t>
            </w:r>
          </w:p>
        </w:tc>
        <w:tc>
          <w:tcPr>
            <w:tcW w:w="756" w:type="dxa"/>
            <w:gridSpan w:val="3"/>
            <w:tcBorders>
              <w:top w:val="nil"/>
              <w:left w:val="nil"/>
              <w:bottom w:val="nil"/>
              <w:right w:val="nil"/>
            </w:tcBorders>
            <w:vAlign w:val="bottom"/>
          </w:tcPr>
          <w:p w14:paraId="081A8210" w14:textId="77777777" w:rsidR="00EC1BE8" w:rsidRPr="0015010E" w:rsidRDefault="00EC1BE8" w:rsidP="0015010E">
            <w:pPr>
              <w:pStyle w:val="NoSpacing"/>
              <w:jc w:val="center"/>
              <w:rPr>
                <w:sz w:val="22"/>
                <w:szCs w:val="22"/>
              </w:rPr>
            </w:pPr>
            <w:r w:rsidRPr="0015010E">
              <w:rPr>
                <w:sz w:val="22"/>
                <w:szCs w:val="22"/>
              </w:rPr>
              <w:t>0.811</w:t>
            </w:r>
          </w:p>
        </w:tc>
        <w:tc>
          <w:tcPr>
            <w:tcW w:w="761" w:type="dxa"/>
            <w:gridSpan w:val="2"/>
            <w:tcBorders>
              <w:top w:val="nil"/>
              <w:left w:val="nil"/>
              <w:bottom w:val="nil"/>
              <w:right w:val="nil"/>
            </w:tcBorders>
            <w:vAlign w:val="bottom"/>
          </w:tcPr>
          <w:p w14:paraId="7BFC5648" w14:textId="77777777" w:rsidR="00EC1BE8" w:rsidRPr="0015010E" w:rsidRDefault="00EC1BE8" w:rsidP="0015010E">
            <w:pPr>
              <w:pStyle w:val="NoSpacing"/>
              <w:jc w:val="center"/>
              <w:rPr>
                <w:sz w:val="22"/>
                <w:szCs w:val="22"/>
              </w:rPr>
            </w:pPr>
            <w:r w:rsidRPr="0015010E">
              <w:rPr>
                <w:sz w:val="22"/>
                <w:szCs w:val="22"/>
              </w:rPr>
              <w:t>2.367</w:t>
            </w:r>
          </w:p>
        </w:tc>
        <w:tc>
          <w:tcPr>
            <w:tcW w:w="756" w:type="dxa"/>
            <w:gridSpan w:val="3"/>
            <w:tcBorders>
              <w:top w:val="nil"/>
              <w:left w:val="nil"/>
              <w:bottom w:val="nil"/>
              <w:right w:val="nil"/>
            </w:tcBorders>
            <w:vAlign w:val="bottom"/>
          </w:tcPr>
          <w:p w14:paraId="1A870A62" w14:textId="77777777" w:rsidR="00EC1BE8" w:rsidRPr="0015010E" w:rsidRDefault="00EC1BE8" w:rsidP="0015010E">
            <w:pPr>
              <w:pStyle w:val="NoSpacing"/>
              <w:jc w:val="center"/>
              <w:rPr>
                <w:sz w:val="22"/>
                <w:szCs w:val="22"/>
              </w:rPr>
            </w:pPr>
            <w:r w:rsidRPr="0015010E">
              <w:rPr>
                <w:sz w:val="22"/>
                <w:szCs w:val="22"/>
              </w:rPr>
              <w:t>0.754</w:t>
            </w:r>
          </w:p>
        </w:tc>
        <w:tc>
          <w:tcPr>
            <w:tcW w:w="755" w:type="dxa"/>
            <w:gridSpan w:val="2"/>
            <w:tcBorders>
              <w:top w:val="nil"/>
              <w:left w:val="nil"/>
              <w:bottom w:val="nil"/>
              <w:right w:val="nil"/>
            </w:tcBorders>
            <w:vAlign w:val="bottom"/>
          </w:tcPr>
          <w:p w14:paraId="49A61FC0" w14:textId="77777777" w:rsidR="00EC1BE8" w:rsidRPr="0015010E" w:rsidRDefault="00EC1BE8" w:rsidP="0015010E">
            <w:pPr>
              <w:pStyle w:val="NoSpacing"/>
              <w:jc w:val="center"/>
              <w:rPr>
                <w:sz w:val="22"/>
                <w:szCs w:val="22"/>
              </w:rPr>
            </w:pPr>
            <w:r w:rsidRPr="0015010E">
              <w:rPr>
                <w:sz w:val="22"/>
                <w:szCs w:val="22"/>
              </w:rPr>
              <w:t>0.271</w:t>
            </w:r>
          </w:p>
        </w:tc>
        <w:tc>
          <w:tcPr>
            <w:tcW w:w="757" w:type="dxa"/>
            <w:gridSpan w:val="4"/>
            <w:tcBorders>
              <w:top w:val="nil"/>
              <w:left w:val="nil"/>
              <w:bottom w:val="nil"/>
              <w:right w:val="nil"/>
            </w:tcBorders>
            <w:vAlign w:val="bottom"/>
          </w:tcPr>
          <w:p w14:paraId="051CF3E7" w14:textId="77777777" w:rsidR="00EC1BE8" w:rsidRPr="0015010E" w:rsidRDefault="00EC1BE8" w:rsidP="0015010E">
            <w:pPr>
              <w:pStyle w:val="NoSpacing"/>
              <w:jc w:val="center"/>
              <w:rPr>
                <w:sz w:val="22"/>
                <w:szCs w:val="22"/>
              </w:rPr>
            </w:pPr>
            <w:r w:rsidRPr="0015010E">
              <w:rPr>
                <w:sz w:val="22"/>
                <w:szCs w:val="22"/>
              </w:rPr>
              <w:t>1</w:t>
            </w:r>
          </w:p>
        </w:tc>
        <w:tc>
          <w:tcPr>
            <w:tcW w:w="755" w:type="dxa"/>
            <w:gridSpan w:val="2"/>
            <w:tcBorders>
              <w:top w:val="nil"/>
              <w:left w:val="nil"/>
              <w:bottom w:val="nil"/>
              <w:right w:val="nil"/>
            </w:tcBorders>
            <w:vAlign w:val="bottom"/>
          </w:tcPr>
          <w:p w14:paraId="42C58EA7" w14:textId="77777777" w:rsidR="00EC1BE8" w:rsidRPr="0015010E" w:rsidRDefault="00EC1BE8" w:rsidP="0015010E">
            <w:pPr>
              <w:pStyle w:val="NoSpacing"/>
              <w:jc w:val="center"/>
              <w:rPr>
                <w:sz w:val="22"/>
                <w:szCs w:val="22"/>
              </w:rPr>
            </w:pPr>
            <w:r w:rsidRPr="0015010E">
              <w:rPr>
                <w:sz w:val="22"/>
                <w:szCs w:val="22"/>
              </w:rPr>
              <w:t>0.392</w:t>
            </w:r>
          </w:p>
        </w:tc>
        <w:tc>
          <w:tcPr>
            <w:tcW w:w="774" w:type="dxa"/>
            <w:gridSpan w:val="3"/>
            <w:tcBorders>
              <w:top w:val="nil"/>
              <w:left w:val="nil"/>
              <w:bottom w:val="nil"/>
              <w:right w:val="nil"/>
            </w:tcBorders>
            <w:vAlign w:val="bottom"/>
          </w:tcPr>
          <w:p w14:paraId="2FFE7D2D" w14:textId="77777777" w:rsidR="00EC1BE8" w:rsidRPr="0015010E" w:rsidRDefault="00EC1BE8" w:rsidP="0015010E">
            <w:pPr>
              <w:pStyle w:val="NoSpacing"/>
              <w:jc w:val="center"/>
              <w:rPr>
                <w:sz w:val="22"/>
                <w:szCs w:val="22"/>
              </w:rPr>
            </w:pPr>
            <w:r w:rsidRPr="0015010E">
              <w:rPr>
                <w:sz w:val="22"/>
                <w:szCs w:val="22"/>
              </w:rPr>
              <w:t>1.033</w:t>
            </w:r>
          </w:p>
        </w:tc>
        <w:tc>
          <w:tcPr>
            <w:tcW w:w="785" w:type="dxa"/>
            <w:gridSpan w:val="2"/>
            <w:tcBorders>
              <w:top w:val="nil"/>
              <w:left w:val="nil"/>
              <w:bottom w:val="nil"/>
              <w:right w:val="nil"/>
            </w:tcBorders>
            <w:vAlign w:val="bottom"/>
          </w:tcPr>
          <w:p w14:paraId="5114FF63" w14:textId="77777777" w:rsidR="00EC1BE8" w:rsidRPr="0015010E" w:rsidRDefault="00EC1BE8" w:rsidP="0015010E">
            <w:pPr>
              <w:pStyle w:val="NoSpacing"/>
              <w:jc w:val="center"/>
              <w:rPr>
                <w:sz w:val="22"/>
                <w:szCs w:val="22"/>
              </w:rPr>
            </w:pPr>
            <w:r w:rsidRPr="0015010E">
              <w:rPr>
                <w:sz w:val="22"/>
                <w:szCs w:val="22"/>
              </w:rPr>
              <w:t>0.809</w:t>
            </w:r>
          </w:p>
        </w:tc>
        <w:tc>
          <w:tcPr>
            <w:tcW w:w="754" w:type="dxa"/>
            <w:gridSpan w:val="3"/>
            <w:tcBorders>
              <w:top w:val="nil"/>
              <w:left w:val="nil"/>
              <w:bottom w:val="nil"/>
              <w:right w:val="nil"/>
            </w:tcBorders>
            <w:vAlign w:val="bottom"/>
          </w:tcPr>
          <w:p w14:paraId="2D966337" w14:textId="77777777" w:rsidR="00EC1BE8" w:rsidRPr="0015010E" w:rsidRDefault="00EC1BE8" w:rsidP="0015010E">
            <w:pPr>
              <w:pStyle w:val="NoSpacing"/>
              <w:jc w:val="center"/>
              <w:rPr>
                <w:sz w:val="22"/>
                <w:szCs w:val="22"/>
              </w:rPr>
            </w:pPr>
            <w:r w:rsidRPr="0015010E">
              <w:rPr>
                <w:sz w:val="22"/>
                <w:szCs w:val="22"/>
              </w:rPr>
              <w:t>0.569</w:t>
            </w:r>
          </w:p>
        </w:tc>
        <w:tc>
          <w:tcPr>
            <w:tcW w:w="1733" w:type="dxa"/>
            <w:tcBorders>
              <w:top w:val="nil"/>
              <w:left w:val="nil"/>
              <w:bottom w:val="nil"/>
              <w:right w:val="nil"/>
            </w:tcBorders>
            <w:vAlign w:val="center"/>
          </w:tcPr>
          <w:p w14:paraId="7D68FE2F" w14:textId="77777777" w:rsidR="00EC1BE8" w:rsidRPr="0015010E" w:rsidRDefault="00EC1BE8" w:rsidP="0015010E">
            <w:pPr>
              <w:pStyle w:val="NoSpacing"/>
              <w:jc w:val="right"/>
              <w:rPr>
                <w:sz w:val="22"/>
                <w:szCs w:val="22"/>
              </w:rPr>
            </w:pPr>
            <w:r w:rsidRPr="0015010E">
              <w:rPr>
                <w:sz w:val="22"/>
                <w:szCs w:val="22"/>
              </w:rPr>
              <w:t>0. 076</w:t>
            </w:r>
          </w:p>
        </w:tc>
      </w:tr>
      <w:tr w:rsidR="00EC1BE8" w:rsidRPr="00593188" w14:paraId="14B8D3D2" w14:textId="77777777" w:rsidTr="00AD7569">
        <w:trPr>
          <w:trHeight w:val="227"/>
        </w:trPr>
        <w:tc>
          <w:tcPr>
            <w:tcW w:w="1196" w:type="dxa"/>
            <w:tcBorders>
              <w:top w:val="nil"/>
              <w:left w:val="nil"/>
              <w:bottom w:val="nil"/>
              <w:right w:val="nil"/>
            </w:tcBorders>
            <w:vAlign w:val="center"/>
          </w:tcPr>
          <w:p w14:paraId="64E06607" w14:textId="77777777" w:rsidR="00EC1BE8" w:rsidRPr="00593188" w:rsidRDefault="00EC1BE8" w:rsidP="00D7305E">
            <w:pPr>
              <w:pStyle w:val="NoSpacing"/>
            </w:pPr>
            <w:r w:rsidRPr="00593188">
              <w:rPr>
                <w:rStyle w:val="var"/>
                <w:rFonts w:eastAsia="Times New Roman"/>
                <w:sz w:val="22"/>
                <w:szCs w:val="22"/>
              </w:rPr>
              <w:t>W6</w:t>
            </w:r>
          </w:p>
        </w:tc>
        <w:tc>
          <w:tcPr>
            <w:tcW w:w="756" w:type="dxa"/>
            <w:gridSpan w:val="3"/>
            <w:tcBorders>
              <w:top w:val="nil"/>
              <w:left w:val="nil"/>
              <w:bottom w:val="nil"/>
              <w:right w:val="nil"/>
            </w:tcBorders>
            <w:vAlign w:val="bottom"/>
          </w:tcPr>
          <w:p w14:paraId="0FB708B1" w14:textId="77777777" w:rsidR="00EC1BE8" w:rsidRPr="0015010E" w:rsidRDefault="00EC1BE8" w:rsidP="0015010E">
            <w:pPr>
              <w:pStyle w:val="NoSpacing"/>
              <w:jc w:val="center"/>
              <w:rPr>
                <w:sz w:val="22"/>
                <w:szCs w:val="22"/>
              </w:rPr>
            </w:pPr>
            <w:r w:rsidRPr="0015010E">
              <w:rPr>
                <w:sz w:val="22"/>
                <w:szCs w:val="22"/>
              </w:rPr>
              <w:t>1.964</w:t>
            </w:r>
          </w:p>
        </w:tc>
        <w:tc>
          <w:tcPr>
            <w:tcW w:w="761" w:type="dxa"/>
            <w:gridSpan w:val="2"/>
            <w:tcBorders>
              <w:top w:val="nil"/>
              <w:left w:val="nil"/>
              <w:bottom w:val="nil"/>
              <w:right w:val="nil"/>
            </w:tcBorders>
            <w:vAlign w:val="bottom"/>
          </w:tcPr>
          <w:p w14:paraId="7BD52239" w14:textId="77777777" w:rsidR="00EC1BE8" w:rsidRPr="0015010E" w:rsidRDefault="00EC1BE8" w:rsidP="0015010E">
            <w:pPr>
              <w:pStyle w:val="NoSpacing"/>
              <w:jc w:val="center"/>
              <w:rPr>
                <w:sz w:val="22"/>
                <w:szCs w:val="22"/>
              </w:rPr>
            </w:pPr>
            <w:r w:rsidRPr="0015010E">
              <w:rPr>
                <w:sz w:val="22"/>
                <w:szCs w:val="22"/>
              </w:rPr>
              <w:t>3.335</w:t>
            </w:r>
          </w:p>
        </w:tc>
        <w:tc>
          <w:tcPr>
            <w:tcW w:w="756" w:type="dxa"/>
            <w:gridSpan w:val="3"/>
            <w:tcBorders>
              <w:top w:val="nil"/>
              <w:left w:val="nil"/>
              <w:bottom w:val="nil"/>
              <w:right w:val="nil"/>
            </w:tcBorders>
            <w:vAlign w:val="bottom"/>
          </w:tcPr>
          <w:p w14:paraId="3A8EE031" w14:textId="77777777" w:rsidR="00EC1BE8" w:rsidRPr="0015010E" w:rsidRDefault="00EC1BE8" w:rsidP="0015010E">
            <w:pPr>
              <w:pStyle w:val="NoSpacing"/>
              <w:jc w:val="center"/>
              <w:rPr>
                <w:sz w:val="22"/>
                <w:szCs w:val="22"/>
              </w:rPr>
            </w:pPr>
            <w:r w:rsidRPr="0015010E">
              <w:rPr>
                <w:sz w:val="22"/>
                <w:szCs w:val="22"/>
              </w:rPr>
              <w:t>1.475</w:t>
            </w:r>
          </w:p>
        </w:tc>
        <w:tc>
          <w:tcPr>
            <w:tcW w:w="755" w:type="dxa"/>
            <w:gridSpan w:val="2"/>
            <w:tcBorders>
              <w:top w:val="nil"/>
              <w:left w:val="nil"/>
              <w:bottom w:val="nil"/>
              <w:right w:val="nil"/>
            </w:tcBorders>
            <w:vAlign w:val="bottom"/>
          </w:tcPr>
          <w:p w14:paraId="163B7877" w14:textId="77777777" w:rsidR="00EC1BE8" w:rsidRPr="0015010E" w:rsidRDefault="00EC1BE8" w:rsidP="0015010E">
            <w:pPr>
              <w:pStyle w:val="NoSpacing"/>
              <w:jc w:val="center"/>
              <w:rPr>
                <w:sz w:val="22"/>
                <w:szCs w:val="22"/>
              </w:rPr>
            </w:pPr>
            <w:r w:rsidRPr="0015010E">
              <w:rPr>
                <w:sz w:val="22"/>
                <w:szCs w:val="22"/>
              </w:rPr>
              <w:t>0.610</w:t>
            </w:r>
          </w:p>
        </w:tc>
        <w:tc>
          <w:tcPr>
            <w:tcW w:w="757" w:type="dxa"/>
            <w:gridSpan w:val="4"/>
            <w:tcBorders>
              <w:top w:val="nil"/>
              <w:left w:val="nil"/>
              <w:bottom w:val="nil"/>
              <w:right w:val="nil"/>
            </w:tcBorders>
            <w:vAlign w:val="bottom"/>
          </w:tcPr>
          <w:p w14:paraId="02893DB5" w14:textId="77777777" w:rsidR="00EC1BE8" w:rsidRPr="0015010E" w:rsidRDefault="00EC1BE8" w:rsidP="0015010E">
            <w:pPr>
              <w:pStyle w:val="NoSpacing"/>
              <w:jc w:val="center"/>
              <w:rPr>
                <w:sz w:val="22"/>
                <w:szCs w:val="22"/>
              </w:rPr>
            </w:pPr>
            <w:r w:rsidRPr="0015010E">
              <w:rPr>
                <w:sz w:val="22"/>
                <w:szCs w:val="22"/>
              </w:rPr>
              <w:t>2.548</w:t>
            </w:r>
          </w:p>
        </w:tc>
        <w:tc>
          <w:tcPr>
            <w:tcW w:w="755" w:type="dxa"/>
            <w:gridSpan w:val="2"/>
            <w:tcBorders>
              <w:top w:val="nil"/>
              <w:left w:val="nil"/>
              <w:bottom w:val="nil"/>
              <w:right w:val="nil"/>
            </w:tcBorders>
            <w:vAlign w:val="bottom"/>
          </w:tcPr>
          <w:p w14:paraId="6610FF60" w14:textId="77777777" w:rsidR="00EC1BE8" w:rsidRPr="0015010E" w:rsidRDefault="00EC1BE8" w:rsidP="0015010E">
            <w:pPr>
              <w:pStyle w:val="NoSpacing"/>
              <w:jc w:val="center"/>
              <w:rPr>
                <w:sz w:val="22"/>
                <w:szCs w:val="22"/>
              </w:rPr>
            </w:pPr>
            <w:r w:rsidRPr="0015010E">
              <w:rPr>
                <w:sz w:val="22"/>
                <w:szCs w:val="22"/>
              </w:rPr>
              <w:t>1</w:t>
            </w:r>
          </w:p>
        </w:tc>
        <w:tc>
          <w:tcPr>
            <w:tcW w:w="774" w:type="dxa"/>
            <w:gridSpan w:val="3"/>
            <w:tcBorders>
              <w:top w:val="nil"/>
              <w:left w:val="nil"/>
              <w:bottom w:val="nil"/>
              <w:right w:val="nil"/>
            </w:tcBorders>
            <w:vAlign w:val="bottom"/>
          </w:tcPr>
          <w:p w14:paraId="3521EFAD" w14:textId="77777777" w:rsidR="00EC1BE8" w:rsidRPr="0015010E" w:rsidRDefault="00EC1BE8" w:rsidP="0015010E">
            <w:pPr>
              <w:pStyle w:val="NoSpacing"/>
              <w:jc w:val="center"/>
              <w:rPr>
                <w:sz w:val="22"/>
                <w:szCs w:val="22"/>
              </w:rPr>
            </w:pPr>
            <w:r w:rsidRPr="0015010E">
              <w:rPr>
                <w:sz w:val="22"/>
                <w:szCs w:val="22"/>
              </w:rPr>
              <w:t>1.891</w:t>
            </w:r>
          </w:p>
        </w:tc>
        <w:tc>
          <w:tcPr>
            <w:tcW w:w="785" w:type="dxa"/>
            <w:gridSpan w:val="2"/>
            <w:tcBorders>
              <w:top w:val="nil"/>
              <w:left w:val="nil"/>
              <w:bottom w:val="nil"/>
              <w:right w:val="nil"/>
            </w:tcBorders>
            <w:vAlign w:val="bottom"/>
          </w:tcPr>
          <w:p w14:paraId="71F49C9B" w14:textId="77777777" w:rsidR="00EC1BE8" w:rsidRPr="0015010E" w:rsidRDefault="00EC1BE8" w:rsidP="0015010E">
            <w:pPr>
              <w:pStyle w:val="NoSpacing"/>
              <w:jc w:val="center"/>
              <w:rPr>
                <w:sz w:val="22"/>
                <w:szCs w:val="22"/>
              </w:rPr>
            </w:pPr>
            <w:r w:rsidRPr="0015010E">
              <w:rPr>
                <w:sz w:val="22"/>
                <w:szCs w:val="22"/>
              </w:rPr>
              <w:t>1.591</w:t>
            </w:r>
          </w:p>
        </w:tc>
        <w:tc>
          <w:tcPr>
            <w:tcW w:w="754" w:type="dxa"/>
            <w:gridSpan w:val="3"/>
            <w:tcBorders>
              <w:top w:val="nil"/>
              <w:left w:val="nil"/>
              <w:bottom w:val="nil"/>
              <w:right w:val="nil"/>
            </w:tcBorders>
            <w:vAlign w:val="bottom"/>
          </w:tcPr>
          <w:p w14:paraId="5028E191" w14:textId="77777777" w:rsidR="00EC1BE8" w:rsidRPr="0015010E" w:rsidRDefault="00EC1BE8" w:rsidP="0015010E">
            <w:pPr>
              <w:pStyle w:val="NoSpacing"/>
              <w:jc w:val="center"/>
              <w:rPr>
                <w:sz w:val="22"/>
                <w:szCs w:val="22"/>
              </w:rPr>
            </w:pPr>
            <w:r w:rsidRPr="0015010E">
              <w:rPr>
                <w:sz w:val="22"/>
                <w:szCs w:val="22"/>
              </w:rPr>
              <w:t>1.044</w:t>
            </w:r>
          </w:p>
        </w:tc>
        <w:tc>
          <w:tcPr>
            <w:tcW w:w="1733" w:type="dxa"/>
            <w:tcBorders>
              <w:top w:val="nil"/>
              <w:left w:val="nil"/>
              <w:bottom w:val="nil"/>
              <w:right w:val="nil"/>
            </w:tcBorders>
            <w:vAlign w:val="center"/>
          </w:tcPr>
          <w:p w14:paraId="4B6249DF" w14:textId="77777777" w:rsidR="00EC1BE8" w:rsidRPr="0015010E" w:rsidRDefault="00EC1BE8" w:rsidP="0015010E">
            <w:pPr>
              <w:pStyle w:val="NoSpacing"/>
              <w:jc w:val="right"/>
              <w:rPr>
                <w:sz w:val="22"/>
                <w:szCs w:val="22"/>
              </w:rPr>
            </w:pPr>
            <w:r w:rsidRPr="0015010E">
              <w:rPr>
                <w:sz w:val="22"/>
                <w:szCs w:val="22"/>
              </w:rPr>
              <w:t>0.155</w:t>
            </w:r>
          </w:p>
        </w:tc>
      </w:tr>
      <w:tr w:rsidR="00EC1BE8" w:rsidRPr="00593188" w14:paraId="6B9C70F3" w14:textId="77777777" w:rsidTr="00AD7569">
        <w:trPr>
          <w:trHeight w:val="227"/>
        </w:trPr>
        <w:tc>
          <w:tcPr>
            <w:tcW w:w="1196" w:type="dxa"/>
            <w:tcBorders>
              <w:top w:val="nil"/>
              <w:left w:val="nil"/>
              <w:bottom w:val="nil"/>
              <w:right w:val="nil"/>
            </w:tcBorders>
            <w:vAlign w:val="center"/>
          </w:tcPr>
          <w:p w14:paraId="11A2D0AC" w14:textId="77777777" w:rsidR="00EC1BE8" w:rsidRPr="00593188" w:rsidRDefault="00EC1BE8" w:rsidP="00D7305E">
            <w:pPr>
              <w:pStyle w:val="NoSpacing"/>
            </w:pPr>
            <w:r w:rsidRPr="00593188">
              <w:rPr>
                <w:rStyle w:val="var"/>
                <w:rFonts w:eastAsia="Times New Roman"/>
                <w:sz w:val="22"/>
                <w:szCs w:val="22"/>
              </w:rPr>
              <w:t>W7</w:t>
            </w:r>
          </w:p>
        </w:tc>
        <w:tc>
          <w:tcPr>
            <w:tcW w:w="756" w:type="dxa"/>
            <w:gridSpan w:val="3"/>
            <w:tcBorders>
              <w:top w:val="nil"/>
              <w:left w:val="nil"/>
              <w:bottom w:val="nil"/>
              <w:right w:val="nil"/>
            </w:tcBorders>
            <w:vAlign w:val="bottom"/>
          </w:tcPr>
          <w:p w14:paraId="2E2BFE7F" w14:textId="77777777" w:rsidR="00EC1BE8" w:rsidRPr="0015010E" w:rsidRDefault="00EC1BE8" w:rsidP="0015010E">
            <w:pPr>
              <w:pStyle w:val="NoSpacing"/>
              <w:jc w:val="center"/>
              <w:rPr>
                <w:sz w:val="22"/>
                <w:szCs w:val="22"/>
              </w:rPr>
            </w:pPr>
            <w:r w:rsidRPr="0015010E">
              <w:rPr>
                <w:sz w:val="22"/>
                <w:szCs w:val="22"/>
              </w:rPr>
              <w:t>0.671</w:t>
            </w:r>
          </w:p>
        </w:tc>
        <w:tc>
          <w:tcPr>
            <w:tcW w:w="761" w:type="dxa"/>
            <w:gridSpan w:val="2"/>
            <w:tcBorders>
              <w:top w:val="nil"/>
              <w:left w:val="nil"/>
              <w:bottom w:val="nil"/>
              <w:right w:val="nil"/>
            </w:tcBorders>
            <w:vAlign w:val="bottom"/>
          </w:tcPr>
          <w:p w14:paraId="68CF27D3" w14:textId="77777777" w:rsidR="00EC1BE8" w:rsidRPr="0015010E" w:rsidRDefault="00EC1BE8" w:rsidP="0015010E">
            <w:pPr>
              <w:pStyle w:val="NoSpacing"/>
              <w:jc w:val="center"/>
              <w:rPr>
                <w:sz w:val="22"/>
                <w:szCs w:val="22"/>
              </w:rPr>
            </w:pPr>
            <w:r w:rsidRPr="0015010E">
              <w:rPr>
                <w:sz w:val="22"/>
                <w:szCs w:val="22"/>
              </w:rPr>
              <w:t>1.422</w:t>
            </w:r>
          </w:p>
        </w:tc>
        <w:tc>
          <w:tcPr>
            <w:tcW w:w="756" w:type="dxa"/>
            <w:gridSpan w:val="3"/>
            <w:tcBorders>
              <w:top w:val="nil"/>
              <w:left w:val="nil"/>
              <w:bottom w:val="nil"/>
              <w:right w:val="nil"/>
            </w:tcBorders>
            <w:vAlign w:val="bottom"/>
          </w:tcPr>
          <w:p w14:paraId="6E37B3C0" w14:textId="77777777" w:rsidR="00EC1BE8" w:rsidRPr="0015010E" w:rsidRDefault="00EC1BE8" w:rsidP="0015010E">
            <w:pPr>
              <w:pStyle w:val="NoSpacing"/>
              <w:jc w:val="center"/>
              <w:rPr>
                <w:sz w:val="22"/>
                <w:szCs w:val="22"/>
              </w:rPr>
            </w:pPr>
            <w:r w:rsidRPr="0015010E">
              <w:rPr>
                <w:sz w:val="22"/>
                <w:szCs w:val="22"/>
              </w:rPr>
              <w:t>0.791</w:t>
            </w:r>
          </w:p>
        </w:tc>
        <w:tc>
          <w:tcPr>
            <w:tcW w:w="755" w:type="dxa"/>
            <w:gridSpan w:val="2"/>
            <w:tcBorders>
              <w:top w:val="nil"/>
              <w:left w:val="nil"/>
              <w:bottom w:val="nil"/>
              <w:right w:val="nil"/>
            </w:tcBorders>
            <w:vAlign w:val="bottom"/>
          </w:tcPr>
          <w:p w14:paraId="69F7AE61" w14:textId="77777777" w:rsidR="00EC1BE8" w:rsidRPr="0015010E" w:rsidRDefault="00EC1BE8" w:rsidP="0015010E">
            <w:pPr>
              <w:pStyle w:val="NoSpacing"/>
              <w:jc w:val="center"/>
              <w:rPr>
                <w:sz w:val="22"/>
                <w:szCs w:val="22"/>
              </w:rPr>
            </w:pPr>
            <w:r w:rsidRPr="0015010E">
              <w:rPr>
                <w:sz w:val="22"/>
                <w:szCs w:val="22"/>
              </w:rPr>
              <w:t>0.376</w:t>
            </w:r>
          </w:p>
        </w:tc>
        <w:tc>
          <w:tcPr>
            <w:tcW w:w="757" w:type="dxa"/>
            <w:gridSpan w:val="4"/>
            <w:tcBorders>
              <w:top w:val="nil"/>
              <w:left w:val="nil"/>
              <w:bottom w:val="nil"/>
              <w:right w:val="nil"/>
            </w:tcBorders>
            <w:vAlign w:val="bottom"/>
          </w:tcPr>
          <w:p w14:paraId="5DE9B327" w14:textId="77777777" w:rsidR="00EC1BE8" w:rsidRPr="0015010E" w:rsidRDefault="00EC1BE8" w:rsidP="0015010E">
            <w:pPr>
              <w:pStyle w:val="NoSpacing"/>
              <w:jc w:val="center"/>
              <w:rPr>
                <w:sz w:val="22"/>
                <w:szCs w:val="22"/>
              </w:rPr>
            </w:pPr>
            <w:r w:rsidRPr="0015010E">
              <w:rPr>
                <w:sz w:val="22"/>
                <w:szCs w:val="22"/>
              </w:rPr>
              <w:t>0.968</w:t>
            </w:r>
          </w:p>
        </w:tc>
        <w:tc>
          <w:tcPr>
            <w:tcW w:w="755" w:type="dxa"/>
            <w:gridSpan w:val="2"/>
            <w:tcBorders>
              <w:top w:val="nil"/>
              <w:left w:val="nil"/>
              <w:bottom w:val="nil"/>
              <w:right w:val="nil"/>
            </w:tcBorders>
            <w:vAlign w:val="bottom"/>
          </w:tcPr>
          <w:p w14:paraId="698AB8EE" w14:textId="77777777" w:rsidR="00EC1BE8" w:rsidRPr="0015010E" w:rsidRDefault="00EC1BE8" w:rsidP="0015010E">
            <w:pPr>
              <w:pStyle w:val="NoSpacing"/>
              <w:jc w:val="center"/>
              <w:rPr>
                <w:sz w:val="22"/>
                <w:szCs w:val="22"/>
              </w:rPr>
            </w:pPr>
            <w:r w:rsidRPr="0015010E">
              <w:rPr>
                <w:sz w:val="22"/>
                <w:szCs w:val="22"/>
              </w:rPr>
              <w:t>0.529</w:t>
            </w:r>
          </w:p>
        </w:tc>
        <w:tc>
          <w:tcPr>
            <w:tcW w:w="774" w:type="dxa"/>
            <w:gridSpan w:val="3"/>
            <w:tcBorders>
              <w:top w:val="nil"/>
              <w:left w:val="nil"/>
              <w:bottom w:val="nil"/>
              <w:right w:val="nil"/>
            </w:tcBorders>
            <w:vAlign w:val="bottom"/>
          </w:tcPr>
          <w:p w14:paraId="09E57388" w14:textId="77777777" w:rsidR="00EC1BE8" w:rsidRPr="0015010E" w:rsidRDefault="00EC1BE8" w:rsidP="0015010E">
            <w:pPr>
              <w:pStyle w:val="NoSpacing"/>
              <w:jc w:val="center"/>
              <w:rPr>
                <w:sz w:val="22"/>
                <w:szCs w:val="22"/>
              </w:rPr>
            </w:pPr>
            <w:r w:rsidRPr="0015010E">
              <w:rPr>
                <w:sz w:val="22"/>
                <w:szCs w:val="22"/>
              </w:rPr>
              <w:t>1</w:t>
            </w:r>
          </w:p>
        </w:tc>
        <w:tc>
          <w:tcPr>
            <w:tcW w:w="785" w:type="dxa"/>
            <w:gridSpan w:val="2"/>
            <w:tcBorders>
              <w:top w:val="nil"/>
              <w:left w:val="nil"/>
              <w:bottom w:val="nil"/>
              <w:right w:val="nil"/>
            </w:tcBorders>
            <w:vAlign w:val="bottom"/>
          </w:tcPr>
          <w:p w14:paraId="428DDF8E" w14:textId="77777777" w:rsidR="00EC1BE8" w:rsidRPr="0015010E" w:rsidRDefault="00EC1BE8" w:rsidP="0015010E">
            <w:pPr>
              <w:pStyle w:val="NoSpacing"/>
              <w:jc w:val="center"/>
              <w:rPr>
                <w:sz w:val="22"/>
                <w:szCs w:val="22"/>
              </w:rPr>
            </w:pPr>
            <w:r w:rsidRPr="0015010E">
              <w:rPr>
                <w:sz w:val="22"/>
                <w:szCs w:val="22"/>
              </w:rPr>
              <w:t>0.757</w:t>
            </w:r>
          </w:p>
        </w:tc>
        <w:tc>
          <w:tcPr>
            <w:tcW w:w="754" w:type="dxa"/>
            <w:gridSpan w:val="3"/>
            <w:tcBorders>
              <w:top w:val="nil"/>
              <w:left w:val="nil"/>
              <w:bottom w:val="nil"/>
              <w:right w:val="nil"/>
            </w:tcBorders>
            <w:vAlign w:val="bottom"/>
          </w:tcPr>
          <w:p w14:paraId="57C6186F" w14:textId="77777777" w:rsidR="00EC1BE8" w:rsidRPr="0015010E" w:rsidRDefault="00EC1BE8" w:rsidP="0015010E">
            <w:pPr>
              <w:pStyle w:val="NoSpacing"/>
              <w:jc w:val="center"/>
              <w:rPr>
                <w:sz w:val="22"/>
                <w:szCs w:val="22"/>
              </w:rPr>
            </w:pPr>
            <w:r w:rsidRPr="0015010E">
              <w:rPr>
                <w:sz w:val="22"/>
                <w:szCs w:val="22"/>
              </w:rPr>
              <w:t>0.733</w:t>
            </w:r>
          </w:p>
        </w:tc>
        <w:tc>
          <w:tcPr>
            <w:tcW w:w="1733" w:type="dxa"/>
            <w:tcBorders>
              <w:top w:val="nil"/>
              <w:left w:val="nil"/>
              <w:bottom w:val="nil"/>
              <w:right w:val="nil"/>
            </w:tcBorders>
            <w:vAlign w:val="center"/>
          </w:tcPr>
          <w:p w14:paraId="65A44FF6" w14:textId="77777777" w:rsidR="00EC1BE8" w:rsidRPr="0015010E" w:rsidRDefault="00EC1BE8" w:rsidP="0015010E">
            <w:pPr>
              <w:pStyle w:val="NoSpacing"/>
              <w:jc w:val="right"/>
              <w:rPr>
                <w:sz w:val="22"/>
                <w:szCs w:val="22"/>
              </w:rPr>
            </w:pPr>
            <w:r w:rsidRPr="0015010E">
              <w:rPr>
                <w:sz w:val="22"/>
                <w:szCs w:val="22"/>
              </w:rPr>
              <w:t>0.076</w:t>
            </w:r>
          </w:p>
        </w:tc>
      </w:tr>
      <w:tr w:rsidR="00EC1BE8" w:rsidRPr="00593188" w14:paraId="66B094B3" w14:textId="77777777" w:rsidTr="00AD7569">
        <w:trPr>
          <w:trHeight w:val="227"/>
        </w:trPr>
        <w:tc>
          <w:tcPr>
            <w:tcW w:w="1196" w:type="dxa"/>
            <w:tcBorders>
              <w:top w:val="nil"/>
              <w:left w:val="nil"/>
              <w:bottom w:val="nil"/>
              <w:right w:val="nil"/>
            </w:tcBorders>
            <w:vAlign w:val="center"/>
          </w:tcPr>
          <w:p w14:paraId="6BA5F949" w14:textId="77777777" w:rsidR="00EC1BE8" w:rsidRPr="00593188" w:rsidRDefault="00EC1BE8" w:rsidP="00D7305E">
            <w:pPr>
              <w:pStyle w:val="NoSpacing"/>
            </w:pPr>
            <w:r w:rsidRPr="00593188">
              <w:rPr>
                <w:rStyle w:val="var"/>
                <w:rFonts w:eastAsia="Times New Roman"/>
                <w:sz w:val="22"/>
                <w:szCs w:val="22"/>
              </w:rPr>
              <w:t>W8</w:t>
            </w:r>
          </w:p>
        </w:tc>
        <w:tc>
          <w:tcPr>
            <w:tcW w:w="756" w:type="dxa"/>
            <w:gridSpan w:val="3"/>
            <w:tcBorders>
              <w:top w:val="nil"/>
              <w:left w:val="nil"/>
              <w:bottom w:val="nil"/>
              <w:right w:val="nil"/>
            </w:tcBorders>
            <w:vAlign w:val="bottom"/>
          </w:tcPr>
          <w:p w14:paraId="59594BA5" w14:textId="77777777" w:rsidR="00EC1BE8" w:rsidRPr="0015010E" w:rsidRDefault="00EC1BE8" w:rsidP="0015010E">
            <w:pPr>
              <w:pStyle w:val="NoSpacing"/>
              <w:jc w:val="center"/>
              <w:rPr>
                <w:sz w:val="22"/>
                <w:szCs w:val="22"/>
              </w:rPr>
            </w:pPr>
            <w:r w:rsidRPr="0015010E">
              <w:rPr>
                <w:sz w:val="22"/>
                <w:szCs w:val="22"/>
              </w:rPr>
              <w:t>1.000</w:t>
            </w:r>
          </w:p>
        </w:tc>
        <w:tc>
          <w:tcPr>
            <w:tcW w:w="761" w:type="dxa"/>
            <w:gridSpan w:val="2"/>
            <w:tcBorders>
              <w:top w:val="nil"/>
              <w:left w:val="nil"/>
              <w:bottom w:val="nil"/>
              <w:right w:val="nil"/>
            </w:tcBorders>
            <w:vAlign w:val="bottom"/>
          </w:tcPr>
          <w:p w14:paraId="51B7E8F5" w14:textId="77777777" w:rsidR="00EC1BE8" w:rsidRPr="0015010E" w:rsidRDefault="00EC1BE8" w:rsidP="0015010E">
            <w:pPr>
              <w:pStyle w:val="NoSpacing"/>
              <w:jc w:val="center"/>
              <w:rPr>
                <w:sz w:val="22"/>
                <w:szCs w:val="22"/>
              </w:rPr>
            </w:pPr>
            <w:r w:rsidRPr="0015010E">
              <w:rPr>
                <w:sz w:val="22"/>
                <w:szCs w:val="22"/>
              </w:rPr>
              <w:t>2.728</w:t>
            </w:r>
          </w:p>
        </w:tc>
        <w:tc>
          <w:tcPr>
            <w:tcW w:w="756" w:type="dxa"/>
            <w:gridSpan w:val="3"/>
            <w:tcBorders>
              <w:top w:val="nil"/>
              <w:left w:val="nil"/>
              <w:bottom w:val="nil"/>
              <w:right w:val="nil"/>
            </w:tcBorders>
            <w:vAlign w:val="bottom"/>
          </w:tcPr>
          <w:p w14:paraId="1770EE0D" w14:textId="77777777" w:rsidR="00EC1BE8" w:rsidRPr="0015010E" w:rsidRDefault="00EC1BE8" w:rsidP="0015010E">
            <w:pPr>
              <w:pStyle w:val="NoSpacing"/>
              <w:jc w:val="center"/>
              <w:rPr>
                <w:sz w:val="22"/>
                <w:szCs w:val="22"/>
              </w:rPr>
            </w:pPr>
            <w:r w:rsidRPr="0015010E">
              <w:rPr>
                <w:sz w:val="22"/>
                <w:szCs w:val="22"/>
              </w:rPr>
              <w:t>0.935</w:t>
            </w:r>
          </w:p>
        </w:tc>
        <w:tc>
          <w:tcPr>
            <w:tcW w:w="755" w:type="dxa"/>
            <w:gridSpan w:val="2"/>
            <w:tcBorders>
              <w:top w:val="nil"/>
              <w:left w:val="nil"/>
              <w:bottom w:val="nil"/>
              <w:right w:val="nil"/>
            </w:tcBorders>
            <w:vAlign w:val="bottom"/>
          </w:tcPr>
          <w:p w14:paraId="6269238A" w14:textId="77777777" w:rsidR="00EC1BE8" w:rsidRPr="0015010E" w:rsidRDefault="00EC1BE8" w:rsidP="0015010E">
            <w:pPr>
              <w:pStyle w:val="NoSpacing"/>
              <w:jc w:val="center"/>
              <w:rPr>
                <w:sz w:val="22"/>
                <w:szCs w:val="22"/>
              </w:rPr>
            </w:pPr>
            <w:r w:rsidRPr="0015010E">
              <w:rPr>
                <w:sz w:val="22"/>
                <w:szCs w:val="22"/>
              </w:rPr>
              <w:t>0.501</w:t>
            </w:r>
          </w:p>
        </w:tc>
        <w:tc>
          <w:tcPr>
            <w:tcW w:w="757" w:type="dxa"/>
            <w:gridSpan w:val="4"/>
            <w:tcBorders>
              <w:top w:val="nil"/>
              <w:left w:val="nil"/>
              <w:bottom w:val="nil"/>
              <w:right w:val="nil"/>
            </w:tcBorders>
            <w:vAlign w:val="bottom"/>
          </w:tcPr>
          <w:p w14:paraId="76855586" w14:textId="77777777" w:rsidR="00EC1BE8" w:rsidRPr="0015010E" w:rsidRDefault="00EC1BE8" w:rsidP="0015010E">
            <w:pPr>
              <w:pStyle w:val="NoSpacing"/>
              <w:jc w:val="center"/>
              <w:rPr>
                <w:sz w:val="22"/>
                <w:szCs w:val="22"/>
              </w:rPr>
            </w:pPr>
            <w:r w:rsidRPr="0015010E">
              <w:rPr>
                <w:sz w:val="22"/>
                <w:szCs w:val="22"/>
              </w:rPr>
              <w:t>1.236</w:t>
            </w:r>
          </w:p>
        </w:tc>
        <w:tc>
          <w:tcPr>
            <w:tcW w:w="755" w:type="dxa"/>
            <w:gridSpan w:val="2"/>
            <w:tcBorders>
              <w:top w:val="nil"/>
              <w:left w:val="nil"/>
              <w:bottom w:val="nil"/>
              <w:right w:val="nil"/>
            </w:tcBorders>
            <w:vAlign w:val="bottom"/>
          </w:tcPr>
          <w:p w14:paraId="742EE133" w14:textId="77777777" w:rsidR="00EC1BE8" w:rsidRPr="0015010E" w:rsidRDefault="00EC1BE8" w:rsidP="0015010E">
            <w:pPr>
              <w:pStyle w:val="NoSpacing"/>
              <w:jc w:val="center"/>
              <w:rPr>
                <w:sz w:val="22"/>
                <w:szCs w:val="22"/>
              </w:rPr>
            </w:pPr>
            <w:r w:rsidRPr="0015010E">
              <w:rPr>
                <w:sz w:val="22"/>
                <w:szCs w:val="22"/>
              </w:rPr>
              <w:t>0.629</w:t>
            </w:r>
          </w:p>
        </w:tc>
        <w:tc>
          <w:tcPr>
            <w:tcW w:w="774" w:type="dxa"/>
            <w:gridSpan w:val="3"/>
            <w:tcBorders>
              <w:top w:val="nil"/>
              <w:left w:val="nil"/>
              <w:bottom w:val="nil"/>
              <w:right w:val="nil"/>
            </w:tcBorders>
            <w:vAlign w:val="bottom"/>
          </w:tcPr>
          <w:p w14:paraId="4582548B" w14:textId="77777777" w:rsidR="00EC1BE8" w:rsidRPr="0015010E" w:rsidRDefault="00EC1BE8" w:rsidP="0015010E">
            <w:pPr>
              <w:pStyle w:val="NoSpacing"/>
              <w:jc w:val="center"/>
              <w:rPr>
                <w:sz w:val="22"/>
                <w:szCs w:val="22"/>
              </w:rPr>
            </w:pPr>
            <w:r w:rsidRPr="0015010E">
              <w:rPr>
                <w:sz w:val="22"/>
                <w:szCs w:val="22"/>
              </w:rPr>
              <w:t>1.321</w:t>
            </w:r>
          </w:p>
        </w:tc>
        <w:tc>
          <w:tcPr>
            <w:tcW w:w="785" w:type="dxa"/>
            <w:gridSpan w:val="2"/>
            <w:tcBorders>
              <w:top w:val="nil"/>
              <w:left w:val="nil"/>
              <w:bottom w:val="nil"/>
              <w:right w:val="nil"/>
            </w:tcBorders>
            <w:vAlign w:val="bottom"/>
          </w:tcPr>
          <w:p w14:paraId="33F22B71" w14:textId="77777777" w:rsidR="00EC1BE8" w:rsidRPr="0015010E" w:rsidRDefault="00EC1BE8" w:rsidP="0015010E">
            <w:pPr>
              <w:pStyle w:val="NoSpacing"/>
              <w:jc w:val="center"/>
              <w:rPr>
                <w:sz w:val="22"/>
                <w:szCs w:val="22"/>
              </w:rPr>
            </w:pPr>
            <w:r w:rsidRPr="0015010E">
              <w:rPr>
                <w:sz w:val="22"/>
                <w:szCs w:val="22"/>
              </w:rPr>
              <w:t>1</w:t>
            </w:r>
          </w:p>
        </w:tc>
        <w:tc>
          <w:tcPr>
            <w:tcW w:w="754" w:type="dxa"/>
            <w:gridSpan w:val="3"/>
            <w:tcBorders>
              <w:top w:val="nil"/>
              <w:left w:val="nil"/>
              <w:bottom w:val="nil"/>
              <w:right w:val="nil"/>
            </w:tcBorders>
            <w:vAlign w:val="bottom"/>
          </w:tcPr>
          <w:p w14:paraId="6C796ACF" w14:textId="77777777" w:rsidR="00EC1BE8" w:rsidRPr="0015010E" w:rsidRDefault="00EC1BE8" w:rsidP="0015010E">
            <w:pPr>
              <w:pStyle w:val="NoSpacing"/>
              <w:jc w:val="center"/>
              <w:rPr>
                <w:sz w:val="22"/>
                <w:szCs w:val="22"/>
              </w:rPr>
            </w:pPr>
            <w:r w:rsidRPr="0015010E">
              <w:rPr>
                <w:sz w:val="22"/>
                <w:szCs w:val="22"/>
              </w:rPr>
              <w:t>0.815</w:t>
            </w:r>
          </w:p>
        </w:tc>
        <w:tc>
          <w:tcPr>
            <w:tcW w:w="1733" w:type="dxa"/>
            <w:tcBorders>
              <w:top w:val="nil"/>
              <w:left w:val="nil"/>
              <w:bottom w:val="nil"/>
              <w:right w:val="nil"/>
            </w:tcBorders>
            <w:vAlign w:val="center"/>
          </w:tcPr>
          <w:p w14:paraId="09038276" w14:textId="77777777" w:rsidR="00EC1BE8" w:rsidRPr="0015010E" w:rsidRDefault="00EC1BE8" w:rsidP="0015010E">
            <w:pPr>
              <w:pStyle w:val="NoSpacing"/>
              <w:jc w:val="right"/>
              <w:rPr>
                <w:sz w:val="22"/>
                <w:szCs w:val="22"/>
              </w:rPr>
            </w:pPr>
            <w:r w:rsidRPr="0015010E">
              <w:rPr>
                <w:sz w:val="22"/>
                <w:szCs w:val="22"/>
              </w:rPr>
              <w:t>0.102</w:t>
            </w:r>
          </w:p>
        </w:tc>
      </w:tr>
      <w:tr w:rsidR="00EC1BE8" w:rsidRPr="00593188" w14:paraId="3EC435A0" w14:textId="77777777" w:rsidTr="00AD7569">
        <w:trPr>
          <w:trHeight w:val="227"/>
        </w:trPr>
        <w:tc>
          <w:tcPr>
            <w:tcW w:w="1196" w:type="dxa"/>
            <w:tcBorders>
              <w:top w:val="nil"/>
              <w:left w:val="nil"/>
              <w:bottom w:val="single" w:sz="4" w:space="0" w:color="000000"/>
              <w:right w:val="nil"/>
            </w:tcBorders>
            <w:vAlign w:val="center"/>
          </w:tcPr>
          <w:p w14:paraId="1F457AD6" w14:textId="77777777" w:rsidR="00EC1BE8" w:rsidRPr="00593188" w:rsidRDefault="00EC1BE8" w:rsidP="00D7305E">
            <w:pPr>
              <w:pStyle w:val="NoSpacing"/>
            </w:pPr>
            <w:r w:rsidRPr="00593188">
              <w:rPr>
                <w:rStyle w:val="var"/>
                <w:rFonts w:eastAsia="Times New Roman"/>
                <w:sz w:val="22"/>
                <w:szCs w:val="22"/>
              </w:rPr>
              <w:t>W9</w:t>
            </w:r>
          </w:p>
        </w:tc>
        <w:tc>
          <w:tcPr>
            <w:tcW w:w="756" w:type="dxa"/>
            <w:gridSpan w:val="3"/>
            <w:tcBorders>
              <w:top w:val="nil"/>
              <w:left w:val="nil"/>
              <w:bottom w:val="single" w:sz="4" w:space="0" w:color="000000"/>
              <w:right w:val="nil"/>
            </w:tcBorders>
            <w:vAlign w:val="bottom"/>
          </w:tcPr>
          <w:p w14:paraId="4786151F" w14:textId="77777777" w:rsidR="00EC1BE8" w:rsidRPr="0015010E" w:rsidRDefault="00EC1BE8" w:rsidP="0015010E">
            <w:pPr>
              <w:pStyle w:val="NoSpacing"/>
              <w:jc w:val="center"/>
              <w:rPr>
                <w:sz w:val="22"/>
                <w:szCs w:val="22"/>
              </w:rPr>
            </w:pPr>
            <w:r w:rsidRPr="0015010E">
              <w:rPr>
                <w:sz w:val="22"/>
                <w:szCs w:val="22"/>
              </w:rPr>
              <w:t>1.494</w:t>
            </w:r>
          </w:p>
        </w:tc>
        <w:tc>
          <w:tcPr>
            <w:tcW w:w="761" w:type="dxa"/>
            <w:gridSpan w:val="2"/>
            <w:tcBorders>
              <w:top w:val="nil"/>
              <w:left w:val="nil"/>
              <w:bottom w:val="single" w:sz="4" w:space="0" w:color="000000"/>
              <w:right w:val="nil"/>
            </w:tcBorders>
            <w:vAlign w:val="bottom"/>
          </w:tcPr>
          <w:p w14:paraId="7DE514A2" w14:textId="77777777" w:rsidR="00EC1BE8" w:rsidRPr="0015010E" w:rsidRDefault="00EC1BE8" w:rsidP="0015010E">
            <w:pPr>
              <w:pStyle w:val="NoSpacing"/>
              <w:jc w:val="center"/>
              <w:rPr>
                <w:sz w:val="22"/>
                <w:szCs w:val="22"/>
              </w:rPr>
            </w:pPr>
            <w:r w:rsidRPr="0015010E">
              <w:rPr>
                <w:sz w:val="22"/>
                <w:szCs w:val="22"/>
              </w:rPr>
              <w:t>1.484</w:t>
            </w:r>
          </w:p>
        </w:tc>
        <w:tc>
          <w:tcPr>
            <w:tcW w:w="756" w:type="dxa"/>
            <w:gridSpan w:val="3"/>
            <w:tcBorders>
              <w:top w:val="nil"/>
              <w:left w:val="nil"/>
              <w:bottom w:val="single" w:sz="4" w:space="0" w:color="000000"/>
              <w:right w:val="nil"/>
            </w:tcBorders>
            <w:vAlign w:val="bottom"/>
          </w:tcPr>
          <w:p w14:paraId="58558AE7" w14:textId="77777777" w:rsidR="00EC1BE8" w:rsidRPr="0015010E" w:rsidRDefault="00EC1BE8" w:rsidP="0015010E">
            <w:pPr>
              <w:pStyle w:val="NoSpacing"/>
              <w:jc w:val="center"/>
              <w:rPr>
                <w:sz w:val="22"/>
                <w:szCs w:val="22"/>
              </w:rPr>
            </w:pPr>
            <w:r w:rsidRPr="0015010E">
              <w:rPr>
                <w:sz w:val="22"/>
                <w:szCs w:val="22"/>
              </w:rPr>
              <w:t>0.872</w:t>
            </w:r>
          </w:p>
        </w:tc>
        <w:tc>
          <w:tcPr>
            <w:tcW w:w="755" w:type="dxa"/>
            <w:gridSpan w:val="2"/>
            <w:tcBorders>
              <w:top w:val="nil"/>
              <w:left w:val="nil"/>
              <w:bottom w:val="single" w:sz="4" w:space="0" w:color="000000"/>
              <w:right w:val="nil"/>
            </w:tcBorders>
            <w:vAlign w:val="bottom"/>
          </w:tcPr>
          <w:p w14:paraId="64BEAA17" w14:textId="77777777" w:rsidR="00EC1BE8" w:rsidRPr="0015010E" w:rsidRDefault="00EC1BE8" w:rsidP="0015010E">
            <w:pPr>
              <w:pStyle w:val="NoSpacing"/>
              <w:jc w:val="center"/>
              <w:rPr>
                <w:sz w:val="22"/>
                <w:szCs w:val="22"/>
              </w:rPr>
            </w:pPr>
            <w:r w:rsidRPr="0015010E">
              <w:rPr>
                <w:sz w:val="22"/>
                <w:szCs w:val="22"/>
              </w:rPr>
              <w:t>0.447</w:t>
            </w:r>
          </w:p>
        </w:tc>
        <w:tc>
          <w:tcPr>
            <w:tcW w:w="757" w:type="dxa"/>
            <w:gridSpan w:val="4"/>
            <w:tcBorders>
              <w:top w:val="nil"/>
              <w:left w:val="nil"/>
              <w:bottom w:val="single" w:sz="4" w:space="0" w:color="000000"/>
              <w:right w:val="nil"/>
            </w:tcBorders>
            <w:vAlign w:val="bottom"/>
          </w:tcPr>
          <w:p w14:paraId="01901CF6" w14:textId="77777777" w:rsidR="00EC1BE8" w:rsidRPr="0015010E" w:rsidRDefault="00EC1BE8" w:rsidP="0015010E">
            <w:pPr>
              <w:pStyle w:val="NoSpacing"/>
              <w:jc w:val="center"/>
              <w:rPr>
                <w:sz w:val="22"/>
                <w:szCs w:val="22"/>
              </w:rPr>
            </w:pPr>
            <w:r w:rsidRPr="0015010E">
              <w:rPr>
                <w:sz w:val="22"/>
                <w:szCs w:val="22"/>
              </w:rPr>
              <w:t>1.756</w:t>
            </w:r>
          </w:p>
        </w:tc>
        <w:tc>
          <w:tcPr>
            <w:tcW w:w="755" w:type="dxa"/>
            <w:gridSpan w:val="2"/>
            <w:tcBorders>
              <w:top w:val="nil"/>
              <w:left w:val="nil"/>
              <w:bottom w:val="single" w:sz="4" w:space="0" w:color="000000"/>
              <w:right w:val="nil"/>
            </w:tcBorders>
            <w:vAlign w:val="bottom"/>
          </w:tcPr>
          <w:p w14:paraId="10B3AC5D" w14:textId="77777777" w:rsidR="00EC1BE8" w:rsidRPr="0015010E" w:rsidRDefault="00EC1BE8" w:rsidP="0015010E">
            <w:pPr>
              <w:pStyle w:val="NoSpacing"/>
              <w:jc w:val="center"/>
              <w:rPr>
                <w:sz w:val="22"/>
                <w:szCs w:val="22"/>
              </w:rPr>
            </w:pPr>
            <w:r w:rsidRPr="0015010E">
              <w:rPr>
                <w:sz w:val="22"/>
                <w:szCs w:val="22"/>
              </w:rPr>
              <w:t>0.958</w:t>
            </w:r>
          </w:p>
        </w:tc>
        <w:tc>
          <w:tcPr>
            <w:tcW w:w="774" w:type="dxa"/>
            <w:gridSpan w:val="3"/>
            <w:tcBorders>
              <w:top w:val="nil"/>
              <w:left w:val="nil"/>
              <w:bottom w:val="single" w:sz="4" w:space="0" w:color="000000"/>
              <w:right w:val="nil"/>
            </w:tcBorders>
            <w:vAlign w:val="bottom"/>
          </w:tcPr>
          <w:p w14:paraId="57E81898" w14:textId="77777777" w:rsidR="00EC1BE8" w:rsidRPr="0015010E" w:rsidRDefault="00EC1BE8" w:rsidP="0015010E">
            <w:pPr>
              <w:pStyle w:val="NoSpacing"/>
              <w:jc w:val="center"/>
              <w:rPr>
                <w:sz w:val="22"/>
                <w:szCs w:val="22"/>
              </w:rPr>
            </w:pPr>
            <w:r w:rsidRPr="0015010E">
              <w:rPr>
                <w:sz w:val="22"/>
                <w:szCs w:val="22"/>
              </w:rPr>
              <w:t>1.364</w:t>
            </w:r>
          </w:p>
        </w:tc>
        <w:tc>
          <w:tcPr>
            <w:tcW w:w="785" w:type="dxa"/>
            <w:gridSpan w:val="2"/>
            <w:tcBorders>
              <w:top w:val="nil"/>
              <w:left w:val="nil"/>
              <w:bottom w:val="single" w:sz="4" w:space="0" w:color="000000"/>
              <w:right w:val="nil"/>
            </w:tcBorders>
            <w:vAlign w:val="bottom"/>
          </w:tcPr>
          <w:p w14:paraId="7E045605" w14:textId="77777777" w:rsidR="00EC1BE8" w:rsidRPr="0015010E" w:rsidRDefault="00EC1BE8" w:rsidP="0015010E">
            <w:pPr>
              <w:pStyle w:val="NoSpacing"/>
              <w:jc w:val="center"/>
              <w:rPr>
                <w:sz w:val="22"/>
                <w:szCs w:val="22"/>
              </w:rPr>
            </w:pPr>
            <w:r w:rsidRPr="0015010E">
              <w:rPr>
                <w:sz w:val="22"/>
                <w:szCs w:val="22"/>
              </w:rPr>
              <w:t>1.227</w:t>
            </w:r>
          </w:p>
        </w:tc>
        <w:tc>
          <w:tcPr>
            <w:tcW w:w="754" w:type="dxa"/>
            <w:gridSpan w:val="3"/>
            <w:tcBorders>
              <w:top w:val="nil"/>
              <w:left w:val="nil"/>
              <w:bottom w:val="single" w:sz="4" w:space="0" w:color="000000"/>
              <w:right w:val="nil"/>
            </w:tcBorders>
            <w:vAlign w:val="bottom"/>
          </w:tcPr>
          <w:p w14:paraId="0764FB66" w14:textId="77777777" w:rsidR="00EC1BE8" w:rsidRPr="0015010E" w:rsidRDefault="00EC1BE8" w:rsidP="0015010E">
            <w:pPr>
              <w:pStyle w:val="NoSpacing"/>
              <w:jc w:val="center"/>
              <w:rPr>
                <w:sz w:val="22"/>
                <w:szCs w:val="22"/>
              </w:rPr>
            </w:pPr>
            <w:r w:rsidRPr="0015010E">
              <w:rPr>
                <w:sz w:val="22"/>
                <w:szCs w:val="22"/>
              </w:rPr>
              <w:t>1</w:t>
            </w:r>
          </w:p>
        </w:tc>
        <w:tc>
          <w:tcPr>
            <w:tcW w:w="1733" w:type="dxa"/>
            <w:tcBorders>
              <w:top w:val="nil"/>
              <w:left w:val="nil"/>
              <w:bottom w:val="single" w:sz="4" w:space="0" w:color="000000"/>
              <w:right w:val="nil"/>
            </w:tcBorders>
            <w:vAlign w:val="center"/>
          </w:tcPr>
          <w:p w14:paraId="480D3C04" w14:textId="77777777" w:rsidR="00EC1BE8" w:rsidRPr="0015010E" w:rsidRDefault="00EC1BE8" w:rsidP="0015010E">
            <w:pPr>
              <w:pStyle w:val="NoSpacing"/>
              <w:jc w:val="right"/>
              <w:rPr>
                <w:sz w:val="22"/>
                <w:szCs w:val="22"/>
              </w:rPr>
            </w:pPr>
            <w:r w:rsidRPr="0015010E">
              <w:rPr>
                <w:sz w:val="22"/>
                <w:szCs w:val="22"/>
              </w:rPr>
              <w:t>0.113</w:t>
            </w:r>
          </w:p>
        </w:tc>
      </w:tr>
      <w:tr w:rsidR="00EC1BE8" w:rsidRPr="0015010E" w14:paraId="66D1A5E8" w14:textId="77777777" w:rsidTr="00AD7569">
        <w:trPr>
          <w:trHeight w:val="227"/>
        </w:trPr>
        <w:tc>
          <w:tcPr>
            <w:tcW w:w="4328" w:type="dxa"/>
            <w:gridSpan w:val="12"/>
            <w:tcBorders>
              <w:left w:val="nil"/>
              <w:bottom w:val="single" w:sz="4" w:space="0" w:color="auto"/>
              <w:right w:val="nil"/>
            </w:tcBorders>
            <w:vAlign w:val="center"/>
          </w:tcPr>
          <w:p w14:paraId="084A229B" w14:textId="77777777" w:rsidR="00EC1BE8" w:rsidRPr="0015010E" w:rsidRDefault="00EC1BE8" w:rsidP="0015010E">
            <w:pPr>
              <w:pStyle w:val="NoSpacing"/>
              <w:jc w:val="center"/>
            </w:pPr>
            <w:r w:rsidRPr="0015010E">
              <w:rPr>
                <w:rStyle w:val="None"/>
              </w:rPr>
              <w:t>CR=0.012 &lt; 0.10 (acceptable)</w:t>
            </w:r>
          </w:p>
        </w:tc>
        <w:tc>
          <w:tcPr>
            <w:tcW w:w="5454" w:type="dxa"/>
            <w:gridSpan w:val="14"/>
            <w:tcBorders>
              <w:left w:val="nil"/>
              <w:bottom w:val="single" w:sz="4" w:space="0" w:color="auto"/>
              <w:right w:val="nil"/>
            </w:tcBorders>
            <w:vAlign w:val="center"/>
          </w:tcPr>
          <w:p w14:paraId="1F1E41DE" w14:textId="77777777" w:rsidR="00EC1BE8" w:rsidRPr="0015010E" w:rsidRDefault="00EC1BE8" w:rsidP="0015010E">
            <w:pPr>
              <w:pStyle w:val="NoSpacing"/>
              <w:jc w:val="right"/>
            </w:pPr>
            <w:r w:rsidRPr="0015010E">
              <w:t>Sum = 1</w:t>
            </w:r>
          </w:p>
        </w:tc>
      </w:tr>
    </w:tbl>
    <w:p w14:paraId="20370BE9" w14:textId="77777777" w:rsidR="00EC1BE8" w:rsidRDefault="00EC1BE8" w:rsidP="001F3C48">
      <w:pPr>
        <w:rPr>
          <w:rStyle w:val="None"/>
        </w:rPr>
      </w:pPr>
    </w:p>
    <w:p w14:paraId="3F13A916" w14:textId="4F676D62" w:rsidR="00DE1CED" w:rsidRDefault="00AD7569" w:rsidP="001F3C48">
      <w:r>
        <w:rPr>
          <w:noProof/>
          <w:lang w:eastAsia="en-US"/>
        </w:rPr>
        <mc:AlternateContent>
          <mc:Choice Requires="wps">
            <w:drawing>
              <wp:anchor distT="0" distB="0" distL="114300" distR="114300" simplePos="0" relativeHeight="251693056" behindDoc="0" locked="0" layoutInCell="1" allowOverlap="1" wp14:anchorId="489A2435" wp14:editId="6CC383F2">
                <wp:simplePos x="0" y="0"/>
                <wp:positionH relativeFrom="column">
                  <wp:posOffset>165735</wp:posOffset>
                </wp:positionH>
                <wp:positionV relativeFrom="paragraph">
                  <wp:posOffset>7468408</wp:posOffset>
                </wp:positionV>
                <wp:extent cx="5727700" cy="302260"/>
                <wp:effectExtent l="0" t="0" r="12700" b="2540"/>
                <wp:wrapThrough wrapText="bothSides">
                  <wp:wrapPolygon edited="0">
                    <wp:start x="0" y="0"/>
                    <wp:lineTo x="0" y="19966"/>
                    <wp:lineTo x="21552" y="19966"/>
                    <wp:lineTo x="21552"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5727700" cy="302260"/>
                        </a:xfrm>
                        <a:prstGeom prst="rect">
                          <a:avLst/>
                        </a:prstGeom>
                        <a:solidFill>
                          <a:prstClr val="white"/>
                        </a:solidFill>
                        <a:ln>
                          <a:noFill/>
                        </a:ln>
                        <a:effectLst/>
                      </wps:spPr>
                      <wps:txbx>
                        <w:txbxContent>
                          <w:p w14:paraId="4249D0D3" w14:textId="08C1BA63" w:rsidR="0069275C" w:rsidRPr="00B943F8" w:rsidRDefault="0069275C" w:rsidP="00B943F8">
                            <w:pPr>
                              <w:pStyle w:val="Caption"/>
                              <w:jc w:val="center"/>
                              <w:rPr>
                                <w:i w:val="0"/>
                                <w:iCs w:val="0"/>
                                <w:noProof/>
                                <w:sz w:val="24"/>
                                <w:szCs w:val="24"/>
                              </w:rPr>
                            </w:pPr>
                            <w:bookmarkStart w:id="82" w:name="_Toc486885078"/>
                            <w:r w:rsidRPr="00B943F8">
                              <w:rPr>
                                <w:b/>
                                <w:bCs/>
                                <w:i w:val="0"/>
                                <w:iCs w:val="0"/>
                                <w:sz w:val="24"/>
                                <w:szCs w:val="24"/>
                              </w:rPr>
                              <w:t xml:space="preserve">Figure </w:t>
                            </w:r>
                            <w:r w:rsidRPr="00B943F8">
                              <w:rPr>
                                <w:b/>
                                <w:bCs/>
                                <w:i w:val="0"/>
                                <w:iCs w:val="0"/>
                                <w:sz w:val="24"/>
                                <w:szCs w:val="24"/>
                              </w:rPr>
                              <w:fldChar w:fldCharType="begin"/>
                            </w:r>
                            <w:r w:rsidRPr="00B943F8">
                              <w:rPr>
                                <w:b/>
                                <w:bCs/>
                                <w:i w:val="0"/>
                                <w:iCs w:val="0"/>
                                <w:sz w:val="24"/>
                                <w:szCs w:val="24"/>
                              </w:rPr>
                              <w:instrText xml:space="preserve"> SEQ Figure \* ARABIC </w:instrText>
                            </w:r>
                            <w:r w:rsidRPr="00B943F8">
                              <w:rPr>
                                <w:b/>
                                <w:bCs/>
                                <w:i w:val="0"/>
                                <w:iCs w:val="0"/>
                                <w:sz w:val="24"/>
                                <w:szCs w:val="24"/>
                              </w:rPr>
                              <w:fldChar w:fldCharType="separate"/>
                            </w:r>
                            <w:r w:rsidRPr="00B943F8">
                              <w:rPr>
                                <w:b/>
                                <w:bCs/>
                                <w:i w:val="0"/>
                                <w:iCs w:val="0"/>
                                <w:noProof/>
                                <w:sz w:val="24"/>
                                <w:szCs w:val="24"/>
                              </w:rPr>
                              <w:t>6</w:t>
                            </w:r>
                            <w:r w:rsidRPr="00B943F8">
                              <w:rPr>
                                <w:b/>
                                <w:bCs/>
                                <w:i w:val="0"/>
                                <w:iCs w:val="0"/>
                                <w:sz w:val="24"/>
                                <w:szCs w:val="24"/>
                              </w:rPr>
                              <w:fldChar w:fldCharType="end"/>
                            </w:r>
                            <w:r w:rsidRPr="00B943F8">
                              <w:rPr>
                                <w:b/>
                                <w:bCs/>
                                <w:i w:val="0"/>
                                <w:iCs w:val="0"/>
                                <w:sz w:val="24"/>
                                <w:szCs w:val="24"/>
                              </w:rPr>
                              <w:t>.</w:t>
                            </w:r>
                            <w:r w:rsidRPr="00B943F8">
                              <w:rPr>
                                <w:i w:val="0"/>
                                <w:iCs w:val="0"/>
                                <w:sz w:val="24"/>
                                <w:szCs w:val="24"/>
                              </w:rPr>
                              <w:t xml:space="preserve"> Global weights for Society results</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9A2435" id="Text Box 25" o:spid="_x0000_s1029" type="#_x0000_t202" style="position:absolute;left:0;text-align:left;margin-left:13.05pt;margin-top:588.05pt;width:451pt;height:23.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" stroked="f">
                <v:textbox style="mso-fit-shape-to-text:t" inset="0,0,0,0">
                  <w:txbxContent>
                    <w:p w14:paraId="4249D0D3" w14:textId="08C1BA63" w:rsidR="0069275C" w:rsidRPr="00B943F8" w:rsidRDefault="0069275C" w:rsidP="00B943F8">
                      <w:pPr>
                        <w:pStyle w:val="Caption"/>
                        <w:jc w:val="center"/>
                        <w:rPr>
                          <w:i w:val="0"/>
                          <w:iCs w:val="0"/>
                          <w:noProof/>
                          <w:sz w:val="24"/>
                          <w:szCs w:val="24"/>
                        </w:rPr>
                      </w:pPr>
                      <w:bookmarkStart w:id="85" w:name="_Toc486885078"/>
                      <w:r w:rsidRPr="00B943F8">
                        <w:rPr>
                          <w:b/>
                          <w:bCs/>
                          <w:i w:val="0"/>
                          <w:iCs w:val="0"/>
                          <w:sz w:val="24"/>
                          <w:szCs w:val="24"/>
                        </w:rPr>
                        <w:t xml:space="preserve">Figure </w:t>
                      </w:r>
                      <w:r w:rsidRPr="00B943F8">
                        <w:rPr>
                          <w:b/>
                          <w:bCs/>
                          <w:i w:val="0"/>
                          <w:iCs w:val="0"/>
                          <w:sz w:val="24"/>
                          <w:szCs w:val="24"/>
                        </w:rPr>
                        <w:fldChar w:fldCharType="begin"/>
                      </w:r>
                      <w:r w:rsidRPr="00B943F8">
                        <w:rPr>
                          <w:b/>
                          <w:bCs/>
                          <w:i w:val="0"/>
                          <w:iCs w:val="0"/>
                          <w:sz w:val="24"/>
                          <w:szCs w:val="24"/>
                        </w:rPr>
                        <w:instrText xml:space="preserve"> SEQ Figure \* ARABIC </w:instrText>
                      </w:r>
                      <w:r w:rsidRPr="00B943F8">
                        <w:rPr>
                          <w:b/>
                          <w:bCs/>
                          <w:i w:val="0"/>
                          <w:iCs w:val="0"/>
                          <w:sz w:val="24"/>
                          <w:szCs w:val="24"/>
                        </w:rPr>
                        <w:fldChar w:fldCharType="separate"/>
                      </w:r>
                      <w:r w:rsidRPr="00B943F8">
                        <w:rPr>
                          <w:b/>
                          <w:bCs/>
                          <w:i w:val="0"/>
                          <w:iCs w:val="0"/>
                          <w:noProof/>
                          <w:sz w:val="24"/>
                          <w:szCs w:val="24"/>
                        </w:rPr>
                        <w:t>6</w:t>
                      </w:r>
                      <w:r w:rsidRPr="00B943F8">
                        <w:rPr>
                          <w:b/>
                          <w:bCs/>
                          <w:i w:val="0"/>
                          <w:iCs w:val="0"/>
                          <w:sz w:val="24"/>
                          <w:szCs w:val="24"/>
                        </w:rPr>
                        <w:fldChar w:fldCharType="end"/>
                      </w:r>
                      <w:r w:rsidRPr="00B943F8">
                        <w:rPr>
                          <w:b/>
                          <w:bCs/>
                          <w:i w:val="0"/>
                          <w:iCs w:val="0"/>
                          <w:sz w:val="24"/>
                          <w:szCs w:val="24"/>
                        </w:rPr>
                        <w:t>.</w:t>
                      </w:r>
                      <w:r w:rsidRPr="00B943F8">
                        <w:rPr>
                          <w:i w:val="0"/>
                          <w:iCs w:val="0"/>
                          <w:sz w:val="24"/>
                          <w:szCs w:val="24"/>
                        </w:rPr>
                        <w:t xml:space="preserve"> Global weights for Society results</w:t>
                      </w:r>
                      <w:bookmarkEnd w:id="85"/>
                    </w:p>
                  </w:txbxContent>
                </v:textbox>
                <w10:wrap type="through"/>
              </v:shape>
            </w:pict>
          </mc:Fallback>
        </mc:AlternateContent>
      </w:r>
      <w:r w:rsidRPr="00593188">
        <w:rPr>
          <w:noProof/>
          <w:lang w:eastAsia="en-US"/>
        </w:rPr>
        <w:drawing>
          <wp:anchor distT="0" distB="0" distL="114300" distR="114300" simplePos="0" relativeHeight="251691008" behindDoc="0" locked="0" layoutInCell="1" allowOverlap="1" wp14:anchorId="4CD3F87A" wp14:editId="4DDC29B5">
            <wp:simplePos x="0" y="0"/>
            <wp:positionH relativeFrom="column">
              <wp:posOffset>165735</wp:posOffset>
            </wp:positionH>
            <wp:positionV relativeFrom="paragraph">
              <wp:posOffset>0</wp:posOffset>
            </wp:positionV>
            <wp:extent cx="5727700" cy="7432040"/>
            <wp:effectExtent l="0" t="0" r="12700" b="1016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6365F471" w14:textId="77777777" w:rsidR="00DE1CED" w:rsidRPr="00DE1CED" w:rsidRDefault="00DE1CED" w:rsidP="001F3C48"/>
    <w:p w14:paraId="6DCE4961" w14:textId="47303E2B" w:rsidR="000512C9" w:rsidRPr="00745849" w:rsidRDefault="000512C9" w:rsidP="001F3C48">
      <w:pPr>
        <w:pStyle w:val="Heading2"/>
        <w:rPr>
          <w:rFonts w:eastAsia="Calibri Light"/>
          <w:sz w:val="22"/>
          <w:szCs w:val="22"/>
          <w:u w:color="292526"/>
        </w:rPr>
      </w:pPr>
      <w:bookmarkStart w:id="83" w:name="_Toc486887504"/>
      <w:r>
        <w:t>Results comparison of the three groups</w:t>
      </w:r>
      <w:bookmarkEnd w:id="83"/>
    </w:p>
    <w:p w14:paraId="1DE20EBE" w14:textId="07F09EA1" w:rsidR="000512C9" w:rsidRDefault="000512C9" w:rsidP="001F3C48">
      <w:pPr>
        <w:rPr>
          <w:rStyle w:val="None"/>
        </w:rPr>
      </w:pPr>
      <w:r w:rsidRPr="0012613E">
        <w:t xml:space="preserve">Results associated with level 2 assessment suggest that not all government roles are perceived with equal weight when promoting CSR.  This result is unsurprising since the regulatory strength of the public roles, and their ability to attract businesses, is unequal </w:t>
      </w:r>
      <w:r w:rsidRPr="0012613E">
        <w:rPr>
          <w:rStyle w:val="None"/>
        </w:rPr>
        <w:t>(Knudsen et al., 2015)</w:t>
      </w:r>
      <w:r w:rsidRPr="0012613E">
        <w:t>.  A</w:t>
      </w:r>
      <w:r w:rsidRPr="0012613E">
        <w:rPr>
          <w:rStyle w:val="None"/>
        </w:rPr>
        <w:t xml:space="preserve">lthough the three </w:t>
      </w:r>
      <w:r w:rsidRPr="0012613E">
        <w:t xml:space="preserve">groups of respondents formerly engaged in conflicts regarding CSR (Lepoutre et al., 2007), the present study illustrates that all groups confirmed that a mandating style of public policy regarding CSR in developing countries elevates CSR, a result that is unsurprising </w:t>
      </w:r>
      <w:r w:rsidRPr="0012613E">
        <w:rPr>
          <w:rStyle w:val="None"/>
        </w:rPr>
        <w:t xml:space="preserve">since mandating policies reflects the strongest regulation for CSR </w:t>
      </w:r>
      <w:r w:rsidRPr="0012613E">
        <w:t>(Knudsen et al., 2015)</w:t>
      </w:r>
      <w:r w:rsidRPr="0012613E">
        <w:rPr>
          <w:rStyle w:val="None"/>
        </w:rPr>
        <w:t xml:space="preserve">. The role of empowerment, which was first defined in this study as part of the government's roles in promoting CSR, was second among the results of government and society in terms of importance. </w:t>
      </w:r>
      <w:r w:rsidRPr="0012613E">
        <w:t>This result suggests the urgency of empowerment in non-western contexts, where stakeholders and civil society agents demand better representation and broader participation regarding the accountability, design, and implementation of public policies, and during decision-making concerning industry (</w:t>
      </w:r>
      <w:r w:rsidRPr="00387CC6">
        <w:rPr>
          <w:color w:val="000000"/>
        </w:rPr>
        <w:t>Amran et al., 2013</w:t>
      </w:r>
      <w:r>
        <w:rPr>
          <w:color w:val="000000"/>
        </w:rPr>
        <w:t xml:space="preserve">; </w:t>
      </w:r>
      <w:r w:rsidRPr="0012613E">
        <w:t>Lepoutre et al., 2007</w:t>
      </w:r>
      <w:r>
        <w:t>;</w:t>
      </w:r>
      <w:r w:rsidRPr="0012613E">
        <w:t xml:space="preserve"> </w:t>
      </w:r>
      <w:r w:rsidRPr="00387CC6">
        <w:rPr>
          <w:color w:val="000000"/>
        </w:rPr>
        <w:t>Steurer, 2013</w:t>
      </w:r>
      <w:r w:rsidRPr="0012613E">
        <w:t xml:space="preserve">).  </w:t>
      </w:r>
      <w:r w:rsidRPr="0012613E">
        <w:rPr>
          <w:rStyle w:val="None"/>
        </w:rPr>
        <w:t>The groups agreed that the endorsing role is least important among the roles of government when promoting CSR.</w:t>
      </w:r>
      <w:r w:rsidRPr="0012613E">
        <w:rPr>
          <w:rStyle w:val="None"/>
          <w:rtl/>
        </w:rPr>
        <w:t xml:space="preserve"> </w:t>
      </w:r>
      <w:r w:rsidRPr="0012613E">
        <w:rPr>
          <w:rStyle w:val="None"/>
        </w:rPr>
        <w:t xml:space="preserve">When comparing the results of the global weight </w:t>
      </w:r>
      <w:r>
        <w:rPr>
          <w:rStyle w:val="None"/>
        </w:rPr>
        <w:t xml:space="preserve">(level 3) </w:t>
      </w:r>
      <w:r w:rsidRPr="0012613E">
        <w:rPr>
          <w:rStyle w:val="None"/>
        </w:rPr>
        <w:t>of the three groups</w:t>
      </w:r>
      <w:r>
        <w:rPr>
          <w:rStyle w:val="None"/>
        </w:rPr>
        <w:t xml:space="preserve"> of respondents,</w:t>
      </w:r>
      <w:r w:rsidRPr="0012613E">
        <w:rPr>
          <w:rStyle w:val="None"/>
        </w:rPr>
        <w:t xml:space="preserve"> </w:t>
      </w:r>
      <w:r>
        <w:rPr>
          <w:rStyle w:val="None"/>
        </w:rPr>
        <w:t>certain</w:t>
      </w:r>
      <w:r w:rsidRPr="0012613E">
        <w:rPr>
          <w:rStyle w:val="None"/>
        </w:rPr>
        <w:t xml:space="preserve"> observations </w:t>
      </w:r>
      <w:r>
        <w:rPr>
          <w:rStyle w:val="None"/>
        </w:rPr>
        <w:t xml:space="preserve">could be seen </w:t>
      </w:r>
      <w:r w:rsidR="002D646F">
        <w:rPr>
          <w:rStyle w:val="None"/>
        </w:rPr>
        <w:t>(F</w:t>
      </w:r>
      <w:r w:rsidRPr="0012613E">
        <w:rPr>
          <w:rStyle w:val="None"/>
        </w:rPr>
        <w:t xml:space="preserve">igure </w:t>
      </w:r>
      <w:r w:rsidR="002D646F">
        <w:rPr>
          <w:rStyle w:val="None"/>
        </w:rPr>
        <w:t>7)</w:t>
      </w:r>
      <w:r w:rsidRPr="0012613E">
        <w:rPr>
          <w:rStyle w:val="None"/>
        </w:rPr>
        <w:t xml:space="preserve">. </w:t>
      </w:r>
      <w:r>
        <w:rPr>
          <w:rStyle w:val="None"/>
        </w:rPr>
        <w:t>For instance, t</w:t>
      </w:r>
      <w:r w:rsidRPr="0012613E">
        <w:rPr>
          <w:rStyle w:val="None"/>
        </w:rPr>
        <w:t xml:space="preserve">here is a consensus </w:t>
      </w:r>
      <w:r>
        <w:rPr>
          <w:rStyle w:val="None"/>
        </w:rPr>
        <w:t xml:space="preserve">between the three groups </w:t>
      </w:r>
      <w:r w:rsidRPr="0012613E">
        <w:rPr>
          <w:rStyle w:val="None"/>
        </w:rPr>
        <w:t xml:space="preserve">on the importance of certain practices such as ‘Define minimum standards’ and ‘Legal and fiscal penalties’, taking into account that the government gives these practices a very high weight compared to the other two groups. </w:t>
      </w:r>
      <w:r>
        <w:rPr>
          <w:rStyle w:val="None"/>
        </w:rPr>
        <w:t>Furthermore</w:t>
      </w:r>
      <w:r w:rsidRPr="0012613E">
        <w:rPr>
          <w:rStyle w:val="None"/>
        </w:rPr>
        <w:t xml:space="preserve">, agreement of two groups other than the third group, can be monitored. For example, the government has agreed with the society relatively in the global weights of the practices of ‘Access to justice’, while the business scored this practice much less. This reveals that some policy practices may bring mutual benefits to specific groups, which </w:t>
      </w:r>
      <w:r>
        <w:rPr>
          <w:rStyle w:val="None"/>
        </w:rPr>
        <w:t>may lead to</w:t>
      </w:r>
      <w:r w:rsidRPr="0012613E">
        <w:rPr>
          <w:rStyle w:val="None"/>
        </w:rPr>
        <w:t xml:space="preserve"> future partnerships </w:t>
      </w:r>
      <w:r>
        <w:rPr>
          <w:rStyle w:val="None"/>
        </w:rPr>
        <w:t>built on</w:t>
      </w:r>
      <w:r w:rsidRPr="0012613E">
        <w:rPr>
          <w:rStyle w:val="None"/>
        </w:rPr>
        <w:t xml:space="preserve"> common interests </w:t>
      </w:r>
      <w:r>
        <w:rPr>
          <w:rStyle w:val="None"/>
        </w:rPr>
        <w:t>between the agents to create</w:t>
      </w:r>
      <w:r w:rsidRPr="0012613E">
        <w:rPr>
          <w:rStyle w:val="None"/>
        </w:rPr>
        <w:t xml:space="preserve"> pressure </w:t>
      </w:r>
      <w:r>
        <w:rPr>
          <w:rStyle w:val="None"/>
        </w:rPr>
        <w:t>on</w:t>
      </w:r>
      <w:r w:rsidRPr="0012613E">
        <w:rPr>
          <w:rStyle w:val="None"/>
        </w:rPr>
        <w:t xml:space="preserve"> existing practices.</w:t>
      </w:r>
    </w:p>
    <w:p w14:paraId="65B5AFCA" w14:textId="3502310C" w:rsidR="00DE1CED" w:rsidRDefault="00D01651" w:rsidP="001F3C48">
      <w:r>
        <w:rPr>
          <w:noProof/>
          <w:lang w:eastAsia="en-US"/>
        </w:rPr>
        <w:drawing>
          <wp:anchor distT="0" distB="0" distL="114300" distR="114300" simplePos="0" relativeHeight="251679744" behindDoc="0" locked="0" layoutInCell="1" allowOverlap="1" wp14:anchorId="393AA319" wp14:editId="590B4028">
            <wp:simplePos x="0" y="0"/>
            <wp:positionH relativeFrom="column">
              <wp:posOffset>-527685</wp:posOffset>
            </wp:positionH>
            <wp:positionV relativeFrom="paragraph">
              <wp:posOffset>318770</wp:posOffset>
            </wp:positionV>
            <wp:extent cx="6974205" cy="6640195"/>
            <wp:effectExtent l="0" t="0" r="10795" b="14605"/>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416B06BF" w14:textId="50FE9382" w:rsidR="005F08A8" w:rsidRDefault="00DE1CED" w:rsidP="00D01651">
      <w:pPr>
        <w:pStyle w:val="TableFigure"/>
        <w:jc w:val="center"/>
      </w:pPr>
      <w:bookmarkStart w:id="84" w:name="_Toc486885079"/>
      <w:r w:rsidRPr="00D01651">
        <w:rPr>
          <w:b/>
          <w:bCs/>
        </w:rPr>
        <w:t xml:space="preserve">Figure </w:t>
      </w:r>
      <w:r w:rsidR="006E36B6" w:rsidRPr="00D01651">
        <w:rPr>
          <w:b/>
          <w:bCs/>
        </w:rPr>
        <w:fldChar w:fldCharType="begin"/>
      </w:r>
      <w:r w:rsidR="006E36B6" w:rsidRPr="00D01651">
        <w:rPr>
          <w:b/>
          <w:bCs/>
        </w:rPr>
        <w:instrText xml:space="preserve"> SEQ Figure \* ARABIC </w:instrText>
      </w:r>
      <w:r w:rsidR="006E36B6" w:rsidRPr="00D01651">
        <w:rPr>
          <w:b/>
          <w:bCs/>
        </w:rPr>
        <w:fldChar w:fldCharType="separate"/>
      </w:r>
      <w:r w:rsidR="00B943F8" w:rsidRPr="00D01651">
        <w:rPr>
          <w:b/>
          <w:bCs/>
          <w:noProof/>
        </w:rPr>
        <w:t>7</w:t>
      </w:r>
      <w:r w:rsidR="006E36B6" w:rsidRPr="00D01651">
        <w:rPr>
          <w:b/>
          <w:bCs/>
          <w:noProof/>
        </w:rPr>
        <w:fldChar w:fldCharType="end"/>
      </w:r>
      <w:r w:rsidR="00D01651" w:rsidRPr="00D01651">
        <w:rPr>
          <w:b/>
          <w:bCs/>
          <w:noProof/>
        </w:rPr>
        <w:t>.</w:t>
      </w:r>
      <w:r>
        <w:t xml:space="preserve"> </w:t>
      </w:r>
      <w:r w:rsidRPr="00BB6428">
        <w:t>Global weights of Government, Business, and Society groups</w:t>
      </w:r>
      <w:bookmarkEnd w:id="84"/>
    </w:p>
    <w:p w14:paraId="357A7683" w14:textId="15143495" w:rsidR="000512C9" w:rsidRPr="00593188" w:rsidRDefault="000512C9" w:rsidP="001F3C48">
      <w:pPr>
        <w:pStyle w:val="Heading2"/>
      </w:pPr>
      <w:bookmarkStart w:id="85" w:name="_Toc486887505"/>
      <w:r w:rsidRPr="00593188">
        <w:t>Conclusion</w:t>
      </w:r>
      <w:bookmarkEnd w:id="85"/>
    </w:p>
    <w:p w14:paraId="36213DA2" w14:textId="2D4BED91" w:rsidR="00040ACF" w:rsidRDefault="000512C9" w:rsidP="001F3C48">
      <w:r w:rsidRPr="005849B3">
        <w:t>The analysis of the results of the pairwise comparison has led to a convergence of views between the three groups (i.e., Government, Business, and Civil society) regard several policies and significant differences in other policies. This claim emphasis the significance of this study, which proposed expanding participation in the design of public policies for CSR. The analysis of the three groups results shed the light on the need to examine the framework of modern governance in addressing challenges associated with the achievement of sustainable development in developing countries. It may be more complicated than we think, future studies may reveal that subgroups within the top group have different interests. To be clearer, if we take society for example, the preference of NGOs for CSR public policies may be different from trade union preferences, or the preference for SMEs may be different from that of MN</w:t>
      </w:r>
      <w:r w:rsidR="004C2F02">
        <w:t>E</w:t>
      </w:r>
      <w:r w:rsidRPr="005849B3">
        <w:t xml:space="preserve">s </w:t>
      </w:r>
      <w:r w:rsidRPr="005849B3">
        <w:rPr>
          <w:color w:val="000000"/>
        </w:rPr>
        <w:t>(</w:t>
      </w:r>
      <w:r w:rsidR="00CF39E4" w:rsidRPr="00CF39E4">
        <w:rPr>
          <w:color w:val="000000"/>
        </w:rPr>
        <w:t>Bondy et al., 2012</w:t>
      </w:r>
      <w:r w:rsidR="00CF39E4">
        <w:rPr>
          <w:color w:val="000000"/>
        </w:rPr>
        <w:t xml:space="preserve">). </w:t>
      </w:r>
      <w:r w:rsidRPr="005849B3">
        <w:t>Therefore, future studies may consider this complexity associated with</w:t>
      </w:r>
      <w:r w:rsidRPr="005849B3">
        <w:rPr>
          <w:rFonts w:hint="cs"/>
          <w:rtl/>
        </w:rPr>
        <w:t xml:space="preserve"> </w:t>
      </w:r>
      <w:r w:rsidRPr="005849B3">
        <w:t>subgroups when dealing with MCDM.</w:t>
      </w:r>
    </w:p>
    <w:p w14:paraId="0E6115C0" w14:textId="77777777" w:rsidR="00040ACF" w:rsidRDefault="00040ACF" w:rsidP="001F3C48">
      <w:r>
        <w:br w:type="page"/>
      </w:r>
    </w:p>
    <w:p w14:paraId="2C2DB557" w14:textId="31DFD6FF" w:rsidR="00EB2251" w:rsidRDefault="00EB2251" w:rsidP="001F3C48">
      <w:pPr>
        <w:pStyle w:val="Heading1"/>
      </w:pPr>
      <w:bookmarkStart w:id="86" w:name="_Toc486887506"/>
      <w:r w:rsidRPr="007851FA">
        <w:t>Discussion of Results, Implications, and Recommendations</w:t>
      </w:r>
      <w:bookmarkEnd w:id="86"/>
      <w:r w:rsidRPr="007851FA">
        <w:t xml:space="preserve"> </w:t>
      </w:r>
    </w:p>
    <w:p w14:paraId="70929229" w14:textId="77777777" w:rsidR="00EB2251" w:rsidRPr="007851FA" w:rsidRDefault="00EB2251" w:rsidP="001F3C48">
      <w:r w:rsidRPr="007851FA">
        <w:t>This study explores how policy-makers, business, and civil society evaluate the roles of public policies that promote CSR in a non-western context. Chapter 6 provides an insight about the government, business, and civil society preferences regards public polices roles to promote CSR. Results were obtained from several statistical analyses conducted to prioritize public policies that promote CSR using AHP. Generally, the finding of the previous chapter suggests that the all results of the pairwise comparisons are consistent. This chapter will discuss the findings and the implications of the study and provide final recommendations and conclusions.</w:t>
      </w:r>
    </w:p>
    <w:p w14:paraId="0AB5FB85" w14:textId="7A734259" w:rsidR="00EB2251" w:rsidRPr="00BF5614" w:rsidRDefault="00EB2251" w:rsidP="001F3C48">
      <w:r w:rsidRPr="00756B59">
        <w:rPr>
          <w:rStyle w:val="None"/>
        </w:rPr>
        <w:t>Public authorities face challenges bridging gaps among governments, businesses, and civil society, and d</w:t>
      </w:r>
      <w:r w:rsidRPr="00756B59">
        <w:rPr>
          <w:rStyle w:val="None"/>
          <w:rFonts w:eastAsia="Cambria"/>
        </w:rPr>
        <w:t xml:space="preserve">eveloping countries are in serious need of maintaining </w:t>
      </w:r>
      <w:r w:rsidRPr="00756B59">
        <w:rPr>
          <w:rStyle w:val="None"/>
        </w:rPr>
        <w:t xml:space="preserve">and enabling environments for CSR. </w:t>
      </w:r>
      <w:r w:rsidRPr="00756B59">
        <w:rPr>
          <w:rStyle w:val="None"/>
          <w:rFonts w:eastAsia="Cambria"/>
        </w:rPr>
        <w:t>I</w:t>
      </w:r>
      <w:r w:rsidRPr="00756B59">
        <w:t>ssues related to decision-making regarding public policies are increasingly complex. Therefore, AHP were used in this study to rank public policy practices for CSR in UAE.</w:t>
      </w:r>
      <w:r>
        <w:t xml:space="preserve"> </w:t>
      </w:r>
      <w:r w:rsidRPr="00AB36BF">
        <w:t xml:space="preserve">Respondents were familiar with the </w:t>
      </w:r>
      <w:r>
        <w:t xml:space="preserve">economic, social, and </w:t>
      </w:r>
      <w:r w:rsidRPr="00AB36BF">
        <w:t>legislative environment in the UAE, and their feedback consequently characterized what they believe to be suitable for the political and cultural context of the UAE.</w:t>
      </w:r>
      <w:r w:rsidRPr="00AD17D8">
        <w:t xml:space="preserve"> </w:t>
      </w:r>
      <w:r>
        <w:t xml:space="preserve"> </w:t>
      </w:r>
      <w:r w:rsidRPr="00152DCA">
        <w:t>In the following paragraphs, we will discuss the results of each group separately, and then we will discuss the results in a comparative way.</w:t>
      </w:r>
    </w:p>
    <w:p w14:paraId="027EC5C8" w14:textId="3238FA95" w:rsidR="00EB2251" w:rsidRDefault="00EB2251" w:rsidP="001F3C48">
      <w:pPr>
        <w:pStyle w:val="Heading2"/>
      </w:pPr>
      <w:bookmarkStart w:id="87" w:name="_Toc486887507"/>
      <w:r>
        <w:t xml:space="preserve">Discussion of </w:t>
      </w:r>
      <w:r w:rsidRPr="00152DCA">
        <w:t>Government</w:t>
      </w:r>
      <w:r>
        <w:t xml:space="preserve"> results</w:t>
      </w:r>
      <w:bookmarkEnd w:id="87"/>
    </w:p>
    <w:p w14:paraId="5476406E" w14:textId="77777777" w:rsidR="00EB2251" w:rsidRDefault="00EB2251" w:rsidP="001F3C48">
      <w:r w:rsidRPr="004856CB">
        <w:t>The results in the previous chapter show how important the government attaches to the mandating style public policies when promoting CSR. This is not surprising, since the government is the dominant legislative power in developing countries. When talking about the UAE, we have contextual characteristics, where mandating policies are put in place by the federal and local governments. The results of the study do not necessarily reflect the reality in terms of application, but reflect the importance that experts and executives in the government attach to this role.</w:t>
      </w:r>
      <w:r w:rsidRPr="004856CB">
        <w:rPr>
          <w:rStyle w:val="None"/>
        </w:rPr>
        <w:t xml:space="preserve"> This explains the need to fill the gap in standardization and law enforcement regarding CSR in developing countries. However, </w:t>
      </w:r>
      <w:r w:rsidRPr="004856CB">
        <w:t>authorities should maintain realistic and efficient baselines for all pertinent regulations and standards, from which the private sector can extrapolate additional voluntary actions.</w:t>
      </w:r>
    </w:p>
    <w:p w14:paraId="57928D56" w14:textId="77777777" w:rsidR="00EB2251" w:rsidRPr="00A92BAC" w:rsidRDefault="00EB2251" w:rsidP="001F3C48">
      <w:r w:rsidRPr="00A92BAC">
        <w:t xml:space="preserve">The results of the study also show that policy makers attach importance to empowering policies when promoting CSR. This outcome portends the government's openness to enable both the community and the business community to participate in the policy agenda and play a greater role in CSR-related activities. Again, this outcome does not necessarily reflect the reality of the application, but it gives an indication about the willingness of the government to give up some of its traditional roles or to share its authority with the society and the business. </w:t>
      </w:r>
      <w:r w:rsidRPr="00A92BAC">
        <w:rPr>
          <w:rStyle w:val="None"/>
        </w:rPr>
        <w:t>E</w:t>
      </w:r>
      <w:r w:rsidRPr="00A92BAC">
        <w:t>mpowerment policies emphasize and pressure corporations to act more responsibly, and relieve pressures on government to use harsher instruments such as legislation and regulation (Ward, 2004; Amran et al., 2013).</w:t>
      </w:r>
    </w:p>
    <w:p w14:paraId="2C44F0C3" w14:textId="07491DD5" w:rsidR="00EB2251" w:rsidRDefault="00EB2251" w:rsidP="001F3C48">
      <w:r w:rsidRPr="002D3F0B">
        <w:t xml:space="preserve">Although the role of empowerment </w:t>
      </w:r>
      <w:r>
        <w:t>ranked</w:t>
      </w:r>
      <w:r w:rsidRPr="002D3F0B">
        <w:t xml:space="preserve"> second when looking at </w:t>
      </w:r>
      <w:r>
        <w:t xml:space="preserve">public policy </w:t>
      </w:r>
      <w:r w:rsidRPr="002D3F0B">
        <w:t>roles at level 2, empowerment practices were distributed along the scale at level</w:t>
      </w:r>
      <w:r>
        <w:t xml:space="preserve"> 3</w:t>
      </w:r>
      <w:r w:rsidRPr="002D3F0B">
        <w:t xml:space="preserve">. For example, </w:t>
      </w:r>
      <w:r>
        <w:t>A</w:t>
      </w:r>
      <w:r w:rsidRPr="002D3F0B">
        <w:t xml:space="preserve">ccess to justice </w:t>
      </w:r>
      <w:r>
        <w:t xml:space="preserve">and </w:t>
      </w:r>
      <w:r w:rsidRPr="00D06130">
        <w:t>Freedom of association</w:t>
      </w:r>
      <w:r>
        <w:t xml:space="preserve"> were among the empowering role practices that </w:t>
      </w:r>
      <w:r w:rsidRPr="002D3F0B">
        <w:t>were given high weight</w:t>
      </w:r>
      <w:r>
        <w:t>s</w:t>
      </w:r>
      <w:r w:rsidRPr="002D3F0B">
        <w:t xml:space="preserve"> in </w:t>
      </w:r>
      <w:r>
        <w:t xml:space="preserve">the global weights scale (Figure </w:t>
      </w:r>
      <w:r w:rsidR="00A510C8">
        <w:t>4</w:t>
      </w:r>
      <w:r>
        <w:t>).</w:t>
      </w:r>
      <w:r w:rsidRPr="002D3F0B">
        <w:t xml:space="preserve"> </w:t>
      </w:r>
      <w:r>
        <w:t xml:space="preserve"> On the other hand, </w:t>
      </w:r>
      <w:r w:rsidRPr="00353BED">
        <w:t>Stakeholder representation reinforcement</w:t>
      </w:r>
      <w:r>
        <w:t xml:space="preserve"> and </w:t>
      </w:r>
      <w:r w:rsidRPr="00353BED">
        <w:t>Capacity-building</w:t>
      </w:r>
      <w:r>
        <w:t xml:space="preserve"> </w:t>
      </w:r>
      <w:r w:rsidRPr="002D3F0B">
        <w:t xml:space="preserve">were ranked </w:t>
      </w:r>
      <w:r>
        <w:t>within the</w:t>
      </w:r>
      <w:r w:rsidRPr="002D3F0B">
        <w:t xml:space="preserve"> least important </w:t>
      </w:r>
      <w:r>
        <w:t xml:space="preserve">practices </w:t>
      </w:r>
      <w:r w:rsidRPr="002D3F0B">
        <w:t xml:space="preserve">among 29 </w:t>
      </w:r>
      <w:r>
        <w:t xml:space="preserve">public policy </w:t>
      </w:r>
      <w:r w:rsidRPr="002D3F0B">
        <w:t>practices</w:t>
      </w:r>
      <w:r>
        <w:t xml:space="preserve"> for CSR</w:t>
      </w:r>
      <w:r w:rsidRPr="002D3F0B">
        <w:t xml:space="preserve">. It is very clear that the importance of the roles of the government </w:t>
      </w:r>
      <w:r>
        <w:t>identified</w:t>
      </w:r>
      <w:r w:rsidRPr="002D3F0B">
        <w:t xml:space="preserve"> in the second level extends to some practices at the third level, not all. Which means that looking at the third level more carefully is very important, to recognize practices that experts believe are not a priority.</w:t>
      </w:r>
    </w:p>
    <w:p w14:paraId="6ECAE61F" w14:textId="32C54DD7" w:rsidR="00EB2251" w:rsidRPr="00BF5614" w:rsidRDefault="00EB2251" w:rsidP="001F3C48">
      <w:r w:rsidRPr="006A3CEC">
        <w:t xml:space="preserve">Government practices associated with facilitation and partnership policies were also distributed between average and lowest priority across the </w:t>
      </w:r>
      <w:r>
        <w:t>global weights scale</w:t>
      </w:r>
      <w:r w:rsidRPr="006A3CEC">
        <w:t xml:space="preserve">. </w:t>
      </w:r>
      <w:r w:rsidRPr="005265B9">
        <w:t>Combining resources</w:t>
      </w:r>
      <w:r w:rsidRPr="006A3CEC">
        <w:t xml:space="preserve">, </w:t>
      </w:r>
      <w:r w:rsidRPr="005265B9">
        <w:t>Promotion of PPP</w:t>
      </w:r>
      <w:r w:rsidRPr="006A3CEC">
        <w:t xml:space="preserve">, </w:t>
      </w:r>
      <w:r>
        <w:t xml:space="preserve">and </w:t>
      </w:r>
      <w:r w:rsidRPr="005265B9">
        <w:t>Creating incentives</w:t>
      </w:r>
      <w:r w:rsidRPr="006A3CEC">
        <w:t xml:space="preserve">, for example, are present among the ten most favored </w:t>
      </w:r>
      <w:r>
        <w:t>public policy practices for</w:t>
      </w:r>
      <w:r w:rsidRPr="006A3CEC">
        <w:t xml:space="preserve"> the government</w:t>
      </w:r>
      <w:r>
        <w:t xml:space="preserve"> to promote CSR</w:t>
      </w:r>
      <w:r w:rsidRPr="006A3CEC">
        <w:t>. This may be very logical given the changes taking place in the UAE in the restructuring of government and the roles associated with institutions and the government's intention to open a wider scope of partnership with the private sector.</w:t>
      </w:r>
      <w:r>
        <w:t xml:space="preserve"> T</w:t>
      </w:r>
      <w:r w:rsidRPr="00B86D53">
        <w:t xml:space="preserve">he </w:t>
      </w:r>
      <w:r w:rsidRPr="00B86D53">
        <w:rPr>
          <w:rStyle w:val="None"/>
        </w:rPr>
        <w:t xml:space="preserve">endorsing role was least important to UAE policy-makers. </w:t>
      </w:r>
      <w:r w:rsidRPr="00B86D53">
        <w:t xml:space="preserve">Nevertheless, UAE federal and local governments launched several initiatives to endorse best practices regarding the environment, green applications, sustainable energy, and sustainable transportation among individuals and organizations. For example, the Zayed Future Energy Prize celebrates achievements that reflect influence, innovation, long-term vision, and leadership in renewable energy and sustainability </w:t>
      </w:r>
      <w:r w:rsidRPr="00B86D53">
        <w:rPr>
          <w:rStyle w:val="NoneA"/>
          <w:u w:color="FF5F5D"/>
        </w:rPr>
        <w:t>(</w:t>
      </w:r>
      <w:r w:rsidRPr="00B86D53">
        <w:rPr>
          <w:rStyle w:val="NoneA"/>
          <w:u w:val="single"/>
        </w:rPr>
        <w:t>Zayedfutureenergyprize, 201</w:t>
      </w:r>
      <w:r w:rsidR="00E05061">
        <w:rPr>
          <w:rStyle w:val="NoneA"/>
          <w:u w:val="single"/>
        </w:rPr>
        <w:t>7</w:t>
      </w:r>
      <w:r w:rsidRPr="00B86D53">
        <w:rPr>
          <w:rStyle w:val="NoneA"/>
          <w:u w:color="FF5F5D"/>
        </w:rPr>
        <w:t>).</w:t>
      </w:r>
      <w:r>
        <w:rPr>
          <w:rStyle w:val="NoneA"/>
          <w:u w:color="FF5F5D"/>
        </w:rPr>
        <w:t xml:space="preserve"> In brief, </w:t>
      </w:r>
      <w:r>
        <w:rPr>
          <w:rStyle w:val="None"/>
        </w:rPr>
        <w:t>r</w:t>
      </w:r>
      <w:r w:rsidRPr="0058633C">
        <w:rPr>
          <w:rStyle w:val="None"/>
        </w:rPr>
        <w:t>esults</w:t>
      </w:r>
      <w:r>
        <w:rPr>
          <w:rStyle w:val="None"/>
        </w:rPr>
        <w:t xml:space="preserve"> suggest </w:t>
      </w:r>
      <w:r w:rsidRPr="0058633C">
        <w:rPr>
          <w:rStyle w:val="None"/>
        </w:rPr>
        <w:t>that</w:t>
      </w:r>
      <w:r>
        <w:rPr>
          <w:rStyle w:val="None"/>
        </w:rPr>
        <w:t xml:space="preserve"> d</w:t>
      </w:r>
      <w:r w:rsidRPr="0058633C">
        <w:rPr>
          <w:rStyle w:val="None"/>
        </w:rPr>
        <w:t>efin</w:t>
      </w:r>
      <w:r>
        <w:rPr>
          <w:rStyle w:val="None"/>
        </w:rPr>
        <w:t>ing</w:t>
      </w:r>
      <w:r w:rsidRPr="0058633C">
        <w:rPr>
          <w:rStyle w:val="None"/>
        </w:rPr>
        <w:t xml:space="preserve"> minimum standards, </w:t>
      </w:r>
      <w:r>
        <w:rPr>
          <w:rStyle w:val="None"/>
        </w:rPr>
        <w:t>c</w:t>
      </w:r>
      <w:r w:rsidRPr="0058633C">
        <w:rPr>
          <w:rStyle w:val="None"/>
        </w:rPr>
        <w:t>ommand</w:t>
      </w:r>
      <w:r>
        <w:rPr>
          <w:rStyle w:val="None"/>
        </w:rPr>
        <w:t>-a</w:t>
      </w:r>
      <w:r w:rsidRPr="0058633C">
        <w:rPr>
          <w:rStyle w:val="None"/>
        </w:rPr>
        <w:t>nd</w:t>
      </w:r>
      <w:r>
        <w:rPr>
          <w:rStyle w:val="None"/>
        </w:rPr>
        <w:t>-</w:t>
      </w:r>
      <w:r w:rsidRPr="0058633C">
        <w:rPr>
          <w:rStyle w:val="None"/>
        </w:rPr>
        <w:t xml:space="preserve">control legislation, </w:t>
      </w:r>
      <w:r>
        <w:rPr>
          <w:rStyle w:val="None"/>
        </w:rPr>
        <w:t>l</w:t>
      </w:r>
      <w:r w:rsidRPr="0058633C">
        <w:rPr>
          <w:rStyle w:val="None"/>
        </w:rPr>
        <w:t xml:space="preserve">egal and fiscal penalties, </w:t>
      </w:r>
      <w:r>
        <w:rPr>
          <w:rStyle w:val="None"/>
        </w:rPr>
        <w:t>a</w:t>
      </w:r>
      <w:r w:rsidRPr="0058633C">
        <w:rPr>
          <w:rStyle w:val="None"/>
        </w:rPr>
        <w:t xml:space="preserve">ccess to justice, and </w:t>
      </w:r>
      <w:r>
        <w:rPr>
          <w:rStyle w:val="None"/>
        </w:rPr>
        <w:t>m</w:t>
      </w:r>
      <w:r w:rsidRPr="0058633C">
        <w:rPr>
          <w:rStyle w:val="None"/>
        </w:rPr>
        <w:t xml:space="preserve">andatory reporting </w:t>
      </w:r>
      <w:r>
        <w:rPr>
          <w:rStyle w:val="None"/>
        </w:rPr>
        <w:t xml:space="preserve">are </w:t>
      </w:r>
      <w:r w:rsidRPr="0058633C">
        <w:rPr>
          <w:rStyle w:val="None"/>
        </w:rPr>
        <w:t>top</w:t>
      </w:r>
      <w:r>
        <w:rPr>
          <w:rStyle w:val="None"/>
        </w:rPr>
        <w:t>-</w:t>
      </w:r>
      <w:r w:rsidRPr="0058633C">
        <w:rPr>
          <w:rStyle w:val="None"/>
        </w:rPr>
        <w:t>rank</w:t>
      </w:r>
      <w:r>
        <w:rPr>
          <w:rStyle w:val="None"/>
        </w:rPr>
        <w:t>ing</w:t>
      </w:r>
      <w:r w:rsidRPr="0058633C">
        <w:rPr>
          <w:rStyle w:val="None"/>
        </w:rPr>
        <w:t xml:space="preserve"> public policies </w:t>
      </w:r>
      <w:r>
        <w:rPr>
          <w:rStyle w:val="None"/>
        </w:rPr>
        <w:t>concerning</w:t>
      </w:r>
      <w:r w:rsidRPr="0058633C">
        <w:rPr>
          <w:rStyle w:val="None"/>
        </w:rPr>
        <w:t xml:space="preserve"> CSR from the perspective of </w:t>
      </w:r>
      <w:r>
        <w:rPr>
          <w:rStyle w:val="None"/>
        </w:rPr>
        <w:t xml:space="preserve">the UAE </w:t>
      </w:r>
      <w:r w:rsidRPr="0058633C">
        <w:rPr>
          <w:rStyle w:val="None"/>
        </w:rPr>
        <w:t>government. Capacity</w:t>
      </w:r>
      <w:r>
        <w:rPr>
          <w:rStyle w:val="None"/>
        </w:rPr>
        <w:t>-</w:t>
      </w:r>
      <w:r w:rsidRPr="0058633C">
        <w:rPr>
          <w:rStyle w:val="None"/>
        </w:rPr>
        <w:t xml:space="preserve">building, </w:t>
      </w:r>
      <w:r>
        <w:rPr>
          <w:rStyle w:val="None"/>
        </w:rPr>
        <w:t>p</w:t>
      </w:r>
      <w:r w:rsidRPr="0058633C">
        <w:rPr>
          <w:rStyle w:val="None"/>
        </w:rPr>
        <w:t xml:space="preserve">ublicity and praise, </w:t>
      </w:r>
      <w:r>
        <w:rPr>
          <w:rStyle w:val="None"/>
        </w:rPr>
        <w:t>a</w:t>
      </w:r>
      <w:r w:rsidRPr="0058633C">
        <w:rPr>
          <w:rStyle w:val="None"/>
        </w:rPr>
        <w:t xml:space="preserve">ccess to information, </w:t>
      </w:r>
      <w:r>
        <w:rPr>
          <w:rStyle w:val="None"/>
        </w:rPr>
        <w:t>v</w:t>
      </w:r>
      <w:r w:rsidRPr="0058633C">
        <w:rPr>
          <w:rStyle w:val="None"/>
        </w:rPr>
        <w:t>oluntary product</w:t>
      </w:r>
      <w:r>
        <w:rPr>
          <w:rStyle w:val="None"/>
        </w:rPr>
        <w:t>-</w:t>
      </w:r>
      <w:r w:rsidRPr="0058633C">
        <w:rPr>
          <w:rStyle w:val="None"/>
        </w:rPr>
        <w:t xml:space="preserve">labeling, and </w:t>
      </w:r>
      <w:r>
        <w:rPr>
          <w:rStyle w:val="None"/>
        </w:rPr>
        <w:t>b</w:t>
      </w:r>
      <w:r w:rsidRPr="0058633C">
        <w:rPr>
          <w:rStyle w:val="None"/>
        </w:rPr>
        <w:t xml:space="preserve">enchmarks and guidelines for company management systems and reporting </w:t>
      </w:r>
      <w:r>
        <w:rPr>
          <w:rStyle w:val="None"/>
        </w:rPr>
        <w:t>are</w:t>
      </w:r>
      <w:r w:rsidRPr="0058633C">
        <w:rPr>
          <w:rStyle w:val="None"/>
        </w:rPr>
        <w:t xml:space="preserve"> ranked </w:t>
      </w:r>
      <w:r>
        <w:rPr>
          <w:rStyle w:val="None"/>
        </w:rPr>
        <w:t xml:space="preserve">least </w:t>
      </w:r>
      <w:r w:rsidRPr="0058633C">
        <w:rPr>
          <w:rStyle w:val="None"/>
        </w:rPr>
        <w:t>important.</w:t>
      </w:r>
    </w:p>
    <w:p w14:paraId="78EB33C3" w14:textId="4EF20450" w:rsidR="00EB2251" w:rsidRPr="001E31CA" w:rsidRDefault="00EB2251" w:rsidP="001F3C48">
      <w:pPr>
        <w:pStyle w:val="Heading2"/>
      </w:pPr>
      <w:bookmarkStart w:id="88" w:name="_Toc486887508"/>
      <w:r>
        <w:t xml:space="preserve">Discussion of </w:t>
      </w:r>
      <w:r w:rsidRPr="001E31CA">
        <w:t>Business</w:t>
      </w:r>
      <w:r>
        <w:t xml:space="preserve"> results</w:t>
      </w:r>
      <w:bookmarkEnd w:id="88"/>
      <w:r w:rsidRPr="001E31CA">
        <w:t xml:space="preserve"> </w:t>
      </w:r>
    </w:p>
    <w:p w14:paraId="722DAD75" w14:textId="77777777" w:rsidR="00EB2251" w:rsidRPr="003A2AD7" w:rsidRDefault="00EB2251" w:rsidP="001F3C48">
      <w:r w:rsidRPr="003B4B96">
        <w:t xml:space="preserve">The results of the study from the previous chapter show that </w:t>
      </w:r>
      <w:r>
        <w:t>businesses</w:t>
      </w:r>
      <w:r w:rsidRPr="003B4B96">
        <w:t xml:space="preserve"> attach great importance to CSR policies, such as government. This result can be justified by the company's keenness to work within the </w:t>
      </w:r>
      <w:r>
        <w:t xml:space="preserve">norms and </w:t>
      </w:r>
      <w:r w:rsidRPr="003B4B96">
        <w:t>standards in its institutional context</w:t>
      </w:r>
      <w:r>
        <w:t xml:space="preserve"> and to </w:t>
      </w:r>
      <w:r w:rsidRPr="003B4B96">
        <w:t>maintain its legitimacy.</w:t>
      </w:r>
      <w:r>
        <w:t xml:space="preserve"> </w:t>
      </w:r>
      <w:r w:rsidRPr="003A2AD7">
        <w:t xml:space="preserve">It is also possible to consider the company's willingness to improve its image and avoid any irregularities </w:t>
      </w:r>
      <w:r>
        <w:t xml:space="preserve">as </w:t>
      </w:r>
      <w:r w:rsidRPr="003A2AD7">
        <w:t>another reason for this result</w:t>
      </w:r>
      <w:r>
        <w:t xml:space="preserve">. </w:t>
      </w:r>
    </w:p>
    <w:p w14:paraId="5D6457D0" w14:textId="77777777" w:rsidR="00EB2251" w:rsidRPr="00F50F1D" w:rsidRDefault="00EB2251" w:rsidP="001F3C48">
      <w:r w:rsidRPr="00927808">
        <w:t>The result</w:t>
      </w:r>
      <w:r>
        <w:t>s also show that the partnering</w:t>
      </w:r>
      <w:r w:rsidRPr="00927808">
        <w:t xml:space="preserve"> </w:t>
      </w:r>
      <w:r>
        <w:t>role</w:t>
      </w:r>
      <w:r w:rsidRPr="00927808">
        <w:t xml:space="preserve"> is second in importance from the </w:t>
      </w:r>
      <w:r>
        <w:t>perspective</w:t>
      </w:r>
      <w:r w:rsidRPr="00927808">
        <w:t xml:space="preserve"> of experts in the private sector. This finding is not strange, as previous literature has shown that </w:t>
      </w:r>
      <w:r>
        <w:t xml:space="preserve">CSR may be driven by economic or </w:t>
      </w:r>
      <w:r w:rsidRPr="00927808">
        <w:t>moral</w:t>
      </w:r>
      <w:r>
        <w:t xml:space="preserve"> motives. Partnering</w:t>
      </w:r>
      <w:r w:rsidRPr="00927808">
        <w:t xml:space="preserve"> </w:t>
      </w:r>
      <w:r>
        <w:t>practices</w:t>
      </w:r>
      <w:r w:rsidRPr="00927808">
        <w:t xml:space="preserve"> may bring business opportunities such as public-private partnership policy</w:t>
      </w:r>
      <w:r>
        <w:t xml:space="preserve">. Notably, all partnering role practices </w:t>
      </w:r>
      <w:r w:rsidRPr="006A3CEC">
        <w:t xml:space="preserve">are present among the ten most favored </w:t>
      </w:r>
      <w:r>
        <w:t>public policy practices for</w:t>
      </w:r>
      <w:r w:rsidRPr="006A3CEC">
        <w:t xml:space="preserve"> the </w:t>
      </w:r>
      <w:r>
        <w:t>business to promote CSR</w:t>
      </w:r>
      <w:r w:rsidRPr="006A3CEC">
        <w:t>.</w:t>
      </w:r>
      <w:r>
        <w:t xml:space="preserve"> </w:t>
      </w:r>
      <w:r w:rsidRPr="00F50F1D">
        <w:t xml:space="preserve">This result has different </w:t>
      </w:r>
      <w:r>
        <w:t>justification</w:t>
      </w:r>
      <w:r w:rsidRPr="00F50F1D">
        <w:t xml:space="preserve">. </w:t>
      </w:r>
      <w:r>
        <w:t>Firstly</w:t>
      </w:r>
      <w:r w:rsidRPr="00F50F1D">
        <w:t xml:space="preserve">, soft policies may better </w:t>
      </w:r>
      <w:r>
        <w:t>deal with</w:t>
      </w:r>
      <w:r w:rsidRPr="00F50F1D">
        <w:t xml:space="preserve"> the voluntary </w:t>
      </w:r>
      <w:r>
        <w:t>aspect</w:t>
      </w:r>
      <w:r w:rsidRPr="00F50F1D">
        <w:t xml:space="preserve"> of </w:t>
      </w:r>
      <w:r>
        <w:t>CSR than the hard government approaches</w:t>
      </w:r>
      <w:r w:rsidRPr="00F50F1D">
        <w:t xml:space="preserve">. </w:t>
      </w:r>
      <w:r>
        <w:t>Second</w:t>
      </w:r>
      <w:r w:rsidRPr="00F50F1D">
        <w:t xml:space="preserve">, partnership </w:t>
      </w:r>
      <w:r>
        <w:t xml:space="preserve">that is </w:t>
      </w:r>
      <w:r w:rsidRPr="00F50F1D">
        <w:t xml:space="preserve">based on dialogue and exchange of ideas may </w:t>
      </w:r>
      <w:r>
        <w:t xml:space="preserve">support </w:t>
      </w:r>
      <w:r w:rsidRPr="00F50F1D">
        <w:t>the legitimacy of the company</w:t>
      </w:r>
      <w:r>
        <w:t xml:space="preserve"> by improving the communication with the stakeholders and providing fair resolution to</w:t>
      </w:r>
      <w:r w:rsidRPr="00F50F1D">
        <w:t xml:space="preserve">. </w:t>
      </w:r>
    </w:p>
    <w:p w14:paraId="58872B4A" w14:textId="5647EE2C" w:rsidR="00EB2251" w:rsidRPr="00BF5614" w:rsidRDefault="00EB2251" w:rsidP="001F3C48">
      <w:pPr>
        <w:rPr>
          <w:rStyle w:val="None"/>
        </w:rPr>
      </w:pPr>
      <w:r>
        <w:t>Public policy</w:t>
      </w:r>
      <w:r w:rsidRPr="006A3CEC">
        <w:t xml:space="preserve"> </w:t>
      </w:r>
      <w:r>
        <w:t>roles associated with facilitating</w:t>
      </w:r>
      <w:r w:rsidRPr="006A3CEC">
        <w:t xml:space="preserve"> and </w:t>
      </w:r>
      <w:r>
        <w:t>empowering</w:t>
      </w:r>
      <w:r w:rsidRPr="006A3CEC">
        <w:t xml:space="preserve"> </w:t>
      </w:r>
      <w:r>
        <w:t xml:space="preserve">roles </w:t>
      </w:r>
      <w:r w:rsidRPr="006A3CEC">
        <w:t xml:space="preserve">were </w:t>
      </w:r>
      <w:r>
        <w:t xml:space="preserve">third and fourth, respectively, in level 2. While Endorsing role ranked least important among the five public roles for CSR, </w:t>
      </w:r>
      <w:r w:rsidRPr="003B4B96">
        <w:t>such as government</w:t>
      </w:r>
      <w:r>
        <w:t xml:space="preserve">. </w:t>
      </w:r>
      <w:r w:rsidRPr="007B70B5">
        <w:rPr>
          <w:rStyle w:val="NoneA"/>
          <w:u w:color="FF5F5D"/>
        </w:rPr>
        <w:t xml:space="preserve">In brief, </w:t>
      </w:r>
      <w:r w:rsidRPr="007B70B5">
        <w:rPr>
          <w:rStyle w:val="None"/>
        </w:rPr>
        <w:t xml:space="preserve">results suggest that </w:t>
      </w:r>
      <w:r w:rsidRPr="007B70B5">
        <w:rPr>
          <w:rFonts w:eastAsia="Times New Roman"/>
          <w:color w:val="000000"/>
        </w:rPr>
        <w:t>Legal and fiscal penalties</w:t>
      </w:r>
      <w:r w:rsidRPr="007B70B5">
        <w:rPr>
          <w:rStyle w:val="None"/>
        </w:rPr>
        <w:t xml:space="preserve">, </w:t>
      </w:r>
      <w:r w:rsidRPr="007B70B5">
        <w:rPr>
          <w:rFonts w:eastAsia="Times New Roman"/>
          <w:color w:val="000000"/>
        </w:rPr>
        <w:t>Define minimum standards</w:t>
      </w:r>
      <w:r w:rsidRPr="007B70B5">
        <w:rPr>
          <w:rStyle w:val="None"/>
        </w:rPr>
        <w:t xml:space="preserve">, </w:t>
      </w:r>
      <w:r w:rsidRPr="007B70B5">
        <w:rPr>
          <w:rFonts w:eastAsia="Times New Roman"/>
        </w:rPr>
        <w:t>CSR-platforms</w:t>
      </w:r>
      <w:r w:rsidRPr="007B70B5">
        <w:rPr>
          <w:rStyle w:val="None"/>
        </w:rPr>
        <w:t xml:space="preserve">, and </w:t>
      </w:r>
      <w:r w:rsidRPr="007B70B5">
        <w:rPr>
          <w:rFonts w:eastAsia="Times New Roman"/>
          <w:color w:val="000000"/>
        </w:rPr>
        <w:t>Promotion of PPP</w:t>
      </w:r>
      <w:r w:rsidRPr="007B70B5">
        <w:rPr>
          <w:rStyle w:val="None"/>
        </w:rPr>
        <w:t xml:space="preserve"> are top-ranking public policies concerning CSR from the perspective of the Business. While </w:t>
      </w:r>
      <w:r w:rsidRPr="007B70B5">
        <w:rPr>
          <w:rFonts w:eastAsia="Times New Roman"/>
          <w:color w:val="000000"/>
        </w:rPr>
        <w:t>Conferral of legitimacy</w:t>
      </w:r>
      <w:r w:rsidRPr="007B70B5">
        <w:rPr>
          <w:rStyle w:val="None"/>
        </w:rPr>
        <w:t xml:space="preserve">, </w:t>
      </w:r>
      <w:r w:rsidRPr="007B70B5">
        <w:rPr>
          <w:rFonts w:eastAsia="Times New Roman"/>
          <w:color w:val="000000"/>
        </w:rPr>
        <w:t>Voluntary product labeling schemes</w:t>
      </w:r>
      <w:r w:rsidRPr="007B70B5">
        <w:rPr>
          <w:rStyle w:val="None"/>
        </w:rPr>
        <w:t xml:space="preserve">, </w:t>
      </w:r>
      <w:r w:rsidRPr="007B70B5">
        <w:rPr>
          <w:rFonts w:eastAsia="Times New Roman"/>
          <w:color w:val="000000"/>
        </w:rPr>
        <w:t>Governing industry self-regulation</w:t>
      </w:r>
      <w:r w:rsidRPr="007B70B5">
        <w:rPr>
          <w:rStyle w:val="None"/>
        </w:rPr>
        <w:t xml:space="preserve">, </w:t>
      </w:r>
      <w:r w:rsidRPr="007B70B5">
        <w:rPr>
          <w:rFonts w:eastAsia="Times New Roman"/>
          <w:color w:val="000000"/>
        </w:rPr>
        <w:t>Freedom of association</w:t>
      </w:r>
      <w:r w:rsidRPr="007B70B5">
        <w:rPr>
          <w:rStyle w:val="None"/>
        </w:rPr>
        <w:t xml:space="preserve">, </w:t>
      </w:r>
      <w:r w:rsidRPr="007B70B5">
        <w:rPr>
          <w:rFonts w:eastAsia="Times New Roman"/>
          <w:color w:val="000000"/>
        </w:rPr>
        <w:t>Broad rights of public participation</w:t>
      </w:r>
      <w:r w:rsidRPr="007B70B5">
        <w:rPr>
          <w:rFonts w:eastAsia="Times New Roman"/>
        </w:rPr>
        <w:t>,</w:t>
      </w:r>
      <w:r w:rsidRPr="007B70B5">
        <w:rPr>
          <w:rStyle w:val="None"/>
        </w:rPr>
        <w:t xml:space="preserve"> and </w:t>
      </w:r>
      <w:r w:rsidRPr="007B70B5">
        <w:rPr>
          <w:rFonts w:eastAsia="Times New Roman"/>
          <w:color w:val="000000"/>
        </w:rPr>
        <w:t>Stakeholder representation reinforcement</w:t>
      </w:r>
      <w:r w:rsidRPr="007B70B5">
        <w:rPr>
          <w:rStyle w:val="None"/>
        </w:rPr>
        <w:t xml:space="preserve"> are ranked least important.</w:t>
      </w:r>
      <w:r>
        <w:rPr>
          <w:rStyle w:val="None"/>
        </w:rPr>
        <w:t xml:space="preserve"> </w:t>
      </w:r>
      <w:r>
        <w:t>Figure (</w:t>
      </w:r>
      <w:r w:rsidR="005E560F">
        <w:t>5</w:t>
      </w:r>
      <w:r>
        <w:t>) from chapter 6 show that</w:t>
      </w:r>
      <w:r w:rsidRPr="00073767">
        <w:t xml:space="preserve"> the weights of public policy practices according to business </w:t>
      </w:r>
      <w:r>
        <w:t>experts</w:t>
      </w:r>
      <w:r w:rsidRPr="00073767">
        <w:t xml:space="preserve"> are gradually decreasing from </w:t>
      </w:r>
      <w:r>
        <w:t>the most important (</w:t>
      </w:r>
      <w:r w:rsidRPr="007B70B5">
        <w:rPr>
          <w:rFonts w:eastAsia="Times New Roman"/>
          <w:color w:val="000000"/>
        </w:rPr>
        <w:t>Legal and fiscal penalties</w:t>
      </w:r>
      <w:r>
        <w:t>)</w:t>
      </w:r>
      <w:r w:rsidRPr="00073767">
        <w:t xml:space="preserve"> to </w:t>
      </w:r>
      <w:r>
        <w:t>the least important (</w:t>
      </w:r>
      <w:r w:rsidRPr="00AB55D6">
        <w:t>Stakeholder representation reinforcement</w:t>
      </w:r>
      <w:r>
        <w:t>).</w:t>
      </w:r>
    </w:p>
    <w:p w14:paraId="54949B69" w14:textId="359C5744" w:rsidR="00EB2251" w:rsidRPr="007851FA" w:rsidRDefault="00EB2251" w:rsidP="001F3C48">
      <w:pPr>
        <w:pStyle w:val="Heading2"/>
      </w:pPr>
      <w:bookmarkStart w:id="89" w:name="_Toc486887509"/>
      <w:r>
        <w:t xml:space="preserve">Discussion of </w:t>
      </w:r>
      <w:r w:rsidRPr="005E560F">
        <w:rPr>
          <w:rStyle w:val="None"/>
          <w:rFonts w:asciiTheme="majorBidi" w:hAnsiTheme="majorBidi"/>
        </w:rPr>
        <w:t>Society</w:t>
      </w:r>
      <w:r>
        <w:rPr>
          <w:rStyle w:val="None"/>
          <w:rFonts w:asciiTheme="majorBidi" w:hAnsiTheme="majorBidi"/>
          <w:b w:val="0"/>
          <w:bCs w:val="0"/>
        </w:rPr>
        <w:t xml:space="preserve"> </w:t>
      </w:r>
      <w:r>
        <w:t>results</w:t>
      </w:r>
      <w:bookmarkEnd w:id="89"/>
      <w:r w:rsidRPr="001E31CA">
        <w:t xml:space="preserve"> </w:t>
      </w:r>
    </w:p>
    <w:p w14:paraId="641AE9B4" w14:textId="16DFCE0E" w:rsidR="00EB2251" w:rsidRPr="00912E8C" w:rsidRDefault="00EB2251" w:rsidP="001F3C48">
      <w:r w:rsidRPr="00532E96">
        <w:rPr>
          <w:rStyle w:val="None"/>
          <w:rFonts w:eastAsia="Arial Unicode MS"/>
          <w:color w:val="000000"/>
          <w:u w:color="000000"/>
          <w:bdr w:val="nil"/>
        </w:rPr>
        <w:t xml:space="preserve">The results of the expert </w:t>
      </w:r>
      <w:r>
        <w:rPr>
          <w:rStyle w:val="None"/>
          <w:rFonts w:eastAsia="Arial Unicode MS"/>
          <w:color w:val="000000"/>
          <w:u w:color="000000"/>
          <w:bdr w:val="nil"/>
        </w:rPr>
        <w:t>evaluation showed that the mandating role</w:t>
      </w:r>
      <w:r>
        <w:rPr>
          <w:rStyle w:val="None"/>
          <w:rFonts w:eastAsia="Arial Unicode MS" w:hint="cs"/>
          <w:color w:val="000000"/>
          <w:u w:color="000000"/>
          <w:bdr w:val="nil"/>
          <w:rtl/>
        </w:rPr>
        <w:t xml:space="preserve"> </w:t>
      </w:r>
      <w:r w:rsidRPr="00532E96">
        <w:rPr>
          <w:rStyle w:val="None"/>
          <w:rFonts w:eastAsia="Arial Unicode MS"/>
          <w:color w:val="000000"/>
          <w:u w:color="000000"/>
          <w:bdr w:val="nil"/>
        </w:rPr>
        <w:t xml:space="preserve">is the most important role of the five roles of the government to promote </w:t>
      </w:r>
      <w:r>
        <w:rPr>
          <w:rStyle w:val="None"/>
          <w:rFonts w:eastAsia="Arial Unicode MS"/>
          <w:color w:val="000000"/>
          <w:u w:color="000000"/>
          <w:bdr w:val="nil"/>
        </w:rPr>
        <w:t>CSR</w:t>
      </w:r>
      <w:r w:rsidRPr="00532E96">
        <w:rPr>
          <w:rStyle w:val="None"/>
          <w:rFonts w:eastAsia="Arial Unicode MS"/>
          <w:color w:val="000000"/>
          <w:u w:color="000000"/>
          <w:bdr w:val="nil"/>
        </w:rPr>
        <w:t xml:space="preserve"> from the perspective of civil society. This result is very logical as </w:t>
      </w:r>
      <w:r>
        <w:rPr>
          <w:rStyle w:val="None"/>
          <w:rFonts w:eastAsia="Arial Unicode MS"/>
          <w:color w:val="000000"/>
          <w:u w:color="000000"/>
          <w:bdr w:val="nil"/>
        </w:rPr>
        <w:t>CSOs</w:t>
      </w:r>
      <w:r w:rsidRPr="00532E96">
        <w:rPr>
          <w:rStyle w:val="None"/>
          <w:rFonts w:eastAsia="Arial Unicode MS"/>
          <w:color w:val="000000"/>
          <w:u w:color="000000"/>
          <w:bdr w:val="nil"/>
        </w:rPr>
        <w:t xml:space="preserve"> and </w:t>
      </w:r>
      <w:r>
        <w:rPr>
          <w:rStyle w:val="None"/>
          <w:rFonts w:eastAsia="Arial Unicode MS"/>
          <w:color w:val="000000"/>
          <w:u w:color="000000"/>
          <w:bdr w:val="nil"/>
        </w:rPr>
        <w:t>NGOs</w:t>
      </w:r>
      <w:r w:rsidRPr="00532E96">
        <w:rPr>
          <w:rStyle w:val="None"/>
          <w:rFonts w:eastAsia="Arial Unicode MS"/>
          <w:color w:val="000000"/>
          <w:u w:color="000000"/>
          <w:bdr w:val="nil"/>
        </w:rPr>
        <w:t xml:space="preserve"> have always called on the Government to impose greater restrictions on companies and to increase control over their operations. Since </w:t>
      </w:r>
      <w:r>
        <w:rPr>
          <w:rStyle w:val="None"/>
          <w:rFonts w:eastAsia="Arial Unicode MS"/>
          <w:color w:val="000000"/>
          <w:u w:color="000000"/>
          <w:bdr w:val="nil"/>
        </w:rPr>
        <w:t>CSOs and NGOs</w:t>
      </w:r>
      <w:r w:rsidRPr="00532E96">
        <w:rPr>
          <w:rStyle w:val="None"/>
          <w:rFonts w:eastAsia="Arial Unicode MS"/>
          <w:color w:val="000000"/>
          <w:u w:color="000000"/>
          <w:bdr w:val="nil"/>
        </w:rPr>
        <w:t xml:space="preserve"> play limited roles in non-democratic countries, it is obvious that the alternative would be greater reliance on government intervention to change </w:t>
      </w:r>
      <w:r>
        <w:rPr>
          <w:rStyle w:val="None"/>
          <w:rFonts w:eastAsia="Arial Unicode MS"/>
          <w:color w:val="000000"/>
          <w:u w:color="000000"/>
          <w:bdr w:val="nil"/>
        </w:rPr>
        <w:t>the business</w:t>
      </w:r>
      <w:r w:rsidRPr="00532E96">
        <w:rPr>
          <w:rStyle w:val="None"/>
          <w:rFonts w:eastAsia="Arial Unicode MS"/>
          <w:color w:val="000000"/>
          <w:u w:color="000000"/>
          <w:bdr w:val="nil"/>
        </w:rPr>
        <w:t xml:space="preserve"> behavior.</w:t>
      </w:r>
      <w:r>
        <w:rPr>
          <w:rStyle w:val="None"/>
          <w:rFonts w:eastAsia="Arial Unicode MS"/>
          <w:color w:val="000000"/>
          <w:u w:color="000000"/>
          <w:bdr w:val="nil"/>
        </w:rPr>
        <w:t xml:space="preserve"> </w:t>
      </w:r>
      <w:r w:rsidRPr="00912E8C">
        <w:t>It is worth mentioning that the four mandating role practices were at the top of the global weight list of policy practices to promote CSR (</w:t>
      </w:r>
      <w:r w:rsidR="005E560F">
        <w:t>F</w:t>
      </w:r>
      <w:r w:rsidRPr="00912E8C">
        <w:t xml:space="preserve">igure </w:t>
      </w:r>
      <w:r w:rsidR="005E560F">
        <w:t>6</w:t>
      </w:r>
      <w:r w:rsidRPr="00912E8C">
        <w:t xml:space="preserve">), in the following order: </w:t>
      </w:r>
      <w:r w:rsidRPr="00912E8C">
        <w:rPr>
          <w:rFonts w:eastAsia="Times New Roman"/>
        </w:rPr>
        <w:t>Define minimum standards; Legal and fiscal penalties; Mandatory reporting, and Command and control legislation, respectively.</w:t>
      </w:r>
    </w:p>
    <w:p w14:paraId="77848111" w14:textId="07F79931" w:rsidR="00EB2251" w:rsidRPr="00B26408" w:rsidRDefault="00EB2251" w:rsidP="001F3C48">
      <w:r w:rsidRPr="00135253">
        <w:t xml:space="preserve">The results of the expert evaluation also showed that the role of empowerment ranked second after the role of mandating to stimulate CSR from the society perspective. This finding is logical, as CSOs and NGOs demand a greater role for society in decision making process. Government regulations to promote CSR will be more effective if the public is allowed to participate in policy development, implementation and oversight (Campbell, 2007). Although the role of empowerment ranked second when looking at public policy roles at level 2, empowerment practices were distributed along the global weights scale (Figure </w:t>
      </w:r>
      <w:r w:rsidR="005E560F">
        <w:t>6</w:t>
      </w:r>
      <w:r w:rsidRPr="00135253">
        <w:t xml:space="preserve">). For example, Access to justice and Accountability engagement were among the empowering role practices that were given high weights in the global weights scale.  On the other hand, Capacity-building, Licensing authority and Freedom of association were ranked within the least important practices among 29 public policy practices for CSR. This result suggests the urgency of empowerment in non-western contexts, where stakeholders and civil society agents demand better representation and broader participation regarding the accountability, design, and implementation of public policies, and during decision-making concerning industry (Lepoutre et al., 2007).  </w:t>
      </w:r>
      <w:r w:rsidRPr="00135253">
        <w:rPr>
          <w:rStyle w:val="None"/>
        </w:rPr>
        <w:t>Public authorities are expected to play a greater role in creating an enabling environment for CSR through empowering stakeholders, raise the voice of civil society, and create a business and social case for CSR (Midttun, 2005).</w:t>
      </w:r>
    </w:p>
    <w:p w14:paraId="2914514C" w14:textId="2088E940" w:rsidR="00EB2251" w:rsidRPr="00BF5614" w:rsidRDefault="00EB2251" w:rsidP="001F3C48">
      <w:r w:rsidRPr="0093285A">
        <w:t xml:space="preserve">When looking at policy roles to promote CSR at Level 2, very close weights were given to facilitating and partnering roles when comparing them from the civil society perspective. As for the practices associated with these two roles, they were distributed along the global weights scale. As for the role of recognition, it has the lowest weight compared to other roles of public policy that stimulate social responsibility. </w:t>
      </w:r>
      <w:r w:rsidRPr="005E560F">
        <w:rPr>
          <w:rStyle w:val="NoneA"/>
          <w:u w:color="FF5F5D"/>
          <w:lang w:val="en-US"/>
        </w:rPr>
        <w:t>To sum</w:t>
      </w:r>
      <w:r w:rsidRPr="0093285A">
        <w:rPr>
          <w:rStyle w:val="NoneA"/>
          <w:u w:color="FF5F5D"/>
        </w:rPr>
        <w:t xml:space="preserve"> up, </w:t>
      </w:r>
      <w:r w:rsidRPr="0093285A">
        <w:rPr>
          <w:rStyle w:val="None"/>
        </w:rPr>
        <w:t xml:space="preserve">results suggest that </w:t>
      </w:r>
      <w:r w:rsidRPr="007B70B5">
        <w:rPr>
          <w:rFonts w:eastAsia="Times New Roman"/>
          <w:color w:val="000000"/>
        </w:rPr>
        <w:t>Define minimum standards</w:t>
      </w:r>
      <w:r w:rsidRPr="0093285A">
        <w:rPr>
          <w:rStyle w:val="None"/>
        </w:rPr>
        <w:t xml:space="preserve">, legal and fiscal penalties, Mandatory reporting, </w:t>
      </w:r>
      <w:r w:rsidRPr="0093285A">
        <w:rPr>
          <w:rFonts w:eastAsia="Times New Roman"/>
          <w:color w:val="000000"/>
        </w:rPr>
        <w:t>Command and control legislation</w:t>
      </w:r>
      <w:r w:rsidRPr="0093285A">
        <w:rPr>
          <w:rStyle w:val="None"/>
        </w:rPr>
        <w:t xml:space="preserve">, and </w:t>
      </w:r>
      <w:r w:rsidRPr="0093285A">
        <w:rPr>
          <w:rFonts w:eastAsia="Times New Roman"/>
          <w:color w:val="000000"/>
        </w:rPr>
        <w:t>Access to justice</w:t>
      </w:r>
      <w:r w:rsidRPr="0093285A">
        <w:rPr>
          <w:rStyle w:val="None"/>
        </w:rPr>
        <w:t xml:space="preserve"> are top-ranking public policies concerning CSR from the perspective of the Business. While Funding support, </w:t>
      </w:r>
      <w:r w:rsidRPr="0093285A">
        <w:rPr>
          <w:rFonts w:eastAsia="Times New Roman"/>
          <w:color w:val="000000"/>
        </w:rPr>
        <w:t>Publicity and praise</w:t>
      </w:r>
      <w:r w:rsidRPr="0093285A">
        <w:rPr>
          <w:rStyle w:val="None"/>
        </w:rPr>
        <w:t xml:space="preserve">, </w:t>
      </w:r>
      <w:r w:rsidRPr="0093285A">
        <w:rPr>
          <w:rFonts w:eastAsia="Times New Roman"/>
          <w:color w:val="000000"/>
        </w:rPr>
        <w:t>Award schemes</w:t>
      </w:r>
      <w:r w:rsidRPr="0093285A">
        <w:rPr>
          <w:rStyle w:val="None"/>
        </w:rPr>
        <w:t xml:space="preserve">, </w:t>
      </w:r>
      <w:r w:rsidRPr="0093285A">
        <w:rPr>
          <w:rFonts w:eastAsia="Times New Roman"/>
          <w:color w:val="000000"/>
        </w:rPr>
        <w:t>Benchmarks and guidelines for company management systems and reporting</w:t>
      </w:r>
      <w:r w:rsidRPr="0093285A">
        <w:rPr>
          <w:rStyle w:val="None"/>
        </w:rPr>
        <w:t xml:space="preserve">, </w:t>
      </w:r>
      <w:r w:rsidRPr="0093285A">
        <w:rPr>
          <w:rFonts w:eastAsia="Times New Roman"/>
          <w:color w:val="000000"/>
        </w:rPr>
        <w:t>Freedom of association</w:t>
      </w:r>
      <w:r w:rsidRPr="0093285A">
        <w:rPr>
          <w:rFonts w:eastAsia="Times New Roman"/>
        </w:rPr>
        <w:t>,</w:t>
      </w:r>
      <w:r w:rsidRPr="0093285A">
        <w:rPr>
          <w:rStyle w:val="None"/>
        </w:rPr>
        <w:t xml:space="preserve"> and </w:t>
      </w:r>
      <w:r w:rsidRPr="0093285A">
        <w:rPr>
          <w:rFonts w:eastAsia="Times New Roman"/>
          <w:color w:val="000000"/>
        </w:rPr>
        <w:t>Voluntary product labeling schemes</w:t>
      </w:r>
      <w:r w:rsidRPr="0093285A">
        <w:rPr>
          <w:rStyle w:val="None"/>
        </w:rPr>
        <w:t xml:space="preserve"> are ranked least important. </w:t>
      </w:r>
    </w:p>
    <w:p w14:paraId="0B7FA4AF" w14:textId="7FB2D69B" w:rsidR="00EB2251" w:rsidRPr="003F7948" w:rsidRDefault="00E07DEF" w:rsidP="001F3C48">
      <w:pPr>
        <w:pStyle w:val="Heading2"/>
      </w:pPr>
      <w:bookmarkStart w:id="90" w:name="_Toc486887510"/>
      <w:r>
        <w:t xml:space="preserve">Overall </w:t>
      </w:r>
      <w:r w:rsidR="00F74D9F">
        <w:t>discussion</w:t>
      </w:r>
      <w:bookmarkEnd w:id="90"/>
    </w:p>
    <w:p w14:paraId="3ADD7968" w14:textId="1F20D530" w:rsidR="00EB2251" w:rsidRPr="00A02631" w:rsidRDefault="00EB2251" w:rsidP="001F3C48">
      <w:pPr>
        <w:rPr>
          <w:rStyle w:val="None"/>
        </w:rPr>
      </w:pPr>
      <w:r w:rsidRPr="00135253">
        <w:t>G</w:t>
      </w:r>
      <w:r w:rsidRPr="00135253">
        <w:rPr>
          <w:rStyle w:val="s1"/>
        </w:rPr>
        <w:t>lobal trends of promoting public policies for CSR stress the role of civil society and business alongside governments in creating a governance framework that considers those actors as pillars of a sustainability agenda (Steurer, 2013).</w:t>
      </w:r>
      <w:r w:rsidRPr="00135253">
        <w:rPr>
          <w:rStyle w:val="s1"/>
          <w:i/>
          <w:iCs/>
        </w:rPr>
        <w:t xml:space="preserve"> </w:t>
      </w:r>
      <w:r w:rsidRPr="00135253">
        <w:rPr>
          <w:rStyle w:val="None"/>
        </w:rPr>
        <w:t xml:space="preserve">The private sector’s contribution to achieving the goals of sustainable policies is crucial and can be motivated by creative government policies and resource-sharing, </w:t>
      </w:r>
      <w:r w:rsidRPr="00135253">
        <w:rPr>
          <w:rStyle w:val="None"/>
          <w:rFonts w:eastAsia="Cambria"/>
        </w:rPr>
        <w:t xml:space="preserve">a difficult role for a government since there is considerable debate on the forms it should take, and a government’s ability to mediate businesses and society due to disparate orientations and expectations </w:t>
      </w:r>
      <w:r w:rsidRPr="00135253">
        <w:t>(Arenas et al., 2013)</w:t>
      </w:r>
      <w:r w:rsidRPr="00135253">
        <w:rPr>
          <w:rStyle w:val="None"/>
          <w:rFonts w:eastAsia="Cambria"/>
        </w:rPr>
        <w:t>. Although NGOs and CSOs ask for stricter interventions in relation to business, businesses request greater role and incentives from government (Albareda</w:t>
      </w:r>
      <w:r w:rsidR="000338AD">
        <w:rPr>
          <w:rStyle w:val="None"/>
          <w:rFonts w:eastAsia="Cambria"/>
        </w:rPr>
        <w:t xml:space="preserve"> </w:t>
      </w:r>
      <w:r w:rsidR="000338AD" w:rsidRPr="0052121E">
        <w:rPr>
          <w:rStyle w:val="None"/>
        </w:rPr>
        <w:t>et al.</w:t>
      </w:r>
      <w:r w:rsidRPr="00135253">
        <w:rPr>
          <w:rStyle w:val="None"/>
          <w:rFonts w:eastAsia="Cambria"/>
        </w:rPr>
        <w:t>, 2006).</w:t>
      </w:r>
      <w:r w:rsidRPr="00135253">
        <w:rPr>
          <w:rStyle w:val="None"/>
          <w:rFonts w:eastAsia="Arial Unicode MS"/>
          <w:color w:val="000000"/>
          <w:u w:color="000000"/>
          <w:bdr w:val="nil"/>
        </w:rPr>
        <w:t xml:space="preserve"> </w:t>
      </w:r>
      <w:r w:rsidRPr="00135253">
        <w:rPr>
          <w:rStyle w:val="s1"/>
        </w:rPr>
        <w:t>Despite modern governance principles that depend on government’s tendency toward alleviation of legislation and control, the legislative threat represents an incentive to not only involve stakeholders in the resolution, but reach solutions (Lepoutre et al., 2007)</w:t>
      </w:r>
      <w:r w:rsidRPr="00135253">
        <w:t xml:space="preserve">.  The precise nature and degree of government intervention to foster public policies related to social responsibility depend on the degree of adoption businesses engage in independently.  If businesses are reluctant to adopt CSR, or show lack of attention to legitimate demands of stakeholders, governments usually intervene to encourage business to act responsibly (Ward, 2004). </w:t>
      </w:r>
      <w:r w:rsidRPr="00135253">
        <w:rPr>
          <w:rStyle w:val="apple-converted-space"/>
        </w:rPr>
        <w:t xml:space="preserve"> </w:t>
      </w:r>
      <w:r w:rsidRPr="00135253">
        <w:t>Attention is still needed on regulatory exchange, and to assess whether inadequate attention has been devoted to how governments can empower, facilitate, endorse, and partner with civil society and local communities.</w:t>
      </w:r>
      <w:r w:rsidRPr="004841AB">
        <w:t xml:space="preserve">  </w:t>
      </w:r>
    </w:p>
    <w:p w14:paraId="5D876E96" w14:textId="77777777" w:rsidR="00EB2251" w:rsidRPr="006016C2" w:rsidRDefault="00EB2251" w:rsidP="001F3C48">
      <w:r w:rsidRPr="004841AB">
        <w:t xml:space="preserve">Results </w:t>
      </w:r>
      <w:r>
        <w:t xml:space="preserve">from previous chapter </w:t>
      </w:r>
      <w:r w:rsidRPr="004841AB">
        <w:t xml:space="preserve">suggest that not all government roles are perceived with equal weight when promoting CSR.  This result is unsurprising since the regulatory strength of the public roles, and their ability to attract businesses, is unequal </w:t>
      </w:r>
      <w:r w:rsidRPr="004841AB">
        <w:rPr>
          <w:rStyle w:val="None"/>
        </w:rPr>
        <w:t>(Knudsen et al., 2015)</w:t>
      </w:r>
      <w:r w:rsidRPr="004841AB">
        <w:t>.  A</w:t>
      </w:r>
      <w:r w:rsidRPr="004841AB">
        <w:rPr>
          <w:rStyle w:val="None"/>
        </w:rPr>
        <w:t xml:space="preserve">lthough the three </w:t>
      </w:r>
      <w:r w:rsidRPr="004841AB">
        <w:t xml:space="preserve">groups of respondents formerly engaged in conflicts regarding CSR (Lepoutre et al., 2007), the present study illustrates that </w:t>
      </w:r>
      <w:r>
        <w:t>all</w:t>
      </w:r>
      <w:r w:rsidRPr="004841AB">
        <w:t xml:space="preserve"> groups confirmed that a mandating style of public policy regarding CSR in developing countries elevates CSR, a result that is unsurprising </w:t>
      </w:r>
      <w:r w:rsidRPr="004841AB">
        <w:rPr>
          <w:rStyle w:val="None"/>
        </w:rPr>
        <w:t xml:space="preserve">since mandating policies reflects the strongest regulation for CSR </w:t>
      </w:r>
      <w:r w:rsidRPr="004841AB">
        <w:t>(Knudsen et al., 2015)</w:t>
      </w:r>
      <w:r w:rsidRPr="004841AB">
        <w:rPr>
          <w:rStyle w:val="None"/>
        </w:rPr>
        <w:t xml:space="preserve">.  </w:t>
      </w:r>
      <w:r w:rsidRPr="00D0769C">
        <w:t xml:space="preserve">In specific, all participants in the study showed clear interest in </w:t>
      </w:r>
      <w:r>
        <w:t xml:space="preserve">all mandating policy practices (i.e., </w:t>
      </w:r>
      <w:r w:rsidRPr="00D0769C">
        <w:rPr>
          <w:rFonts w:eastAsia="Times New Roman"/>
          <w:color w:val="000000"/>
        </w:rPr>
        <w:t>Define minimum standards, Legal and fiscal penalties, Command and control legislation, and Mandatory reporting</w:t>
      </w:r>
      <w:r>
        <w:rPr>
          <w:rFonts w:eastAsia="Times New Roman"/>
          <w:color w:val="000000"/>
        </w:rPr>
        <w:t>)</w:t>
      </w:r>
      <w:r>
        <w:t xml:space="preserve"> to promote CSR in non-western context</w:t>
      </w:r>
      <w:r w:rsidRPr="00D0769C">
        <w:rPr>
          <w:rFonts w:eastAsia="Times New Roman"/>
          <w:color w:val="000000"/>
        </w:rPr>
        <w:t>.</w:t>
      </w:r>
      <w:r>
        <w:t xml:space="preserve"> </w:t>
      </w:r>
      <w:r w:rsidRPr="004841AB">
        <w:rPr>
          <w:rStyle w:val="None"/>
        </w:rPr>
        <w:t xml:space="preserve">The groups agreed that the endorsing role is least important among the roles of government when promoting CSR.  </w:t>
      </w:r>
      <w:r w:rsidRPr="00B86D53">
        <w:rPr>
          <w:rStyle w:val="None"/>
        </w:rPr>
        <w:t xml:space="preserve">This is reasonable since endorsement policies represent weak regulations for CSR </w:t>
      </w:r>
      <w:r w:rsidRPr="00B86D53">
        <w:t>(Knudsen et al., 2015)</w:t>
      </w:r>
      <w:r w:rsidRPr="00B86D53">
        <w:rPr>
          <w:rStyle w:val="None"/>
        </w:rPr>
        <w:t>.</w:t>
      </w:r>
      <w:r>
        <w:rPr>
          <w:rStyle w:val="None"/>
        </w:rPr>
        <w:t xml:space="preserve"> </w:t>
      </w:r>
    </w:p>
    <w:p w14:paraId="32A1F42C" w14:textId="3F68F8DE" w:rsidR="00EB2251" w:rsidRPr="00BF5614" w:rsidRDefault="00EB2251" w:rsidP="001F3C48">
      <w:pPr>
        <w:rPr>
          <w:rStyle w:val="None"/>
          <w:b/>
          <w:bCs/>
        </w:rPr>
      </w:pPr>
      <w:r w:rsidRPr="00A02631">
        <w:rPr>
          <w:rStyle w:val="None"/>
          <w:rFonts w:eastAsia="Calibri"/>
          <w:u w:color="000000"/>
          <w:bdr w:val="nil"/>
        </w:rPr>
        <w:t xml:space="preserve">The results showed that the role of empowerment is an important public policy role to promote CSR practices in non-western context. This criterion has the second largest weight in the results of government and society among the five identified roles for CSR. Obviously, </w:t>
      </w:r>
      <w:r w:rsidRPr="00A02631">
        <w:rPr>
          <w:rStyle w:val="None"/>
        </w:rPr>
        <w:t xml:space="preserve">in contexts where stakeholders are not properly recognized or legitimized, someone needs to take care of their interests and help them to raise their voice (Amran et al., 2013); government is the most appropriate actor to do that (Campbell, 2007; Fox et al., 2002). Government may help empower society by engaging them in monitoring and decision making process and facilitating access to justice to help them maintain their legitimate claims (Amran et al., 2013; Fox et al., 2002; Campbell, 2007). These conscious communities will then contribute by encouraging companies to adopt locally based activities to serve the needs of the surrounding community (Amran et al., 2013; Campbell, 2007). </w:t>
      </w:r>
    </w:p>
    <w:p w14:paraId="0A2115AD" w14:textId="0C6113F9" w:rsidR="00EB2251" w:rsidRPr="000C5A4A" w:rsidRDefault="002E31C9" w:rsidP="002E31C9">
      <w:pPr>
        <w:pStyle w:val="Heading2"/>
        <w:rPr>
          <w:rStyle w:val="None"/>
          <w:rFonts w:asciiTheme="majorBidi" w:eastAsia="Arial Unicode MS" w:hAnsiTheme="majorBidi"/>
          <w:color w:val="000000"/>
          <w:u w:color="000000"/>
          <w:bdr w:val="nil"/>
        </w:rPr>
      </w:pPr>
      <w:bookmarkStart w:id="91" w:name="_Toc486887511"/>
      <w:r>
        <w:rPr>
          <w:rStyle w:val="None"/>
          <w:rFonts w:asciiTheme="majorBidi" w:eastAsia="Arial Unicode MS" w:hAnsiTheme="majorBidi"/>
          <w:color w:val="000000"/>
          <w:u w:color="000000"/>
          <w:bdr w:val="nil"/>
        </w:rPr>
        <w:t xml:space="preserve">Theoretical </w:t>
      </w:r>
      <w:r w:rsidR="00EB2251" w:rsidRPr="000C5A4A">
        <w:rPr>
          <w:rStyle w:val="None"/>
          <w:rFonts w:asciiTheme="majorBidi" w:eastAsia="Arial Unicode MS" w:hAnsiTheme="majorBidi"/>
          <w:color w:val="000000"/>
          <w:u w:color="000000"/>
          <w:bdr w:val="nil"/>
        </w:rPr>
        <w:t>Implications</w:t>
      </w:r>
      <w:bookmarkEnd w:id="91"/>
    </w:p>
    <w:p w14:paraId="32495196" w14:textId="77777777" w:rsidR="00EB2251" w:rsidRPr="0049334C" w:rsidRDefault="00EB2251" w:rsidP="001F3C48">
      <w:r w:rsidRPr="0049334C">
        <w:t xml:space="preserve">This study touched upon a subject that is very prevalent in academia and on the governmental scene. There is considerable debate about the role of government policies in intervention to change corporate behavior to encourage CSR. The study also addressed the impact of modern governance frameworks on enabling </w:t>
      </w:r>
      <w:r>
        <w:t xml:space="preserve">civil </w:t>
      </w:r>
      <w:r w:rsidRPr="0049334C">
        <w:t>society and businesses to play a greater role in decision-making related to sustainable development</w:t>
      </w:r>
      <w:r>
        <w:t>.</w:t>
      </w:r>
      <w:r w:rsidRPr="00457B57">
        <w:t xml:space="preserve"> </w:t>
      </w:r>
      <w:r>
        <w:t>T</w:t>
      </w:r>
      <w:r w:rsidRPr="00DC7B9F">
        <w:t xml:space="preserve">heoretical and </w:t>
      </w:r>
      <w:r>
        <w:t>managerial implications will be discussed in the next sections.</w:t>
      </w:r>
    </w:p>
    <w:p w14:paraId="3C2FE051" w14:textId="28D7CB0C" w:rsidR="00EB2251" w:rsidRDefault="00EB2251" w:rsidP="001F3C48">
      <w:pPr>
        <w:rPr>
          <w:rtl/>
        </w:rPr>
      </w:pPr>
      <w:r w:rsidRPr="00B039D2">
        <w:t>Academic content on CSR public policies in the context of developing countries in general and in the UAE in particular needs further exploration (Ogiri Itotenaan</w:t>
      </w:r>
      <w:r w:rsidR="00EA48B4">
        <w:t xml:space="preserve"> et al</w:t>
      </w:r>
      <w:r w:rsidRPr="00B039D2">
        <w:t>, 2014). Previous studies examining CSR policies in the UAE are very few, apart from that, these studies tackled specific areas such as renewable energy policies and workforce nationalization policies. This study is trying to fill the gab about the developing countries context by exploring the intermediary roles that public policies can play in order to stimulate government agencies, businesses, and civil societies to engage effectively in the CSR agenda.</w:t>
      </w:r>
      <w:r>
        <w:t xml:space="preserve"> The following points will highlight the most important theoretical implication of this study. </w:t>
      </w:r>
    </w:p>
    <w:p w14:paraId="13BD5639" w14:textId="77777777" w:rsidR="00EB2251" w:rsidRPr="00F342B5" w:rsidRDefault="00EB2251" w:rsidP="001F3C48">
      <w:pPr>
        <w:pStyle w:val="ListBullet"/>
        <w:rPr>
          <w:rStyle w:val="None"/>
        </w:rPr>
      </w:pPr>
      <w:r w:rsidRPr="00F342B5">
        <w:t>The current study address the topic of public policies related to CSR in a holistic manner. Besides that, the framework used in this study takes into account the interaction of the key agents (government, society, and business) with CSR public policies.</w:t>
      </w:r>
    </w:p>
    <w:p w14:paraId="61A19788" w14:textId="4CB3CAB1" w:rsidR="00EB2251" w:rsidRDefault="00EB2251" w:rsidP="001F3C48">
      <w:pPr>
        <w:pStyle w:val="ListBullet"/>
        <w:rPr>
          <w:rStyle w:val="None"/>
          <w:rFonts w:cs="Times New Roman"/>
        </w:rPr>
      </w:pPr>
      <w:r w:rsidRPr="0058633C">
        <w:t xml:space="preserve">Although </w:t>
      </w:r>
      <w:r>
        <w:t xml:space="preserve">the </w:t>
      </w:r>
      <w:r w:rsidRPr="0058633C">
        <w:t>literature explore</w:t>
      </w:r>
      <w:r>
        <w:t>s</w:t>
      </w:r>
      <w:r w:rsidRPr="0058633C">
        <w:t xml:space="preserve"> a range of public polic</w:t>
      </w:r>
      <w:r>
        <w:t>i</w:t>
      </w:r>
      <w:r w:rsidRPr="0058633C">
        <w:t>es</w:t>
      </w:r>
      <w:r>
        <w:t xml:space="preserve"> that</w:t>
      </w:r>
      <w:r w:rsidRPr="0058633C">
        <w:t xml:space="preserve"> promote CSR, no </w:t>
      </w:r>
      <w:r>
        <w:t xml:space="preserve">study </w:t>
      </w:r>
      <w:r w:rsidRPr="0058633C">
        <w:t>empirically test</w:t>
      </w:r>
      <w:r>
        <w:t>s</w:t>
      </w:r>
      <w:r w:rsidRPr="0058633C">
        <w:t xml:space="preserve"> those policies in </w:t>
      </w:r>
      <w:r>
        <w:t>an</w:t>
      </w:r>
      <w:r w:rsidRPr="0058633C">
        <w:t xml:space="preserve"> Arab </w:t>
      </w:r>
      <w:r>
        <w:t>context</w:t>
      </w:r>
      <w:r w:rsidRPr="0058633C">
        <w:t xml:space="preserve">. </w:t>
      </w:r>
      <w:r w:rsidRPr="0058633C">
        <w:rPr>
          <w:rStyle w:val="None"/>
          <w:rFonts w:cs="Times New Roman"/>
        </w:rPr>
        <w:t>Th</w:t>
      </w:r>
      <w:r>
        <w:rPr>
          <w:rStyle w:val="None"/>
          <w:rFonts w:cs="Times New Roman"/>
        </w:rPr>
        <w:t>e current study f</w:t>
      </w:r>
      <w:r w:rsidRPr="0058633C">
        <w:rPr>
          <w:rStyle w:val="None"/>
          <w:rFonts w:cs="Times New Roman"/>
        </w:rPr>
        <w:t>ill</w:t>
      </w:r>
      <w:r>
        <w:rPr>
          <w:rStyle w:val="None"/>
          <w:rFonts w:cs="Times New Roman"/>
        </w:rPr>
        <w:t>s</w:t>
      </w:r>
      <w:r w:rsidRPr="0058633C">
        <w:rPr>
          <w:rStyle w:val="None"/>
          <w:rFonts w:cs="Times New Roman"/>
        </w:rPr>
        <w:t xml:space="preserve"> th</w:t>
      </w:r>
      <w:r>
        <w:rPr>
          <w:rStyle w:val="None"/>
          <w:rFonts w:cs="Times New Roman"/>
        </w:rPr>
        <w:t>is</w:t>
      </w:r>
      <w:r w:rsidRPr="0058633C">
        <w:rPr>
          <w:rStyle w:val="None"/>
          <w:rFonts w:cs="Times New Roman"/>
        </w:rPr>
        <w:t xml:space="preserve"> gap by ex</w:t>
      </w:r>
      <w:r>
        <w:rPr>
          <w:rStyle w:val="None"/>
          <w:rFonts w:cs="Times New Roman"/>
        </w:rPr>
        <w:t xml:space="preserve">amining </w:t>
      </w:r>
      <w:r w:rsidRPr="0058633C">
        <w:rPr>
          <w:rStyle w:val="None"/>
          <w:rFonts w:cs="Times New Roman"/>
        </w:rPr>
        <w:t xml:space="preserve">patterns that governments in </w:t>
      </w:r>
      <w:r>
        <w:rPr>
          <w:rStyle w:val="None"/>
          <w:rFonts w:cs="Times New Roman"/>
        </w:rPr>
        <w:t xml:space="preserve">a </w:t>
      </w:r>
      <w:r w:rsidRPr="0058633C">
        <w:rPr>
          <w:rStyle w:val="None"/>
          <w:rFonts w:cs="Times New Roman"/>
        </w:rPr>
        <w:t xml:space="preserve">non-western context follow to design and implement public policies for CSR (Figure </w:t>
      </w:r>
      <w:r w:rsidR="00D93D39">
        <w:rPr>
          <w:rStyle w:val="None"/>
          <w:rFonts w:cs="Times New Roman"/>
        </w:rPr>
        <w:t>7</w:t>
      </w:r>
      <w:r w:rsidRPr="0058633C">
        <w:rPr>
          <w:rStyle w:val="None"/>
          <w:rFonts w:cs="Times New Roman"/>
        </w:rPr>
        <w:t xml:space="preserve">). </w:t>
      </w:r>
    </w:p>
    <w:p w14:paraId="0F3F198C" w14:textId="77777777" w:rsidR="00EB2251" w:rsidRDefault="00EB2251" w:rsidP="001F3C48">
      <w:pPr>
        <w:pStyle w:val="ListBullet"/>
      </w:pPr>
      <w:r w:rsidRPr="0058633C">
        <w:t xml:space="preserve">The </w:t>
      </w:r>
      <w:r>
        <w:t>current study</w:t>
      </w:r>
      <w:r w:rsidRPr="0058633C">
        <w:t xml:space="preserve"> provide</w:t>
      </w:r>
      <w:r>
        <w:t>s</w:t>
      </w:r>
      <w:r w:rsidRPr="0058633C">
        <w:t xml:space="preserve"> a framework of public policies </w:t>
      </w:r>
      <w:r>
        <w:t>that</w:t>
      </w:r>
      <w:r w:rsidRPr="0058633C">
        <w:t xml:space="preserve"> promote CSR in </w:t>
      </w:r>
      <w:r w:rsidRPr="0058633C">
        <w:rPr>
          <w:rStyle w:val="None"/>
          <w:rFonts w:cs="Times New Roman"/>
        </w:rPr>
        <w:t xml:space="preserve">an area that has not received much attention. </w:t>
      </w:r>
      <w:r>
        <w:rPr>
          <w:rStyle w:val="None"/>
          <w:rFonts w:cs="Times New Roman"/>
        </w:rPr>
        <w:t xml:space="preserve">Twenty-nine </w:t>
      </w:r>
      <w:r w:rsidRPr="0058633C">
        <w:t xml:space="preserve">practices </w:t>
      </w:r>
      <w:r>
        <w:t xml:space="preserve">that </w:t>
      </w:r>
      <w:r w:rsidRPr="0058633C">
        <w:t xml:space="preserve">fall under </w:t>
      </w:r>
      <w:r>
        <w:t>5</w:t>
      </w:r>
      <w:r w:rsidRPr="0058633C">
        <w:t xml:space="preserve"> attributes</w:t>
      </w:r>
      <w:r>
        <w:t>—</w:t>
      </w:r>
      <w:r w:rsidRPr="0058633C">
        <w:t>mandating, facilitating, partnering, endorsing, and empowering</w:t>
      </w:r>
      <w:r>
        <w:t>—</w:t>
      </w:r>
      <w:r w:rsidRPr="0058633C">
        <w:t xml:space="preserve">were identified </w:t>
      </w:r>
      <w:r>
        <w:t xml:space="preserve">from a </w:t>
      </w:r>
      <w:r w:rsidRPr="0058633C">
        <w:t xml:space="preserve">literature review and expert opinions. </w:t>
      </w:r>
    </w:p>
    <w:p w14:paraId="02C3BADF" w14:textId="77777777" w:rsidR="00EB2251" w:rsidRDefault="00EB2251" w:rsidP="001F3C48">
      <w:pPr>
        <w:pStyle w:val="ListBullet"/>
      </w:pPr>
      <w:r>
        <w:t>Empowering role is emerged is one the most important roles to promote CSR in non-western context.</w:t>
      </w:r>
    </w:p>
    <w:p w14:paraId="29E4BA88" w14:textId="77777777" w:rsidR="00EB2251" w:rsidRDefault="00EB2251" w:rsidP="001F3C48">
      <w:pPr>
        <w:pStyle w:val="ListBullet"/>
        <w:rPr>
          <w:rStyle w:val="None"/>
          <w:rFonts w:cs="Times New Roman"/>
        </w:rPr>
      </w:pPr>
      <w:r w:rsidRPr="0058633C">
        <w:rPr>
          <w:rStyle w:val="None"/>
          <w:rFonts w:cs="Times New Roman"/>
        </w:rPr>
        <w:t xml:space="preserve">This </w:t>
      </w:r>
      <w:r>
        <w:rPr>
          <w:rStyle w:val="None"/>
          <w:rFonts w:cs="Times New Roman"/>
        </w:rPr>
        <w:t xml:space="preserve">study </w:t>
      </w:r>
      <w:r w:rsidRPr="0058633C">
        <w:rPr>
          <w:rStyle w:val="None"/>
          <w:rFonts w:cs="Times New Roman"/>
        </w:rPr>
        <w:t>provide</w:t>
      </w:r>
      <w:r>
        <w:rPr>
          <w:rStyle w:val="None"/>
          <w:rFonts w:cs="Times New Roman"/>
        </w:rPr>
        <w:t>s</w:t>
      </w:r>
      <w:r w:rsidRPr="0058633C">
        <w:rPr>
          <w:rStyle w:val="None"/>
          <w:rFonts w:cs="Times New Roman"/>
        </w:rPr>
        <w:t xml:space="preserve"> a</w:t>
      </w:r>
      <w:r>
        <w:rPr>
          <w:rStyle w:val="None"/>
          <w:rFonts w:cs="Times New Roman"/>
        </w:rPr>
        <w:t xml:space="preserve"> t</w:t>
      </w:r>
      <w:r w:rsidRPr="0058633C">
        <w:rPr>
          <w:rStyle w:val="None"/>
          <w:rFonts w:cs="Times New Roman"/>
        </w:rPr>
        <w:t xml:space="preserve">echnique </w:t>
      </w:r>
      <w:r>
        <w:rPr>
          <w:rStyle w:val="None"/>
          <w:rFonts w:cs="Times New Roman"/>
        </w:rPr>
        <w:t>to</w:t>
      </w:r>
      <w:r w:rsidRPr="0058633C">
        <w:rPr>
          <w:rStyle w:val="None"/>
          <w:rFonts w:cs="Times New Roman"/>
        </w:rPr>
        <w:t xml:space="preserve"> analy</w:t>
      </w:r>
      <w:r>
        <w:rPr>
          <w:rStyle w:val="None"/>
          <w:rFonts w:cs="Times New Roman"/>
        </w:rPr>
        <w:t>ze</w:t>
      </w:r>
      <w:r w:rsidRPr="0058633C">
        <w:rPr>
          <w:rStyle w:val="None"/>
          <w:rFonts w:cs="Times New Roman"/>
        </w:rPr>
        <w:t xml:space="preserve"> the importance of public policies </w:t>
      </w:r>
      <w:r>
        <w:rPr>
          <w:rStyle w:val="None"/>
          <w:rFonts w:cs="Times New Roman"/>
        </w:rPr>
        <w:t>that</w:t>
      </w:r>
      <w:r w:rsidRPr="0058633C">
        <w:rPr>
          <w:rStyle w:val="None"/>
          <w:rFonts w:cs="Times New Roman"/>
        </w:rPr>
        <w:t xml:space="preserve"> promote CSR in a non-western context. </w:t>
      </w:r>
    </w:p>
    <w:p w14:paraId="67CDEC5E" w14:textId="569EFD2E" w:rsidR="00EB2251" w:rsidRPr="002E31C9" w:rsidRDefault="00EB2251" w:rsidP="002E31C9">
      <w:pPr>
        <w:pStyle w:val="ListBullet"/>
        <w:rPr>
          <w:rStyle w:val="None"/>
          <w:rFonts w:cs="Times New Roman"/>
        </w:rPr>
      </w:pPr>
      <w:r>
        <w:rPr>
          <w:rStyle w:val="None"/>
          <w:rFonts w:cs="Times New Roman"/>
        </w:rPr>
        <w:t>I</w:t>
      </w:r>
      <w:r w:rsidRPr="0058633C">
        <w:rPr>
          <w:rStyle w:val="None"/>
          <w:rFonts w:cs="Times New Roman"/>
        </w:rPr>
        <w:t xml:space="preserve">t </w:t>
      </w:r>
      <w:r>
        <w:rPr>
          <w:rStyle w:val="None"/>
          <w:rFonts w:cs="Times New Roman"/>
        </w:rPr>
        <w:t xml:space="preserve">offers </w:t>
      </w:r>
      <w:r w:rsidRPr="0058633C">
        <w:rPr>
          <w:rStyle w:val="None"/>
          <w:rFonts w:cs="Times New Roman"/>
        </w:rPr>
        <w:t>insight</w:t>
      </w:r>
      <w:r>
        <w:rPr>
          <w:rStyle w:val="None"/>
          <w:rFonts w:cs="Times New Roman"/>
        </w:rPr>
        <w:t>s</w:t>
      </w:r>
      <w:r w:rsidRPr="0058633C">
        <w:rPr>
          <w:rStyle w:val="None"/>
          <w:rFonts w:cs="Times New Roman"/>
        </w:rPr>
        <w:t xml:space="preserve"> on a population </w:t>
      </w:r>
      <w:r>
        <w:rPr>
          <w:rStyle w:val="None"/>
          <w:rFonts w:cs="Times New Roman"/>
        </w:rPr>
        <w:t xml:space="preserve">that </w:t>
      </w:r>
      <w:r w:rsidRPr="0058633C">
        <w:rPr>
          <w:rStyle w:val="None"/>
          <w:rFonts w:cs="Times New Roman"/>
        </w:rPr>
        <w:t>shap</w:t>
      </w:r>
      <w:r>
        <w:rPr>
          <w:rStyle w:val="None"/>
          <w:rFonts w:cs="Times New Roman"/>
        </w:rPr>
        <w:t>es</w:t>
      </w:r>
      <w:r w:rsidRPr="0058633C">
        <w:rPr>
          <w:rStyle w:val="None"/>
          <w:rFonts w:cs="Times New Roman"/>
        </w:rPr>
        <w:t xml:space="preserve"> the CSR agenda</w:t>
      </w:r>
      <w:r>
        <w:rPr>
          <w:rStyle w:val="None"/>
          <w:rFonts w:cs="Times New Roman"/>
        </w:rPr>
        <w:t xml:space="preserve">, and is first to </w:t>
      </w:r>
      <w:r w:rsidRPr="0058633C">
        <w:t>investigat</w:t>
      </w:r>
      <w:r>
        <w:t>e</w:t>
      </w:r>
      <w:r w:rsidRPr="0058633C">
        <w:t xml:space="preserve"> public policy roles </w:t>
      </w:r>
      <w:r>
        <w:t>that</w:t>
      </w:r>
      <w:r w:rsidRPr="0058633C">
        <w:t xml:space="preserve"> promot</w:t>
      </w:r>
      <w:r>
        <w:t>e</w:t>
      </w:r>
      <w:r w:rsidRPr="0058633C">
        <w:t xml:space="preserve"> CSR in the UAE from the perception of </w:t>
      </w:r>
      <w:r>
        <w:t xml:space="preserve">the </w:t>
      </w:r>
      <w:r w:rsidRPr="0058633C">
        <w:t>government</w:t>
      </w:r>
      <w:r>
        <w:t>, business, and civil society all together</w:t>
      </w:r>
      <w:r w:rsidRPr="0058633C">
        <w:t>.</w:t>
      </w:r>
      <w:r w:rsidRPr="0058633C">
        <w:rPr>
          <w:rStyle w:val="None"/>
          <w:rFonts w:cs="Times New Roman"/>
        </w:rPr>
        <w:t xml:space="preserve"> </w:t>
      </w:r>
    </w:p>
    <w:p w14:paraId="61F1C982" w14:textId="051B362D" w:rsidR="00EB2251" w:rsidRPr="000C5A4A" w:rsidRDefault="00EB2251" w:rsidP="002E31C9">
      <w:pPr>
        <w:pStyle w:val="Heading2"/>
        <w:rPr>
          <w:rStyle w:val="None"/>
          <w:rFonts w:cs="Times New Roman"/>
        </w:rPr>
      </w:pPr>
      <w:bookmarkStart w:id="92" w:name="_Toc486887512"/>
      <w:r w:rsidRPr="000C5A4A">
        <w:rPr>
          <w:rStyle w:val="None"/>
          <w:rFonts w:cs="Times New Roman"/>
        </w:rPr>
        <w:t>Managerial implications</w:t>
      </w:r>
      <w:bookmarkEnd w:id="92"/>
    </w:p>
    <w:p w14:paraId="13CC67A1" w14:textId="77777777" w:rsidR="00EB2251" w:rsidRPr="0068237F" w:rsidRDefault="00EB2251" w:rsidP="001F3C48">
      <w:pPr>
        <w:rPr>
          <w:rStyle w:val="None"/>
        </w:rPr>
      </w:pPr>
      <w:r w:rsidRPr="00AD17D8">
        <w:rPr>
          <w:rStyle w:val="s1"/>
        </w:rPr>
        <w:t>The behavior of companies regarding CSR in the context of voluntary actions is usually unstable and influenced by legislati</w:t>
      </w:r>
      <w:r>
        <w:rPr>
          <w:rStyle w:val="s1"/>
        </w:rPr>
        <w:t>on</w:t>
      </w:r>
      <w:r w:rsidRPr="00AD17D8">
        <w:rPr>
          <w:rStyle w:val="s1"/>
        </w:rPr>
        <w:t xml:space="preserve"> and stakeholders power. </w:t>
      </w:r>
      <w:r w:rsidRPr="00AD17D8">
        <w:t xml:space="preserve">The precise nature and </w:t>
      </w:r>
      <w:r>
        <w:t>degree</w:t>
      </w:r>
      <w:r w:rsidRPr="00AD17D8">
        <w:t xml:space="preserve"> of government intervention to foster public policies related to social responsibility depend on the </w:t>
      </w:r>
      <w:r>
        <w:t>degree</w:t>
      </w:r>
      <w:r w:rsidRPr="00AD17D8">
        <w:t xml:space="preserve"> of adoption business</w:t>
      </w:r>
      <w:r>
        <w:t>es</w:t>
      </w:r>
      <w:r w:rsidRPr="00AD17D8">
        <w:t xml:space="preserve"> </w:t>
      </w:r>
      <w:r>
        <w:t xml:space="preserve">engage in </w:t>
      </w:r>
      <w:r w:rsidRPr="00AD17D8">
        <w:t xml:space="preserve">independently. </w:t>
      </w:r>
      <w:r>
        <w:t xml:space="preserve"> </w:t>
      </w:r>
      <w:r w:rsidRPr="00AD17D8">
        <w:t>If businesses are reluctant to adopt CSR</w:t>
      </w:r>
      <w:r>
        <w:t>,</w:t>
      </w:r>
      <w:r w:rsidRPr="00AD17D8">
        <w:t xml:space="preserve"> or show lack of attention to legitimate demands of stakeholders, government</w:t>
      </w:r>
      <w:r>
        <w:t>s</w:t>
      </w:r>
      <w:r w:rsidRPr="00AD17D8">
        <w:t xml:space="preserve"> usually intervene to encourage business to act responsibly (Ward, 2004). </w:t>
      </w:r>
      <w:r w:rsidRPr="00AD17D8">
        <w:rPr>
          <w:rStyle w:val="apple-converted-space"/>
        </w:rPr>
        <w:t xml:space="preserve"> </w:t>
      </w:r>
      <w:r>
        <w:t>A</w:t>
      </w:r>
      <w:r w:rsidRPr="00AD17D8">
        <w:t xml:space="preserve">ttention is still needed on regulatory exchange, and </w:t>
      </w:r>
      <w:r>
        <w:t xml:space="preserve">to assess whether </w:t>
      </w:r>
      <w:r w:rsidRPr="00AD17D8">
        <w:t>inadequate attention has been devoted to how governments can empower, endorse, facilitate, and partner with civil society and local communities.</w:t>
      </w:r>
      <w:r>
        <w:t xml:space="preserve">  G</w:t>
      </w:r>
      <w:r w:rsidRPr="00AD17D8">
        <w:t>overnment</w:t>
      </w:r>
      <w:r>
        <w:t>s</w:t>
      </w:r>
      <w:r w:rsidRPr="00AD17D8">
        <w:t xml:space="preserve"> should</w:t>
      </w:r>
      <w:r>
        <w:t xml:space="preserve"> </w:t>
      </w:r>
      <w:r w:rsidRPr="00AD17D8">
        <w:t>promote more engagement in CSR practices</w:t>
      </w:r>
      <w:r>
        <w:t>,</w:t>
      </w:r>
      <w:r w:rsidRPr="00AD17D8">
        <w:t xml:space="preserve"> without creating burdens that affect competitiveness </w:t>
      </w:r>
      <w:r>
        <w:t>in</w:t>
      </w:r>
      <w:r w:rsidRPr="00AD17D8">
        <w:t xml:space="preserve"> the economy.</w:t>
      </w:r>
      <w:r>
        <w:t xml:space="preserve">  The following points will highlight the most important managerial implication of this study. </w:t>
      </w:r>
    </w:p>
    <w:p w14:paraId="23B05871" w14:textId="77777777" w:rsidR="00EB2251" w:rsidRPr="00E416C8" w:rsidRDefault="00EB2251" w:rsidP="001F3C48">
      <w:pPr>
        <w:pStyle w:val="ListBullet"/>
        <w:rPr>
          <w:rFonts w:cs="Times New Roman"/>
          <w:b/>
          <w:bCs/>
        </w:rPr>
      </w:pPr>
      <w:r>
        <w:t>F</w:t>
      </w:r>
      <w:r w:rsidRPr="00AD17D8">
        <w:t xml:space="preserve">indings could be used to develop future strategies to strengthen the environment for CSR in the UAE. </w:t>
      </w:r>
      <w:r>
        <w:t xml:space="preserve"> </w:t>
      </w:r>
      <w:r w:rsidRPr="00AD17D8">
        <w:t xml:space="preserve">Policymakers </w:t>
      </w:r>
      <w:r>
        <w:t xml:space="preserve">should </w:t>
      </w:r>
      <w:r w:rsidRPr="00AD17D8">
        <w:t>use the</w:t>
      </w:r>
      <w:r>
        <w:t>se</w:t>
      </w:r>
      <w:r w:rsidRPr="00AD17D8">
        <w:t xml:space="preserve"> findings to construct a clearer image of the present status of CSR public policy practices. </w:t>
      </w:r>
      <w:r>
        <w:t xml:space="preserve"> </w:t>
      </w:r>
    </w:p>
    <w:p w14:paraId="3F3DAF6F" w14:textId="77777777" w:rsidR="00EB2251" w:rsidRDefault="00EB2251" w:rsidP="001F3C48">
      <w:pPr>
        <w:pStyle w:val="ListBullet"/>
      </w:pPr>
      <w:r>
        <w:t>O</w:t>
      </w:r>
      <w:r w:rsidRPr="00AD17D8">
        <w:t>utcome</w:t>
      </w:r>
      <w:r>
        <w:t>s</w:t>
      </w:r>
      <w:r w:rsidRPr="00AD17D8">
        <w:t xml:space="preserve"> </w:t>
      </w:r>
      <w:r>
        <w:t>from</w:t>
      </w:r>
      <w:r w:rsidRPr="00AD17D8">
        <w:t xml:space="preserve"> this </w:t>
      </w:r>
      <w:r>
        <w:t>study</w:t>
      </w:r>
      <w:r w:rsidRPr="00AD17D8">
        <w:t xml:space="preserve"> will help the government enhance its role as mediator </w:t>
      </w:r>
      <w:r>
        <w:t>among</w:t>
      </w:r>
      <w:r w:rsidRPr="00AD17D8">
        <w:t xml:space="preserve"> all agents</w:t>
      </w:r>
      <w:r>
        <w:t>,</w:t>
      </w:r>
      <w:r w:rsidRPr="00AD17D8">
        <w:t xml:space="preserve"> and identify initiatives to be </w:t>
      </w:r>
      <w:r>
        <w:t xml:space="preserve">started </w:t>
      </w:r>
      <w:r w:rsidRPr="00AD17D8">
        <w:t>and procedures improved to encourage corporations to be more socially responsible.</w:t>
      </w:r>
      <w:r>
        <w:t xml:space="preserve"> </w:t>
      </w:r>
    </w:p>
    <w:p w14:paraId="3C7FFAA2" w14:textId="152D586E" w:rsidR="00EB2251" w:rsidRDefault="00EB2251" w:rsidP="001F3C48">
      <w:pPr>
        <w:pStyle w:val="ListBullet"/>
      </w:pPr>
      <w:r w:rsidRPr="0058633C">
        <w:t>Many initiatives could be taken to make the transition from classical</w:t>
      </w:r>
      <w:r>
        <w:t>,</w:t>
      </w:r>
      <w:r w:rsidRPr="0058633C">
        <w:t xml:space="preserve"> hard</w:t>
      </w:r>
      <w:r>
        <w:t>-</w:t>
      </w:r>
      <w:r w:rsidRPr="0058633C">
        <w:t xml:space="preserve">law approaches to </w:t>
      </w:r>
      <w:r>
        <w:t>s</w:t>
      </w:r>
      <w:r w:rsidRPr="0058633C">
        <w:t>oft</w:t>
      </w:r>
      <w:r>
        <w:t>,</w:t>
      </w:r>
      <w:r w:rsidRPr="0058633C">
        <w:t xml:space="preserve"> collaborative policy instruments more effective. For example</w:t>
      </w:r>
      <w:r>
        <w:t>,</w:t>
      </w:r>
      <w:r w:rsidRPr="0058633C">
        <w:t xml:space="preserve"> </w:t>
      </w:r>
      <w:r>
        <w:t>although</w:t>
      </w:r>
      <w:r w:rsidRPr="0058633C">
        <w:t xml:space="preserve"> mandating policies </w:t>
      </w:r>
      <w:r>
        <w:t>that</w:t>
      </w:r>
      <w:r w:rsidRPr="0058633C">
        <w:t xml:space="preserve"> regulate CSR reporting are applied in </w:t>
      </w:r>
      <w:r>
        <w:t xml:space="preserve">only </w:t>
      </w:r>
      <w:r w:rsidRPr="0058633C">
        <w:t>limited contexts (i.e.</w:t>
      </w:r>
      <w:r>
        <w:t>,</w:t>
      </w:r>
      <w:r w:rsidRPr="0058633C">
        <w:t xml:space="preserve"> financial markets), mandatory CSR reporting could be replaced by a softer approach</w:t>
      </w:r>
      <w:r>
        <w:t>,</w:t>
      </w:r>
      <w:r w:rsidRPr="0058633C">
        <w:t xml:space="preserve"> such as guidelines for CSR reporting, and government</w:t>
      </w:r>
      <w:r>
        <w:t>s</w:t>
      </w:r>
      <w:r w:rsidRPr="0058633C">
        <w:t xml:space="preserve"> can improv</w:t>
      </w:r>
      <w:r>
        <w:t>e</w:t>
      </w:r>
      <w:r w:rsidRPr="0058633C">
        <w:t xml:space="preserve"> the quality of CSR</w:t>
      </w:r>
      <w:r>
        <w:t xml:space="preserve"> </w:t>
      </w:r>
      <w:r w:rsidRPr="0058633C">
        <w:t>reporting by engaging stakeholders in monitoring and reporting (</w:t>
      </w:r>
      <w:r w:rsidR="0004107C">
        <w:t>Steurer, 2009</w:t>
      </w:r>
      <w:r w:rsidRPr="0058633C">
        <w:t>).</w:t>
      </w:r>
      <w:r>
        <w:t xml:space="preserve"> </w:t>
      </w:r>
    </w:p>
    <w:p w14:paraId="7C8B20CE" w14:textId="3D89D9C8" w:rsidR="00EB2251" w:rsidRPr="007851FA" w:rsidRDefault="00EB2251" w:rsidP="001F3C48">
      <w:pPr>
        <w:pStyle w:val="ListBullet"/>
        <w:rPr>
          <w:rStyle w:val="None"/>
        </w:rPr>
      </w:pPr>
      <w:r w:rsidRPr="00AD17D8">
        <w:t>CSOs and NGOs play a particular</w:t>
      </w:r>
      <w:r>
        <w:t xml:space="preserve"> </w:t>
      </w:r>
      <w:r w:rsidRPr="00AD17D8">
        <w:t>role in highlighting CSR issues (Campbell, 2007; Midttun, 2008)</w:t>
      </w:r>
      <w:r>
        <w:t>,</w:t>
      </w:r>
      <w:r w:rsidRPr="00AD17D8">
        <w:t xml:space="preserve"> and in light of greater openness to the media, they hold a strong position to express the opinion</w:t>
      </w:r>
      <w:r>
        <w:t>s</w:t>
      </w:r>
      <w:r w:rsidRPr="00AD17D8">
        <w:t xml:space="preserve"> of the community and deliver its legitimate demands both to governments and business</w:t>
      </w:r>
      <w:r>
        <w:t>es</w:t>
      </w:r>
      <w:r w:rsidRPr="00AD17D8">
        <w:t xml:space="preserve"> (Midttun, 2008). </w:t>
      </w:r>
      <w:r>
        <w:t xml:space="preserve"> </w:t>
      </w:r>
      <w:r w:rsidRPr="00AD17D8">
        <w:t xml:space="preserve">Thus, </w:t>
      </w:r>
      <w:r>
        <w:t>they might d</w:t>
      </w:r>
      <w:r w:rsidRPr="00AD17D8">
        <w:t xml:space="preserve">evelop </w:t>
      </w:r>
      <w:r>
        <w:t>into one</w:t>
      </w:r>
      <w:r w:rsidRPr="00AD17D8">
        <w:t xml:space="preserve"> of the most influential stakeholders if government support is available to strengthen </w:t>
      </w:r>
      <w:r>
        <w:t>a</w:t>
      </w:r>
      <w:r w:rsidRPr="00AD17D8">
        <w:t xml:space="preserve"> local community’s legitimacy from the perspective of the firm (Amran et al., 2013</w:t>
      </w:r>
      <w:r>
        <w:t xml:space="preserve">; </w:t>
      </w:r>
      <w:r w:rsidRPr="00AD17D8">
        <w:t>Bichta, 2003</w:t>
      </w:r>
      <w:r>
        <w:t xml:space="preserve">; </w:t>
      </w:r>
      <w:r w:rsidRPr="00AD17D8">
        <w:t xml:space="preserve">Doh </w:t>
      </w:r>
      <w:r>
        <w:t>&amp;</w:t>
      </w:r>
      <w:r w:rsidRPr="00AD17D8">
        <w:t xml:space="preserve"> Guay, 2006</w:t>
      </w:r>
      <w:r>
        <w:t xml:space="preserve">; </w:t>
      </w:r>
      <w:r w:rsidRPr="00AD17D8">
        <w:t>Midttun, 2008).</w:t>
      </w:r>
      <w:r>
        <w:tab/>
        <w:t xml:space="preserve"> </w:t>
      </w:r>
    </w:p>
    <w:p w14:paraId="00767FDE" w14:textId="7FFA106B" w:rsidR="00EB2251" w:rsidRDefault="00EB2251" w:rsidP="001F3C48">
      <w:pPr>
        <w:pStyle w:val="Heading2"/>
      </w:pPr>
      <w:bookmarkStart w:id="93" w:name="_Toc486887513"/>
      <w:r w:rsidRPr="00041337">
        <w:t>Limitations of the Study</w:t>
      </w:r>
      <w:bookmarkEnd w:id="93"/>
    </w:p>
    <w:p w14:paraId="5D141308" w14:textId="77777777" w:rsidR="00EB2251" w:rsidRPr="0009074B" w:rsidRDefault="00EB2251" w:rsidP="001F3C48">
      <w:r w:rsidRPr="0009074B">
        <w:t xml:space="preserve">This </w:t>
      </w:r>
      <w:r>
        <w:t>section</w:t>
      </w:r>
      <w:r w:rsidRPr="0009074B">
        <w:t xml:space="preserve"> clarifies </w:t>
      </w:r>
      <w:r>
        <w:t xml:space="preserve">several of </w:t>
      </w:r>
      <w:r w:rsidRPr="0009074B">
        <w:t>the limitations of this study and explains how future studies can extend the benefit of the results of the current study. The following paragraphs summarize some of these limitations</w:t>
      </w:r>
      <w:r>
        <w:t>:</w:t>
      </w:r>
    </w:p>
    <w:p w14:paraId="662AFA43" w14:textId="3754E24A" w:rsidR="00EB2251" w:rsidRDefault="00EB2251" w:rsidP="001F3C48">
      <w:pPr>
        <w:pStyle w:val="ListBullet"/>
      </w:pPr>
      <w:r w:rsidRPr="00041337">
        <w:t xml:space="preserve">It was not within the scope of the present study to explore in depth the justification for the results that emerged from the </w:t>
      </w:r>
      <w:r>
        <w:t xml:space="preserve">pairwise </w:t>
      </w:r>
      <w:r w:rsidRPr="00041337">
        <w:t xml:space="preserve">comparisons. Future studies can analyze the underlying causes of these results and their association with the characteristics of the research </w:t>
      </w:r>
      <w:r>
        <w:t xml:space="preserve">context and </w:t>
      </w:r>
      <w:r w:rsidRPr="00041337">
        <w:t xml:space="preserve">sample, and investigate the existence of intermediate factors for the </w:t>
      </w:r>
      <w:r>
        <w:t>research</w:t>
      </w:r>
      <w:r w:rsidRPr="00041337">
        <w:t xml:space="preserve"> model developed in this study.</w:t>
      </w:r>
    </w:p>
    <w:p w14:paraId="19CFD846" w14:textId="77777777" w:rsidR="00EB2251" w:rsidRDefault="00EB2251" w:rsidP="001F3C48">
      <w:pPr>
        <w:pStyle w:val="ListBullet"/>
      </w:pPr>
      <w:r w:rsidRPr="006C6E83">
        <w:t>The study sample was divided into three groups representing government, business, and society. Demographic considerations such as na</w:t>
      </w:r>
      <w:r>
        <w:t xml:space="preserve">tionality, educational level, </w:t>
      </w:r>
      <w:r w:rsidRPr="006C6E83">
        <w:t>age</w:t>
      </w:r>
      <w:r>
        <w:t xml:space="preserve">, etc., </w:t>
      </w:r>
      <w:r w:rsidRPr="006C6E83">
        <w:t xml:space="preserve">were not taken into account when choosing </w:t>
      </w:r>
      <w:r>
        <w:t xml:space="preserve">the research </w:t>
      </w:r>
      <w:r w:rsidRPr="006C6E83">
        <w:t xml:space="preserve">sample. These characteristics may have an impact on expert opinion. Future studies can take into account these characteristics and </w:t>
      </w:r>
      <w:r>
        <w:t>investigate</w:t>
      </w:r>
      <w:r w:rsidRPr="006C6E83">
        <w:t xml:space="preserve"> their impact on the results of the study.</w:t>
      </w:r>
    </w:p>
    <w:p w14:paraId="55A8B98A" w14:textId="175110DA" w:rsidR="00EB2251" w:rsidRDefault="00EB2251" w:rsidP="001F3C48">
      <w:pPr>
        <w:pStyle w:val="ListBullet"/>
      </w:pPr>
      <w:r w:rsidRPr="00B6018D">
        <w:t xml:space="preserve">The present study dealt with the three sectors (government, business and society) in general without considering the subdivisions of each of these sectors. Future studies may reveal that sub-sectors have different preferences. For example: businesses can be divided into multi-national corporations, medium and small enterprises, government companies, and others. </w:t>
      </w:r>
      <w:r w:rsidRPr="00B6018D">
        <w:rPr>
          <w:color w:val="000000"/>
        </w:rPr>
        <w:t>Literature has shown that MNCs in developed countries tend to focus on CSR practices that serve strategic business interests. This attitude can be seen from the lens of the Institutional theory as a shift that distracts MNCs from the core society expectations from CSR (</w:t>
      </w:r>
      <w:r w:rsidR="00CF39E4" w:rsidRPr="00CF39E4">
        <w:rPr>
          <w:color w:val="000000"/>
        </w:rPr>
        <w:t>Bondy et al., 2012</w:t>
      </w:r>
      <w:r w:rsidRPr="00B6018D">
        <w:rPr>
          <w:color w:val="000000"/>
        </w:rPr>
        <w:t>).</w:t>
      </w:r>
      <w:r>
        <w:rPr>
          <w:color w:val="000000"/>
        </w:rPr>
        <w:t xml:space="preserve"> </w:t>
      </w:r>
      <w:r w:rsidRPr="009A1F80">
        <w:t>The same goes for the government. For example, the federal government and local governments can be perceived separately</w:t>
      </w:r>
      <w:r>
        <w:t>,</w:t>
      </w:r>
      <w:r w:rsidRPr="009A1F80">
        <w:t xml:space="preserve"> or the gove</w:t>
      </w:r>
      <w:r>
        <w:t>rnment sample can be divided on</w:t>
      </w:r>
      <w:r>
        <w:rPr>
          <w:rFonts w:hint="cs"/>
          <w:rtl/>
        </w:rPr>
        <w:t xml:space="preserve"> </w:t>
      </w:r>
      <w:r>
        <w:t>institutional basis</w:t>
      </w:r>
      <w:r w:rsidRPr="009A1F80">
        <w:t>. The community can also be divide</w:t>
      </w:r>
      <w:r>
        <w:t>d into sub-groups such as labor</w:t>
      </w:r>
      <w:r>
        <w:rPr>
          <w:rFonts w:hint="cs"/>
          <w:rtl/>
        </w:rPr>
        <w:t xml:space="preserve"> </w:t>
      </w:r>
      <w:r w:rsidRPr="009A1F80">
        <w:t xml:space="preserve">unions, environmental organizations, </w:t>
      </w:r>
      <w:r>
        <w:t>community</w:t>
      </w:r>
      <w:r w:rsidRPr="009A1F80">
        <w:t xml:space="preserve"> councils, and others.</w:t>
      </w:r>
    </w:p>
    <w:p w14:paraId="4A1C46C2" w14:textId="271C899F" w:rsidR="00EB2251" w:rsidRPr="00041337" w:rsidRDefault="00EB2251" w:rsidP="001F3C48">
      <w:pPr>
        <w:pStyle w:val="ListBullet"/>
      </w:pPr>
      <w:r w:rsidRPr="006A09EE">
        <w:t xml:space="preserve">The </w:t>
      </w:r>
      <w:r>
        <w:t xml:space="preserve">hierarchal </w:t>
      </w:r>
      <w:r w:rsidRPr="006A09EE">
        <w:t xml:space="preserve">model of the study on which </w:t>
      </w:r>
      <w:r>
        <w:t xml:space="preserve">pairwise </w:t>
      </w:r>
      <w:r w:rsidRPr="006A09EE">
        <w:t xml:space="preserve">comparisons </w:t>
      </w:r>
      <w:r>
        <w:t>were performed was appropriate</w:t>
      </w:r>
      <w:r w:rsidRPr="006A09EE">
        <w:t xml:space="preserve"> to the context of the </w:t>
      </w:r>
      <w:r>
        <w:t>UAE</w:t>
      </w:r>
      <w:r w:rsidRPr="006A09EE">
        <w:t>. The future study may follow the same methodology with the amendment to the social responsibility practices that correspond to the study</w:t>
      </w:r>
      <w:r>
        <w:t xml:space="preserve"> context</w:t>
      </w:r>
      <w:r w:rsidRPr="006A09EE">
        <w:t>.</w:t>
      </w:r>
    </w:p>
    <w:p w14:paraId="39D35525" w14:textId="4E7A0FD1" w:rsidR="00EB2251" w:rsidRPr="004A6F35" w:rsidRDefault="00EB2251" w:rsidP="001F3C48">
      <w:pPr>
        <w:pStyle w:val="Heading2"/>
      </w:pPr>
      <w:bookmarkStart w:id="94" w:name="_Toc486887514"/>
      <w:r w:rsidRPr="004A6F35">
        <w:t>Recommendations</w:t>
      </w:r>
      <w:bookmarkEnd w:id="94"/>
    </w:p>
    <w:p w14:paraId="7B765005" w14:textId="77777777" w:rsidR="00EB2251" w:rsidRDefault="00EB2251" w:rsidP="001F3C48">
      <w:r w:rsidRPr="005F4794">
        <w:t xml:space="preserve">The topic of </w:t>
      </w:r>
      <w:r>
        <w:t>CSR</w:t>
      </w:r>
      <w:r w:rsidRPr="005F4794">
        <w:t xml:space="preserve"> and the association of public policies with it is one of the </w:t>
      </w:r>
      <w:r>
        <w:t>concepts</w:t>
      </w:r>
      <w:r w:rsidRPr="005F4794">
        <w:t xml:space="preserve"> that is emerging in the UAE. Where the government </w:t>
      </w:r>
      <w:r>
        <w:t xml:space="preserve">in the UAE </w:t>
      </w:r>
      <w:r w:rsidRPr="005F4794">
        <w:t>launched a</w:t>
      </w:r>
      <w:r>
        <w:t>n</w:t>
      </w:r>
      <w:r w:rsidRPr="005F4794">
        <w:t xml:space="preserve"> </w:t>
      </w:r>
      <w:r>
        <w:t>immense</w:t>
      </w:r>
      <w:r w:rsidRPr="005F4794">
        <w:t xml:space="preserve"> campaign in 2017 to raise awareness of the concept and urged companies to engage in </w:t>
      </w:r>
      <w:r>
        <w:t>CSR</w:t>
      </w:r>
      <w:r w:rsidRPr="005F4794">
        <w:t xml:space="preserve"> programs in line with the state's plan to move towards a sustainable economy.</w:t>
      </w:r>
      <w:r>
        <w:t xml:space="preserve"> </w:t>
      </w:r>
      <w:r w:rsidRPr="003D6271">
        <w:t>The results of the current study are very important not only for the government, but also for business and civil society. A set of recommendations can be drawn from the results of the study and from the extensive review of academic literature in this field.</w:t>
      </w:r>
      <w:r>
        <w:t xml:space="preserve"> The recommendations of the study are as follows:</w:t>
      </w:r>
    </w:p>
    <w:p w14:paraId="04E8B905" w14:textId="77777777" w:rsidR="00EB2251" w:rsidRPr="001C044F" w:rsidRDefault="00EB2251" w:rsidP="001F3C48">
      <w:pPr>
        <w:pStyle w:val="ListBullet"/>
      </w:pPr>
      <w:r w:rsidRPr="008852D2">
        <w:t>The government ability to deal with the evolving needs to create enabling environment for CSR should be bundled with local movement to take advantage of the international policy reformation to promote sustainable development. The proper communication and partnership with the international organizations shall help in transferring the knowledge regard the best practices in promoting CSR.</w:t>
      </w:r>
    </w:p>
    <w:p w14:paraId="6F0EA930" w14:textId="77777777" w:rsidR="00EB2251" w:rsidRPr="004B4B8C" w:rsidRDefault="00EB2251" w:rsidP="001F3C48">
      <w:pPr>
        <w:pStyle w:val="ListBullet"/>
        <w:rPr>
          <w:rFonts w:eastAsia="Times New Roman"/>
        </w:rPr>
      </w:pPr>
      <w:r w:rsidRPr="00AD17D8">
        <w:t xml:space="preserve">A better outcome for CSR policies is expected if interdependent political, regulatory, and commercial exchanges </w:t>
      </w:r>
      <w:r>
        <w:t>among t</w:t>
      </w:r>
      <w:r w:rsidRPr="00AD17D8">
        <w:t>he government, business</w:t>
      </w:r>
      <w:r>
        <w:t>es</w:t>
      </w:r>
      <w:r w:rsidRPr="00AD17D8">
        <w:t>, and civil society are managed</w:t>
      </w:r>
      <w:r>
        <w:t xml:space="preserve"> well</w:t>
      </w:r>
      <w:r w:rsidRPr="00AD17D8">
        <w:t>, and perceptions of all agents and stakeholders are understood (Albareda et al., 2008</w:t>
      </w:r>
      <w:r>
        <w:t xml:space="preserve">; </w:t>
      </w:r>
      <w:r w:rsidRPr="00AD17D8">
        <w:t xml:space="preserve">Midttun, 2005). </w:t>
      </w:r>
      <w:r>
        <w:t xml:space="preserve"> G</w:t>
      </w:r>
      <w:r w:rsidRPr="00AD17D8">
        <w:t xml:space="preserve">overnments should </w:t>
      </w:r>
      <w:r>
        <w:t>include</w:t>
      </w:r>
      <w:r w:rsidRPr="00AD17D8">
        <w:t xml:space="preserve"> all players in decision-making and policy implementation to reduce failure </w:t>
      </w:r>
      <w:r>
        <w:t>during</w:t>
      </w:r>
      <w:r w:rsidRPr="00AD17D8">
        <w:t xml:space="preserve"> application of public policies </w:t>
      </w:r>
      <w:r>
        <w:t>that</w:t>
      </w:r>
      <w:r w:rsidRPr="00AD17D8">
        <w:t xml:space="preserve"> encourage CSR (Lepoutre</w:t>
      </w:r>
      <w:r>
        <w:t xml:space="preserve"> et al., </w:t>
      </w:r>
      <w:r w:rsidRPr="00AD17D8">
        <w:t>2007).</w:t>
      </w:r>
    </w:p>
    <w:p w14:paraId="207D955E" w14:textId="77777777" w:rsidR="00EB2251" w:rsidRPr="008852D2" w:rsidRDefault="00EB2251" w:rsidP="001F3C48">
      <w:pPr>
        <w:pStyle w:val="ListBullet"/>
        <w:rPr>
          <w:rFonts w:eastAsia="Times New Roman"/>
        </w:rPr>
      </w:pPr>
      <w:r w:rsidRPr="00A02631">
        <w:rPr>
          <w:rStyle w:val="None"/>
        </w:rPr>
        <w:t>P</w:t>
      </w:r>
      <w:r w:rsidRPr="00A02631">
        <w:t>revious studies showed a variation in the impact of public policies on the EU markets. Mandatory policies, for example, may lead to compliance in certain countries and averseness in other countries. So, the likelihood that public policies that worked well within specific context will fit to all contexts is not guaranteed.  Therefore, attention should be paid to the economy and civil society characteristics when developing domestic public policies for CSR (Knudsen et al., 2015).</w:t>
      </w:r>
    </w:p>
    <w:p w14:paraId="0CD8059A" w14:textId="77777777" w:rsidR="00EB2251" w:rsidRDefault="00EB2251" w:rsidP="001F3C48">
      <w:pPr>
        <w:pStyle w:val="ListBullet"/>
      </w:pPr>
      <w:r w:rsidRPr="001C044F">
        <w:t>Government policies should be subject to a periodic review and update. It is necessary to examine the effectiveness of public policies in influencing businesses to changing their behavior towards CSR. It is also desirable to examine the contextual factors for the public policy and to choose some well proved methodologies in decision-making related to complex problems.</w:t>
      </w:r>
    </w:p>
    <w:p w14:paraId="565B9F3D" w14:textId="5F5D1CCF" w:rsidR="00EB2251" w:rsidRPr="001C044F" w:rsidRDefault="00EB2251" w:rsidP="001F3C48">
      <w:pPr>
        <w:pStyle w:val="ListBullet"/>
      </w:pPr>
      <w:r w:rsidRPr="00870C05">
        <w:t>N</w:t>
      </w:r>
      <w:r w:rsidRPr="001C044F">
        <w:t>o single option elevates the CSR agenda, and the best approach for policymakers is a mix of policies and procedural instruments that work well together, and fit political, economic, and social contexts (Howlett, 2004).  Public policy-making is not an easy process, and governments should consider a range of policy alternatives, and pursue innovative methods when creating a mix among them</w:t>
      </w:r>
      <w:r w:rsidR="00F84067">
        <w:t>.</w:t>
      </w:r>
      <w:r w:rsidRPr="001C044F">
        <w:t xml:space="preserve">  The amount of information on this topic is insufficient, and future research should therefore investigate how tools and policies can be bundled and mixed to contribute </w:t>
      </w:r>
      <w:r w:rsidRPr="00870C05">
        <w:t>to more sustainable CSR environments</w:t>
      </w:r>
      <w:r w:rsidRPr="001C044F">
        <w:t>.</w:t>
      </w:r>
    </w:p>
    <w:p w14:paraId="13F8CD24" w14:textId="0B9D0CDD" w:rsidR="00EB2251" w:rsidRPr="00673CA3" w:rsidRDefault="00EB2251" w:rsidP="001F3C48">
      <w:pPr>
        <w:pStyle w:val="ListBullet"/>
      </w:pPr>
      <w:r w:rsidRPr="001C044F">
        <w:t xml:space="preserve">Governments can steer change towards best practices by internally adopting social responsibility standards and programs, making government a role model in this respect. CSR management systems, reporting on social and environmental performance, and efforts to foster socially responsible investment are some examples of these government self-practices. Ward, (2004) calls for more investigation to expand our knowledge of ways public policy can demonstrate government leadership in embracing CSR. </w:t>
      </w:r>
      <w:r w:rsidRPr="001C044F">
        <w:rPr>
          <w:u w:color="FF5F5D"/>
        </w:rPr>
        <w:t>Despite the fact that the economic incentives that can be provided to corporations are not meaningful for government, effective internal standards in government can still prompt demand for CSR from the supply chain (</w:t>
      </w:r>
      <w:r w:rsidR="0004107C">
        <w:rPr>
          <w:u w:color="FF5F5D"/>
        </w:rPr>
        <w:t>Steurer, 2009</w:t>
      </w:r>
      <w:r w:rsidRPr="001C044F">
        <w:rPr>
          <w:u w:color="FF5F5D"/>
        </w:rPr>
        <w:t xml:space="preserve">). </w:t>
      </w:r>
    </w:p>
    <w:p w14:paraId="4AE299B9" w14:textId="4D415507" w:rsidR="00EB2251" w:rsidRPr="00673CA3" w:rsidRDefault="00EB2251" w:rsidP="001F3C48">
      <w:pPr>
        <w:pStyle w:val="ListBullet"/>
      </w:pPr>
      <w:r w:rsidRPr="00673CA3">
        <w:t>The role of public policies in the development of legislation and regulations is one of the things that show the power of the government as a leading and pivotal in setting the agenda for CSR. Despite this, the government should consid</w:t>
      </w:r>
      <w:r>
        <w:t xml:space="preserve">er that </w:t>
      </w:r>
      <w:r w:rsidRPr="00673CA3">
        <w:t>the basic target of CSR-promotion policies is to encourage corporations to raise their contribution to the common good, beyond the minimum legal standard (</w:t>
      </w:r>
      <w:r w:rsidR="0004107C">
        <w:t>Steurer, 2009</w:t>
      </w:r>
      <w:r w:rsidRPr="00673CA3">
        <w:t xml:space="preserve">). </w:t>
      </w:r>
      <w:r w:rsidRPr="00550111">
        <w:t xml:space="preserve">Governments should encourage greater participation in </w:t>
      </w:r>
      <w:r>
        <w:t>CSR</w:t>
      </w:r>
      <w:r w:rsidRPr="00550111">
        <w:t xml:space="preserve">, without creating burdens that affect competitiveness in the economy. </w:t>
      </w:r>
    </w:p>
    <w:p w14:paraId="72301829" w14:textId="77777777" w:rsidR="00EB2251" w:rsidRPr="007B4D67" w:rsidRDefault="00EB2251" w:rsidP="001F3C48">
      <w:pPr>
        <w:pStyle w:val="ListBullet"/>
      </w:pPr>
      <w:r w:rsidRPr="00550111">
        <w:t xml:space="preserve">The government </w:t>
      </w:r>
      <w:r>
        <w:t>needs to aware the</w:t>
      </w:r>
      <w:r w:rsidRPr="00550111">
        <w:t xml:space="preserve"> business and civil society </w:t>
      </w:r>
      <w:r>
        <w:t>about the</w:t>
      </w:r>
      <w:r w:rsidRPr="00550111">
        <w:t xml:space="preserve"> diverse practices </w:t>
      </w:r>
      <w:r>
        <w:t xml:space="preserve">of CSR </w:t>
      </w:r>
      <w:r w:rsidRPr="00550111">
        <w:t xml:space="preserve">so that </w:t>
      </w:r>
      <w:r>
        <w:t>they</w:t>
      </w:r>
      <w:r w:rsidRPr="00550111">
        <w:t xml:space="preserve"> are not confined to a narrow range of classic </w:t>
      </w:r>
      <w:r>
        <w:t>CSR</w:t>
      </w:r>
      <w:r w:rsidRPr="00550111">
        <w:t xml:space="preserve"> </w:t>
      </w:r>
      <w:r>
        <w:t>initiatives.</w:t>
      </w:r>
    </w:p>
    <w:p w14:paraId="55D929A0" w14:textId="31AB31B4" w:rsidR="00EB2251" w:rsidRPr="00BF5614" w:rsidRDefault="00EB2251" w:rsidP="001F3C48">
      <w:pPr>
        <w:pStyle w:val="ListBullet"/>
      </w:pPr>
      <w:r>
        <w:t>T</w:t>
      </w:r>
      <w:r w:rsidRPr="0058633C">
        <w:t>he UAE government launched a strategy to empower human capital to engage in an evolving socioeconomic environment, and participate in building a sustainable and diversified knowledge-based economy</w:t>
      </w:r>
      <w:r>
        <w:t>. This strategy needs to be complemented with policies that</w:t>
      </w:r>
      <w:r>
        <w:rPr>
          <w:rFonts w:hint="cs"/>
          <w:rtl/>
        </w:rPr>
        <w:t xml:space="preserve"> </w:t>
      </w:r>
      <w:r w:rsidRPr="007B4D67">
        <w:t xml:space="preserve">make it possible for civil society and </w:t>
      </w:r>
      <w:r>
        <w:t>the business</w:t>
      </w:r>
      <w:r w:rsidRPr="007B4D67">
        <w:t xml:space="preserve"> to act as partners </w:t>
      </w:r>
      <w:r>
        <w:t xml:space="preserve">to the government </w:t>
      </w:r>
      <w:r w:rsidRPr="007B4D67">
        <w:t>in achieving sustainable development</w:t>
      </w:r>
      <w:r>
        <w:t xml:space="preserve">. </w:t>
      </w:r>
      <w:r w:rsidRPr="0058633C">
        <w:t xml:space="preserve">Effective partnered governance can be achieved if public policies are complemented </w:t>
      </w:r>
      <w:r>
        <w:t>with</w:t>
      </w:r>
      <w:r w:rsidRPr="0058633C">
        <w:t xml:space="preserve"> industrial self-regulation and civil society is enabled to </w:t>
      </w:r>
      <w:r>
        <w:t>fill</w:t>
      </w:r>
      <w:r w:rsidRPr="0058633C">
        <w:t xml:space="preserve"> a larger p</w:t>
      </w:r>
      <w:r>
        <w:t>ortion</w:t>
      </w:r>
      <w:r w:rsidRPr="0058633C">
        <w:t xml:space="preserve"> of the governance gap (Midttun, 2005, 2008; Campbell, 2007).</w:t>
      </w:r>
    </w:p>
    <w:p w14:paraId="071EB898" w14:textId="3BBDA416" w:rsidR="00EB2251" w:rsidRPr="004A6F35" w:rsidRDefault="00EB2251" w:rsidP="001F3C48">
      <w:pPr>
        <w:pStyle w:val="Heading2"/>
      </w:pPr>
      <w:bookmarkStart w:id="95" w:name="_Toc486887515"/>
      <w:r w:rsidRPr="004A6F35">
        <w:t>Conclusion</w:t>
      </w:r>
      <w:bookmarkEnd w:id="95"/>
    </w:p>
    <w:p w14:paraId="409C4E0D" w14:textId="09E227A1" w:rsidR="00EB2251" w:rsidRPr="00BB5459" w:rsidRDefault="00EB2251" w:rsidP="001F3C48">
      <w:pPr>
        <w:rPr>
          <w:rFonts w:eastAsia="Times New Roman"/>
          <w:u w:val="single"/>
        </w:rPr>
      </w:pPr>
      <w:r w:rsidRPr="00D70AED">
        <w:tab/>
        <w:t xml:space="preserve">Due to growing challenges in political, economic, and social areas, it has become extremely important to explore the role of public policy in encouraging governments, businesses, and civil societies to engage in CSR, especially in non-western contexts. </w:t>
      </w:r>
      <w:r w:rsidRPr="00B039D2">
        <w:rPr>
          <w:color w:val="000000"/>
        </w:rPr>
        <w:t>Although many countries have enacted public policies aiming at enhancing the governance framework at the national level while promoting CSR. However, it is not logical coping models from other countries, since each nation has its own circumstances that needs to be addressed properly (Singhal, 2014).</w:t>
      </w:r>
      <w:r w:rsidRPr="00B039D2">
        <w:t xml:space="preserve"> </w:t>
      </w:r>
      <w:r w:rsidRPr="00D70AED">
        <w:t xml:space="preserve">Issues related to public policy decision-making are becoming increasingly complex.  Therefore, AHP was used in this study to rank the importance of public policy practices in the UAE.  </w:t>
      </w:r>
      <w:r w:rsidRPr="00F46A61">
        <w:t>Seeking enriches knowledge concerning public policy design in developing countries, the public policy model represented in this paper considered the three actors (</w:t>
      </w:r>
      <w:r>
        <w:t xml:space="preserve">i.e., </w:t>
      </w:r>
      <w:r w:rsidRPr="00F46A61">
        <w:t>government, civil society, and industry) as part of the framework to promote CSR in the UAE. This approach will help in examining the principles of modern governance which has emphasis on the importance of the partnership with the private sector and the community in the process of public policy-makin</w:t>
      </w:r>
      <w:r w:rsidR="00F4192D">
        <w:t>g and implementation (Lepoutre et al.</w:t>
      </w:r>
      <w:r w:rsidRPr="00F46A61">
        <w:t>, 2007).</w:t>
      </w:r>
      <w:r>
        <w:t xml:space="preserve"> </w:t>
      </w:r>
      <w:r w:rsidRPr="00D70AED">
        <w:t xml:space="preserve">Respondents </w:t>
      </w:r>
      <w:r>
        <w:t xml:space="preserve">of this study </w:t>
      </w:r>
      <w:r w:rsidRPr="00D70AED">
        <w:t>were familiar with the legislative environment in the UAE, and their feedback consequently characterized what they believe to be suitable for the political a</w:t>
      </w:r>
      <w:r>
        <w:t>nd cultural context of the UAE.</w:t>
      </w:r>
    </w:p>
    <w:p w14:paraId="476B105B" w14:textId="77777777" w:rsidR="00EB2251" w:rsidRPr="00F0649D" w:rsidRDefault="00EB2251" w:rsidP="001F3C48">
      <w:r w:rsidRPr="00092E53">
        <w:t>The power of legislation is no longer enough in the face of the powerful corporate interest lobby. Thus, governments are now showing an interest in CSR as a “soft law” instrument to encourage, rather than force, corporations to be more responsible towards their stakeholders and society; in other words, to move away from hierarchical or top-down regulation and toward a more cooperative partnership approach. Although previous literature suggests that a transition is needed from the present formal role of government to a model in which more power is given to civil society and more reliance is placed on responsible corporate self-regulation (Midttun, 2005), researchers should recognize that policy-makers, businesses, and civil society in non-western contexts continue to emphasize mandating policies. The findings of the study showed also that the role of empowerment which is first introduced as a public policy role for CSR is perceived as one of the most important roles of public policies to promote CSR in the UAE and in non-Western context. Obviously, the presence of drivers for businesses to engage in CSR, and the development of public policies that generate momentum around it, transforms businesses’ and stakeholders’ behaviors.  One driver is pressure from media, stakeholders, and society representative agencies and groups (Fox, 2004).</w:t>
      </w:r>
    </w:p>
    <w:p w14:paraId="7CCE36D0" w14:textId="08F4BBAC" w:rsidR="000512C9" w:rsidRPr="00EB2251" w:rsidRDefault="00EB2251" w:rsidP="001F3C48">
      <w:pPr>
        <w:rPr>
          <w:b/>
          <w:bCs/>
        </w:rPr>
      </w:pPr>
      <w:r w:rsidRPr="00135253">
        <w:rPr>
          <w:rStyle w:val="s1"/>
        </w:rPr>
        <w:t xml:space="preserve">The behavior of businesses regarding CSR in the context of voluntary actions is usually unstable and influenced by legislation and stakeholders power. </w:t>
      </w:r>
      <w:r w:rsidRPr="00135253">
        <w:rPr>
          <w:rStyle w:val="None"/>
        </w:rPr>
        <w:t>However, even more robust stakeholder power will not be sufficient alone to change the behavior of companies vis-à-vis social responsibility; the presence of more than a catalyst will make companies more willing to show responsibility (Amran et al., 2013).</w:t>
      </w:r>
      <w:r w:rsidRPr="00135253">
        <w:t xml:space="preserve"> No single option elevates the CSR agenda, and the best approach for policymakers is a mix of policies and procedural instruments that work well together, and fit political, economic, and social contexts (Howlett, 2004).  Public policy-making is not an easy process, and governments should consider a range of policy alternatives, and pursue innovative methods when creating a mix among them</w:t>
      </w:r>
      <w:r w:rsidR="002643D1">
        <w:t>.</w:t>
      </w:r>
    </w:p>
    <w:p w14:paraId="26CA1C39" w14:textId="77777777" w:rsidR="00C6616C" w:rsidRPr="000C7708" w:rsidRDefault="00C6616C" w:rsidP="001F3C48"/>
    <w:p w14:paraId="7172ACFF" w14:textId="77777777" w:rsidR="00F24751" w:rsidRPr="00F24751" w:rsidRDefault="00F24751" w:rsidP="001F3C48">
      <w:pPr>
        <w:rPr>
          <w:highlight w:val="cyan"/>
        </w:rPr>
      </w:pPr>
    </w:p>
    <w:bookmarkStart w:id="96" w:name="_Toc486887516" w:displacedByCustomXml="next"/>
    <w:sdt>
      <w:sdtPr>
        <w:rPr>
          <w:rFonts w:asciiTheme="minorHAnsi" w:eastAsiaTheme="minorEastAsia" w:hAnsiTheme="minorHAnsi" w:cstheme="minorBidi"/>
          <w:b w:val="0"/>
          <w:bCs w:val="0"/>
          <w:sz w:val="24"/>
          <w:szCs w:val="24"/>
        </w:rPr>
        <w:id w:val="-573587230"/>
        <w:bibliography/>
      </w:sdtPr>
      <w:sdtEndPr>
        <w:rPr>
          <w:rFonts w:asciiTheme="majorBidi" w:eastAsiaTheme="minorHAnsi" w:hAnsiTheme="majorBidi" w:cstheme="majorBidi"/>
          <w:noProof/>
        </w:rPr>
      </w:sdtEndPr>
      <w:sdtContent>
        <w:p w14:paraId="44EE36B2" w14:textId="77777777" w:rsidR="006871ED" w:rsidRDefault="00220AA9" w:rsidP="00B11F15">
          <w:pPr>
            <w:pStyle w:val="SectionTitle"/>
            <w:spacing w:after="100" w:afterAutospacing="1" w:line="240" w:lineRule="auto"/>
          </w:pPr>
          <w:r>
            <w:t>References</w:t>
          </w:r>
          <w:bookmarkEnd w:id="96"/>
        </w:p>
        <w:p w14:paraId="2DED34B5" w14:textId="13B7B8FB" w:rsidR="001B2696" w:rsidRDefault="001B2696" w:rsidP="00B11F15">
          <w:pPr>
            <w:pStyle w:val="Bibliography"/>
            <w:spacing w:after="100" w:afterAutospacing="1" w:line="240" w:lineRule="auto"/>
          </w:pPr>
          <w:r>
            <w:rPr>
              <w:i/>
            </w:rPr>
            <w:t>Abu Dhabi Plan</w:t>
          </w:r>
          <w:r>
            <w:t xml:space="preserve">. (2016). </w:t>
          </w:r>
          <w:r>
            <w:rPr>
              <w:i/>
            </w:rPr>
            <w:t>Abu Dhabi Plan</w:t>
          </w:r>
          <w:r>
            <w:t>. Retrieved 18 June 2017, from https://www.adplan.ae/en/our-plan/key-performance-indicators.html</w:t>
          </w:r>
        </w:p>
        <w:p w14:paraId="000BCBEA" w14:textId="77777777" w:rsidR="001B2696" w:rsidRDefault="001B2696" w:rsidP="00B11F15">
          <w:pPr>
            <w:pStyle w:val="Bibliography"/>
            <w:spacing w:after="100" w:afterAutospacing="1" w:line="240" w:lineRule="auto"/>
          </w:pPr>
          <w:r>
            <w:t>Ahamad Nalband, N., &amp; Al</w:t>
          </w:r>
          <w:r>
            <w:rPr>
              <w:rFonts w:ascii="Calibri" w:eastAsia="Calibri" w:hAnsi="Calibri" w:cs="Calibri"/>
            </w:rPr>
            <w:t>‐</w:t>
          </w:r>
          <w:r>
            <w:t xml:space="preserve">Amri, M. (2013). Corporate social responsibility. </w:t>
          </w:r>
          <w:r>
            <w:rPr>
              <w:i/>
            </w:rPr>
            <w:t>Competitiveness Review</w:t>
          </w:r>
          <w:r>
            <w:t xml:space="preserve">, </w:t>
          </w:r>
          <w:r>
            <w:rPr>
              <w:i/>
            </w:rPr>
            <w:t>23</w:t>
          </w:r>
          <w:r>
            <w:t>(3), 284-295. http://dx.doi.org/10.1108/10595421311319843</w:t>
          </w:r>
        </w:p>
        <w:p w14:paraId="5F9A8069" w14:textId="77777777" w:rsidR="001B2696" w:rsidRDefault="001B2696" w:rsidP="00B11F15">
          <w:pPr>
            <w:pStyle w:val="Bibliography"/>
            <w:spacing w:after="100" w:afterAutospacing="1" w:line="240" w:lineRule="auto"/>
          </w:pPr>
          <w:r>
            <w:t xml:space="preserve">Ahmad, S., &amp; Hussain, M. (2016). The analytic hierarchy process of the decision-making factors of African students in obtaining higher education in the United Arab Emirates. </w:t>
          </w:r>
          <w:r>
            <w:rPr>
              <w:i/>
            </w:rPr>
            <w:t>Compare: A Journal Of Comparative And International Education</w:t>
          </w:r>
          <w:r>
            <w:t xml:space="preserve">, </w:t>
          </w:r>
          <w:r>
            <w:rPr>
              <w:i/>
            </w:rPr>
            <w:t>47</w:t>
          </w:r>
          <w:r>
            <w:t>(2), 163-176. http://dx.doi.org/10.1080/03057925.2016.1171703</w:t>
          </w:r>
        </w:p>
        <w:p w14:paraId="453D2306" w14:textId="77777777" w:rsidR="001B2696" w:rsidRDefault="001B2696" w:rsidP="00B11F15">
          <w:pPr>
            <w:pStyle w:val="Bibliography"/>
            <w:spacing w:after="100" w:afterAutospacing="1" w:line="240" w:lineRule="auto"/>
          </w:pPr>
          <w:r>
            <w:t xml:space="preserve">Albareda, L., Lozano, J., &amp; Ysa, T. (2007). Public Policies on Corporate Social Responsibility: The Role of Governments in Europe. </w:t>
          </w:r>
          <w:r>
            <w:rPr>
              <w:i/>
            </w:rPr>
            <w:t>J Bus Ethics</w:t>
          </w:r>
          <w:r>
            <w:t xml:space="preserve">, </w:t>
          </w:r>
          <w:r>
            <w:rPr>
              <w:i/>
            </w:rPr>
            <w:t>74</w:t>
          </w:r>
          <w:r>
            <w:t>(4), 391-407. http://dx.doi.org/10.1007/s10551-007-9514-1</w:t>
          </w:r>
        </w:p>
        <w:p w14:paraId="55756D5A" w14:textId="77777777" w:rsidR="001B2696" w:rsidRDefault="001B2696" w:rsidP="00B11F15">
          <w:pPr>
            <w:pStyle w:val="Bibliography"/>
            <w:spacing w:after="100" w:afterAutospacing="1" w:line="240" w:lineRule="auto"/>
          </w:pPr>
          <w:r>
            <w:t xml:space="preserve">Albareda, L., Lozano, J., Tencati, A., Midttun, A., &amp; Perrini, F. (2008). The changing role of governments in corporate social responsibility: drivers and responses. </w:t>
          </w:r>
          <w:r>
            <w:rPr>
              <w:i/>
            </w:rPr>
            <w:t>Business Ethics: A European Review</w:t>
          </w:r>
          <w:r>
            <w:t xml:space="preserve">, </w:t>
          </w:r>
          <w:r>
            <w:rPr>
              <w:i/>
            </w:rPr>
            <w:t>17</w:t>
          </w:r>
          <w:r>
            <w:t>(4), 347-363. http://dx.doi.org/10.1111/j.1467-8608.2008.00539.x</w:t>
          </w:r>
        </w:p>
        <w:p w14:paraId="14F0FD2D" w14:textId="77777777" w:rsidR="001B2696" w:rsidRDefault="001B2696" w:rsidP="00B11F15">
          <w:pPr>
            <w:pStyle w:val="Bibliography"/>
            <w:spacing w:after="100" w:afterAutospacing="1" w:line="240" w:lineRule="auto"/>
          </w:pPr>
          <w:r>
            <w:t xml:space="preserve">Albareda, L., Tencati, A., Lozano, J., &amp; Perrini, F. (2006). The government's role in promoting corporate responsibility: a comparative analysis of Italy and UK from the relational state perspective. </w:t>
          </w:r>
          <w:r>
            <w:rPr>
              <w:i/>
            </w:rPr>
            <w:t>Corporate Governance: The International Journal Of Business In Society</w:t>
          </w:r>
          <w:r>
            <w:t xml:space="preserve">, </w:t>
          </w:r>
          <w:r>
            <w:rPr>
              <w:i/>
            </w:rPr>
            <w:t>6</w:t>
          </w:r>
          <w:r>
            <w:t>(4), 386-400. http://dx.doi.org/10.1108/14720700610689504</w:t>
          </w:r>
        </w:p>
        <w:p w14:paraId="7C2D54E7" w14:textId="77777777" w:rsidR="001B2696" w:rsidRDefault="001B2696" w:rsidP="00B11F15">
          <w:pPr>
            <w:pStyle w:val="Bibliography"/>
            <w:spacing w:after="100" w:afterAutospacing="1" w:line="240" w:lineRule="auto"/>
          </w:pPr>
          <w:r>
            <w:t>Alserhan, B. (2013). Branding employment related public policies: evidence from a non</w:t>
          </w:r>
          <w:r>
            <w:rPr>
              <w:rFonts w:ascii="Calibri" w:eastAsia="Calibri" w:hAnsi="Calibri" w:cs="Calibri"/>
            </w:rPr>
            <w:t>‐</w:t>
          </w:r>
          <w:r>
            <w:t xml:space="preserve">western context. </w:t>
          </w:r>
          <w:r>
            <w:rPr>
              <w:i/>
            </w:rPr>
            <w:t>Employee Relations</w:t>
          </w:r>
          <w:r>
            <w:t xml:space="preserve">, </w:t>
          </w:r>
          <w:r>
            <w:rPr>
              <w:i/>
            </w:rPr>
            <w:t>35</w:t>
          </w:r>
          <w:r>
            <w:t>(4), 423-440. http://dx.doi.org/10.1108/er-09-2012-0065</w:t>
          </w:r>
        </w:p>
        <w:p w14:paraId="721F0C8A" w14:textId="77777777" w:rsidR="001B2696" w:rsidRDefault="001B2696" w:rsidP="00B11F15">
          <w:pPr>
            <w:pStyle w:val="Bibliography"/>
            <w:spacing w:after="100" w:afterAutospacing="1" w:line="240" w:lineRule="auto"/>
          </w:pPr>
          <w:r>
            <w:t xml:space="preserve">Amran, A., Zain, M., Sulaiman, M., Sarker, T., &amp; Ooi, S. (2013). Empowering society for better corporate social responsibility (CSR): The case of Malaysia. </w:t>
          </w:r>
          <w:r>
            <w:rPr>
              <w:i/>
            </w:rPr>
            <w:t>Kajian Malaysia</w:t>
          </w:r>
          <w:r>
            <w:t xml:space="preserve">, </w:t>
          </w:r>
          <w:r>
            <w:rPr>
              <w:i/>
            </w:rPr>
            <w:t>31</w:t>
          </w:r>
          <w:r>
            <w:t>(1), 57-78.</w:t>
          </w:r>
        </w:p>
        <w:p w14:paraId="2C30F642" w14:textId="77777777" w:rsidR="001B2696" w:rsidRDefault="001B2696" w:rsidP="00B11F15">
          <w:pPr>
            <w:pStyle w:val="Bibliography"/>
            <w:spacing w:after="100" w:afterAutospacing="1" w:line="240" w:lineRule="auto"/>
          </w:pPr>
          <w:r>
            <w:t xml:space="preserve">Arenas, D., Sanchez, P., &amp; Murphy, M. (2013). Different Paths to Collaboration Between Businesses and Civil Society and the Role of Third Parties. </w:t>
          </w:r>
          <w:r>
            <w:rPr>
              <w:i/>
            </w:rPr>
            <w:t>Journal Of Business Ethics</w:t>
          </w:r>
          <w:r>
            <w:t xml:space="preserve">, </w:t>
          </w:r>
          <w:r>
            <w:rPr>
              <w:i/>
            </w:rPr>
            <w:t>115</w:t>
          </w:r>
          <w:r>
            <w:t>(4), 723-739. http://dx.doi.org/10.1007/s10551-013-1829-5</w:t>
          </w:r>
        </w:p>
        <w:p w14:paraId="6D63F9A5" w14:textId="77777777" w:rsidR="001B2696" w:rsidRDefault="001B2696" w:rsidP="00B11F15">
          <w:pPr>
            <w:pStyle w:val="Bibliography"/>
            <w:spacing w:after="100" w:afterAutospacing="1" w:line="240" w:lineRule="auto"/>
          </w:pPr>
          <w:r>
            <w:t xml:space="preserve">Avina, J. (2013). The Evolution of Corporate Social Responsibility (CSR) in the Arab Spring. </w:t>
          </w:r>
          <w:r>
            <w:rPr>
              <w:i/>
            </w:rPr>
            <w:t>The Middle East Journal</w:t>
          </w:r>
          <w:r>
            <w:t xml:space="preserve">, </w:t>
          </w:r>
          <w:r>
            <w:rPr>
              <w:i/>
            </w:rPr>
            <w:t>67</w:t>
          </w:r>
          <w:r>
            <w:t>(1), 76-91. http://dx.doi.org/10.3751/67.1.15</w:t>
          </w:r>
        </w:p>
        <w:p w14:paraId="2F6D2D92" w14:textId="77777777" w:rsidR="001B2696" w:rsidRDefault="001B2696" w:rsidP="00B11F15">
          <w:pPr>
            <w:pStyle w:val="Bibliography"/>
            <w:spacing w:after="100" w:afterAutospacing="1" w:line="240" w:lineRule="auto"/>
          </w:pPr>
          <w:r>
            <w:t>Badurdeen, F., Wijekoon, K., &amp; Marksberry, P. (2011). An analytical hierarchy process</w:t>
          </w:r>
          <w:r>
            <w:rPr>
              <w:rFonts w:ascii="Calibri" w:eastAsia="Calibri" w:hAnsi="Calibri" w:cs="Calibri"/>
            </w:rPr>
            <w:t>‐</w:t>
          </w:r>
          <w:r>
            <w:t xml:space="preserve">based tool to evaluate value systems for lean transformations. </w:t>
          </w:r>
          <w:r>
            <w:rPr>
              <w:i/>
            </w:rPr>
            <w:t>Journal Of Manufacturing Technology Management</w:t>
          </w:r>
          <w:r>
            <w:t xml:space="preserve">, </w:t>
          </w:r>
          <w:r>
            <w:rPr>
              <w:i/>
            </w:rPr>
            <w:t>22</w:t>
          </w:r>
          <w:r>
            <w:t>(1), 46-65. http://dx.doi.org/10.1108/17410381111099806</w:t>
          </w:r>
        </w:p>
        <w:p w14:paraId="0A7A12FC" w14:textId="77777777" w:rsidR="001B2696" w:rsidRDefault="001B2696" w:rsidP="00B11F15">
          <w:pPr>
            <w:pStyle w:val="Bibliography"/>
            <w:spacing w:after="100" w:afterAutospacing="1" w:line="240" w:lineRule="auto"/>
          </w:pPr>
          <w:r>
            <w:t xml:space="preserve">Bendell, J., Miller, A., &amp; Wortmann, K. (2011). Public policies for scaling corporate responsibility standards. </w:t>
          </w:r>
          <w:r>
            <w:rPr>
              <w:i/>
            </w:rPr>
            <w:t>Sustainability Accounting, Management And Policy Journal</w:t>
          </w:r>
          <w:r>
            <w:t xml:space="preserve">, </w:t>
          </w:r>
          <w:r>
            <w:rPr>
              <w:i/>
            </w:rPr>
            <w:t>2</w:t>
          </w:r>
          <w:r>
            <w:t>(2), 263-293. http://dx.doi.org/10.1108/20408021111185411</w:t>
          </w:r>
        </w:p>
        <w:p w14:paraId="0836F1F7" w14:textId="77777777" w:rsidR="001B2696" w:rsidRDefault="001B2696" w:rsidP="00B11F15">
          <w:pPr>
            <w:pStyle w:val="Bibliography"/>
            <w:spacing w:after="100" w:afterAutospacing="1" w:line="240" w:lineRule="auto"/>
          </w:pPr>
          <w:r>
            <w:t xml:space="preserve">Bhutto, A., Bazmi, A., Zahedi, G., &amp; Klemeš, J. (2014). A review of progress in renewable energy implementation in the Gulf Cooperation Council countries. </w:t>
          </w:r>
          <w:r>
            <w:rPr>
              <w:i/>
            </w:rPr>
            <w:t>Journal Of Cleaner Production</w:t>
          </w:r>
          <w:r>
            <w:t xml:space="preserve">, </w:t>
          </w:r>
          <w:r>
            <w:rPr>
              <w:i/>
            </w:rPr>
            <w:t>71</w:t>
          </w:r>
          <w:r>
            <w:t>, 168-180. http://dx.doi.org/10.1016/j.jclepro.2013.12.073</w:t>
          </w:r>
        </w:p>
        <w:p w14:paraId="3EED4ED9" w14:textId="77777777" w:rsidR="001B2696" w:rsidRDefault="001B2696" w:rsidP="00B11F15">
          <w:pPr>
            <w:pStyle w:val="Bibliography"/>
            <w:spacing w:after="100" w:afterAutospacing="1" w:line="240" w:lineRule="auto"/>
          </w:pPr>
          <w:r>
            <w:t xml:space="preserve">Bichta, C. (2003). </w:t>
          </w:r>
          <w:r>
            <w:rPr>
              <w:i/>
            </w:rPr>
            <w:t>Corporate social responsibility: A role in government policy and regulation?</w:t>
          </w:r>
          <w:r>
            <w:t>. Bath: The University of Bath School of Management. Retrieved from http://www.bath.ac.uk/management/cri/publications/research_reports.html</w:t>
          </w:r>
        </w:p>
        <w:p w14:paraId="30F6A490" w14:textId="77777777" w:rsidR="001B2696" w:rsidRDefault="001B2696" w:rsidP="00B11F15">
          <w:pPr>
            <w:pStyle w:val="Bibliography"/>
            <w:spacing w:after="100" w:afterAutospacing="1" w:line="240" w:lineRule="auto"/>
          </w:pPr>
          <w:r>
            <w:t xml:space="preserve">Bondy, K., Moon, J., &amp; Matten, D. (2012). An Institution of Corporate Social Responsibility (CSR) in Multi-National Corporations (MNCs): Form and Implications. </w:t>
          </w:r>
          <w:r>
            <w:rPr>
              <w:i/>
            </w:rPr>
            <w:t>Journal Of Business Ethics</w:t>
          </w:r>
          <w:r>
            <w:t xml:space="preserve">, </w:t>
          </w:r>
          <w:r>
            <w:rPr>
              <w:i/>
            </w:rPr>
            <w:t>111</w:t>
          </w:r>
          <w:r>
            <w:t>(2), 281-299. http://dx.doi.org/10.1007/s10551-012-1208-7</w:t>
          </w:r>
        </w:p>
        <w:p w14:paraId="0113F7F7" w14:textId="77777777" w:rsidR="001B2696" w:rsidRDefault="001B2696" w:rsidP="00B11F15">
          <w:pPr>
            <w:pStyle w:val="Bibliography"/>
            <w:spacing w:after="100" w:afterAutospacing="1" w:line="240" w:lineRule="auto"/>
          </w:pPr>
          <w:r>
            <w:t xml:space="preserve">Brammer, S., Jackson, G., &amp; Matten, D. (2011). Corporate Social Responsibility and institutional theory: new perspectives on private governance. </w:t>
          </w:r>
          <w:r>
            <w:rPr>
              <w:i/>
            </w:rPr>
            <w:t>Socio-Economic Review</w:t>
          </w:r>
          <w:r>
            <w:t xml:space="preserve">, </w:t>
          </w:r>
          <w:r>
            <w:rPr>
              <w:i/>
            </w:rPr>
            <w:t>10</w:t>
          </w:r>
          <w:r>
            <w:t>(1), 3-28. http://dx.doi.org/10.1093/ser/mwr030</w:t>
          </w:r>
        </w:p>
        <w:p w14:paraId="761C756D" w14:textId="77777777" w:rsidR="001B2696" w:rsidRDefault="001B2696" w:rsidP="00B11F15">
          <w:pPr>
            <w:pStyle w:val="Bibliography"/>
            <w:spacing w:after="100" w:afterAutospacing="1" w:line="240" w:lineRule="auto"/>
          </w:pPr>
          <w:r>
            <w:t xml:space="preserve">Buhanita, I. (2015). Dimensions in CSR: an evaluation of current definitions. </w:t>
          </w:r>
          <w:r>
            <w:rPr>
              <w:i/>
            </w:rPr>
            <w:t>Romanian Journal Of Journalism &amp; Communication</w:t>
          </w:r>
          <w:r>
            <w:t xml:space="preserve">, </w:t>
          </w:r>
          <w:r>
            <w:rPr>
              <w:i/>
            </w:rPr>
            <w:t>10</w:t>
          </w:r>
          <w:r>
            <w:t>(4), 64-72.</w:t>
          </w:r>
        </w:p>
        <w:p w14:paraId="56DA2E66" w14:textId="4C0B54B1" w:rsidR="001B2696" w:rsidRDefault="001B2696" w:rsidP="00B11F15">
          <w:pPr>
            <w:pStyle w:val="Bibliography"/>
            <w:spacing w:after="100" w:afterAutospacing="1" w:line="240" w:lineRule="auto"/>
          </w:pPr>
          <w:r>
            <w:t>Campbell, J. (2007). W</w:t>
          </w:r>
          <w:r w:rsidR="00952350">
            <w:t>hy</w:t>
          </w:r>
          <w:r>
            <w:t xml:space="preserve"> </w:t>
          </w:r>
          <w:r w:rsidR="00952350">
            <w:t>would corporations behave in socially responsible ways</w:t>
          </w:r>
          <w:r>
            <w:t>? A</w:t>
          </w:r>
          <w:r w:rsidR="00952350">
            <w:t>n</w:t>
          </w:r>
          <w:r>
            <w:t xml:space="preserve"> I</w:t>
          </w:r>
          <w:r w:rsidR="00952350">
            <w:t>nstitutional</w:t>
          </w:r>
          <w:r>
            <w:t xml:space="preserve"> T</w:t>
          </w:r>
          <w:r w:rsidR="00952350">
            <w:t>heory</w:t>
          </w:r>
          <w:r>
            <w:t xml:space="preserve"> </w:t>
          </w:r>
          <w:r w:rsidR="00952350">
            <w:t>of</w:t>
          </w:r>
          <w:r>
            <w:t xml:space="preserve"> C</w:t>
          </w:r>
          <w:r w:rsidR="00952350">
            <w:t>orporate</w:t>
          </w:r>
          <w:r>
            <w:t xml:space="preserve"> S</w:t>
          </w:r>
          <w:r w:rsidR="00952350">
            <w:t>ocial</w:t>
          </w:r>
          <w:r>
            <w:t xml:space="preserve"> R</w:t>
          </w:r>
          <w:r w:rsidR="00952350">
            <w:t>esponsibility</w:t>
          </w:r>
          <w:r>
            <w:t xml:space="preserve">. </w:t>
          </w:r>
          <w:r>
            <w:rPr>
              <w:i/>
            </w:rPr>
            <w:t>Academy Of Management Review</w:t>
          </w:r>
          <w:r>
            <w:t xml:space="preserve">, </w:t>
          </w:r>
          <w:r>
            <w:rPr>
              <w:i/>
            </w:rPr>
            <w:t>32</w:t>
          </w:r>
          <w:r>
            <w:t>(3), 946-967. http://dx.doi.org/10.5465/amr.2007.25275684</w:t>
          </w:r>
        </w:p>
        <w:p w14:paraId="0B32E350" w14:textId="77777777" w:rsidR="001B2696" w:rsidRDefault="001B2696" w:rsidP="00B11F15">
          <w:pPr>
            <w:pStyle w:val="Bibliography"/>
            <w:spacing w:after="100" w:afterAutospacing="1" w:line="240" w:lineRule="auto"/>
          </w:pPr>
          <w:r>
            <w:t xml:space="preserve">Carroll, A., &amp; Shabana, K. (2010). The Business Case for Corporate Social Responsibility: A Review of Concepts, Research and Practice. </w:t>
          </w:r>
          <w:r>
            <w:rPr>
              <w:i/>
            </w:rPr>
            <w:t>International Journal Of Management Reviews</w:t>
          </w:r>
          <w:r>
            <w:t xml:space="preserve">, </w:t>
          </w:r>
          <w:r>
            <w:rPr>
              <w:i/>
            </w:rPr>
            <w:t>12</w:t>
          </w:r>
          <w:r>
            <w:t>(1), 85-105. http://dx.doi.org/10.1111/j.1468-2370.2009.00275.x</w:t>
          </w:r>
        </w:p>
        <w:p w14:paraId="3A4728E3" w14:textId="77777777" w:rsidR="001B2696" w:rsidRDefault="001B2696" w:rsidP="00B11F15">
          <w:pPr>
            <w:pStyle w:val="Bibliography"/>
            <w:spacing w:after="100" w:afterAutospacing="1" w:line="240" w:lineRule="auto"/>
          </w:pPr>
          <w:r>
            <w:t xml:space="preserve">Claydon, J. (2011). A new direction for CSR: the shortcomings of previous CSR models and the rationale for a new model. </w:t>
          </w:r>
          <w:r>
            <w:rPr>
              <w:i/>
            </w:rPr>
            <w:t>Social Responsibility Journal</w:t>
          </w:r>
          <w:r>
            <w:t xml:space="preserve">, </w:t>
          </w:r>
          <w:r>
            <w:rPr>
              <w:i/>
            </w:rPr>
            <w:t>7</w:t>
          </w:r>
          <w:r>
            <w:t>(3), 405-420. http://dx.doi.org/10.1108/17471111111154545</w:t>
          </w:r>
        </w:p>
        <w:p w14:paraId="56F8687A" w14:textId="77777777" w:rsidR="001B2696" w:rsidRDefault="001B2696" w:rsidP="00B11F15">
          <w:pPr>
            <w:pStyle w:val="Bibliography"/>
            <w:spacing w:after="100" w:afterAutospacing="1" w:line="240" w:lineRule="auto"/>
          </w:pPr>
          <w:r>
            <w:rPr>
              <w:i/>
            </w:rPr>
            <w:t>Corporate Social Responsibility (CSR) - Growth - European Commission</w:t>
          </w:r>
          <w:r>
            <w:t xml:space="preserve">. (2017). </w:t>
          </w:r>
          <w:r>
            <w:rPr>
              <w:i/>
            </w:rPr>
            <w:t>Growth</w:t>
          </w:r>
          <w:r>
            <w:t>. Retrieved 18 June 2017, from http://ec.europa.eu/growth/industry/corporate-social-responsibility_en</w:t>
          </w:r>
        </w:p>
        <w:p w14:paraId="12CCEC43" w14:textId="77777777" w:rsidR="001B2696" w:rsidRDefault="001B2696" w:rsidP="00B11F15">
          <w:pPr>
            <w:pStyle w:val="Bibliography"/>
            <w:spacing w:after="100" w:afterAutospacing="1" w:line="240" w:lineRule="auto"/>
          </w:pPr>
          <w:r>
            <w:t xml:space="preserve">Dahlsrud, A. (2008). How corporate social responsibility is defined: an analysis of 37 definitions. </w:t>
          </w:r>
          <w:r>
            <w:rPr>
              <w:i/>
            </w:rPr>
            <w:t>Corporate Social Responsibility And Environmental Management</w:t>
          </w:r>
          <w:r>
            <w:t xml:space="preserve">, </w:t>
          </w:r>
          <w:r>
            <w:rPr>
              <w:i/>
            </w:rPr>
            <w:t>15</w:t>
          </w:r>
          <w:r>
            <w:t>(1), 1-13. http://dx.doi.org/10.1002/csr.132</w:t>
          </w:r>
        </w:p>
        <w:p w14:paraId="5A9074F2" w14:textId="77777777" w:rsidR="001B2696" w:rsidRDefault="001B2696" w:rsidP="00B11F15">
          <w:pPr>
            <w:pStyle w:val="Bibliography"/>
            <w:spacing w:after="100" w:afterAutospacing="1" w:line="240" w:lineRule="auto"/>
          </w:pPr>
          <w:r>
            <w:t xml:space="preserve">Davidson, C. (2009). The United Arab Emirates: Prospects for Political Reform. </w:t>
          </w:r>
          <w:r>
            <w:rPr>
              <w:i/>
            </w:rPr>
            <w:t>The Brown Journal Of World Affairs</w:t>
          </w:r>
          <w:r>
            <w:t xml:space="preserve">, </w:t>
          </w:r>
          <w:r>
            <w:rPr>
              <w:i/>
            </w:rPr>
            <w:t>15</w:t>
          </w:r>
          <w:r>
            <w:t>(2), 117-127.</w:t>
          </w:r>
        </w:p>
        <w:p w14:paraId="72E34100" w14:textId="77777777" w:rsidR="001B2696" w:rsidRDefault="001B2696" w:rsidP="00B11F15">
          <w:pPr>
            <w:pStyle w:val="Bibliography"/>
            <w:spacing w:after="100" w:afterAutospacing="1" w:line="240" w:lineRule="auto"/>
          </w:pPr>
          <w:r>
            <w:t xml:space="preserve">Dentchev, N., van Balen, M., &amp; Haezendonck, E. (2015). On voluntarism and the role of governments in CSR: towards a contingency approach. </w:t>
          </w:r>
          <w:r>
            <w:rPr>
              <w:i/>
            </w:rPr>
            <w:t>Business Ethics: A European Review</w:t>
          </w:r>
          <w:r>
            <w:t xml:space="preserve">, </w:t>
          </w:r>
          <w:r>
            <w:rPr>
              <w:i/>
            </w:rPr>
            <w:t>24</w:t>
          </w:r>
          <w:r>
            <w:t>(4), 378-397. http://dx.doi.org/10.1111/beer.12088</w:t>
          </w:r>
        </w:p>
        <w:p w14:paraId="13419C15" w14:textId="77777777" w:rsidR="001B2696" w:rsidRDefault="001B2696" w:rsidP="00B11F15">
          <w:pPr>
            <w:pStyle w:val="Bibliography"/>
            <w:spacing w:after="100" w:afterAutospacing="1" w:line="240" w:lineRule="auto"/>
          </w:pPr>
          <w:r>
            <w:t xml:space="preserve">Dobers, P., &amp; Halme, M. (2009). Corporate social responsibility and developing countries. </w:t>
          </w:r>
          <w:r>
            <w:rPr>
              <w:i/>
            </w:rPr>
            <w:t>Corporate Social Responsibility And Environmental Management</w:t>
          </w:r>
          <w:r>
            <w:t xml:space="preserve">, </w:t>
          </w:r>
          <w:r>
            <w:rPr>
              <w:i/>
            </w:rPr>
            <w:t>16</w:t>
          </w:r>
          <w:r>
            <w:t>(5), 237-249. http://dx.doi.org/10.1002/csr.212</w:t>
          </w:r>
        </w:p>
        <w:p w14:paraId="570D8780" w14:textId="77777777" w:rsidR="001B2696" w:rsidRDefault="001B2696" w:rsidP="00B11F15">
          <w:pPr>
            <w:pStyle w:val="Bibliography"/>
            <w:spacing w:after="100" w:afterAutospacing="1" w:line="240" w:lineRule="auto"/>
          </w:pPr>
          <w:r>
            <w:t xml:space="preserve">Doh, J., &amp; Guay, T. (2006). Corporate Social Responsibility, Public Policy, and NGO Activism in Europe and the United States: An Institutional-Stakeholder Perspective. </w:t>
          </w:r>
          <w:r>
            <w:rPr>
              <w:i/>
            </w:rPr>
            <w:t>J Management Studies</w:t>
          </w:r>
          <w:r>
            <w:t xml:space="preserve">, </w:t>
          </w:r>
          <w:r>
            <w:rPr>
              <w:i/>
            </w:rPr>
            <w:t>43</w:t>
          </w:r>
          <w:r>
            <w:t>(1), 47-73. http://dx.doi.org/10.1111/j.1467-6486.2006.00582.x</w:t>
          </w:r>
        </w:p>
        <w:p w14:paraId="3D142A58" w14:textId="77777777" w:rsidR="001B2696" w:rsidRDefault="001B2696" w:rsidP="00B11F15">
          <w:pPr>
            <w:pStyle w:val="Bibliography"/>
            <w:spacing w:after="100" w:afterAutospacing="1" w:line="240" w:lineRule="auto"/>
          </w:pPr>
          <w:r>
            <w:t xml:space="preserve">Dong, Y., Zhang, G., Hong, W., &amp; Xu, Y. (2010). Consensus models for AHP group decision making under row geometric mean prioritization method. </w:t>
          </w:r>
          <w:r>
            <w:rPr>
              <w:i/>
            </w:rPr>
            <w:t>Decision Support Systems</w:t>
          </w:r>
          <w:r>
            <w:t xml:space="preserve">, </w:t>
          </w:r>
          <w:r>
            <w:rPr>
              <w:i/>
            </w:rPr>
            <w:t>49</w:t>
          </w:r>
          <w:r>
            <w:t>(3), 281-289. http://dx.doi.org/10.1016/j.dss.2010.03.003</w:t>
          </w:r>
        </w:p>
        <w:p w14:paraId="49A93A93" w14:textId="77777777" w:rsidR="001B2696" w:rsidRDefault="001B2696" w:rsidP="00B11F15">
          <w:pPr>
            <w:pStyle w:val="Bibliography"/>
            <w:spacing w:after="100" w:afterAutospacing="1" w:line="240" w:lineRule="auto"/>
          </w:pPr>
          <w:r>
            <w:rPr>
              <w:i/>
            </w:rPr>
            <w:t>Dubai Plan 2021</w:t>
          </w:r>
          <w:r>
            <w:t xml:space="preserve">. (2015). </w:t>
          </w:r>
          <w:r>
            <w:rPr>
              <w:i/>
            </w:rPr>
            <w:t>Dubaiplan2021.ae</w:t>
          </w:r>
          <w:r>
            <w:t>. Retrieved 19 June 2017, from http://www.dubaiplan2021.ae/dubai-plan-2021/</w:t>
          </w:r>
        </w:p>
        <w:p w14:paraId="7C38F39D" w14:textId="77777777" w:rsidR="001B2696" w:rsidRDefault="001B2696" w:rsidP="00B11F15">
          <w:pPr>
            <w:pStyle w:val="Bibliography"/>
            <w:spacing w:after="100" w:afterAutospacing="1" w:line="240" w:lineRule="auto"/>
          </w:pPr>
          <w:r>
            <w:t xml:space="preserve">Dulaimi, M., Alhashemi, M., Ling, F., &amp; Kumaraswamy, M. (2010). The execution of public–private partnership projects in the UAE. </w:t>
          </w:r>
          <w:r>
            <w:rPr>
              <w:i/>
            </w:rPr>
            <w:t>Construction Management And Economics</w:t>
          </w:r>
          <w:r>
            <w:t xml:space="preserve">, </w:t>
          </w:r>
          <w:r>
            <w:rPr>
              <w:i/>
            </w:rPr>
            <w:t>28</w:t>
          </w:r>
          <w:r>
            <w:t>(4), 393-402. http://dx.doi.org/10.1080/01446191003702492</w:t>
          </w:r>
        </w:p>
        <w:p w14:paraId="2FE6C28D" w14:textId="77777777" w:rsidR="001B2696" w:rsidRDefault="001B2696" w:rsidP="00B11F15">
          <w:pPr>
            <w:pStyle w:val="Bibliography"/>
            <w:spacing w:after="100" w:afterAutospacing="1" w:line="240" w:lineRule="auto"/>
          </w:pPr>
          <w:r>
            <w:t xml:space="preserve">Forstenlechner, I., &amp; Mellahi, K. (2011). Gaining legitimacy through hiring local workforce at a premium: The case of MNEs in the United Arab Emirates. </w:t>
          </w:r>
          <w:r>
            <w:rPr>
              <w:i/>
            </w:rPr>
            <w:t>Journal Of World Business</w:t>
          </w:r>
          <w:r>
            <w:t xml:space="preserve">, </w:t>
          </w:r>
          <w:r>
            <w:rPr>
              <w:i/>
            </w:rPr>
            <w:t>46</w:t>
          </w:r>
          <w:r>
            <w:t>(4), 455-461. http://dx.doi.org/10.1016/j.jwb.2010.10.006</w:t>
          </w:r>
        </w:p>
        <w:p w14:paraId="42C26015" w14:textId="77777777" w:rsidR="001B2696" w:rsidRDefault="001B2696" w:rsidP="00B11F15">
          <w:pPr>
            <w:pStyle w:val="Bibliography"/>
            <w:spacing w:after="100" w:afterAutospacing="1" w:line="240" w:lineRule="auto"/>
          </w:pPr>
          <w:r>
            <w:t xml:space="preserve">Fox, T. (2004). Corporate Social Responsibility and Development: In quest of an agenda. </w:t>
          </w:r>
          <w:r>
            <w:rPr>
              <w:i/>
            </w:rPr>
            <w:t>Development</w:t>
          </w:r>
          <w:r>
            <w:t xml:space="preserve">, </w:t>
          </w:r>
          <w:r>
            <w:rPr>
              <w:i/>
            </w:rPr>
            <w:t>47</w:t>
          </w:r>
          <w:r>
            <w:t>(3), 29-36. http://dx.doi.org/10.1057/palgrave.development.1100064</w:t>
          </w:r>
        </w:p>
        <w:p w14:paraId="35ECDCB2" w14:textId="77777777" w:rsidR="001B2696" w:rsidRDefault="001B2696" w:rsidP="00B11F15">
          <w:pPr>
            <w:pStyle w:val="Bibliography"/>
            <w:spacing w:after="100" w:afterAutospacing="1" w:line="240" w:lineRule="auto"/>
          </w:pPr>
          <w:r>
            <w:t>Fox, T., Ward, H., &amp; Howard, B. (2002). Public sector roles in strengthening corporate social responsibility: A baseline study. Washington, DC: The World Bank.</w:t>
          </w:r>
        </w:p>
        <w:p w14:paraId="5ADB750D" w14:textId="77777777" w:rsidR="001B2696" w:rsidRDefault="001B2696" w:rsidP="00B11F15">
          <w:pPr>
            <w:pStyle w:val="Bibliography"/>
            <w:spacing w:after="100" w:afterAutospacing="1" w:line="240" w:lineRule="auto"/>
          </w:pPr>
          <w:r>
            <w:t xml:space="preserve">Frynas, J., &amp; Stephens, S. (2014). Political Corporate Social Responsibility: Reviewing Theories and Setting New Agendas. </w:t>
          </w:r>
          <w:r>
            <w:rPr>
              <w:i/>
            </w:rPr>
            <w:t>International Journal Of Management Reviews</w:t>
          </w:r>
          <w:r>
            <w:t xml:space="preserve">, </w:t>
          </w:r>
          <w:r>
            <w:rPr>
              <w:i/>
            </w:rPr>
            <w:t>17</w:t>
          </w:r>
          <w:r>
            <w:t xml:space="preserve">(4), 483-509. </w:t>
          </w:r>
          <w:hyperlink r:id="rId22" w:history="1">
            <w:r w:rsidRPr="00DF3A77">
              <w:rPr>
                <w:rStyle w:val="Hyperlink"/>
                <w:rFonts w:ascii="Times New Roman" w:hAnsi="Times New Roman" w:cs="Times New Roman"/>
              </w:rPr>
              <w:t>http://dx.doi.org/10.1111/ijmr.12049</w:t>
            </w:r>
          </w:hyperlink>
        </w:p>
        <w:p w14:paraId="30264C24" w14:textId="77777777" w:rsidR="001B2696" w:rsidRDefault="001B2696" w:rsidP="00B11F15">
          <w:pPr>
            <w:pStyle w:val="Bibliography"/>
            <w:spacing w:after="100" w:afterAutospacing="1" w:line="240" w:lineRule="auto"/>
          </w:pPr>
          <w:r>
            <w:t xml:space="preserve">Fernando, S., &amp; Lawrence, S. (2014). A theoretical framework for CSR practices: integrating legitimacy theory, stakeholder theory and institutional theory. </w:t>
          </w:r>
          <w:r>
            <w:rPr>
              <w:i/>
            </w:rPr>
            <w:t>Journal Of Theoretical Accounting Research</w:t>
          </w:r>
          <w:r>
            <w:t xml:space="preserve">, </w:t>
          </w:r>
          <w:r>
            <w:rPr>
              <w:i/>
            </w:rPr>
            <w:t>10</w:t>
          </w:r>
          <w:r>
            <w:t>(1), 149-17</w:t>
          </w:r>
        </w:p>
        <w:p w14:paraId="4843C171" w14:textId="57D55356" w:rsidR="001B2696" w:rsidRDefault="001B2696" w:rsidP="00B11F15">
          <w:pPr>
            <w:pStyle w:val="Bibliography"/>
            <w:spacing w:after="100" w:afterAutospacing="1" w:line="240" w:lineRule="auto"/>
          </w:pPr>
          <w:r>
            <w:t>Goepel, K. (2017</w:t>
          </w:r>
          <w:r w:rsidR="003F3C09">
            <w:t>a</w:t>
          </w:r>
          <w:r>
            <w:t xml:space="preserve">). </w:t>
          </w:r>
          <w:r>
            <w:rPr>
              <w:i/>
            </w:rPr>
            <w:t>AHP Group Consensus Indicator – how to understand and interpret? – BPMSG</w:t>
          </w:r>
          <w:r>
            <w:t xml:space="preserve">. </w:t>
          </w:r>
          <w:r>
            <w:rPr>
              <w:i/>
            </w:rPr>
            <w:t>Bpmsg.com</w:t>
          </w:r>
          <w:r>
            <w:t>. Retrieved 20 May 2017, from http://bpmsg.com/ahp-group-consensus-indicator-how-to-understand/</w:t>
          </w:r>
        </w:p>
        <w:p w14:paraId="6A60E703" w14:textId="2DEAE907" w:rsidR="001B2696" w:rsidRDefault="001B2696" w:rsidP="00B11F15">
          <w:pPr>
            <w:pStyle w:val="Bibliography"/>
            <w:spacing w:after="100" w:afterAutospacing="1" w:line="240" w:lineRule="auto"/>
          </w:pPr>
          <w:r>
            <w:t>Goepel, K. (2017</w:t>
          </w:r>
          <w:r w:rsidR="003F3C09">
            <w:t>b</w:t>
          </w:r>
          <w:r>
            <w:t xml:space="preserve">). </w:t>
          </w:r>
          <w:r>
            <w:rPr>
              <w:i/>
            </w:rPr>
            <w:t>BPMSG AHP Online System</w:t>
          </w:r>
          <w:r>
            <w:t xml:space="preserve">. </w:t>
          </w:r>
          <w:r>
            <w:rPr>
              <w:i/>
            </w:rPr>
            <w:t>Bpmsg.com</w:t>
          </w:r>
          <w:r>
            <w:t>. Retrieved 18 June 2017, from http://bpmsg.com/academic/ahp.php</w:t>
          </w:r>
        </w:p>
        <w:p w14:paraId="228B4B90" w14:textId="77777777" w:rsidR="001B2696" w:rsidRDefault="001B2696" w:rsidP="00B11F15">
          <w:pPr>
            <w:pStyle w:val="Bibliography"/>
            <w:spacing w:after="100" w:afterAutospacing="1" w:line="240" w:lineRule="auto"/>
          </w:pPr>
          <w:r>
            <w:t xml:space="preserve">Gond, J., Kang, N., &amp; Moon, J. (2011). The government of self-regulation: on the comparative dynamics of corporate social responsibility. </w:t>
          </w:r>
          <w:r>
            <w:rPr>
              <w:i/>
            </w:rPr>
            <w:t>Economy And Society</w:t>
          </w:r>
          <w:r>
            <w:t xml:space="preserve">, </w:t>
          </w:r>
          <w:r>
            <w:rPr>
              <w:i/>
            </w:rPr>
            <w:t>40</w:t>
          </w:r>
          <w:r>
            <w:t xml:space="preserve">(4), 640-671. </w:t>
          </w:r>
          <w:hyperlink r:id="rId23" w:history="1">
            <w:r w:rsidRPr="00DF3A77">
              <w:rPr>
                <w:rStyle w:val="Hyperlink"/>
                <w:rFonts w:ascii="Times New Roman" w:hAnsi="Times New Roman" w:cs="Times New Roman"/>
              </w:rPr>
              <w:t>http://dx.doi.org/10.1080/03085147.2011.607364</w:t>
            </w:r>
          </w:hyperlink>
        </w:p>
        <w:p w14:paraId="54DE9540" w14:textId="77777777" w:rsidR="001B2696" w:rsidRDefault="001B2696" w:rsidP="00B11F15">
          <w:pPr>
            <w:pStyle w:val="Bibliography"/>
            <w:spacing w:after="100" w:afterAutospacing="1" w:line="240" w:lineRule="auto"/>
          </w:pPr>
          <w:r w:rsidRPr="004138E1">
            <w:rPr>
              <w:rFonts w:eastAsia="Times New Roman"/>
            </w:rPr>
            <w:t xml:space="preserve">Government of Ajman. The Executive Council of Ajman. (2017). </w:t>
          </w:r>
          <w:r w:rsidRPr="004138E1">
            <w:rPr>
              <w:rFonts w:eastAsia="Times New Roman"/>
              <w:i/>
              <w:iCs/>
            </w:rPr>
            <w:t>Ajman Plan 2021 Key Performance Indicators</w:t>
          </w:r>
          <w:r w:rsidRPr="004138E1">
            <w:rPr>
              <w:rFonts w:eastAsia="Times New Roman"/>
            </w:rPr>
            <w:t>. Ajman: The Executive Council of Ajman.</w:t>
          </w:r>
        </w:p>
        <w:p w14:paraId="7A108C17" w14:textId="77777777" w:rsidR="001B2696" w:rsidRDefault="001B2696" w:rsidP="00B11F15">
          <w:pPr>
            <w:pStyle w:val="Bibliography"/>
            <w:spacing w:after="100" w:afterAutospacing="1" w:line="240" w:lineRule="auto"/>
          </w:pPr>
          <w:r>
            <w:t xml:space="preserve">Goyal, P., Rahman, Z., &amp; Kazmi, A. (2015). Identification and prioritization of corporate sustainability practices using analytical hierarchy process. </w:t>
          </w:r>
          <w:r>
            <w:rPr>
              <w:i/>
            </w:rPr>
            <w:t>Jnl Of Modelling In Management</w:t>
          </w:r>
          <w:r>
            <w:t xml:space="preserve">, </w:t>
          </w:r>
          <w:r>
            <w:rPr>
              <w:i/>
            </w:rPr>
            <w:t>10</w:t>
          </w:r>
          <w:r>
            <w:t>(1), 23-49. http://dx.doi.org/10.1108/jm2-09-2012-0030</w:t>
          </w:r>
        </w:p>
        <w:p w14:paraId="67DB585F" w14:textId="77777777" w:rsidR="001B2696" w:rsidRDefault="001B2696" w:rsidP="00B11F15">
          <w:pPr>
            <w:pStyle w:val="Bibliography"/>
            <w:spacing w:after="100" w:afterAutospacing="1" w:line="240" w:lineRule="auto"/>
          </w:pPr>
          <w:r>
            <w:t xml:space="preserve">Hamidu, A., Haron, M., &amp; Amran, A. (2016). Corporate Social Responsibility Stages of Transformation, Drivers and Dimensional Models: A Review. In </w:t>
          </w:r>
          <w:r>
            <w:rPr>
              <w:i/>
            </w:rPr>
            <w:t>International Postgraduate Research Conference (IPRC)</w:t>
          </w:r>
          <w:r>
            <w:t>. Kuala Terengganu, Malaysia.</w:t>
          </w:r>
        </w:p>
        <w:p w14:paraId="64DA24D4" w14:textId="77777777" w:rsidR="001B2696" w:rsidRDefault="001B2696" w:rsidP="00B11F15">
          <w:pPr>
            <w:pStyle w:val="Bibliography"/>
            <w:spacing w:after="100" w:afterAutospacing="1" w:line="240" w:lineRule="auto"/>
          </w:pPr>
          <w:r>
            <w:t xml:space="preserve">Howlett, M. (2004). Beyond Good and Evil in Policy Implementation: Instrument Mixes, Implementation Styles, and Second Generation Theories of Policy Instrument Choice. </w:t>
          </w:r>
          <w:r>
            <w:rPr>
              <w:i/>
            </w:rPr>
            <w:t>Policy And Society</w:t>
          </w:r>
          <w:r>
            <w:t xml:space="preserve">, </w:t>
          </w:r>
          <w:r>
            <w:rPr>
              <w:i/>
            </w:rPr>
            <w:t>23</w:t>
          </w:r>
          <w:r>
            <w:t>(2), 1-17. http://dx.doi.org/10.1016/s1449-4035(04)70030-2</w:t>
          </w:r>
        </w:p>
        <w:p w14:paraId="1FC3BD92" w14:textId="77777777" w:rsidR="001B2696" w:rsidRDefault="001B2696" w:rsidP="00B11F15">
          <w:pPr>
            <w:pStyle w:val="Bibliography"/>
            <w:spacing w:after="100" w:afterAutospacing="1" w:line="240" w:lineRule="auto"/>
          </w:pPr>
          <w:r>
            <w:t xml:space="preserve">Huang, E., Zhang, S., Lee, L., Chew, E., &amp; Chen, C. (2016). Improving Analytic Hierarchy Process Expert Allocation Using Optimal Computing Budget Allocation. </w:t>
          </w:r>
          <w:r>
            <w:rPr>
              <w:i/>
            </w:rPr>
            <w:t>IEEE Transactions On Systems, Man, And Cybernetics: Systems</w:t>
          </w:r>
          <w:r>
            <w:t xml:space="preserve">, </w:t>
          </w:r>
          <w:r>
            <w:rPr>
              <w:i/>
            </w:rPr>
            <w:t>46</w:t>
          </w:r>
          <w:r>
            <w:t>(8), 1140-1147. http://dx.doi.org/10.1109/tsmc.2015.2478754</w:t>
          </w:r>
        </w:p>
        <w:p w14:paraId="334C5ABD" w14:textId="77777777" w:rsidR="001B2696" w:rsidRDefault="001B2696" w:rsidP="00B11F15">
          <w:pPr>
            <w:pStyle w:val="Bibliography"/>
            <w:spacing w:after="100" w:afterAutospacing="1" w:line="240" w:lineRule="auto"/>
          </w:pPr>
          <w:r>
            <w:t xml:space="preserve">Hussain, M., Alameeri, A., &amp; Ajmal, M. (2017). Prioritizing Sustainable Practices of Service Organizations:. </w:t>
          </w:r>
          <w:r>
            <w:rPr>
              <w:i/>
            </w:rPr>
            <w:t>International Journal Of Information Systems In The Service Sector</w:t>
          </w:r>
          <w:r>
            <w:t xml:space="preserve">, </w:t>
          </w:r>
          <w:r>
            <w:rPr>
              <w:i/>
            </w:rPr>
            <w:t>9</w:t>
          </w:r>
          <w:r>
            <w:t>(1), 22-36. http://dx.doi.org/10.4018/ijisss.2017010102</w:t>
          </w:r>
        </w:p>
        <w:p w14:paraId="1341D031" w14:textId="77777777" w:rsidR="001B2696" w:rsidRDefault="001B2696" w:rsidP="00B11F15">
          <w:pPr>
            <w:pStyle w:val="Bibliography"/>
            <w:spacing w:after="100" w:afterAutospacing="1" w:line="240" w:lineRule="auto"/>
          </w:pPr>
          <w:r>
            <w:t xml:space="preserve">Innes, J., &amp; Booher, D. (2004). Reframing public participation: strategies for the 21st century. </w:t>
          </w:r>
          <w:r>
            <w:rPr>
              <w:i/>
            </w:rPr>
            <w:t>Planning Theory &amp; Practice</w:t>
          </w:r>
          <w:r>
            <w:t xml:space="preserve">, </w:t>
          </w:r>
          <w:r>
            <w:rPr>
              <w:i/>
            </w:rPr>
            <w:t>5</w:t>
          </w:r>
          <w:r>
            <w:t>(4), 419-436. http://dx.doi.org/10.1080/1464935042000293170</w:t>
          </w:r>
        </w:p>
        <w:p w14:paraId="5EDC9EDF" w14:textId="77777777" w:rsidR="001B2696" w:rsidRDefault="001B2696" w:rsidP="00B11F15">
          <w:pPr>
            <w:pStyle w:val="Bibliography"/>
            <w:spacing w:after="100" w:afterAutospacing="1" w:line="240" w:lineRule="auto"/>
          </w:pPr>
          <w:r>
            <w:t xml:space="preserve">Jamali, D. (2008). A Stakeholder Approach to Corporate Social Responsibility: A Fresh Perspective into Theory and Practice. </w:t>
          </w:r>
          <w:r>
            <w:rPr>
              <w:i/>
            </w:rPr>
            <w:t>Journal Of Business Ethics</w:t>
          </w:r>
          <w:r>
            <w:t xml:space="preserve">, </w:t>
          </w:r>
          <w:r>
            <w:rPr>
              <w:i/>
            </w:rPr>
            <w:t>82</w:t>
          </w:r>
          <w:r>
            <w:t>(1), 213-231. http://dx.doi.org/10.1007/s10551-007-9572-4</w:t>
          </w:r>
        </w:p>
        <w:p w14:paraId="50C7BE42" w14:textId="77777777" w:rsidR="001B2696" w:rsidRDefault="001B2696" w:rsidP="00B11F15">
          <w:pPr>
            <w:pStyle w:val="Bibliography"/>
            <w:spacing w:after="100" w:afterAutospacing="1" w:line="240" w:lineRule="auto"/>
          </w:pPr>
          <w:r>
            <w:t xml:space="preserve">Jamali, D. (2014). CSR in Developing Countries through an Institutional Lens. In G.  Eweje, </w:t>
          </w:r>
          <w:r>
            <w:rPr>
              <w:i/>
            </w:rPr>
            <w:t>Corporate Social Responsibility and Sustainability: Emerging Trends in Developing Economies</w:t>
          </w:r>
          <w:r>
            <w:t xml:space="preserve"> (8th ed., pp. 21-44). Emerald Group Publishing Limited.</w:t>
          </w:r>
        </w:p>
        <w:p w14:paraId="19DABD60" w14:textId="77777777" w:rsidR="001B2696" w:rsidRDefault="001B2696" w:rsidP="00B11F15">
          <w:pPr>
            <w:pStyle w:val="Bibliography"/>
            <w:spacing w:after="100" w:afterAutospacing="1" w:line="240" w:lineRule="auto"/>
          </w:pPr>
          <w:r>
            <w:t xml:space="preserve">Katsioloudes, M., &amp; Brodtkorb, T. (2007). Corporate Social Responsibility: An Exploratory Study in the United Arab Emirates. </w:t>
          </w:r>
          <w:r>
            <w:rPr>
              <w:i/>
            </w:rPr>
            <w:t>S.A.M. Advanced Management Journal</w:t>
          </w:r>
          <w:r>
            <w:t xml:space="preserve">, </w:t>
          </w:r>
          <w:r>
            <w:rPr>
              <w:i/>
            </w:rPr>
            <w:t>72</w:t>
          </w:r>
          <w:r>
            <w:t>(4), 9-20,2.</w:t>
          </w:r>
        </w:p>
        <w:p w14:paraId="779FC5B7" w14:textId="77777777" w:rsidR="001B2696" w:rsidRDefault="001B2696" w:rsidP="00B11F15">
          <w:pPr>
            <w:pStyle w:val="Bibliography"/>
            <w:spacing w:after="100" w:afterAutospacing="1" w:line="240" w:lineRule="auto"/>
          </w:pPr>
          <w:r>
            <w:t xml:space="preserve">Knudsen, J., &amp; Brown, D. (2014). Why governments intervene: Exploring mixed motives for public policies on corporate social responsibility. </w:t>
          </w:r>
          <w:r>
            <w:rPr>
              <w:i/>
            </w:rPr>
            <w:t>Public Policy And Administration</w:t>
          </w:r>
          <w:r>
            <w:t xml:space="preserve">, </w:t>
          </w:r>
          <w:r>
            <w:rPr>
              <w:i/>
            </w:rPr>
            <w:t>30</w:t>
          </w:r>
          <w:r>
            <w:t>(1), 51-72. http://dx.doi.org/10.1177/0952076714536596</w:t>
          </w:r>
        </w:p>
        <w:p w14:paraId="47710660" w14:textId="77777777" w:rsidR="001B2696" w:rsidRDefault="001B2696" w:rsidP="00B11F15">
          <w:pPr>
            <w:pStyle w:val="Bibliography"/>
            <w:spacing w:after="100" w:afterAutospacing="1" w:line="240" w:lineRule="auto"/>
          </w:pPr>
          <w:r>
            <w:t xml:space="preserve">Knudsen, J., Moon, J., &amp; Slager, R. (2015). Government policies for corporate social responsibility in Europe: a comparative analysis of institutionalisation. </w:t>
          </w:r>
          <w:r>
            <w:rPr>
              <w:i/>
            </w:rPr>
            <w:t>Policy Polit</w:t>
          </w:r>
          <w:r>
            <w:t xml:space="preserve">, </w:t>
          </w:r>
          <w:r>
            <w:rPr>
              <w:i/>
            </w:rPr>
            <w:t>43</w:t>
          </w:r>
          <w:r>
            <w:t>(1), 81-99. http://dx.doi.org/10.1332/030557312x656016</w:t>
          </w:r>
        </w:p>
        <w:p w14:paraId="560E6551" w14:textId="77777777" w:rsidR="001B2696" w:rsidRDefault="001B2696" w:rsidP="00B11F15">
          <w:pPr>
            <w:pStyle w:val="Bibliography"/>
            <w:spacing w:after="100" w:afterAutospacing="1" w:line="240" w:lineRule="auto"/>
          </w:pPr>
          <w:r>
            <w:t xml:space="preserve">Körner, K. (2005). Changing governance patterns and CSR. </w:t>
          </w:r>
          <w:r>
            <w:rPr>
              <w:i/>
            </w:rPr>
            <w:t>Corporate Governance: The International Journal Of Business In Society</w:t>
          </w:r>
          <w:r>
            <w:t xml:space="preserve">, </w:t>
          </w:r>
          <w:r>
            <w:rPr>
              <w:i/>
            </w:rPr>
            <w:t>5</w:t>
          </w:r>
          <w:r>
            <w:t>(3), 151-158. http://dx.doi.org/10.1108/14720700510604788</w:t>
          </w:r>
        </w:p>
        <w:p w14:paraId="0151C978" w14:textId="77777777" w:rsidR="001B2696" w:rsidRDefault="001B2696" w:rsidP="00B11F15">
          <w:pPr>
            <w:pStyle w:val="Bibliography"/>
            <w:spacing w:after="100" w:afterAutospacing="1" w:line="240" w:lineRule="auto"/>
          </w:pPr>
          <w:r>
            <w:t xml:space="preserve">Kraus, P., &amp; Brtitzelmaier, B. (2012). A literature review on corporate social responsibility: definitions, theories and recent empirical research. </w:t>
          </w:r>
          <w:r>
            <w:rPr>
              <w:i/>
            </w:rPr>
            <w:t>International Journal Of Management Cases</w:t>
          </w:r>
          <w:r>
            <w:t xml:space="preserve">, </w:t>
          </w:r>
          <w:r>
            <w:rPr>
              <w:i/>
            </w:rPr>
            <w:t>14</w:t>
          </w:r>
          <w:r>
            <w:t>(4), 282-296. http://dx.doi.org/10.5848/apbj.2012.00105</w:t>
          </w:r>
        </w:p>
        <w:p w14:paraId="39AAA96E" w14:textId="77777777" w:rsidR="001B2696" w:rsidRDefault="001B2696" w:rsidP="00B11F15">
          <w:pPr>
            <w:pStyle w:val="Bibliography"/>
            <w:spacing w:after="100" w:afterAutospacing="1" w:line="240" w:lineRule="auto"/>
          </w:pPr>
          <w:r>
            <w:t xml:space="preserve">Lee, D., &amp; Drake, P. (2010). A portfolio model for component purchasing strategy and the case study of two South Korean elevator manufacturers. </w:t>
          </w:r>
          <w:r>
            <w:rPr>
              <w:i/>
            </w:rPr>
            <w:t>International Journal Of Production Research</w:t>
          </w:r>
          <w:r>
            <w:t xml:space="preserve">, </w:t>
          </w:r>
          <w:r>
            <w:rPr>
              <w:i/>
            </w:rPr>
            <w:t>48</w:t>
          </w:r>
          <w:r>
            <w:t>(22), 6651-6682. http://dx.doi.org/10.1080/00207540902897780</w:t>
          </w:r>
        </w:p>
        <w:p w14:paraId="6332BA93" w14:textId="77777777" w:rsidR="001B2696" w:rsidRDefault="001B2696" w:rsidP="00B11F15">
          <w:pPr>
            <w:pStyle w:val="Bibliography"/>
            <w:spacing w:after="100" w:afterAutospacing="1" w:line="240" w:lineRule="auto"/>
          </w:pPr>
          <w:r>
            <w:t xml:space="preserve">Lepoutre, J., Dentchev, N., &amp; Heene, A. (2006). Dealing With Uncertainties When Governing CSR Policies. </w:t>
          </w:r>
          <w:r>
            <w:rPr>
              <w:i/>
            </w:rPr>
            <w:t>Journal Of Business Ethics</w:t>
          </w:r>
          <w:r>
            <w:t xml:space="preserve">, </w:t>
          </w:r>
          <w:r>
            <w:rPr>
              <w:i/>
            </w:rPr>
            <w:t>73</w:t>
          </w:r>
          <w:r>
            <w:t>(4), 391-408. http://dx.doi.org/10.1007/s10551-006-9214-2</w:t>
          </w:r>
        </w:p>
        <w:p w14:paraId="2C2C87FF" w14:textId="77777777" w:rsidR="001B2696" w:rsidRDefault="001B2696" w:rsidP="00B11F15">
          <w:pPr>
            <w:pStyle w:val="Bibliography"/>
            <w:spacing w:after="100" w:afterAutospacing="1" w:line="240" w:lineRule="auto"/>
          </w:pPr>
          <w:r>
            <w:t xml:space="preserve">Mahmoud, M., &amp; Hine, J. (2013). Using AHP to measure the perception gap between current and potential users of bus services. </w:t>
          </w:r>
          <w:r>
            <w:rPr>
              <w:i/>
            </w:rPr>
            <w:t>Transportation Planning And Technology</w:t>
          </w:r>
          <w:r>
            <w:t xml:space="preserve">, </w:t>
          </w:r>
          <w:r>
            <w:rPr>
              <w:i/>
            </w:rPr>
            <w:t>36</w:t>
          </w:r>
          <w:r>
            <w:t>(1), 4-23. http://dx.doi.org/10.1080/03081060.2012.745316</w:t>
          </w:r>
        </w:p>
        <w:p w14:paraId="436A1F5F" w14:textId="77777777" w:rsidR="001B2696" w:rsidRDefault="001B2696" w:rsidP="00B11F15">
          <w:pPr>
            <w:pStyle w:val="Bibliography"/>
            <w:spacing w:after="100" w:afterAutospacing="1" w:line="240" w:lineRule="auto"/>
          </w:pPr>
          <w:r>
            <w:t xml:space="preserve">Masder. (2017). </w:t>
          </w:r>
          <w:r>
            <w:rPr>
              <w:i/>
            </w:rPr>
            <w:t>Masdar.ae</w:t>
          </w:r>
          <w:r>
            <w:t>. Retrieved 17 June 2017, from http://www.masdar.ae/</w:t>
          </w:r>
        </w:p>
        <w:p w14:paraId="59426244" w14:textId="77777777" w:rsidR="001B2696" w:rsidRDefault="001B2696" w:rsidP="00B11F15">
          <w:pPr>
            <w:pStyle w:val="Bibliography"/>
            <w:spacing w:after="100" w:afterAutospacing="1" w:line="240" w:lineRule="auto"/>
          </w:pPr>
          <w:r>
            <w:t xml:space="preserve">Mazumder, L. (2016). Restructuring the economy through sustainability initiatives in UAE- a case study analysis. </w:t>
          </w:r>
          <w:r>
            <w:rPr>
              <w:i/>
            </w:rPr>
            <w:t>The Business And Management Review</w:t>
          </w:r>
          <w:r>
            <w:t xml:space="preserve">, </w:t>
          </w:r>
          <w:r>
            <w:rPr>
              <w:i/>
            </w:rPr>
            <w:t>7</w:t>
          </w:r>
          <w:r>
            <w:t>(5), 191-197.</w:t>
          </w:r>
        </w:p>
        <w:p w14:paraId="62C0B3FA" w14:textId="77777777" w:rsidR="001B2696" w:rsidRDefault="001B2696" w:rsidP="00B11F15">
          <w:pPr>
            <w:pStyle w:val="Bibliography"/>
            <w:spacing w:after="100" w:afterAutospacing="1" w:line="240" w:lineRule="auto"/>
          </w:pPr>
          <w:r>
            <w:t xml:space="preserve">Mendoza, X., &amp; Vernis, A. (2008). The changing role of governments and the emergence of the relational state. </w:t>
          </w:r>
          <w:r>
            <w:rPr>
              <w:i/>
            </w:rPr>
            <w:t>Corporate Governance: The International Journal Of Business In Society</w:t>
          </w:r>
          <w:r>
            <w:t xml:space="preserve">, </w:t>
          </w:r>
          <w:r>
            <w:rPr>
              <w:i/>
            </w:rPr>
            <w:t>8</w:t>
          </w:r>
          <w:r>
            <w:t>(4), 389-396. http://dx.doi.org/10.1108/14720700810899130</w:t>
          </w:r>
        </w:p>
        <w:p w14:paraId="15C55F88" w14:textId="77777777" w:rsidR="001B2696" w:rsidRDefault="001B2696" w:rsidP="00B11F15">
          <w:pPr>
            <w:pStyle w:val="Bibliography"/>
            <w:spacing w:after="100" w:afterAutospacing="1" w:line="240" w:lineRule="auto"/>
          </w:pPr>
          <w:r>
            <w:t xml:space="preserve">Midttun, A. (2005). Realigning business, government and civil society. </w:t>
          </w:r>
          <w:r>
            <w:rPr>
              <w:i/>
            </w:rPr>
            <w:t>Corporate Governance: The International Journal Of Business In Society</w:t>
          </w:r>
          <w:r>
            <w:t xml:space="preserve">, </w:t>
          </w:r>
          <w:r>
            <w:rPr>
              <w:i/>
            </w:rPr>
            <w:t>5</w:t>
          </w:r>
          <w:r>
            <w:t>(3), 159-174. http://dx.doi.org/10.1108/14720700510604797</w:t>
          </w:r>
        </w:p>
        <w:p w14:paraId="3E330E71" w14:textId="77777777" w:rsidR="007532C2" w:rsidRDefault="001B2696" w:rsidP="00B11F15">
          <w:pPr>
            <w:pStyle w:val="Bibliography"/>
            <w:spacing w:after="100" w:afterAutospacing="1" w:line="240" w:lineRule="auto"/>
          </w:pPr>
          <w:r>
            <w:t xml:space="preserve">Midttun, A. (2008). Partnered governance: aligning corporate responsibility and public policy in the global economy. </w:t>
          </w:r>
          <w:r>
            <w:rPr>
              <w:i/>
            </w:rPr>
            <w:t>Corporate Governance: The International Journal Of Business In Society</w:t>
          </w:r>
          <w:r>
            <w:t xml:space="preserve">, </w:t>
          </w:r>
          <w:r>
            <w:rPr>
              <w:i/>
            </w:rPr>
            <w:t>8</w:t>
          </w:r>
          <w:r>
            <w:t xml:space="preserve">(4), 406-418. </w:t>
          </w:r>
          <w:hyperlink r:id="rId24" w:history="1">
            <w:r w:rsidR="007532C2" w:rsidRPr="007F725A">
              <w:rPr>
                <w:rStyle w:val="Hyperlink"/>
              </w:rPr>
              <w:t>http://dx.doi.org/10.1108/14720700810899158</w:t>
            </w:r>
          </w:hyperlink>
        </w:p>
        <w:p w14:paraId="2140A82A" w14:textId="47BDD00E" w:rsidR="007532C2" w:rsidRPr="007532C2" w:rsidRDefault="007532C2" w:rsidP="00B11F15">
          <w:pPr>
            <w:pStyle w:val="Bibliography"/>
            <w:spacing w:after="100" w:afterAutospacing="1" w:line="240" w:lineRule="auto"/>
          </w:pPr>
          <w:r w:rsidRPr="007532C2">
            <w:t>Midttun, A., Gjølberg, M., Kourula, A., Sweet, S., &amp; Vallentin, S. (2015). Public Policies for Corporate Social Responsibility in Four Nordic Countries. Business &amp; Society, 54(4), 464-500. http://dx.doi.org/10.1177/0007650312450848</w:t>
          </w:r>
        </w:p>
        <w:p w14:paraId="0E769417" w14:textId="77777777" w:rsidR="001B2696" w:rsidRDefault="001B2696" w:rsidP="00B11F15">
          <w:pPr>
            <w:pStyle w:val="Bibliography"/>
            <w:spacing w:after="100" w:afterAutospacing="1" w:line="240" w:lineRule="auto"/>
          </w:pPr>
          <w:r>
            <w:t xml:space="preserve">Ministry of Cabinet Affairs &amp; The Future. (2017). </w:t>
          </w:r>
          <w:r>
            <w:rPr>
              <w:i/>
            </w:rPr>
            <w:t>News</w:t>
          </w:r>
          <w:r>
            <w:t xml:space="preserve">. </w:t>
          </w:r>
          <w:r>
            <w:rPr>
              <w:i/>
            </w:rPr>
            <w:t>Uaecabinet.ae</w:t>
          </w:r>
          <w:r>
            <w:t>. Retrieved 1 April 2017, from https://uaecabinet.ae/en/news</w:t>
          </w:r>
        </w:p>
        <w:p w14:paraId="761BDF30" w14:textId="77777777" w:rsidR="001B2696" w:rsidRDefault="001B2696" w:rsidP="00B11F15">
          <w:pPr>
            <w:pStyle w:val="Bibliography"/>
            <w:spacing w:after="100" w:afterAutospacing="1" w:line="240" w:lineRule="auto"/>
          </w:pPr>
          <w:r>
            <w:t xml:space="preserve">Ministry of Cabinet Affairs and The Future. (2015). </w:t>
          </w:r>
          <w:r>
            <w:rPr>
              <w:i/>
            </w:rPr>
            <w:t>National Key Performance Indicators | UAE Vision 2021</w:t>
          </w:r>
          <w:r>
            <w:t xml:space="preserve">. </w:t>
          </w:r>
          <w:r>
            <w:rPr>
              <w:i/>
            </w:rPr>
            <w:t>Vision2021.ae</w:t>
          </w:r>
          <w:r>
            <w:t>. Retrieved 17 June 2017, from https://www.vision2021.ae/en/national-priority-areas/national-key-performance-indicators</w:t>
          </w:r>
        </w:p>
        <w:p w14:paraId="264E346B" w14:textId="77777777" w:rsidR="001B2696" w:rsidRDefault="001B2696" w:rsidP="00B11F15">
          <w:pPr>
            <w:pStyle w:val="Bibliography"/>
            <w:spacing w:after="100" w:afterAutospacing="1" w:line="240" w:lineRule="auto"/>
          </w:pPr>
          <w:r>
            <w:t xml:space="preserve">Ministry of Climate Change and Environment. (2016). </w:t>
          </w:r>
          <w:r>
            <w:rPr>
              <w:i/>
            </w:rPr>
            <w:t>The Agriculture guide</w:t>
          </w:r>
          <w:r>
            <w:t xml:space="preserve">. </w:t>
          </w:r>
          <w:r>
            <w:rPr>
              <w:i/>
            </w:rPr>
            <w:t>Moccae.gov.ae</w:t>
          </w:r>
          <w:r>
            <w:t>. Retrieved 17 June 2017, from https://www.moccae.gov.ae/Agriculture/portal/default.aspx</w:t>
          </w:r>
        </w:p>
        <w:p w14:paraId="213DA9A4" w14:textId="7AC4F106" w:rsidR="001B2696" w:rsidRDefault="001B2696" w:rsidP="00B11F15">
          <w:pPr>
            <w:pStyle w:val="Bibliography"/>
            <w:spacing w:after="100" w:afterAutospacing="1" w:line="240" w:lineRule="auto"/>
          </w:pPr>
          <w:r>
            <w:t xml:space="preserve">Mitchell, R., Agle, B., &amp; Wood, D. (1997). </w:t>
          </w:r>
          <w:r w:rsidR="003637D6">
            <w:t>Toward a theory of stakeholder identification and salience</w:t>
          </w:r>
          <w:r>
            <w:t xml:space="preserve">: </w:t>
          </w:r>
          <w:r w:rsidR="003637D6">
            <w:t>Defining the principle of who and what really counts</w:t>
          </w:r>
          <w:r>
            <w:t xml:space="preserve">. </w:t>
          </w:r>
          <w:r>
            <w:rPr>
              <w:i/>
            </w:rPr>
            <w:t>Academy Of Management Review</w:t>
          </w:r>
          <w:r>
            <w:t xml:space="preserve">, </w:t>
          </w:r>
          <w:r>
            <w:rPr>
              <w:i/>
            </w:rPr>
            <w:t>22</w:t>
          </w:r>
          <w:r>
            <w:t xml:space="preserve">(4), 853-886. </w:t>
          </w:r>
          <w:hyperlink r:id="rId25" w:history="1">
            <w:r w:rsidRPr="00DF3A77">
              <w:rPr>
                <w:rStyle w:val="Hyperlink"/>
                <w:rFonts w:ascii="Times New Roman" w:hAnsi="Times New Roman" w:cs="Times New Roman"/>
              </w:rPr>
              <w:t>http://dx.doi.org/10.5465/amr.1997.9711022105</w:t>
            </w:r>
          </w:hyperlink>
        </w:p>
        <w:p w14:paraId="55A1B7F7" w14:textId="7F1F4F22" w:rsidR="001B2696" w:rsidRPr="00B419AE" w:rsidRDefault="001B2696" w:rsidP="00B11F15">
          <w:pPr>
            <w:pStyle w:val="Bibliography"/>
            <w:spacing w:after="100" w:afterAutospacing="1" w:line="240" w:lineRule="auto"/>
            <w:rPr>
              <w:sz w:val="22"/>
              <w:szCs w:val="22"/>
            </w:rPr>
          </w:pPr>
          <w:r w:rsidRPr="00B419AE">
            <w:rPr>
              <w:rFonts w:eastAsia="Times New Roman"/>
            </w:rPr>
            <w:t xml:space="preserve">Moon, J., Slager, R., Anastasiadis, S., Brunn, C., Hardi, P., &amp; Knudsen, J. (2012). </w:t>
          </w:r>
          <w:r w:rsidRPr="00B419AE">
            <w:rPr>
              <w:rFonts w:eastAsia="Times New Roman"/>
              <w:i/>
              <w:iCs/>
            </w:rPr>
            <w:t>Analysis of the national and EU policies supporting corporate social responsibility and impact</w:t>
          </w:r>
          <w:r w:rsidRPr="00B419AE">
            <w:rPr>
              <w:rFonts w:eastAsia="Times New Roman"/>
            </w:rPr>
            <w:t>. European Commission.</w:t>
          </w:r>
        </w:p>
        <w:p w14:paraId="381B7232" w14:textId="77777777" w:rsidR="001B2696" w:rsidRDefault="001B2696" w:rsidP="00B11F15">
          <w:pPr>
            <w:pStyle w:val="Bibliography"/>
            <w:spacing w:after="100" w:afterAutospacing="1" w:line="240" w:lineRule="auto"/>
          </w:pPr>
          <w:r>
            <w:t xml:space="preserve">Morgan, M. (2014). Use (and abuse) of expert elicitation in support of decision making for public policy. </w:t>
          </w:r>
          <w:r>
            <w:rPr>
              <w:i/>
            </w:rPr>
            <w:t>Proceedings Of The National Academy Of Sciences</w:t>
          </w:r>
          <w:r>
            <w:t xml:space="preserve">, </w:t>
          </w:r>
          <w:r>
            <w:rPr>
              <w:i/>
            </w:rPr>
            <w:t>111</w:t>
          </w:r>
          <w:r>
            <w:t>(20), 7176-7184. http://dx.doi.org/10.1073/pnas.1319946111</w:t>
          </w:r>
        </w:p>
        <w:p w14:paraId="0FF8BE7C" w14:textId="77777777" w:rsidR="001B2696" w:rsidRDefault="001B2696" w:rsidP="00B11F15">
          <w:pPr>
            <w:pStyle w:val="Bibliography"/>
            <w:spacing w:after="100" w:afterAutospacing="1" w:line="240" w:lineRule="auto"/>
          </w:pPr>
          <w:r>
            <w:t xml:space="preserve">Ogiri Itotenaan, H., Samy, M., &amp; Bampton, R. (2014). A phenomenological study of CSR policy making and implementation in developed countries. </w:t>
          </w:r>
          <w:r>
            <w:rPr>
              <w:i/>
            </w:rPr>
            <w:t>Journal Of Global Responsibility</w:t>
          </w:r>
          <w:r>
            <w:t xml:space="preserve">, </w:t>
          </w:r>
          <w:r>
            <w:rPr>
              <w:i/>
            </w:rPr>
            <w:t>5</w:t>
          </w:r>
          <w:r>
            <w:t>(1), 138-159. http://dx.doi.org/10.1108/jgr-03-2014-0008</w:t>
          </w:r>
        </w:p>
        <w:p w14:paraId="54B0581D" w14:textId="77777777" w:rsidR="001B2696" w:rsidRDefault="001B2696" w:rsidP="00B11F15">
          <w:pPr>
            <w:pStyle w:val="Bibliography"/>
            <w:spacing w:after="100" w:afterAutospacing="1" w:line="240" w:lineRule="auto"/>
          </w:pPr>
          <w:r>
            <w:t xml:space="preserve">Parmar, B., Freeman, R., Harrison, J., Wicks, A., Purnell, L., &amp; de Colle, S. (2010). Stakeholder Theory: The State of the Art. </w:t>
          </w:r>
          <w:r>
            <w:rPr>
              <w:i/>
            </w:rPr>
            <w:t>The Academy Of Management Annals</w:t>
          </w:r>
          <w:r>
            <w:t xml:space="preserve">, </w:t>
          </w:r>
          <w:r>
            <w:rPr>
              <w:i/>
            </w:rPr>
            <w:t>4</w:t>
          </w:r>
          <w:r>
            <w:t>(1), 403-445. http://dx.doi.org/10.1080/19416520.2010.495581</w:t>
          </w:r>
        </w:p>
        <w:p w14:paraId="0C312BCD" w14:textId="77777777" w:rsidR="001B2696" w:rsidRDefault="001B2696" w:rsidP="00B11F15">
          <w:pPr>
            <w:pStyle w:val="Bibliography"/>
            <w:spacing w:after="100" w:afterAutospacing="1" w:line="240" w:lineRule="auto"/>
          </w:pPr>
          <w:r>
            <w:t xml:space="preserve">Pedersen, E. (2009). Modelling CSR: How Managers Understand the Responsibilities of Business Towards Society. </w:t>
          </w:r>
          <w:r>
            <w:rPr>
              <w:i/>
            </w:rPr>
            <w:t>Journal Of Business Ethics</w:t>
          </w:r>
          <w:r>
            <w:t xml:space="preserve">, </w:t>
          </w:r>
          <w:r>
            <w:rPr>
              <w:i/>
            </w:rPr>
            <w:t>91</w:t>
          </w:r>
          <w:r>
            <w:t>(2), 155-166. http://dx.doi.org/10.1007/s10551-009-0078-0</w:t>
          </w:r>
        </w:p>
        <w:p w14:paraId="556A1417" w14:textId="77777777" w:rsidR="001B2696" w:rsidRDefault="001B2696" w:rsidP="00B11F15">
          <w:pPr>
            <w:pStyle w:val="Bibliography"/>
            <w:spacing w:after="100" w:afterAutospacing="1" w:line="240" w:lineRule="auto"/>
          </w:pPr>
          <w:r>
            <w:t>Peters, A., &amp; Röß, D. (2010). The Role of Governments in Promoting Corporate Responsibility and Private Sector Engagement in Development. New York: UN Global Compact and Bertelsmann Stiftung.</w:t>
          </w:r>
        </w:p>
        <w:p w14:paraId="61918E2B" w14:textId="77777777" w:rsidR="001B2696" w:rsidRDefault="001B2696" w:rsidP="00B11F15">
          <w:pPr>
            <w:pStyle w:val="Bibliography"/>
            <w:spacing w:after="100" w:afterAutospacing="1" w:line="240" w:lineRule="auto"/>
          </w:pPr>
          <w:r>
            <w:t xml:space="preserve">Petkoski, D., &amp; Twose, N. (2003). </w:t>
          </w:r>
          <w:r>
            <w:rPr>
              <w:i/>
            </w:rPr>
            <w:t>Public Policy for Corporate Social Responsibility</w:t>
          </w:r>
          <w:r>
            <w:t xml:space="preserve"> (pp. 1-62). The World Bank Institute.</w:t>
          </w:r>
        </w:p>
        <w:p w14:paraId="28080354" w14:textId="77777777" w:rsidR="001B2696" w:rsidRDefault="001B2696" w:rsidP="00B11F15">
          <w:pPr>
            <w:pStyle w:val="Bibliography"/>
            <w:spacing w:after="100" w:afterAutospacing="1" w:line="240" w:lineRule="auto"/>
          </w:pPr>
          <w:r>
            <w:t>Poplawska, J. (2014). Decision support framework for resources allocation to corporate social responsibility (CSR) programmes (Ph.D). University of Portsmouth.</w:t>
          </w:r>
        </w:p>
        <w:p w14:paraId="56748315" w14:textId="77777777" w:rsidR="001B2696" w:rsidRDefault="001B2696" w:rsidP="00B11F15">
          <w:pPr>
            <w:pStyle w:val="Bibliography"/>
            <w:spacing w:after="100" w:afterAutospacing="1" w:line="240" w:lineRule="auto"/>
          </w:pPr>
          <w:r>
            <w:t xml:space="preserve">Rajagopal, S., &amp; Bansal, I. (2015). Waste disposal of fresh fruits and vegetables. </w:t>
          </w:r>
          <w:r>
            <w:rPr>
              <w:i/>
            </w:rPr>
            <w:t>Management Of Environmental Quality: An International Journal</w:t>
          </w:r>
          <w:r>
            <w:t xml:space="preserve">, </w:t>
          </w:r>
          <w:r>
            <w:rPr>
              <w:i/>
            </w:rPr>
            <w:t>26</w:t>
          </w:r>
          <w:r>
            <w:t>(5), 721-738. http://dx.doi.org/10.1108/meq-10-2013-0115</w:t>
          </w:r>
        </w:p>
        <w:p w14:paraId="4ED5A71A" w14:textId="77777777" w:rsidR="001B2696" w:rsidRDefault="001B2696" w:rsidP="00B11F15">
          <w:pPr>
            <w:pStyle w:val="Bibliography"/>
            <w:spacing w:after="100" w:afterAutospacing="1" w:line="240" w:lineRule="auto"/>
          </w:pPr>
          <w:r>
            <w:t xml:space="preserve">Reimann, F., Ehrgott, M., Kaufmann, L., &amp; Carter, C. (2012). Local stakeholders and local legitimacy: MNEs' social strategies in emerging economies. </w:t>
          </w:r>
          <w:r>
            <w:rPr>
              <w:i/>
            </w:rPr>
            <w:t>Journal Of International Management</w:t>
          </w:r>
          <w:r>
            <w:t xml:space="preserve">, </w:t>
          </w:r>
          <w:r>
            <w:rPr>
              <w:i/>
            </w:rPr>
            <w:t>18</w:t>
          </w:r>
          <w:r>
            <w:t>(1), 1-17. http://dx.doi.org/10.1016/j.intman.2011.06.002</w:t>
          </w:r>
        </w:p>
        <w:p w14:paraId="75786E8D" w14:textId="77777777" w:rsidR="001B2696" w:rsidRDefault="001B2696" w:rsidP="00B11F15">
          <w:pPr>
            <w:pStyle w:val="Bibliography"/>
            <w:spacing w:after="100" w:afterAutospacing="1" w:line="240" w:lineRule="auto"/>
          </w:pPr>
          <w:r>
            <w:t xml:space="preserve">Saaty, T. (1980). </w:t>
          </w:r>
          <w:r>
            <w:rPr>
              <w:i/>
            </w:rPr>
            <w:t>The analytic hierarchy process</w:t>
          </w:r>
          <w:r>
            <w:t>. New York: McGraw-Hill.</w:t>
          </w:r>
        </w:p>
        <w:p w14:paraId="28361CD2" w14:textId="77777777" w:rsidR="001B2696" w:rsidRDefault="001B2696" w:rsidP="00B11F15">
          <w:pPr>
            <w:pStyle w:val="Bibliography"/>
            <w:spacing w:after="100" w:afterAutospacing="1" w:line="240" w:lineRule="auto"/>
          </w:pPr>
          <w:r>
            <w:t xml:space="preserve">Saaty, T. (1983). Introduction to a modeling of social decision processes. </w:t>
          </w:r>
          <w:r>
            <w:rPr>
              <w:i/>
            </w:rPr>
            <w:t>Mathematics And Computers In Simulation</w:t>
          </w:r>
          <w:r>
            <w:t xml:space="preserve">, </w:t>
          </w:r>
          <w:r>
            <w:rPr>
              <w:i/>
            </w:rPr>
            <w:t>25</w:t>
          </w:r>
          <w:r>
            <w:t>(2), 105-107. http://dx.doi.org/10.1016/0378-4754(83)90072-1</w:t>
          </w:r>
        </w:p>
        <w:p w14:paraId="3EFC7909" w14:textId="77777777" w:rsidR="001B2696" w:rsidRDefault="001B2696" w:rsidP="00B11F15">
          <w:pPr>
            <w:pStyle w:val="Bibliography"/>
            <w:spacing w:after="100" w:afterAutospacing="1" w:line="240" w:lineRule="auto"/>
          </w:pPr>
          <w:r>
            <w:t xml:space="preserve">Saaty, T. (2008). Decision making with the analytic hierarchy process. </w:t>
          </w:r>
          <w:r>
            <w:rPr>
              <w:i/>
            </w:rPr>
            <w:t>International Journal Of Services Sciences</w:t>
          </w:r>
          <w:r>
            <w:t xml:space="preserve">, </w:t>
          </w:r>
          <w:r>
            <w:rPr>
              <w:i/>
            </w:rPr>
            <w:t>1</w:t>
          </w:r>
          <w:r>
            <w:t>(1), 83. http://dx.doi.org/10.1504/ijssci.2008.017590</w:t>
          </w:r>
        </w:p>
        <w:p w14:paraId="76BC1274" w14:textId="77777777" w:rsidR="001B2696" w:rsidRDefault="001B2696" w:rsidP="00B11F15">
          <w:pPr>
            <w:pStyle w:val="Bibliography"/>
            <w:spacing w:after="100" w:afterAutospacing="1" w:line="240" w:lineRule="auto"/>
          </w:pPr>
          <w:r>
            <w:t xml:space="preserve">Saaty, T., &amp; Vargas, L. (2013). Decision Making with the Analytic Network Process. </w:t>
          </w:r>
          <w:r>
            <w:rPr>
              <w:i/>
            </w:rPr>
            <w:t>International Series In Operations Research &amp; Management Science</w:t>
          </w:r>
          <w:r>
            <w:t>. http://dx.doi.org/10.1007/978-1-4614-7279-7</w:t>
          </w:r>
        </w:p>
        <w:p w14:paraId="281CD138" w14:textId="77777777" w:rsidR="001B2696" w:rsidRDefault="001B2696" w:rsidP="00B11F15">
          <w:pPr>
            <w:pStyle w:val="Bibliography"/>
            <w:spacing w:after="100" w:afterAutospacing="1" w:line="240" w:lineRule="auto"/>
          </w:pPr>
          <w:r>
            <w:t xml:space="preserve">Salem, F. (2014). From Majlis to Hashtag: The UAE National Brainstorming Session - Engaging Citizens Through Social Media. </w:t>
          </w:r>
          <w:r>
            <w:rPr>
              <w:i/>
            </w:rPr>
            <w:t>SSRN Electronic Journal</w:t>
          </w:r>
          <w:r>
            <w:t>. http://dx.doi.org/10.2139/ssrn.2577614</w:t>
          </w:r>
        </w:p>
        <w:p w14:paraId="74932C87" w14:textId="77777777" w:rsidR="001B2696" w:rsidRDefault="001B2696" w:rsidP="00B11F15">
          <w:pPr>
            <w:pStyle w:val="Bibliography"/>
            <w:spacing w:after="100" w:afterAutospacing="1" w:line="240" w:lineRule="auto"/>
          </w:pPr>
          <w:r>
            <w:t xml:space="preserve">Shahbaz, M., Sbia, R., Hamdi, H., &amp; Ozturk, I. (2014). Economic growth, electricity consumption, urbanization and environmental degradation relationship in United Arab Emirates. </w:t>
          </w:r>
          <w:r>
            <w:rPr>
              <w:i/>
            </w:rPr>
            <w:t>Ecological Indicators</w:t>
          </w:r>
          <w:r>
            <w:t xml:space="preserve">, </w:t>
          </w:r>
          <w:r>
            <w:rPr>
              <w:i/>
            </w:rPr>
            <w:t>45</w:t>
          </w:r>
          <w:r>
            <w:t xml:space="preserve">, 622-631. </w:t>
          </w:r>
          <w:hyperlink r:id="rId26" w:history="1">
            <w:r w:rsidRPr="00DF3A77">
              <w:rPr>
                <w:rStyle w:val="Hyperlink"/>
                <w:rFonts w:ascii="Times New Roman" w:hAnsi="Times New Roman" w:cs="Times New Roman"/>
              </w:rPr>
              <w:t>http://dx.doi.org/10.1016/j.ecolind.2014.05.022</w:t>
            </w:r>
          </w:hyperlink>
        </w:p>
        <w:p w14:paraId="684799CE" w14:textId="1EA7ADB4" w:rsidR="001B2696" w:rsidRPr="00ED32D9" w:rsidRDefault="001B2696" w:rsidP="00B11F15">
          <w:pPr>
            <w:pStyle w:val="Bibliography"/>
            <w:spacing w:after="100" w:afterAutospacing="1" w:line="240" w:lineRule="auto"/>
          </w:pPr>
          <w:r w:rsidRPr="00101AF4">
            <w:rPr>
              <w:rFonts w:eastAsia="Times New Roman"/>
            </w:rPr>
            <w:t xml:space="preserve">Singhal, N. (2014). Corporate social responsibility - Role of government. </w:t>
          </w:r>
          <w:r w:rsidRPr="00101AF4">
            <w:rPr>
              <w:rFonts w:eastAsia="Times New Roman"/>
              <w:i/>
              <w:iCs/>
            </w:rPr>
            <w:t>International Journal Of Computing And Corporate Research</w:t>
          </w:r>
          <w:r w:rsidRPr="00101AF4">
            <w:rPr>
              <w:rFonts w:eastAsia="Times New Roman"/>
            </w:rPr>
            <w:t xml:space="preserve">, </w:t>
          </w:r>
          <w:r w:rsidRPr="00101AF4">
            <w:rPr>
              <w:rFonts w:eastAsia="Times New Roman"/>
              <w:i/>
              <w:iCs/>
            </w:rPr>
            <w:t>4</w:t>
          </w:r>
          <w:r>
            <w:rPr>
              <w:rFonts w:eastAsia="Times New Roman"/>
            </w:rPr>
            <w:t>(1), ISSN</w:t>
          </w:r>
          <w:r w:rsidRPr="00101AF4">
            <w:rPr>
              <w:rFonts w:eastAsia="Times New Roman"/>
            </w:rPr>
            <w:t>: 2249-054X.</w:t>
          </w:r>
        </w:p>
        <w:p w14:paraId="1DE46F2C" w14:textId="77777777" w:rsidR="001B2696" w:rsidRDefault="001B2696" w:rsidP="00B11F15">
          <w:pPr>
            <w:pStyle w:val="Bibliography"/>
            <w:spacing w:after="100" w:afterAutospacing="1" w:line="240" w:lineRule="auto"/>
          </w:pPr>
          <w:r>
            <w:t xml:space="preserve">Steurer, R. (2009). The role of governments in corporate social responsibility: characterising public policies on CSR in Europe. </w:t>
          </w:r>
          <w:r>
            <w:rPr>
              <w:i/>
            </w:rPr>
            <w:t>Policy Sciences</w:t>
          </w:r>
          <w:r>
            <w:t xml:space="preserve">, </w:t>
          </w:r>
          <w:r>
            <w:rPr>
              <w:i/>
            </w:rPr>
            <w:t>43</w:t>
          </w:r>
          <w:r>
            <w:t>(1), 49-72. http://dx.doi.org/10.1007/s11077-009-9084-4</w:t>
          </w:r>
        </w:p>
        <w:p w14:paraId="5F899DB6" w14:textId="77777777" w:rsidR="001B2696" w:rsidRDefault="001B2696" w:rsidP="00B11F15">
          <w:pPr>
            <w:pStyle w:val="Bibliography"/>
            <w:spacing w:after="100" w:afterAutospacing="1" w:line="240" w:lineRule="auto"/>
          </w:pPr>
          <w:r>
            <w:t xml:space="preserve">Steurer, R. (2011). Soft Instruments, Few Networks: How ‘New Governance’ Materializes in Public Policies on Corporate Social Responsibility Across Europe. </w:t>
          </w:r>
          <w:r>
            <w:rPr>
              <w:i/>
            </w:rPr>
            <w:t>Environmental Policy And Governance</w:t>
          </w:r>
          <w:r>
            <w:t xml:space="preserve">, </w:t>
          </w:r>
          <w:r>
            <w:rPr>
              <w:i/>
            </w:rPr>
            <w:t>21</w:t>
          </w:r>
          <w:r>
            <w:t>(4), 270-290. http://dx.doi.org/10.1002/eet.575</w:t>
          </w:r>
        </w:p>
        <w:p w14:paraId="3D7427D5" w14:textId="77777777" w:rsidR="001B2696" w:rsidRDefault="001B2696" w:rsidP="00B11F15">
          <w:pPr>
            <w:pStyle w:val="Bibliography"/>
            <w:spacing w:after="100" w:afterAutospacing="1" w:line="240" w:lineRule="auto"/>
          </w:pPr>
          <w:r>
            <w:t xml:space="preserve">Steurer, R. (2013). Disentangling governance: a synoptic view of regulation by government, business and civil society. </w:t>
          </w:r>
          <w:r>
            <w:rPr>
              <w:i/>
            </w:rPr>
            <w:t>Policy Sciences</w:t>
          </w:r>
          <w:r>
            <w:t xml:space="preserve">, </w:t>
          </w:r>
          <w:r>
            <w:rPr>
              <w:i/>
            </w:rPr>
            <w:t>46</w:t>
          </w:r>
          <w:r>
            <w:t>(4), 387-410. http://dx.doi.org/10.1007/s11077-013-9177-y</w:t>
          </w:r>
        </w:p>
        <w:p w14:paraId="2C28F29E" w14:textId="77777777" w:rsidR="001B2696" w:rsidRDefault="001B2696" w:rsidP="00B11F15">
          <w:pPr>
            <w:pStyle w:val="Bibliography"/>
            <w:spacing w:after="100" w:afterAutospacing="1" w:line="240" w:lineRule="auto"/>
          </w:pPr>
          <w:r>
            <w:t xml:space="preserve">Thijssens, T., Bollen, L., &amp; Hassink, H. (2015). Secondary Stakeholder Influence on CSR Disclosure: An Application of Stakeholder Salience Theory. </w:t>
          </w:r>
          <w:r>
            <w:rPr>
              <w:i/>
            </w:rPr>
            <w:t>Journal Of Business Ethics</w:t>
          </w:r>
          <w:r>
            <w:t xml:space="preserve">, </w:t>
          </w:r>
          <w:r>
            <w:rPr>
              <w:i/>
            </w:rPr>
            <w:t>132</w:t>
          </w:r>
          <w:r>
            <w:t>(4), 873-891. http://dx.doi.org/10.1007/s10551-015-2623-3</w:t>
          </w:r>
        </w:p>
        <w:p w14:paraId="39F061E1" w14:textId="77777777" w:rsidR="001B2696" w:rsidRDefault="001B2696" w:rsidP="00B11F15">
          <w:pPr>
            <w:pStyle w:val="Bibliography"/>
            <w:spacing w:after="100" w:afterAutospacing="1" w:line="240" w:lineRule="auto"/>
          </w:pPr>
          <w:r>
            <w:t xml:space="preserve">Tong, Q., &amp; Al Awad, M. (2014). Diversity and wage inequality in the UAE labor market. </w:t>
          </w:r>
          <w:r>
            <w:rPr>
              <w:i/>
            </w:rPr>
            <w:t>Journal Of Economics And International Business Management</w:t>
          </w:r>
          <w:r>
            <w:t xml:space="preserve">, </w:t>
          </w:r>
          <w:r>
            <w:rPr>
              <w:i/>
            </w:rPr>
            <w:t>2</w:t>
          </w:r>
          <w:r>
            <w:t>(3), 59-72.</w:t>
          </w:r>
        </w:p>
        <w:p w14:paraId="55E7BD58" w14:textId="77777777" w:rsidR="001B2696" w:rsidRDefault="001B2696" w:rsidP="00B11F15">
          <w:pPr>
            <w:pStyle w:val="Bibliography"/>
            <w:spacing w:after="100" w:afterAutospacing="1" w:line="240" w:lineRule="auto"/>
          </w:pPr>
          <w:r>
            <w:t xml:space="preserve">UAE. Ministry of Public Works. (2009). </w:t>
          </w:r>
          <w:r>
            <w:rPr>
              <w:i/>
            </w:rPr>
            <w:t>Green Building Guidelines, UAE</w:t>
          </w:r>
          <w:r>
            <w:t>. TEC and MoPW.</w:t>
          </w:r>
        </w:p>
        <w:p w14:paraId="3657B32F" w14:textId="77777777" w:rsidR="001B2696" w:rsidRDefault="001B2696" w:rsidP="00B11F15">
          <w:pPr>
            <w:pStyle w:val="Bibliography"/>
            <w:spacing w:after="100" w:afterAutospacing="1" w:line="240" w:lineRule="auto"/>
          </w:pPr>
          <w:r>
            <w:t xml:space="preserve">Utting, P. (2007). csrand equality. </w:t>
          </w:r>
          <w:r>
            <w:rPr>
              <w:i/>
            </w:rPr>
            <w:t>Third World Quarterly</w:t>
          </w:r>
          <w:r>
            <w:t xml:space="preserve">, </w:t>
          </w:r>
          <w:r>
            <w:rPr>
              <w:i/>
            </w:rPr>
            <w:t>28</w:t>
          </w:r>
          <w:r>
            <w:t>(4), 697-712. http://dx.doi.org/10.1080/01436590701336572</w:t>
          </w:r>
        </w:p>
        <w:p w14:paraId="5D81E039" w14:textId="77777777" w:rsidR="001B2696" w:rsidRDefault="001B2696" w:rsidP="00B11F15">
          <w:pPr>
            <w:pStyle w:val="Bibliography"/>
            <w:spacing w:after="100" w:afterAutospacing="1" w:line="240" w:lineRule="auto"/>
          </w:pPr>
          <w:r>
            <w:t xml:space="preserve">Velasquez, M., &amp; Hester, P. (2013). An Analysis of Multi-Criteria Decision Making Methods. </w:t>
          </w:r>
          <w:r>
            <w:rPr>
              <w:i/>
            </w:rPr>
            <w:t>International Journal Of Operations Research</w:t>
          </w:r>
          <w:r>
            <w:t xml:space="preserve">, </w:t>
          </w:r>
          <w:r>
            <w:rPr>
              <w:i/>
            </w:rPr>
            <w:t>10</w:t>
          </w:r>
          <w:r>
            <w:t>(2), 56-66.</w:t>
          </w:r>
        </w:p>
        <w:p w14:paraId="5A83D5DA" w14:textId="77777777" w:rsidR="001B2696" w:rsidRDefault="001B2696" w:rsidP="00B11F15">
          <w:pPr>
            <w:pStyle w:val="Bibliography"/>
            <w:spacing w:after="100" w:afterAutospacing="1" w:line="240" w:lineRule="auto"/>
          </w:pPr>
          <w:r>
            <w:t xml:space="preserve">Vidican, G., McElvaney, L., Samulewicz, D., &amp; Al-Saleh, Y. (2012). An empirical examination of the development of a solar innovation system in the United Arab Emirates. </w:t>
          </w:r>
          <w:r>
            <w:rPr>
              <w:i/>
            </w:rPr>
            <w:t>Energy For Sustainable Development</w:t>
          </w:r>
          <w:r>
            <w:t xml:space="preserve">, </w:t>
          </w:r>
          <w:r>
            <w:rPr>
              <w:i/>
            </w:rPr>
            <w:t>16</w:t>
          </w:r>
          <w:r>
            <w:t>(2), 179-188. http://dx.doi.org/10.1016/j.esd.2011.12.002</w:t>
          </w:r>
        </w:p>
        <w:p w14:paraId="0EB002A9" w14:textId="77777777" w:rsidR="001B2696" w:rsidRDefault="001B2696" w:rsidP="00B11F15">
          <w:pPr>
            <w:pStyle w:val="Bibliography"/>
            <w:spacing w:after="100" w:afterAutospacing="1" w:line="240" w:lineRule="auto"/>
          </w:pPr>
          <w:r>
            <w:t>Ward, H. (2004). Public Sector Roles in Strengthening Corporate Social Responsibility: Taking Stock. Washington, DC: The World Bank.</w:t>
          </w:r>
        </w:p>
        <w:p w14:paraId="1162C78B" w14:textId="77777777" w:rsidR="001B2696" w:rsidRDefault="001B2696" w:rsidP="00B11F15">
          <w:pPr>
            <w:pStyle w:val="Bibliography"/>
            <w:spacing w:after="100" w:afterAutospacing="1" w:line="240" w:lineRule="auto"/>
          </w:pPr>
          <w:r>
            <w:rPr>
              <w:i/>
            </w:rPr>
            <w:t>WBCSD - World Business Council for Sustainable Development</w:t>
          </w:r>
          <w:r>
            <w:t xml:space="preserve">. (2017). </w:t>
          </w:r>
          <w:r>
            <w:rPr>
              <w:i/>
            </w:rPr>
            <w:t>Old.wbcsd.org</w:t>
          </w:r>
          <w:r>
            <w:t>. Retrieved 16 June 2017, from http://old.wbcsd.org/work-program/business-role/previous-work/corporate-social-responsibility.aspx</w:t>
          </w:r>
        </w:p>
        <w:p w14:paraId="158DD12D" w14:textId="77777777" w:rsidR="001B2696" w:rsidRDefault="001B2696" w:rsidP="00B11F15">
          <w:pPr>
            <w:pStyle w:val="Bibliography"/>
            <w:spacing w:after="100" w:afterAutospacing="1" w:line="240" w:lineRule="auto"/>
          </w:pPr>
          <w:r>
            <w:t xml:space="preserve">Yu, X. (2009). From Passive Beneficiary to Active Stakeholder: Workers’ Participation in CSR Movement Against Labor Abuses. </w:t>
          </w:r>
          <w:r>
            <w:rPr>
              <w:i/>
            </w:rPr>
            <w:t>Journal Of Business Ethics</w:t>
          </w:r>
          <w:r>
            <w:t xml:space="preserve">, </w:t>
          </w:r>
          <w:r>
            <w:rPr>
              <w:i/>
            </w:rPr>
            <w:t>87</w:t>
          </w:r>
          <w:r>
            <w:t>(S1), 233-249. http://dx.doi.org/10.1007/s10551-008-9815-z</w:t>
          </w:r>
        </w:p>
        <w:p w14:paraId="7C9E6F3B" w14:textId="77777777" w:rsidR="001B2696" w:rsidRDefault="001B2696" w:rsidP="00B11F15">
          <w:pPr>
            <w:pStyle w:val="Bibliography"/>
            <w:spacing w:after="100" w:afterAutospacing="1" w:line="240" w:lineRule="auto"/>
          </w:pPr>
          <w:r>
            <w:rPr>
              <w:i/>
            </w:rPr>
            <w:t>ZAYED FUTURE ENERGY PRIZE</w:t>
          </w:r>
          <w:r>
            <w:t xml:space="preserve">. (2017). </w:t>
          </w:r>
          <w:r>
            <w:rPr>
              <w:i/>
            </w:rPr>
            <w:t>Zayedfutureenergyprize.com</w:t>
          </w:r>
          <w:r>
            <w:t>. Retrieved 15 June 2017, from http://www.zayedfutureenergyprize.com/en/</w:t>
          </w:r>
        </w:p>
        <w:p w14:paraId="5DA216EB" w14:textId="463EFF37" w:rsidR="00F3599E" w:rsidRDefault="001B2696" w:rsidP="00B11F15">
          <w:pPr>
            <w:pStyle w:val="Bibliography"/>
            <w:spacing w:after="100" w:afterAutospacing="1" w:line="240" w:lineRule="auto"/>
          </w:pPr>
          <w:r>
            <w:t xml:space="preserve">Zucker, L. (1987). Institutional Theories Of Organization. </w:t>
          </w:r>
          <w:r>
            <w:rPr>
              <w:i/>
            </w:rPr>
            <w:t>Annual Review Of Sociology</w:t>
          </w:r>
          <w:r>
            <w:t xml:space="preserve">, </w:t>
          </w:r>
          <w:r>
            <w:rPr>
              <w:i/>
            </w:rPr>
            <w:t>13</w:t>
          </w:r>
          <w:r>
            <w:t>(1), 443-464. http://dx.doi.org/10.1146/annurev.soc.13.1.443</w:t>
          </w:r>
          <w:r w:rsidR="009B7C47" w:rsidRPr="009B7C47">
            <w:rPr>
              <w:noProof/>
            </w:rPr>
            <w:t xml:space="preserve"> </w:t>
          </w:r>
        </w:p>
      </w:sdtContent>
    </w:sdt>
    <w:bookmarkStart w:id="97" w:name="_Toc458533704" w:displacedByCustomXml="prev"/>
    <w:p w14:paraId="09500850" w14:textId="5E5BA247" w:rsidR="00ED32D9" w:rsidRDefault="00ED32D9" w:rsidP="001F3C48">
      <w:pPr>
        <w:pStyle w:val="SectionTitle"/>
        <w:rPr>
          <w:b w:val="0"/>
          <w:bCs w:val="0"/>
        </w:rPr>
      </w:pPr>
      <w:bookmarkStart w:id="98" w:name="_Toc486887517"/>
      <w:r>
        <w:t>Appendices</w:t>
      </w:r>
      <w:bookmarkEnd w:id="98"/>
    </w:p>
    <w:p w14:paraId="2153F9CA" w14:textId="6AF42ED2" w:rsidR="00F3599E" w:rsidRPr="00F05581" w:rsidRDefault="00F3599E" w:rsidP="001F3C48">
      <w:pPr>
        <w:pStyle w:val="Title2"/>
      </w:pPr>
      <w:r w:rsidRPr="00F05581">
        <w:t xml:space="preserve"> Appendix A: </w:t>
      </w:r>
      <w:bookmarkEnd w:id="97"/>
      <w:r w:rsidR="00F05581" w:rsidRPr="00F05581">
        <w:t>Online system user Manual</w:t>
      </w:r>
    </w:p>
    <w:p w14:paraId="062A4652" w14:textId="77777777" w:rsidR="00F3599E" w:rsidRDefault="00F3599E" w:rsidP="001F3C48"/>
    <w:p w14:paraId="6FC1588C" w14:textId="57C0780A" w:rsidR="00F05581" w:rsidRPr="00ED32D9" w:rsidRDefault="00F05581" w:rsidP="00ED32D9">
      <w:pPr>
        <w:pStyle w:val="NoSpacing"/>
        <w:jc w:val="center"/>
        <w:rPr>
          <w:b/>
          <w:bCs/>
          <w:lang w:val="en-AU"/>
        </w:rPr>
      </w:pPr>
      <w:r w:rsidRPr="00ED32D9">
        <w:rPr>
          <w:b/>
          <w:bCs/>
          <w:lang w:val="en-AU"/>
        </w:rPr>
        <w:t>Doctorate of Business Administration Research Survey Manual, November</w:t>
      </w:r>
      <w:r w:rsidRPr="00ED32D9">
        <w:rPr>
          <w:b/>
          <w:bCs/>
        </w:rPr>
        <w:t xml:space="preserve"> 16</w:t>
      </w:r>
    </w:p>
    <w:p w14:paraId="676EF48F" w14:textId="77777777" w:rsidR="00F05581" w:rsidRPr="00ED32D9" w:rsidRDefault="00F05581" w:rsidP="00ED32D9">
      <w:pPr>
        <w:pStyle w:val="NoSpacing"/>
        <w:jc w:val="center"/>
        <w:rPr>
          <w:b/>
          <w:bCs/>
          <w:lang w:val="en-AU"/>
        </w:rPr>
      </w:pPr>
      <w:r w:rsidRPr="00ED32D9">
        <w:rPr>
          <w:b/>
          <w:bCs/>
          <w:lang w:val="en-AU"/>
        </w:rPr>
        <w:t>The role of public policies in promoting corporate social responsibility in the United Arab Emirates</w:t>
      </w:r>
    </w:p>
    <w:p w14:paraId="035A5057" w14:textId="5CF7CE4E" w:rsidR="00F05581" w:rsidRPr="0021536E" w:rsidRDefault="00F05581" w:rsidP="0021536E">
      <w:pPr>
        <w:rPr>
          <w:rStyle w:val="None"/>
          <w:rFonts w:eastAsia="Times New Roman"/>
        </w:rPr>
      </w:pPr>
      <w:r w:rsidRPr="00872FA9">
        <w:t>This survey aims to explore and prioritize the intermediary roles that public policies in the United Arab Emirates (UAE) can play to stimulate government agencies, business, and civil society to engage effectively in the CSR agenda. The public policy roles related to CSR can be summarized in five criteria that have been further broken down into 2</w:t>
      </w:r>
      <w:r>
        <w:t>9</w:t>
      </w:r>
      <w:r w:rsidR="0021536E">
        <w:t xml:space="preserve"> sub criteria</w:t>
      </w:r>
      <w:r w:rsidRPr="00872FA9">
        <w:t>.</w:t>
      </w:r>
      <w:bookmarkStart w:id="99" w:name="Mandating"/>
      <w:r w:rsidR="0021536E">
        <w:t xml:space="preserve"> </w:t>
      </w:r>
      <w:r w:rsidRPr="00DF78AC">
        <w:rPr>
          <w:rStyle w:val="None"/>
          <w:rFonts w:cs="Times New Roman"/>
        </w:rPr>
        <w:t xml:space="preserve">The Five public policy roles </w:t>
      </w:r>
      <w:r w:rsidRPr="00DF78AC">
        <w:rPr>
          <w:rStyle w:val="None"/>
          <w:rFonts w:cs="Times New Roman"/>
          <w:lang w:val="en-AU"/>
        </w:rPr>
        <w:t>categories (mandating, facilitating, partnering, endorsing and empowering roles) are explained in the next section</w:t>
      </w:r>
      <w:r>
        <w:rPr>
          <w:rStyle w:val="None"/>
          <w:rFonts w:cs="Times New Roman"/>
          <w:lang w:val="en-AU"/>
        </w:rPr>
        <w:t>.</w:t>
      </w:r>
    </w:p>
    <w:p w14:paraId="42D562CB" w14:textId="77777777" w:rsidR="00F05581" w:rsidRPr="00BD7245" w:rsidRDefault="00F05581" w:rsidP="00ED32D9">
      <w:pPr>
        <w:pStyle w:val="NoSpacing"/>
        <w:rPr>
          <w:rFonts w:eastAsia="Times New Roman"/>
        </w:rPr>
      </w:pPr>
      <w:r w:rsidRPr="00BD7245">
        <w:rPr>
          <w:b/>
          <w:bCs/>
        </w:rPr>
        <w:t>Mandating Role:</w:t>
      </w:r>
      <w:r w:rsidRPr="00BD7245">
        <w:t xml:space="preserve"> </w:t>
      </w:r>
      <w:bookmarkEnd w:id="99"/>
      <w:r w:rsidRPr="00BD7245">
        <w:t>The mandating role of the government concerns with the role of establishing laws and regulations related to CSR such as Stock exchange regulations, defining minimum standards for the business operations, and sitting mandatory environmental management systems.</w:t>
      </w:r>
    </w:p>
    <w:p w14:paraId="0F3BED00" w14:textId="77777777" w:rsidR="00F05581" w:rsidRPr="00BD7245" w:rsidRDefault="00F05581" w:rsidP="00ED32D9">
      <w:pPr>
        <w:pStyle w:val="NoSpacing"/>
        <w:rPr>
          <w:rFonts w:eastAsia="Times New Roman"/>
        </w:rPr>
      </w:pPr>
      <w:bookmarkStart w:id="100" w:name="Facilitating"/>
      <w:r w:rsidRPr="00BD7245">
        <w:rPr>
          <w:b/>
          <w:bCs/>
        </w:rPr>
        <w:t>Facilitating</w:t>
      </w:r>
      <w:bookmarkEnd w:id="100"/>
      <w:r w:rsidRPr="00BD7245">
        <w:rPr>
          <w:b/>
          <w:bCs/>
        </w:rPr>
        <w:t xml:space="preserve"> Role:</w:t>
      </w:r>
      <w:r w:rsidRPr="00BD7245">
        <w:t xml:space="preserve"> The facilitating role can be considered as motivating role, where the government may take some incentives such as providing funding for research or by leading campaigns to encourage the business to adopt CSR initiatives.</w:t>
      </w:r>
    </w:p>
    <w:p w14:paraId="08FFD805" w14:textId="77777777" w:rsidR="00F05581" w:rsidRPr="00BD7245" w:rsidRDefault="00F05581" w:rsidP="00ED32D9">
      <w:pPr>
        <w:pStyle w:val="NoSpacing"/>
        <w:rPr>
          <w:rFonts w:eastAsia="Times New Roman"/>
          <w:color w:val="0070C0"/>
        </w:rPr>
      </w:pPr>
      <w:bookmarkStart w:id="101" w:name="partnership"/>
      <w:r w:rsidRPr="00BD7245">
        <w:rPr>
          <w:b/>
          <w:bCs/>
        </w:rPr>
        <w:t xml:space="preserve">Partnering </w:t>
      </w:r>
      <w:bookmarkEnd w:id="101"/>
      <w:r w:rsidRPr="00BD7245">
        <w:rPr>
          <w:b/>
          <w:bCs/>
        </w:rPr>
        <w:t>Role:</w:t>
      </w:r>
      <w:r w:rsidRPr="00BD7245">
        <w:t xml:space="preserve"> The partnering role is about creating effective networks with both the civil society and business in order to enhance the practices of CSR and build proper communication channels &amp; platforms to bridge the gaps between all parties.</w:t>
      </w:r>
    </w:p>
    <w:p w14:paraId="5A0EE213" w14:textId="77777777" w:rsidR="00F05581" w:rsidRPr="00BD7245" w:rsidRDefault="00F05581" w:rsidP="00ED32D9">
      <w:pPr>
        <w:pStyle w:val="NoSpacing"/>
        <w:rPr>
          <w:rFonts w:eastAsia="Times New Roman"/>
        </w:rPr>
      </w:pPr>
      <w:bookmarkStart w:id="102" w:name="Endorsing"/>
      <w:r w:rsidRPr="00BD7245">
        <w:rPr>
          <w:b/>
          <w:bCs/>
        </w:rPr>
        <w:t>Endorsing</w:t>
      </w:r>
      <w:bookmarkEnd w:id="102"/>
      <w:r w:rsidRPr="00BD7245">
        <w:rPr>
          <w:b/>
          <w:bCs/>
        </w:rPr>
        <w:t xml:space="preserve"> Role:</w:t>
      </w:r>
      <w:r w:rsidRPr="00BD7245">
        <w:t xml:space="preserve"> While the CSR is about the voluntary actions towards the environment and society; it is very important to stimulate the business through highlighting the best practices of private sector in the field of CSR and acknowledge those who contribute in the good of the society.</w:t>
      </w:r>
      <w:bookmarkStart w:id="103" w:name="Empowering"/>
    </w:p>
    <w:p w14:paraId="0803DDD4" w14:textId="77777777" w:rsidR="00F05581" w:rsidRDefault="00F05581" w:rsidP="00ED32D9">
      <w:pPr>
        <w:pStyle w:val="NoSpacing"/>
      </w:pPr>
      <w:r w:rsidRPr="00BD7245">
        <w:rPr>
          <w:b/>
          <w:bCs/>
        </w:rPr>
        <w:t xml:space="preserve">Empowering </w:t>
      </w:r>
      <w:bookmarkEnd w:id="103"/>
      <w:r w:rsidRPr="00BD7245">
        <w:rPr>
          <w:b/>
          <w:bCs/>
        </w:rPr>
        <w:t>Role:</w:t>
      </w:r>
      <w:r w:rsidRPr="00BD7245">
        <w:t xml:space="preserve"> Initiatives that enable stakeholders to become effective players in setting the CSR agenda.</w:t>
      </w:r>
    </w:p>
    <w:p w14:paraId="0E457DAC" w14:textId="060DAEC2" w:rsidR="00A117B2" w:rsidRPr="00BD7245" w:rsidRDefault="0021536E" w:rsidP="00ED32D9">
      <w:pPr>
        <w:pStyle w:val="NoSpacing"/>
      </w:pPr>
      <w:r>
        <w:t>All sub roles are briefly explained in Table I.</w:t>
      </w:r>
    </w:p>
    <w:p w14:paraId="0EC6198C" w14:textId="3AC75407" w:rsidR="00F05581" w:rsidRPr="00F05581" w:rsidRDefault="00F05581" w:rsidP="0021536E">
      <w:pPr>
        <w:pStyle w:val="NoSpacing"/>
        <w:rPr>
          <w:rFonts w:ascii="Arial Unicode MS" w:hAnsi="Arial Unicode MS" w:cs="Arial Unicode MS"/>
          <w:sz w:val="32"/>
          <w:szCs w:val="32"/>
        </w:rPr>
      </w:pPr>
      <w:r w:rsidRPr="00F05581">
        <w:rPr>
          <w:rStyle w:val="None"/>
          <w:rFonts w:ascii="Times New Roman" w:hAnsi="Times New Roman" w:cs="Times New Roman"/>
          <w:lang w:val="en-AU"/>
        </w:rPr>
        <w:t xml:space="preserve">Table </w:t>
      </w:r>
      <w:r w:rsidR="0021536E">
        <w:rPr>
          <w:rStyle w:val="None"/>
          <w:rFonts w:ascii="Times New Roman" w:hAnsi="Times New Roman" w:cs="Times New Roman"/>
          <w:lang w:val="en-AU"/>
        </w:rPr>
        <w:t>I</w:t>
      </w:r>
      <w:r w:rsidRPr="000A7EF4">
        <w:rPr>
          <w:rStyle w:val="None"/>
          <w:rFonts w:ascii="Times New Roman" w:hAnsi="Times New Roman" w:cs="Times New Roman"/>
          <w:lang w:val="en-AU"/>
        </w:rPr>
        <w:t>.</w:t>
      </w:r>
      <w:r>
        <w:rPr>
          <w:rStyle w:val="None"/>
          <w:rFonts w:ascii="Times New Roman" w:hAnsi="Times New Roman" w:cs="Times New Roman"/>
          <w:lang w:val="en-AU"/>
        </w:rPr>
        <w:t xml:space="preserve">   </w:t>
      </w:r>
      <w:r w:rsidRPr="000A7EF4">
        <w:rPr>
          <w:rStyle w:val="None"/>
          <w:rFonts w:ascii="Times New Roman" w:hAnsi="Times New Roman" w:cs="Times New Roman"/>
          <w:lang w:val="en-AU"/>
        </w:rPr>
        <w:t>Public policies for CSR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2486"/>
        <w:gridCol w:w="6123"/>
      </w:tblGrid>
      <w:tr w:rsidR="00F05581" w:rsidRPr="000A7EF4" w14:paraId="55649D89" w14:textId="77777777" w:rsidTr="008E18DA">
        <w:tc>
          <w:tcPr>
            <w:tcW w:w="401" w:type="pct"/>
            <w:tcBorders>
              <w:top w:val="single" w:sz="4" w:space="0" w:color="000000"/>
            </w:tcBorders>
            <w:shd w:val="clear" w:color="auto" w:fill="3E3E3E" w:themeFill="background2" w:themeFillShade="40"/>
            <w:tcMar>
              <w:top w:w="28" w:type="dxa"/>
              <w:bottom w:w="28" w:type="dxa"/>
            </w:tcMar>
          </w:tcPr>
          <w:p w14:paraId="60CEB7F2" w14:textId="77777777" w:rsidR="00F05581" w:rsidRPr="000A7EF4" w:rsidRDefault="00F05581" w:rsidP="00ED32D9">
            <w:pPr>
              <w:pStyle w:val="NoSpacing"/>
            </w:pPr>
            <w:r w:rsidRPr="000A7EF4">
              <w:t>Code</w:t>
            </w:r>
          </w:p>
        </w:tc>
        <w:tc>
          <w:tcPr>
            <w:tcW w:w="1328" w:type="pct"/>
            <w:tcBorders>
              <w:top w:val="single" w:sz="4" w:space="0" w:color="000000"/>
              <w:bottom w:val="dotted" w:sz="4" w:space="0" w:color="auto"/>
              <w:right w:val="dotted" w:sz="4" w:space="0" w:color="auto"/>
            </w:tcBorders>
            <w:shd w:val="clear" w:color="auto" w:fill="3E3E3E" w:themeFill="background2" w:themeFillShade="40"/>
            <w:tcMar>
              <w:top w:w="28" w:type="dxa"/>
              <w:bottom w:w="28" w:type="dxa"/>
            </w:tcMar>
          </w:tcPr>
          <w:p w14:paraId="75739F92" w14:textId="77777777" w:rsidR="00F05581" w:rsidRPr="000A7EF4" w:rsidRDefault="00F05581" w:rsidP="00ED32D9">
            <w:pPr>
              <w:pStyle w:val="NoSpacing"/>
            </w:pPr>
            <w:r w:rsidRPr="000A7EF4">
              <w:rPr>
                <w:rStyle w:val="None"/>
                <w:rFonts w:ascii="Times New Roman" w:eastAsia="Calibri Light" w:hAnsi="Times New Roman" w:cs="Times New Roman"/>
                <w:lang w:val="en-AU"/>
              </w:rPr>
              <w:t>Mandating role</w:t>
            </w:r>
          </w:p>
        </w:tc>
        <w:tc>
          <w:tcPr>
            <w:tcW w:w="3271" w:type="pct"/>
            <w:tcBorders>
              <w:top w:val="single" w:sz="4" w:space="0" w:color="000000"/>
              <w:left w:val="dotted" w:sz="4" w:space="0" w:color="auto"/>
              <w:bottom w:val="dotted" w:sz="4" w:space="0" w:color="auto"/>
            </w:tcBorders>
            <w:shd w:val="clear" w:color="auto" w:fill="3E3E3E" w:themeFill="background2" w:themeFillShade="40"/>
            <w:tcMar>
              <w:top w:w="28" w:type="dxa"/>
              <w:bottom w:w="28" w:type="dxa"/>
            </w:tcMar>
          </w:tcPr>
          <w:p w14:paraId="6FBD8A04" w14:textId="77777777" w:rsidR="00F05581" w:rsidRPr="000A7EF4" w:rsidRDefault="00F05581" w:rsidP="00ED32D9">
            <w:pPr>
              <w:pStyle w:val="NoSpacing"/>
              <w:rPr>
                <w:rStyle w:val="None"/>
                <w:rFonts w:eastAsia="Calibri Light"/>
                <w:b/>
                <w:bCs/>
                <w:lang w:val="en-AU"/>
              </w:rPr>
            </w:pPr>
          </w:p>
        </w:tc>
      </w:tr>
      <w:tr w:rsidR="00F05581" w:rsidRPr="00872FA9" w14:paraId="02CC38BA" w14:textId="77777777" w:rsidTr="008E18DA">
        <w:tc>
          <w:tcPr>
            <w:tcW w:w="401" w:type="pct"/>
            <w:tcMar>
              <w:top w:w="28" w:type="dxa"/>
              <w:bottom w:w="28" w:type="dxa"/>
            </w:tcMar>
          </w:tcPr>
          <w:p w14:paraId="0FFC61C5" w14:textId="77777777" w:rsidR="00F05581" w:rsidRPr="000A7EF4" w:rsidRDefault="00F05581" w:rsidP="00ED32D9">
            <w:pPr>
              <w:pStyle w:val="NoSpacing"/>
            </w:pPr>
            <w:r w:rsidRPr="000A7EF4">
              <w:rPr>
                <w:rStyle w:val="None"/>
                <w:rFonts w:eastAsia="Calibri Light"/>
                <w:lang w:val="en-AU"/>
              </w:rPr>
              <w:t>M1</w:t>
            </w:r>
          </w:p>
        </w:tc>
        <w:tc>
          <w:tcPr>
            <w:tcW w:w="1328" w:type="pct"/>
            <w:tcBorders>
              <w:top w:val="dotted" w:sz="4" w:space="0" w:color="auto"/>
              <w:bottom w:val="dotted" w:sz="4" w:space="0" w:color="auto"/>
              <w:right w:val="dotted" w:sz="4" w:space="0" w:color="auto"/>
            </w:tcBorders>
            <w:tcMar>
              <w:top w:w="28" w:type="dxa"/>
              <w:bottom w:w="28" w:type="dxa"/>
            </w:tcMar>
          </w:tcPr>
          <w:p w14:paraId="603F839A" w14:textId="77777777" w:rsidR="00F05581" w:rsidRPr="000A7EF4" w:rsidRDefault="00F05581" w:rsidP="00ED32D9">
            <w:pPr>
              <w:pStyle w:val="NoSpacing"/>
            </w:pPr>
            <w:r w:rsidRPr="000A7EF4">
              <w:rPr>
                <w:rStyle w:val="None"/>
                <w:rFonts w:eastAsia="Calibri Light"/>
                <w:lang w:val="en-AU"/>
              </w:rPr>
              <w:t>Define minimum standards</w:t>
            </w:r>
          </w:p>
        </w:tc>
        <w:tc>
          <w:tcPr>
            <w:tcW w:w="3271" w:type="pct"/>
            <w:tcBorders>
              <w:top w:val="dotted" w:sz="4" w:space="0" w:color="auto"/>
              <w:left w:val="dotted" w:sz="4" w:space="0" w:color="auto"/>
              <w:bottom w:val="dotted" w:sz="4" w:space="0" w:color="auto"/>
            </w:tcBorders>
            <w:tcMar>
              <w:top w:w="28" w:type="dxa"/>
              <w:bottom w:w="28" w:type="dxa"/>
            </w:tcMar>
          </w:tcPr>
          <w:p w14:paraId="7FA89E42" w14:textId="77777777" w:rsidR="00F05581" w:rsidRPr="00872FA9" w:rsidRDefault="00F05581" w:rsidP="00ED32D9">
            <w:pPr>
              <w:pStyle w:val="NoSpacing"/>
            </w:pPr>
            <w:r w:rsidRPr="00872FA9">
              <w:t>Minimum standards imposed by the government in areas such as emissions, working conditions, etc.</w:t>
            </w:r>
          </w:p>
        </w:tc>
      </w:tr>
      <w:tr w:rsidR="00F05581" w:rsidRPr="00872FA9" w14:paraId="495F53D9" w14:textId="77777777" w:rsidTr="008E18DA">
        <w:tc>
          <w:tcPr>
            <w:tcW w:w="401" w:type="pct"/>
            <w:tcMar>
              <w:top w:w="28" w:type="dxa"/>
              <w:bottom w:w="28" w:type="dxa"/>
            </w:tcMar>
          </w:tcPr>
          <w:p w14:paraId="6FA8D6AA" w14:textId="77777777" w:rsidR="00F05581" w:rsidRPr="000A7EF4" w:rsidRDefault="00F05581" w:rsidP="00ED32D9">
            <w:pPr>
              <w:pStyle w:val="NoSpacing"/>
            </w:pPr>
            <w:r w:rsidRPr="000A7EF4">
              <w:rPr>
                <w:rStyle w:val="None"/>
                <w:rFonts w:eastAsia="Calibri Light"/>
                <w:lang w:val="en-AU"/>
              </w:rPr>
              <w:t>M2</w:t>
            </w:r>
          </w:p>
        </w:tc>
        <w:tc>
          <w:tcPr>
            <w:tcW w:w="1328" w:type="pct"/>
            <w:tcBorders>
              <w:top w:val="dotted" w:sz="4" w:space="0" w:color="auto"/>
              <w:bottom w:val="dotted" w:sz="4" w:space="0" w:color="auto"/>
              <w:right w:val="dotted" w:sz="4" w:space="0" w:color="auto"/>
            </w:tcBorders>
            <w:tcMar>
              <w:top w:w="28" w:type="dxa"/>
              <w:bottom w:w="28" w:type="dxa"/>
            </w:tcMar>
          </w:tcPr>
          <w:p w14:paraId="3B402036" w14:textId="77777777" w:rsidR="00F05581" w:rsidRPr="000A7EF4" w:rsidRDefault="00F05581" w:rsidP="00ED32D9">
            <w:pPr>
              <w:pStyle w:val="NoSpacing"/>
            </w:pPr>
            <w:r w:rsidRPr="000A7EF4">
              <w:rPr>
                <w:rStyle w:val="None"/>
                <w:rFonts w:eastAsia="Calibri Light"/>
                <w:lang w:val="en-AU"/>
              </w:rPr>
              <w:t>Mandatory reporting</w:t>
            </w:r>
          </w:p>
        </w:tc>
        <w:tc>
          <w:tcPr>
            <w:tcW w:w="3271" w:type="pct"/>
            <w:tcBorders>
              <w:top w:val="dotted" w:sz="4" w:space="0" w:color="auto"/>
              <w:left w:val="dotted" w:sz="4" w:space="0" w:color="auto"/>
              <w:bottom w:val="dotted" w:sz="4" w:space="0" w:color="auto"/>
            </w:tcBorders>
            <w:tcMar>
              <w:top w:w="28" w:type="dxa"/>
              <w:bottom w:w="28" w:type="dxa"/>
            </w:tcMar>
          </w:tcPr>
          <w:p w14:paraId="26208A1D" w14:textId="77777777" w:rsidR="00F05581" w:rsidRPr="00872FA9" w:rsidRDefault="00F05581" w:rsidP="00ED32D9">
            <w:pPr>
              <w:pStyle w:val="NoSpacing"/>
            </w:pPr>
            <w:r w:rsidRPr="00872FA9">
              <w:t>Compulsory disclosure of corporate data, especially for indicators associated with environment, society, human rights, and economic performance</w:t>
            </w:r>
          </w:p>
        </w:tc>
      </w:tr>
      <w:tr w:rsidR="00F05581" w:rsidRPr="00872FA9" w14:paraId="6FB4ED7D" w14:textId="77777777" w:rsidTr="008E18DA">
        <w:tc>
          <w:tcPr>
            <w:tcW w:w="401" w:type="pct"/>
            <w:tcMar>
              <w:top w:w="28" w:type="dxa"/>
              <w:bottom w:w="28" w:type="dxa"/>
            </w:tcMar>
          </w:tcPr>
          <w:p w14:paraId="69209973" w14:textId="77777777" w:rsidR="00F05581" w:rsidRPr="000A7EF4" w:rsidRDefault="00F05581" w:rsidP="00ED32D9">
            <w:pPr>
              <w:pStyle w:val="NoSpacing"/>
            </w:pPr>
            <w:r w:rsidRPr="000A7EF4">
              <w:rPr>
                <w:rStyle w:val="None"/>
                <w:rFonts w:eastAsia="Calibri Light"/>
                <w:lang w:val="en-AU"/>
              </w:rPr>
              <w:t>M3</w:t>
            </w:r>
          </w:p>
        </w:tc>
        <w:tc>
          <w:tcPr>
            <w:tcW w:w="1328" w:type="pct"/>
            <w:tcBorders>
              <w:top w:val="dotted" w:sz="4" w:space="0" w:color="auto"/>
              <w:bottom w:val="dotted" w:sz="4" w:space="0" w:color="auto"/>
              <w:right w:val="dotted" w:sz="4" w:space="0" w:color="auto"/>
            </w:tcBorders>
            <w:tcMar>
              <w:top w:w="28" w:type="dxa"/>
              <w:bottom w:w="28" w:type="dxa"/>
            </w:tcMar>
          </w:tcPr>
          <w:p w14:paraId="22ABC704" w14:textId="77777777" w:rsidR="00F05581" w:rsidRPr="000A7EF4" w:rsidRDefault="00F05581" w:rsidP="00ED32D9">
            <w:pPr>
              <w:pStyle w:val="NoSpacing"/>
            </w:pPr>
            <w:r w:rsidRPr="000A7EF4">
              <w:rPr>
                <w:rStyle w:val="None"/>
                <w:rFonts w:eastAsia="Calibri Light"/>
                <w:lang w:val="en-AU"/>
              </w:rPr>
              <w:t>“Command and control” legislation</w:t>
            </w:r>
          </w:p>
        </w:tc>
        <w:tc>
          <w:tcPr>
            <w:tcW w:w="3271" w:type="pct"/>
            <w:tcBorders>
              <w:top w:val="dotted" w:sz="4" w:space="0" w:color="auto"/>
              <w:left w:val="dotted" w:sz="4" w:space="0" w:color="auto"/>
              <w:bottom w:val="dotted" w:sz="4" w:space="0" w:color="auto"/>
            </w:tcBorders>
            <w:tcMar>
              <w:top w:w="28" w:type="dxa"/>
              <w:bottom w:w="28" w:type="dxa"/>
            </w:tcMar>
          </w:tcPr>
          <w:p w14:paraId="32FEB00F" w14:textId="77777777" w:rsidR="00F05581" w:rsidRPr="00872FA9" w:rsidRDefault="00F05581" w:rsidP="00ED32D9">
            <w:pPr>
              <w:pStyle w:val="NoSpacing"/>
            </w:pPr>
            <w:r w:rsidRPr="00872FA9">
              <w:t>Regulation that allows policymakers to more specifically regulate what is permitted and what is illegal</w:t>
            </w:r>
          </w:p>
        </w:tc>
      </w:tr>
      <w:tr w:rsidR="00F05581" w:rsidRPr="00872FA9" w14:paraId="3B4BF61B" w14:textId="77777777" w:rsidTr="008E18DA">
        <w:tc>
          <w:tcPr>
            <w:tcW w:w="401" w:type="pct"/>
            <w:tcBorders>
              <w:bottom w:val="dotted" w:sz="4" w:space="0" w:color="auto"/>
            </w:tcBorders>
            <w:tcMar>
              <w:top w:w="28" w:type="dxa"/>
              <w:bottom w:w="28" w:type="dxa"/>
            </w:tcMar>
          </w:tcPr>
          <w:p w14:paraId="0B07BD8A" w14:textId="77777777" w:rsidR="00F05581" w:rsidRPr="000A7EF4" w:rsidRDefault="00F05581" w:rsidP="00ED32D9">
            <w:pPr>
              <w:pStyle w:val="NoSpacing"/>
            </w:pPr>
            <w:r w:rsidRPr="000A7EF4">
              <w:rPr>
                <w:rStyle w:val="None"/>
                <w:rFonts w:eastAsia="Calibri Light"/>
                <w:lang w:val="en-AU"/>
              </w:rPr>
              <w:t>M4</w:t>
            </w:r>
          </w:p>
        </w:tc>
        <w:tc>
          <w:tcPr>
            <w:tcW w:w="1328" w:type="pct"/>
            <w:tcBorders>
              <w:top w:val="dotted" w:sz="4" w:space="0" w:color="auto"/>
              <w:bottom w:val="dotted" w:sz="4" w:space="0" w:color="auto"/>
              <w:right w:val="dotted" w:sz="4" w:space="0" w:color="auto"/>
            </w:tcBorders>
            <w:tcMar>
              <w:top w:w="28" w:type="dxa"/>
              <w:bottom w:w="28" w:type="dxa"/>
            </w:tcMar>
          </w:tcPr>
          <w:p w14:paraId="42FF049D" w14:textId="77777777" w:rsidR="00F05581" w:rsidRPr="000A7EF4" w:rsidRDefault="00F05581" w:rsidP="00ED32D9">
            <w:pPr>
              <w:pStyle w:val="NoSpacing"/>
            </w:pPr>
            <w:r w:rsidRPr="000A7EF4">
              <w:rPr>
                <w:rStyle w:val="None"/>
                <w:rFonts w:eastAsia="Calibri Light"/>
                <w:lang w:val="en-AU"/>
              </w:rPr>
              <w:t>Legal and fiscal penalties</w:t>
            </w:r>
          </w:p>
        </w:tc>
        <w:tc>
          <w:tcPr>
            <w:tcW w:w="3271" w:type="pct"/>
            <w:tcBorders>
              <w:top w:val="dotted" w:sz="4" w:space="0" w:color="auto"/>
              <w:left w:val="dotted" w:sz="4" w:space="0" w:color="auto"/>
              <w:bottom w:val="dotted" w:sz="4" w:space="0" w:color="auto"/>
            </w:tcBorders>
            <w:tcMar>
              <w:top w:w="28" w:type="dxa"/>
              <w:bottom w:w="28" w:type="dxa"/>
            </w:tcMar>
          </w:tcPr>
          <w:p w14:paraId="4C60DEB0" w14:textId="77777777" w:rsidR="00F05581" w:rsidRPr="00872FA9" w:rsidRDefault="00F05581" w:rsidP="00ED32D9">
            <w:pPr>
              <w:pStyle w:val="NoSpacing"/>
            </w:pPr>
            <w:r w:rsidRPr="00872FA9">
              <w:t>Legal and financial penalties imposed on companies that breach the law or do not commit to the minimum standards</w:t>
            </w:r>
          </w:p>
        </w:tc>
      </w:tr>
      <w:tr w:rsidR="00F05581" w:rsidRPr="000A7EF4" w14:paraId="4BECA4FE" w14:textId="77777777" w:rsidTr="008E18DA">
        <w:tc>
          <w:tcPr>
            <w:tcW w:w="401" w:type="pct"/>
            <w:tcBorders>
              <w:top w:val="dotted" w:sz="4" w:space="0" w:color="auto"/>
            </w:tcBorders>
            <w:shd w:val="clear" w:color="auto" w:fill="3E3E3E" w:themeFill="background2" w:themeFillShade="40"/>
            <w:tcMar>
              <w:top w:w="28" w:type="dxa"/>
              <w:bottom w:w="28" w:type="dxa"/>
            </w:tcMar>
          </w:tcPr>
          <w:p w14:paraId="6C2D406C" w14:textId="77777777" w:rsidR="00F05581" w:rsidRPr="000A7EF4" w:rsidRDefault="00F05581" w:rsidP="00ED32D9">
            <w:pPr>
              <w:pStyle w:val="NoSpacing"/>
            </w:pPr>
          </w:p>
        </w:tc>
        <w:tc>
          <w:tcPr>
            <w:tcW w:w="1328" w:type="pct"/>
            <w:tcBorders>
              <w:top w:val="dotted" w:sz="4" w:space="0" w:color="auto"/>
              <w:bottom w:val="dotted" w:sz="4" w:space="0" w:color="auto"/>
              <w:right w:val="dotted" w:sz="4" w:space="0" w:color="auto"/>
            </w:tcBorders>
            <w:shd w:val="clear" w:color="auto" w:fill="3E3E3E" w:themeFill="background2" w:themeFillShade="40"/>
            <w:tcMar>
              <w:top w:w="28" w:type="dxa"/>
              <w:bottom w:w="28" w:type="dxa"/>
            </w:tcMar>
          </w:tcPr>
          <w:p w14:paraId="1F0D6E8A" w14:textId="77777777" w:rsidR="00F05581" w:rsidRPr="000A7EF4" w:rsidRDefault="00F05581" w:rsidP="00ED32D9">
            <w:pPr>
              <w:pStyle w:val="NoSpacing"/>
            </w:pPr>
            <w:r w:rsidRPr="000A7EF4">
              <w:rPr>
                <w:rStyle w:val="None"/>
                <w:rFonts w:ascii="Times New Roman" w:eastAsia="Calibri Light" w:hAnsi="Times New Roman" w:cs="Times New Roman"/>
                <w:lang w:val="en-AU"/>
              </w:rPr>
              <w:t>Facilitating role</w:t>
            </w:r>
          </w:p>
        </w:tc>
        <w:tc>
          <w:tcPr>
            <w:tcW w:w="3271" w:type="pct"/>
            <w:tcBorders>
              <w:top w:val="dotted" w:sz="4" w:space="0" w:color="auto"/>
              <w:left w:val="dotted" w:sz="4" w:space="0" w:color="auto"/>
              <w:bottom w:val="dotted" w:sz="4" w:space="0" w:color="auto"/>
            </w:tcBorders>
            <w:shd w:val="clear" w:color="auto" w:fill="3E3E3E" w:themeFill="background2" w:themeFillShade="40"/>
            <w:tcMar>
              <w:top w:w="28" w:type="dxa"/>
              <w:bottom w:w="28" w:type="dxa"/>
            </w:tcMar>
          </w:tcPr>
          <w:p w14:paraId="61566EFC" w14:textId="77777777" w:rsidR="00F05581" w:rsidRPr="000A7EF4" w:rsidRDefault="00F05581" w:rsidP="00ED32D9">
            <w:pPr>
              <w:pStyle w:val="NoSpacing"/>
              <w:rPr>
                <w:rStyle w:val="None"/>
                <w:rFonts w:eastAsia="Calibri Light"/>
                <w:b/>
                <w:bCs/>
                <w:lang w:val="en-AU"/>
              </w:rPr>
            </w:pPr>
          </w:p>
        </w:tc>
      </w:tr>
      <w:tr w:rsidR="00F05581" w:rsidRPr="001327D1" w14:paraId="474B2B3C" w14:textId="77777777" w:rsidTr="008E18DA">
        <w:tc>
          <w:tcPr>
            <w:tcW w:w="401" w:type="pct"/>
            <w:tcMar>
              <w:top w:w="28" w:type="dxa"/>
              <w:bottom w:w="28" w:type="dxa"/>
            </w:tcMar>
          </w:tcPr>
          <w:p w14:paraId="5082903F" w14:textId="77777777" w:rsidR="00F05581" w:rsidRPr="000A7EF4" w:rsidRDefault="00F05581" w:rsidP="00ED32D9">
            <w:pPr>
              <w:pStyle w:val="NoSpacing"/>
            </w:pPr>
            <w:r w:rsidRPr="000A7EF4">
              <w:rPr>
                <w:rStyle w:val="None"/>
                <w:rFonts w:eastAsia="Calibri Light"/>
                <w:lang w:val="en-AU"/>
              </w:rPr>
              <w:t>F1</w:t>
            </w:r>
          </w:p>
        </w:tc>
        <w:tc>
          <w:tcPr>
            <w:tcW w:w="1328" w:type="pct"/>
            <w:tcBorders>
              <w:top w:val="dotted" w:sz="4" w:space="0" w:color="auto"/>
              <w:bottom w:val="dotted" w:sz="4" w:space="0" w:color="auto"/>
              <w:right w:val="dotted" w:sz="4" w:space="0" w:color="auto"/>
            </w:tcBorders>
            <w:tcMar>
              <w:top w:w="28" w:type="dxa"/>
              <w:bottom w:w="28" w:type="dxa"/>
            </w:tcMar>
          </w:tcPr>
          <w:p w14:paraId="3BE490E9" w14:textId="77777777" w:rsidR="00F05581" w:rsidRPr="000A7EF4" w:rsidRDefault="00F05581" w:rsidP="00ED32D9">
            <w:pPr>
              <w:pStyle w:val="NoSpacing"/>
            </w:pPr>
            <w:r w:rsidRPr="000A7EF4">
              <w:rPr>
                <w:rStyle w:val="None"/>
                <w:rFonts w:eastAsia="Calibri Light"/>
                <w:lang w:val="en-AU"/>
              </w:rPr>
              <w:t>Voluntary product labelling schemes</w:t>
            </w:r>
          </w:p>
        </w:tc>
        <w:tc>
          <w:tcPr>
            <w:tcW w:w="3271" w:type="pct"/>
            <w:tcBorders>
              <w:top w:val="dotted" w:sz="4" w:space="0" w:color="auto"/>
              <w:left w:val="dotted" w:sz="4" w:space="0" w:color="auto"/>
              <w:bottom w:val="dotted" w:sz="4" w:space="0" w:color="auto"/>
            </w:tcBorders>
            <w:tcMar>
              <w:top w:w="28" w:type="dxa"/>
              <w:bottom w:w="28" w:type="dxa"/>
            </w:tcMar>
          </w:tcPr>
          <w:p w14:paraId="4A98142F" w14:textId="77777777" w:rsidR="00F05581" w:rsidRPr="001327D1" w:rsidRDefault="00F05581" w:rsidP="00ED32D9">
            <w:pPr>
              <w:pStyle w:val="NoSpacing"/>
            </w:pPr>
            <w:r w:rsidRPr="001327D1">
              <w:t>Voluntary labels designed to help consumers identify the environmental impact and qualities of products and services.</w:t>
            </w:r>
          </w:p>
        </w:tc>
      </w:tr>
      <w:tr w:rsidR="00F05581" w:rsidRPr="001327D1" w14:paraId="61E0F02D" w14:textId="77777777" w:rsidTr="008E18DA">
        <w:tc>
          <w:tcPr>
            <w:tcW w:w="401" w:type="pct"/>
            <w:tcMar>
              <w:top w:w="28" w:type="dxa"/>
              <w:bottom w:w="28" w:type="dxa"/>
            </w:tcMar>
          </w:tcPr>
          <w:p w14:paraId="29C686AC" w14:textId="77777777" w:rsidR="00F05581" w:rsidRPr="000A7EF4" w:rsidRDefault="00F05581" w:rsidP="00ED32D9">
            <w:pPr>
              <w:pStyle w:val="NoSpacing"/>
            </w:pPr>
            <w:r w:rsidRPr="000A7EF4">
              <w:rPr>
                <w:rStyle w:val="None"/>
                <w:rFonts w:eastAsia="Calibri Light"/>
                <w:lang w:val="en-AU"/>
              </w:rPr>
              <w:t>F2</w:t>
            </w:r>
          </w:p>
        </w:tc>
        <w:tc>
          <w:tcPr>
            <w:tcW w:w="1328" w:type="pct"/>
            <w:tcBorders>
              <w:top w:val="dotted" w:sz="4" w:space="0" w:color="auto"/>
              <w:bottom w:val="dotted" w:sz="4" w:space="0" w:color="auto"/>
              <w:right w:val="dotted" w:sz="4" w:space="0" w:color="auto"/>
            </w:tcBorders>
            <w:tcMar>
              <w:top w:w="28" w:type="dxa"/>
              <w:bottom w:w="28" w:type="dxa"/>
            </w:tcMar>
          </w:tcPr>
          <w:p w14:paraId="40294136" w14:textId="77777777" w:rsidR="00F05581" w:rsidRPr="000A7EF4" w:rsidRDefault="00F05581" w:rsidP="00ED32D9">
            <w:pPr>
              <w:pStyle w:val="NoSpacing"/>
            </w:pPr>
            <w:r w:rsidRPr="000A7EF4">
              <w:rPr>
                <w:rStyle w:val="None"/>
                <w:rFonts w:eastAsia="Calibri Light"/>
                <w:lang w:val="en-AU"/>
              </w:rPr>
              <w:t>Benchmarks and guidelines for company management systems and reporting</w:t>
            </w:r>
          </w:p>
        </w:tc>
        <w:tc>
          <w:tcPr>
            <w:tcW w:w="3271" w:type="pct"/>
            <w:tcBorders>
              <w:top w:val="dotted" w:sz="4" w:space="0" w:color="auto"/>
              <w:left w:val="dotted" w:sz="4" w:space="0" w:color="auto"/>
              <w:bottom w:val="dotted" w:sz="4" w:space="0" w:color="auto"/>
            </w:tcBorders>
            <w:tcMar>
              <w:top w:w="28" w:type="dxa"/>
              <w:bottom w:w="28" w:type="dxa"/>
            </w:tcMar>
          </w:tcPr>
          <w:p w14:paraId="09B78E76" w14:textId="77777777" w:rsidR="00F05581" w:rsidRPr="001327D1" w:rsidRDefault="00F05581" w:rsidP="00ED32D9">
            <w:pPr>
              <w:pStyle w:val="NoSpacing"/>
            </w:pPr>
            <w:r w:rsidRPr="001327D1">
              <w:t>Public authorities may stimulate industrial action by developing or supporting appropriate corporate social responsibility management tools and mechanisms, including benchmarks and guidelines</w:t>
            </w:r>
          </w:p>
        </w:tc>
      </w:tr>
      <w:tr w:rsidR="00F05581" w:rsidRPr="001327D1" w14:paraId="316EC352" w14:textId="77777777" w:rsidTr="008E18DA">
        <w:tc>
          <w:tcPr>
            <w:tcW w:w="401" w:type="pct"/>
            <w:tcMar>
              <w:top w:w="28" w:type="dxa"/>
              <w:bottom w:w="28" w:type="dxa"/>
            </w:tcMar>
          </w:tcPr>
          <w:p w14:paraId="0D6AC7BE" w14:textId="77777777" w:rsidR="00F05581" w:rsidRPr="000A7EF4" w:rsidRDefault="00F05581" w:rsidP="00ED32D9">
            <w:pPr>
              <w:pStyle w:val="NoSpacing"/>
            </w:pPr>
            <w:r w:rsidRPr="000A7EF4">
              <w:rPr>
                <w:rStyle w:val="None"/>
                <w:rFonts w:eastAsia="Calibri Light"/>
                <w:lang w:val="en-AU"/>
              </w:rPr>
              <w:t>F3</w:t>
            </w:r>
          </w:p>
        </w:tc>
        <w:tc>
          <w:tcPr>
            <w:tcW w:w="1328" w:type="pct"/>
            <w:tcBorders>
              <w:top w:val="dotted" w:sz="4" w:space="0" w:color="auto"/>
              <w:bottom w:val="dotted" w:sz="4" w:space="0" w:color="auto"/>
              <w:right w:val="dotted" w:sz="4" w:space="0" w:color="auto"/>
            </w:tcBorders>
            <w:tcMar>
              <w:top w:w="28" w:type="dxa"/>
              <w:bottom w:w="28" w:type="dxa"/>
            </w:tcMar>
          </w:tcPr>
          <w:p w14:paraId="547D6BE2" w14:textId="77777777" w:rsidR="00F05581" w:rsidRPr="000A7EF4" w:rsidRDefault="00F05581" w:rsidP="00ED32D9">
            <w:pPr>
              <w:pStyle w:val="NoSpacing"/>
            </w:pPr>
            <w:r w:rsidRPr="000A7EF4">
              <w:rPr>
                <w:rStyle w:val="None"/>
                <w:rFonts w:eastAsia="Calibri Light"/>
                <w:lang w:val="en-AU"/>
              </w:rPr>
              <w:t>“Enabling” legislation</w:t>
            </w:r>
          </w:p>
        </w:tc>
        <w:tc>
          <w:tcPr>
            <w:tcW w:w="3271" w:type="pct"/>
            <w:tcBorders>
              <w:top w:val="dotted" w:sz="4" w:space="0" w:color="auto"/>
              <w:left w:val="dotted" w:sz="4" w:space="0" w:color="auto"/>
              <w:bottom w:val="dotted" w:sz="4" w:space="0" w:color="auto"/>
            </w:tcBorders>
            <w:tcMar>
              <w:top w:w="28" w:type="dxa"/>
              <w:bottom w:w="28" w:type="dxa"/>
            </w:tcMar>
          </w:tcPr>
          <w:p w14:paraId="6AA0AF37" w14:textId="77777777" w:rsidR="00F05581" w:rsidRPr="001327D1" w:rsidRDefault="00F05581" w:rsidP="00ED32D9">
            <w:pPr>
              <w:pStyle w:val="NoSpacing"/>
            </w:pPr>
            <w:r w:rsidRPr="001327D1">
              <w:t>Soft law approaches that encourage voluntary practices by corporations as a complement to state regulation</w:t>
            </w:r>
          </w:p>
        </w:tc>
      </w:tr>
      <w:tr w:rsidR="00F05581" w:rsidRPr="001327D1" w14:paraId="6D1B6744" w14:textId="77777777" w:rsidTr="008E18DA">
        <w:tc>
          <w:tcPr>
            <w:tcW w:w="401" w:type="pct"/>
            <w:tcMar>
              <w:top w:w="28" w:type="dxa"/>
              <w:bottom w:w="28" w:type="dxa"/>
            </w:tcMar>
          </w:tcPr>
          <w:p w14:paraId="014801AD" w14:textId="77777777" w:rsidR="00F05581" w:rsidRPr="000A7EF4" w:rsidRDefault="00F05581" w:rsidP="00ED32D9">
            <w:pPr>
              <w:pStyle w:val="NoSpacing"/>
            </w:pPr>
            <w:r w:rsidRPr="000A7EF4">
              <w:rPr>
                <w:rStyle w:val="None"/>
                <w:rFonts w:eastAsia="Calibri Light"/>
                <w:lang w:val="en-AU"/>
              </w:rPr>
              <w:t>F4</w:t>
            </w:r>
          </w:p>
        </w:tc>
        <w:tc>
          <w:tcPr>
            <w:tcW w:w="1328" w:type="pct"/>
            <w:tcBorders>
              <w:top w:val="dotted" w:sz="4" w:space="0" w:color="auto"/>
              <w:bottom w:val="dotted" w:sz="4" w:space="0" w:color="auto"/>
              <w:right w:val="dotted" w:sz="4" w:space="0" w:color="auto"/>
            </w:tcBorders>
            <w:tcMar>
              <w:top w:w="28" w:type="dxa"/>
              <w:bottom w:w="28" w:type="dxa"/>
            </w:tcMar>
          </w:tcPr>
          <w:p w14:paraId="4274F801" w14:textId="77777777" w:rsidR="00F05581" w:rsidRPr="000A7EF4" w:rsidRDefault="00F05581" w:rsidP="00ED32D9">
            <w:pPr>
              <w:pStyle w:val="NoSpacing"/>
            </w:pPr>
            <w:r w:rsidRPr="000A7EF4">
              <w:rPr>
                <w:rStyle w:val="None"/>
                <w:rFonts w:eastAsia="Calibri Light"/>
                <w:lang w:val="en-AU"/>
              </w:rPr>
              <w:t>Funding support</w:t>
            </w:r>
          </w:p>
        </w:tc>
        <w:tc>
          <w:tcPr>
            <w:tcW w:w="3271" w:type="pct"/>
            <w:tcBorders>
              <w:top w:val="dotted" w:sz="4" w:space="0" w:color="auto"/>
              <w:left w:val="dotted" w:sz="4" w:space="0" w:color="auto"/>
              <w:bottom w:val="dotted" w:sz="4" w:space="0" w:color="auto"/>
            </w:tcBorders>
            <w:tcMar>
              <w:top w:w="28" w:type="dxa"/>
              <w:bottom w:w="28" w:type="dxa"/>
            </w:tcMar>
          </w:tcPr>
          <w:p w14:paraId="1C5B1403" w14:textId="77777777" w:rsidR="00F05581" w:rsidRPr="001327D1" w:rsidRDefault="00F05581" w:rsidP="00ED32D9">
            <w:pPr>
              <w:pStyle w:val="NoSpacing"/>
            </w:pPr>
            <w:r w:rsidRPr="001327D1">
              <w:t>Allocating government funds for the implementation of CSR programs</w:t>
            </w:r>
          </w:p>
        </w:tc>
      </w:tr>
      <w:tr w:rsidR="00F05581" w:rsidRPr="001327D1" w14:paraId="271E75A0" w14:textId="77777777" w:rsidTr="008E18DA">
        <w:tc>
          <w:tcPr>
            <w:tcW w:w="401" w:type="pct"/>
            <w:tcMar>
              <w:top w:w="28" w:type="dxa"/>
              <w:bottom w:w="28" w:type="dxa"/>
            </w:tcMar>
          </w:tcPr>
          <w:p w14:paraId="4F55940A" w14:textId="77777777" w:rsidR="00F05581" w:rsidRPr="000A7EF4" w:rsidRDefault="00F05581" w:rsidP="00ED32D9">
            <w:pPr>
              <w:pStyle w:val="NoSpacing"/>
            </w:pPr>
            <w:r w:rsidRPr="000A7EF4">
              <w:rPr>
                <w:rStyle w:val="None"/>
                <w:rFonts w:eastAsia="Calibri Light"/>
                <w:lang w:val="en-AU"/>
              </w:rPr>
              <w:t>F5</w:t>
            </w:r>
          </w:p>
        </w:tc>
        <w:tc>
          <w:tcPr>
            <w:tcW w:w="1328" w:type="pct"/>
            <w:tcBorders>
              <w:top w:val="dotted" w:sz="4" w:space="0" w:color="auto"/>
              <w:bottom w:val="dotted" w:sz="4" w:space="0" w:color="auto"/>
              <w:right w:val="dotted" w:sz="4" w:space="0" w:color="auto"/>
            </w:tcBorders>
            <w:tcMar>
              <w:top w:w="28" w:type="dxa"/>
              <w:bottom w:w="28" w:type="dxa"/>
            </w:tcMar>
          </w:tcPr>
          <w:p w14:paraId="211D12AF" w14:textId="77777777" w:rsidR="00F05581" w:rsidRPr="000A7EF4" w:rsidRDefault="00F05581" w:rsidP="00ED32D9">
            <w:pPr>
              <w:pStyle w:val="NoSpacing"/>
            </w:pPr>
            <w:r w:rsidRPr="000A7EF4">
              <w:rPr>
                <w:rStyle w:val="None"/>
                <w:rFonts w:eastAsia="Calibri Light"/>
                <w:lang w:val="en-AU"/>
              </w:rPr>
              <w:t>Creating incentives</w:t>
            </w:r>
          </w:p>
        </w:tc>
        <w:tc>
          <w:tcPr>
            <w:tcW w:w="3271" w:type="pct"/>
            <w:tcBorders>
              <w:top w:val="dotted" w:sz="4" w:space="0" w:color="auto"/>
              <w:left w:val="dotted" w:sz="4" w:space="0" w:color="auto"/>
              <w:bottom w:val="dotted" w:sz="4" w:space="0" w:color="auto"/>
            </w:tcBorders>
            <w:tcMar>
              <w:top w:w="28" w:type="dxa"/>
              <w:bottom w:w="28" w:type="dxa"/>
            </w:tcMar>
          </w:tcPr>
          <w:p w14:paraId="73628F40" w14:textId="77777777" w:rsidR="00F05581" w:rsidRPr="001327D1" w:rsidRDefault="00F05581" w:rsidP="00ED32D9">
            <w:pPr>
              <w:pStyle w:val="NoSpacing"/>
            </w:pPr>
            <w:r w:rsidRPr="001327D1">
              <w:t>Financial and non-financial approaches by government to motivate corporations to engage in CSR</w:t>
            </w:r>
          </w:p>
        </w:tc>
      </w:tr>
      <w:tr w:rsidR="00F05581" w:rsidRPr="001327D1" w14:paraId="131A7307" w14:textId="77777777" w:rsidTr="008E18DA">
        <w:tc>
          <w:tcPr>
            <w:tcW w:w="401" w:type="pct"/>
            <w:tcMar>
              <w:top w:w="28" w:type="dxa"/>
              <w:bottom w:w="28" w:type="dxa"/>
            </w:tcMar>
          </w:tcPr>
          <w:p w14:paraId="569339D7" w14:textId="77777777" w:rsidR="00F05581" w:rsidRPr="000A7EF4" w:rsidRDefault="00F05581" w:rsidP="00ED32D9">
            <w:pPr>
              <w:pStyle w:val="NoSpacing"/>
            </w:pPr>
            <w:r w:rsidRPr="000A7EF4">
              <w:rPr>
                <w:rStyle w:val="None"/>
                <w:rFonts w:eastAsia="Calibri Light"/>
                <w:lang w:val="en-AU"/>
              </w:rPr>
              <w:t>F6</w:t>
            </w:r>
          </w:p>
        </w:tc>
        <w:tc>
          <w:tcPr>
            <w:tcW w:w="1328" w:type="pct"/>
            <w:tcBorders>
              <w:top w:val="dotted" w:sz="4" w:space="0" w:color="auto"/>
              <w:bottom w:val="dotted" w:sz="4" w:space="0" w:color="auto"/>
              <w:right w:val="dotted" w:sz="4" w:space="0" w:color="auto"/>
            </w:tcBorders>
            <w:tcMar>
              <w:top w:w="28" w:type="dxa"/>
              <w:bottom w:w="28" w:type="dxa"/>
            </w:tcMar>
          </w:tcPr>
          <w:p w14:paraId="691EC837" w14:textId="77777777" w:rsidR="00F05581" w:rsidRPr="000A7EF4" w:rsidRDefault="00F05581" w:rsidP="00ED32D9">
            <w:pPr>
              <w:pStyle w:val="NoSpacing"/>
            </w:pPr>
            <w:r w:rsidRPr="000A7EF4">
              <w:rPr>
                <w:rStyle w:val="None"/>
                <w:rFonts w:eastAsia="Calibri Light"/>
                <w:lang w:val="en-AU"/>
              </w:rPr>
              <w:t>Raising awareness</w:t>
            </w:r>
          </w:p>
        </w:tc>
        <w:tc>
          <w:tcPr>
            <w:tcW w:w="3271" w:type="pct"/>
            <w:tcBorders>
              <w:top w:val="dotted" w:sz="4" w:space="0" w:color="auto"/>
              <w:left w:val="dotted" w:sz="4" w:space="0" w:color="auto"/>
              <w:bottom w:val="dotted" w:sz="4" w:space="0" w:color="auto"/>
            </w:tcBorders>
            <w:tcMar>
              <w:top w:w="28" w:type="dxa"/>
              <w:bottom w:w="28" w:type="dxa"/>
            </w:tcMar>
          </w:tcPr>
          <w:p w14:paraId="5CF3E163" w14:textId="77777777" w:rsidR="00F05581" w:rsidRPr="001327D1" w:rsidRDefault="00F05581" w:rsidP="00ED32D9">
            <w:pPr>
              <w:pStyle w:val="NoSpacing"/>
            </w:pPr>
            <w:r w:rsidRPr="001327D1">
              <w:t>Programs and initiatives contributing in the understanding of the issues related to CSR</w:t>
            </w:r>
          </w:p>
        </w:tc>
      </w:tr>
      <w:tr w:rsidR="00F05581" w:rsidRPr="001327D1" w14:paraId="5193D881" w14:textId="77777777" w:rsidTr="008E18DA">
        <w:tc>
          <w:tcPr>
            <w:tcW w:w="401" w:type="pct"/>
            <w:tcMar>
              <w:top w:w="28" w:type="dxa"/>
              <w:bottom w:w="28" w:type="dxa"/>
            </w:tcMar>
          </w:tcPr>
          <w:p w14:paraId="78BB81C5" w14:textId="77777777" w:rsidR="00F05581" w:rsidRPr="000A7EF4" w:rsidRDefault="00F05581" w:rsidP="00ED32D9">
            <w:pPr>
              <w:pStyle w:val="NoSpacing"/>
            </w:pPr>
            <w:r w:rsidRPr="000A7EF4">
              <w:rPr>
                <w:rStyle w:val="None"/>
                <w:rFonts w:eastAsia="Calibri Light"/>
                <w:lang w:val="en-AU"/>
              </w:rPr>
              <w:t>F7</w:t>
            </w:r>
          </w:p>
        </w:tc>
        <w:tc>
          <w:tcPr>
            <w:tcW w:w="1328" w:type="pct"/>
            <w:tcBorders>
              <w:top w:val="dotted" w:sz="4" w:space="0" w:color="auto"/>
              <w:bottom w:val="dotted" w:sz="4" w:space="0" w:color="auto"/>
              <w:right w:val="dotted" w:sz="4" w:space="0" w:color="auto"/>
            </w:tcBorders>
            <w:tcMar>
              <w:top w:w="28" w:type="dxa"/>
              <w:bottom w:w="28" w:type="dxa"/>
            </w:tcMar>
          </w:tcPr>
          <w:p w14:paraId="4C6E658A" w14:textId="77777777" w:rsidR="00F05581" w:rsidRPr="000A7EF4" w:rsidRDefault="00F05581" w:rsidP="00ED32D9">
            <w:pPr>
              <w:pStyle w:val="NoSpacing"/>
            </w:pPr>
            <w:r w:rsidRPr="000A7EF4">
              <w:rPr>
                <w:rStyle w:val="None"/>
                <w:rFonts w:eastAsia="Calibri Light"/>
                <w:lang w:val="en-AU"/>
              </w:rPr>
              <w:t>Facilitating socially responsible investment</w:t>
            </w:r>
          </w:p>
        </w:tc>
        <w:tc>
          <w:tcPr>
            <w:tcW w:w="3271" w:type="pct"/>
            <w:tcBorders>
              <w:top w:val="dotted" w:sz="4" w:space="0" w:color="auto"/>
              <w:left w:val="dotted" w:sz="4" w:space="0" w:color="auto"/>
              <w:bottom w:val="dotted" w:sz="4" w:space="0" w:color="auto"/>
            </w:tcBorders>
            <w:tcMar>
              <w:top w:w="28" w:type="dxa"/>
              <w:bottom w:w="28" w:type="dxa"/>
            </w:tcMar>
          </w:tcPr>
          <w:p w14:paraId="423A4C74" w14:textId="77777777" w:rsidR="00F05581" w:rsidRPr="001327D1" w:rsidRDefault="00F05581" w:rsidP="00ED32D9">
            <w:pPr>
              <w:pStyle w:val="NoSpacing"/>
            </w:pPr>
            <w:r w:rsidRPr="001327D1">
              <w:t>Governmental policies aiming at helping and encouraging corporations to seeks to generate both financial and sustainable value. It consists of a set of investment approaches that integrate environmental, social and governance and ethical issues into financial analysis and decision-making</w:t>
            </w:r>
          </w:p>
        </w:tc>
      </w:tr>
      <w:tr w:rsidR="00F05581" w:rsidRPr="001327D1" w14:paraId="69338332" w14:textId="77777777" w:rsidTr="008E18DA">
        <w:tc>
          <w:tcPr>
            <w:tcW w:w="401" w:type="pct"/>
            <w:tcBorders>
              <w:bottom w:val="dotted" w:sz="4" w:space="0" w:color="auto"/>
            </w:tcBorders>
            <w:tcMar>
              <w:top w:w="28" w:type="dxa"/>
              <w:bottom w:w="28" w:type="dxa"/>
            </w:tcMar>
          </w:tcPr>
          <w:p w14:paraId="2FE5A8F4" w14:textId="77777777" w:rsidR="00F05581" w:rsidRPr="000A7EF4" w:rsidRDefault="00F05581" w:rsidP="00ED32D9">
            <w:pPr>
              <w:pStyle w:val="NoSpacing"/>
            </w:pPr>
            <w:r w:rsidRPr="000A7EF4">
              <w:rPr>
                <w:rStyle w:val="None"/>
                <w:rFonts w:eastAsia="Calibri Light"/>
                <w:lang w:val="en-AU"/>
              </w:rPr>
              <w:t>F8</w:t>
            </w:r>
          </w:p>
        </w:tc>
        <w:tc>
          <w:tcPr>
            <w:tcW w:w="1328" w:type="pct"/>
            <w:tcBorders>
              <w:top w:val="dotted" w:sz="4" w:space="0" w:color="auto"/>
              <w:bottom w:val="dotted" w:sz="4" w:space="0" w:color="auto"/>
              <w:right w:val="dotted" w:sz="4" w:space="0" w:color="auto"/>
            </w:tcBorders>
            <w:tcMar>
              <w:top w:w="28" w:type="dxa"/>
              <w:bottom w:w="28" w:type="dxa"/>
            </w:tcMar>
          </w:tcPr>
          <w:p w14:paraId="188F552F" w14:textId="77777777" w:rsidR="00F05581" w:rsidRPr="000A7EF4" w:rsidRDefault="00F05581" w:rsidP="00ED32D9">
            <w:pPr>
              <w:pStyle w:val="NoSpacing"/>
            </w:pPr>
            <w:r w:rsidRPr="000A7EF4">
              <w:rPr>
                <w:rStyle w:val="None"/>
                <w:rFonts w:eastAsia="Calibri Light"/>
                <w:lang w:val="en-AU"/>
              </w:rPr>
              <w:t>Access to information</w:t>
            </w:r>
          </w:p>
        </w:tc>
        <w:tc>
          <w:tcPr>
            <w:tcW w:w="3271" w:type="pct"/>
            <w:tcBorders>
              <w:top w:val="dotted" w:sz="4" w:space="0" w:color="auto"/>
              <w:left w:val="dotted" w:sz="4" w:space="0" w:color="auto"/>
              <w:bottom w:val="dotted" w:sz="4" w:space="0" w:color="auto"/>
            </w:tcBorders>
            <w:tcMar>
              <w:top w:w="28" w:type="dxa"/>
              <w:bottom w:w="28" w:type="dxa"/>
            </w:tcMar>
          </w:tcPr>
          <w:p w14:paraId="4DC3BCEC" w14:textId="77777777" w:rsidR="00F05581" w:rsidRPr="001327D1" w:rsidRDefault="00F05581" w:rsidP="00ED32D9">
            <w:pPr>
              <w:pStyle w:val="NoSpacing"/>
            </w:pPr>
            <w:r>
              <w:t>Policies that would ease the</w:t>
            </w:r>
            <w:r w:rsidRPr="001327D1">
              <w:t xml:space="preserve"> access</w:t>
            </w:r>
            <w:r>
              <w:t xml:space="preserve"> to</w:t>
            </w:r>
            <w:r w:rsidRPr="001327D1">
              <w:t xml:space="preserve"> information </w:t>
            </w:r>
            <w:r>
              <w:t>related to CSR</w:t>
            </w:r>
          </w:p>
        </w:tc>
      </w:tr>
      <w:tr w:rsidR="00F05581" w:rsidRPr="000A7EF4" w14:paraId="200EA9DE" w14:textId="77777777" w:rsidTr="008E18DA">
        <w:trPr>
          <w:trHeight w:val="242"/>
        </w:trPr>
        <w:tc>
          <w:tcPr>
            <w:tcW w:w="401" w:type="pct"/>
            <w:tcBorders>
              <w:top w:val="dotted" w:sz="4" w:space="0" w:color="auto"/>
            </w:tcBorders>
            <w:shd w:val="clear" w:color="auto" w:fill="3E3E3E" w:themeFill="background2" w:themeFillShade="40"/>
            <w:tcMar>
              <w:top w:w="28" w:type="dxa"/>
              <w:bottom w:w="28" w:type="dxa"/>
            </w:tcMar>
          </w:tcPr>
          <w:p w14:paraId="783D10B8" w14:textId="77777777" w:rsidR="00F05581" w:rsidRPr="000A7EF4" w:rsidRDefault="00F05581" w:rsidP="00ED32D9">
            <w:pPr>
              <w:pStyle w:val="NoSpacing"/>
            </w:pPr>
          </w:p>
        </w:tc>
        <w:tc>
          <w:tcPr>
            <w:tcW w:w="1328" w:type="pct"/>
            <w:tcBorders>
              <w:top w:val="dotted" w:sz="4" w:space="0" w:color="auto"/>
              <w:bottom w:val="dotted" w:sz="4" w:space="0" w:color="auto"/>
              <w:right w:val="dotted" w:sz="4" w:space="0" w:color="auto"/>
            </w:tcBorders>
            <w:shd w:val="clear" w:color="auto" w:fill="3E3E3E" w:themeFill="background2" w:themeFillShade="40"/>
            <w:tcMar>
              <w:top w:w="28" w:type="dxa"/>
              <w:bottom w:w="28" w:type="dxa"/>
            </w:tcMar>
          </w:tcPr>
          <w:p w14:paraId="59B750D6" w14:textId="77777777" w:rsidR="00F05581" w:rsidRPr="000A7EF4" w:rsidRDefault="00F05581" w:rsidP="00ED32D9">
            <w:pPr>
              <w:pStyle w:val="NoSpacing"/>
            </w:pPr>
            <w:r w:rsidRPr="000A7EF4">
              <w:rPr>
                <w:rStyle w:val="None"/>
                <w:rFonts w:ascii="Times New Roman" w:eastAsia="Calibri Light" w:hAnsi="Times New Roman" w:cs="Times New Roman"/>
                <w:lang w:val="en-AU"/>
              </w:rPr>
              <w:t>Partnering role</w:t>
            </w:r>
          </w:p>
        </w:tc>
        <w:tc>
          <w:tcPr>
            <w:tcW w:w="3271" w:type="pct"/>
            <w:tcBorders>
              <w:top w:val="dotted" w:sz="4" w:space="0" w:color="auto"/>
              <w:left w:val="dotted" w:sz="4" w:space="0" w:color="auto"/>
              <w:bottom w:val="dotted" w:sz="4" w:space="0" w:color="auto"/>
            </w:tcBorders>
            <w:shd w:val="clear" w:color="auto" w:fill="3E3E3E" w:themeFill="background2" w:themeFillShade="40"/>
            <w:tcMar>
              <w:top w:w="28" w:type="dxa"/>
              <w:bottom w:w="28" w:type="dxa"/>
            </w:tcMar>
          </w:tcPr>
          <w:p w14:paraId="68A51475" w14:textId="77777777" w:rsidR="00F05581" w:rsidRPr="000A7EF4" w:rsidRDefault="00F05581" w:rsidP="00ED32D9">
            <w:pPr>
              <w:pStyle w:val="NoSpacing"/>
              <w:rPr>
                <w:rStyle w:val="None"/>
                <w:rFonts w:eastAsia="Calibri Light"/>
                <w:b/>
                <w:bCs/>
                <w:lang w:val="en-AU"/>
              </w:rPr>
            </w:pPr>
          </w:p>
        </w:tc>
      </w:tr>
      <w:tr w:rsidR="00F05581" w:rsidRPr="00872FA9" w14:paraId="1FBF0EE3" w14:textId="77777777" w:rsidTr="008E18DA">
        <w:trPr>
          <w:trHeight w:val="242"/>
        </w:trPr>
        <w:tc>
          <w:tcPr>
            <w:tcW w:w="401" w:type="pct"/>
            <w:tcMar>
              <w:top w:w="28" w:type="dxa"/>
              <w:bottom w:w="28" w:type="dxa"/>
            </w:tcMar>
          </w:tcPr>
          <w:p w14:paraId="6D97698F" w14:textId="77777777" w:rsidR="00F05581" w:rsidRPr="000A7EF4" w:rsidRDefault="00F05581" w:rsidP="00ED32D9">
            <w:pPr>
              <w:pStyle w:val="NoSpacing"/>
            </w:pPr>
            <w:r w:rsidRPr="000A7EF4">
              <w:rPr>
                <w:rStyle w:val="None"/>
                <w:rFonts w:eastAsia="Calibri Light"/>
                <w:lang w:val="en-AU"/>
              </w:rPr>
              <w:t>P1</w:t>
            </w:r>
          </w:p>
        </w:tc>
        <w:tc>
          <w:tcPr>
            <w:tcW w:w="1328" w:type="pct"/>
            <w:tcBorders>
              <w:top w:val="dotted" w:sz="4" w:space="0" w:color="auto"/>
              <w:bottom w:val="dotted" w:sz="4" w:space="0" w:color="auto"/>
              <w:right w:val="dotted" w:sz="4" w:space="0" w:color="auto"/>
            </w:tcBorders>
            <w:tcMar>
              <w:top w:w="28" w:type="dxa"/>
              <w:bottom w:w="28" w:type="dxa"/>
            </w:tcMar>
          </w:tcPr>
          <w:p w14:paraId="64B990D4" w14:textId="77777777" w:rsidR="00F05581" w:rsidRPr="000A7EF4" w:rsidRDefault="00F05581" w:rsidP="00ED32D9">
            <w:pPr>
              <w:pStyle w:val="NoSpacing"/>
            </w:pPr>
            <w:r w:rsidRPr="000A7EF4">
              <w:rPr>
                <w:rStyle w:val="None"/>
                <w:rFonts w:eastAsia="Calibri Light"/>
                <w:lang w:val="en-AU"/>
              </w:rPr>
              <w:t>Combining resources</w:t>
            </w:r>
          </w:p>
        </w:tc>
        <w:tc>
          <w:tcPr>
            <w:tcW w:w="3271" w:type="pct"/>
            <w:tcBorders>
              <w:top w:val="dotted" w:sz="4" w:space="0" w:color="auto"/>
              <w:left w:val="dotted" w:sz="4" w:space="0" w:color="auto"/>
              <w:bottom w:val="dotted" w:sz="4" w:space="0" w:color="auto"/>
            </w:tcBorders>
            <w:tcMar>
              <w:top w:w="28" w:type="dxa"/>
              <w:bottom w:w="28" w:type="dxa"/>
            </w:tcMar>
          </w:tcPr>
          <w:p w14:paraId="3DF5F4D9" w14:textId="77777777" w:rsidR="00F05581" w:rsidRPr="00872FA9" w:rsidRDefault="00F05581" w:rsidP="00ED32D9">
            <w:pPr>
              <w:pStyle w:val="NoSpacing"/>
            </w:pPr>
            <w:r w:rsidRPr="00872FA9">
              <w:t>A mix of complementary resources that the government, business, and civil society organizations bring into the partnership</w:t>
            </w:r>
          </w:p>
        </w:tc>
      </w:tr>
      <w:tr w:rsidR="00F05581" w:rsidRPr="00872FA9" w14:paraId="6941D244" w14:textId="77777777" w:rsidTr="008E18DA">
        <w:trPr>
          <w:trHeight w:val="242"/>
        </w:trPr>
        <w:tc>
          <w:tcPr>
            <w:tcW w:w="401" w:type="pct"/>
            <w:tcMar>
              <w:top w:w="28" w:type="dxa"/>
              <w:bottom w:w="28" w:type="dxa"/>
            </w:tcMar>
          </w:tcPr>
          <w:p w14:paraId="7FAADD13" w14:textId="77777777" w:rsidR="00F05581" w:rsidRPr="000A7EF4" w:rsidRDefault="00F05581" w:rsidP="00ED32D9">
            <w:pPr>
              <w:pStyle w:val="NoSpacing"/>
            </w:pPr>
            <w:r w:rsidRPr="000A7EF4">
              <w:rPr>
                <w:rStyle w:val="None"/>
                <w:rFonts w:eastAsia="Calibri Light"/>
                <w:lang w:val="en-AU"/>
              </w:rPr>
              <w:t>P2</w:t>
            </w:r>
          </w:p>
        </w:tc>
        <w:tc>
          <w:tcPr>
            <w:tcW w:w="1328" w:type="pct"/>
            <w:tcBorders>
              <w:top w:val="dotted" w:sz="4" w:space="0" w:color="auto"/>
              <w:bottom w:val="dotted" w:sz="4" w:space="0" w:color="auto"/>
              <w:right w:val="dotted" w:sz="4" w:space="0" w:color="auto"/>
            </w:tcBorders>
            <w:tcMar>
              <w:top w:w="28" w:type="dxa"/>
              <w:bottom w:w="28" w:type="dxa"/>
            </w:tcMar>
          </w:tcPr>
          <w:p w14:paraId="58F00E19" w14:textId="77777777" w:rsidR="00F05581" w:rsidRPr="000A7EF4" w:rsidRDefault="00F05581" w:rsidP="00ED32D9">
            <w:pPr>
              <w:pStyle w:val="NoSpacing"/>
            </w:pPr>
            <w:r w:rsidRPr="000A7EF4">
              <w:rPr>
                <w:rStyle w:val="None"/>
                <w:rFonts w:eastAsia="Calibri Light"/>
                <w:lang w:val="en-AU"/>
              </w:rPr>
              <w:t>Dialogue</w:t>
            </w:r>
          </w:p>
        </w:tc>
        <w:tc>
          <w:tcPr>
            <w:tcW w:w="3271" w:type="pct"/>
            <w:tcBorders>
              <w:top w:val="dotted" w:sz="4" w:space="0" w:color="auto"/>
              <w:left w:val="dotted" w:sz="4" w:space="0" w:color="auto"/>
              <w:bottom w:val="dotted" w:sz="4" w:space="0" w:color="auto"/>
            </w:tcBorders>
            <w:tcMar>
              <w:top w:w="28" w:type="dxa"/>
              <w:bottom w:w="28" w:type="dxa"/>
            </w:tcMar>
          </w:tcPr>
          <w:p w14:paraId="0C59BA04" w14:textId="77777777" w:rsidR="00F05581" w:rsidRPr="00872FA9" w:rsidRDefault="00F05581" w:rsidP="00ED32D9">
            <w:pPr>
              <w:pStyle w:val="NoSpacing"/>
            </w:pPr>
            <w:r w:rsidRPr="00872FA9">
              <w:t>Public policies that encourage government, business, and civil society to engage in dialogue and negotiation to bridge the gaps between their perspectives and foster better outcomes for all</w:t>
            </w:r>
          </w:p>
        </w:tc>
      </w:tr>
      <w:tr w:rsidR="00F05581" w:rsidRPr="00872FA9" w14:paraId="545EE3A4" w14:textId="77777777" w:rsidTr="008E18DA">
        <w:trPr>
          <w:trHeight w:val="242"/>
        </w:trPr>
        <w:tc>
          <w:tcPr>
            <w:tcW w:w="401" w:type="pct"/>
            <w:tcMar>
              <w:top w:w="28" w:type="dxa"/>
              <w:bottom w:w="28" w:type="dxa"/>
            </w:tcMar>
          </w:tcPr>
          <w:p w14:paraId="1D2C57FE" w14:textId="77777777" w:rsidR="00F05581" w:rsidRPr="000A7EF4" w:rsidRDefault="00F05581" w:rsidP="00ED32D9">
            <w:pPr>
              <w:pStyle w:val="NoSpacing"/>
            </w:pPr>
            <w:r w:rsidRPr="000A7EF4">
              <w:rPr>
                <w:rStyle w:val="None"/>
                <w:rFonts w:eastAsia="Calibri Light"/>
                <w:lang w:val="en-AU"/>
              </w:rPr>
              <w:t>P3</w:t>
            </w:r>
          </w:p>
        </w:tc>
        <w:tc>
          <w:tcPr>
            <w:tcW w:w="1328" w:type="pct"/>
            <w:tcBorders>
              <w:top w:val="dotted" w:sz="4" w:space="0" w:color="auto"/>
              <w:bottom w:val="dotted" w:sz="4" w:space="0" w:color="auto"/>
              <w:right w:val="dotted" w:sz="4" w:space="0" w:color="auto"/>
            </w:tcBorders>
            <w:tcMar>
              <w:top w:w="28" w:type="dxa"/>
              <w:bottom w:w="28" w:type="dxa"/>
            </w:tcMar>
          </w:tcPr>
          <w:p w14:paraId="49386438" w14:textId="77777777" w:rsidR="00F05581" w:rsidRPr="000A7EF4" w:rsidRDefault="00F05581" w:rsidP="00ED32D9">
            <w:pPr>
              <w:pStyle w:val="NoSpacing"/>
            </w:pPr>
            <w:r w:rsidRPr="000A7EF4">
              <w:rPr>
                <w:rStyle w:val="None"/>
                <w:rFonts w:eastAsia="Calibri Light"/>
                <w:lang w:val="en-AU"/>
              </w:rPr>
              <w:t>Promotion of public–private partnerships (PPP)</w:t>
            </w:r>
          </w:p>
        </w:tc>
        <w:tc>
          <w:tcPr>
            <w:tcW w:w="3271" w:type="pct"/>
            <w:tcBorders>
              <w:top w:val="dotted" w:sz="4" w:space="0" w:color="auto"/>
              <w:left w:val="dotted" w:sz="4" w:space="0" w:color="auto"/>
              <w:bottom w:val="dotted" w:sz="4" w:space="0" w:color="auto"/>
            </w:tcBorders>
            <w:tcMar>
              <w:top w:w="28" w:type="dxa"/>
              <w:bottom w:w="28" w:type="dxa"/>
            </w:tcMar>
          </w:tcPr>
          <w:p w14:paraId="136993FC" w14:textId="77777777" w:rsidR="00F05581" w:rsidRPr="00872FA9" w:rsidRDefault="00F05581" w:rsidP="00ED32D9">
            <w:pPr>
              <w:pStyle w:val="NoSpacing"/>
            </w:pPr>
            <w:r w:rsidRPr="00872FA9">
              <w:t>A mode of partnership driven by a shared organizing principle and vision between government, business, and sometimes civil society that brings benefit for all parties. To stimulate business to engage in CSR, governments in PPP may delegate the private sector to provide services on government’s behalf, but seek more responsible behavior in return.</w:t>
            </w:r>
          </w:p>
        </w:tc>
      </w:tr>
      <w:tr w:rsidR="00F05581" w:rsidRPr="00872FA9" w14:paraId="71FB1445" w14:textId="77777777" w:rsidTr="008E18DA">
        <w:trPr>
          <w:trHeight w:val="242"/>
        </w:trPr>
        <w:tc>
          <w:tcPr>
            <w:tcW w:w="401" w:type="pct"/>
            <w:tcBorders>
              <w:bottom w:val="dotted" w:sz="4" w:space="0" w:color="auto"/>
            </w:tcBorders>
            <w:tcMar>
              <w:top w:w="28" w:type="dxa"/>
              <w:bottom w:w="28" w:type="dxa"/>
            </w:tcMar>
          </w:tcPr>
          <w:p w14:paraId="574FF427" w14:textId="77777777" w:rsidR="00F05581" w:rsidRPr="000A7EF4" w:rsidRDefault="00F05581" w:rsidP="00ED32D9">
            <w:pPr>
              <w:pStyle w:val="NoSpacing"/>
            </w:pPr>
            <w:r w:rsidRPr="000A7EF4">
              <w:rPr>
                <w:rStyle w:val="None"/>
                <w:rFonts w:eastAsia="Calibri Light"/>
                <w:lang w:val="en-AU"/>
              </w:rPr>
              <w:t>P4</w:t>
            </w:r>
          </w:p>
        </w:tc>
        <w:tc>
          <w:tcPr>
            <w:tcW w:w="1328" w:type="pct"/>
            <w:tcBorders>
              <w:top w:val="dotted" w:sz="4" w:space="0" w:color="auto"/>
              <w:bottom w:val="dotted" w:sz="4" w:space="0" w:color="auto"/>
              <w:right w:val="dotted" w:sz="4" w:space="0" w:color="auto"/>
            </w:tcBorders>
            <w:tcMar>
              <w:top w:w="28" w:type="dxa"/>
              <w:bottom w:w="28" w:type="dxa"/>
            </w:tcMar>
          </w:tcPr>
          <w:p w14:paraId="31565363" w14:textId="77777777" w:rsidR="00F05581" w:rsidRPr="000A7EF4" w:rsidRDefault="00F05581" w:rsidP="00ED32D9">
            <w:pPr>
              <w:pStyle w:val="NoSpacing"/>
            </w:pPr>
            <w:r w:rsidRPr="000A7EF4">
              <w:rPr>
                <w:rStyle w:val="None"/>
                <w:rFonts w:eastAsia="Calibri Light"/>
                <w:lang w:val="en-AU"/>
              </w:rPr>
              <w:t>CSR platforms</w:t>
            </w:r>
          </w:p>
        </w:tc>
        <w:tc>
          <w:tcPr>
            <w:tcW w:w="3271" w:type="pct"/>
            <w:tcBorders>
              <w:top w:val="dotted" w:sz="4" w:space="0" w:color="auto"/>
              <w:left w:val="dotted" w:sz="4" w:space="0" w:color="auto"/>
              <w:bottom w:val="dotted" w:sz="4" w:space="0" w:color="auto"/>
            </w:tcBorders>
            <w:tcMar>
              <w:top w:w="28" w:type="dxa"/>
              <w:bottom w:w="28" w:type="dxa"/>
            </w:tcMar>
          </w:tcPr>
          <w:p w14:paraId="57C9C0EC" w14:textId="77777777" w:rsidR="00F05581" w:rsidRPr="00872FA9" w:rsidRDefault="00F05581" w:rsidP="00ED32D9">
            <w:pPr>
              <w:pStyle w:val="NoSpacing"/>
            </w:pPr>
            <w:r w:rsidRPr="00872FA9">
              <w:t>The platforms that bring together government, business, and civil society to discuss and exchange ideas and develop programs to improve CSR and contribute to the sustainability objectives</w:t>
            </w:r>
          </w:p>
        </w:tc>
      </w:tr>
      <w:tr w:rsidR="00F05581" w:rsidRPr="000A7EF4" w14:paraId="049D32EE" w14:textId="77777777" w:rsidTr="008E18DA">
        <w:trPr>
          <w:trHeight w:val="242"/>
        </w:trPr>
        <w:tc>
          <w:tcPr>
            <w:tcW w:w="401" w:type="pct"/>
            <w:tcBorders>
              <w:top w:val="dotted" w:sz="4" w:space="0" w:color="auto"/>
            </w:tcBorders>
            <w:shd w:val="clear" w:color="auto" w:fill="3E3E3E" w:themeFill="background2" w:themeFillShade="40"/>
            <w:tcMar>
              <w:top w:w="28" w:type="dxa"/>
              <w:bottom w:w="28" w:type="dxa"/>
            </w:tcMar>
          </w:tcPr>
          <w:p w14:paraId="4845828B" w14:textId="77777777" w:rsidR="00F05581" w:rsidRPr="000A7EF4" w:rsidRDefault="00F05581" w:rsidP="00ED32D9">
            <w:pPr>
              <w:pStyle w:val="NoSpacing"/>
            </w:pPr>
          </w:p>
        </w:tc>
        <w:tc>
          <w:tcPr>
            <w:tcW w:w="1328" w:type="pct"/>
            <w:tcBorders>
              <w:top w:val="dotted" w:sz="4" w:space="0" w:color="auto"/>
              <w:bottom w:val="dotted" w:sz="4" w:space="0" w:color="auto"/>
              <w:right w:val="dotted" w:sz="4" w:space="0" w:color="auto"/>
            </w:tcBorders>
            <w:shd w:val="clear" w:color="auto" w:fill="3E3E3E" w:themeFill="background2" w:themeFillShade="40"/>
            <w:tcMar>
              <w:top w:w="28" w:type="dxa"/>
              <w:bottom w:w="28" w:type="dxa"/>
            </w:tcMar>
          </w:tcPr>
          <w:p w14:paraId="2DADE27E" w14:textId="77777777" w:rsidR="00F05581" w:rsidRPr="000A7EF4" w:rsidRDefault="00F05581" w:rsidP="00ED32D9">
            <w:pPr>
              <w:pStyle w:val="NoSpacing"/>
            </w:pPr>
            <w:r w:rsidRPr="000A7EF4">
              <w:rPr>
                <w:rStyle w:val="None"/>
                <w:rFonts w:ascii="Times New Roman" w:eastAsia="Calibri Light" w:hAnsi="Times New Roman" w:cs="Times New Roman"/>
                <w:lang w:val="en-AU"/>
              </w:rPr>
              <w:t>Endorsing role</w:t>
            </w:r>
          </w:p>
        </w:tc>
        <w:tc>
          <w:tcPr>
            <w:tcW w:w="3271" w:type="pct"/>
            <w:tcBorders>
              <w:top w:val="dotted" w:sz="4" w:space="0" w:color="auto"/>
              <w:left w:val="dotted" w:sz="4" w:space="0" w:color="auto"/>
              <w:bottom w:val="dotted" w:sz="4" w:space="0" w:color="auto"/>
            </w:tcBorders>
            <w:shd w:val="clear" w:color="auto" w:fill="3E3E3E" w:themeFill="background2" w:themeFillShade="40"/>
            <w:tcMar>
              <w:top w:w="28" w:type="dxa"/>
              <w:bottom w:w="28" w:type="dxa"/>
            </w:tcMar>
          </w:tcPr>
          <w:p w14:paraId="02D6C701" w14:textId="77777777" w:rsidR="00F05581" w:rsidRPr="000A7EF4" w:rsidRDefault="00F05581" w:rsidP="00ED32D9">
            <w:pPr>
              <w:pStyle w:val="NoSpacing"/>
              <w:rPr>
                <w:rStyle w:val="None"/>
                <w:rFonts w:eastAsia="Calibri Light"/>
                <w:b/>
                <w:bCs/>
                <w:lang w:val="en-AU"/>
              </w:rPr>
            </w:pPr>
          </w:p>
        </w:tc>
      </w:tr>
      <w:tr w:rsidR="00F05581" w:rsidRPr="00872FA9" w14:paraId="5B9897C7" w14:textId="77777777" w:rsidTr="008E18DA">
        <w:trPr>
          <w:trHeight w:val="242"/>
        </w:trPr>
        <w:tc>
          <w:tcPr>
            <w:tcW w:w="401" w:type="pct"/>
            <w:tcMar>
              <w:top w:w="28" w:type="dxa"/>
              <w:bottom w:w="28" w:type="dxa"/>
            </w:tcMar>
          </w:tcPr>
          <w:p w14:paraId="1DB78578" w14:textId="77777777" w:rsidR="00F05581" w:rsidRPr="000A7EF4" w:rsidRDefault="00F05581" w:rsidP="00ED32D9">
            <w:pPr>
              <w:pStyle w:val="NoSpacing"/>
            </w:pPr>
            <w:r w:rsidRPr="000A7EF4">
              <w:rPr>
                <w:rStyle w:val="None"/>
                <w:rFonts w:eastAsia="Calibri Light"/>
                <w:lang w:val="en-AU"/>
              </w:rPr>
              <w:t>E1</w:t>
            </w:r>
          </w:p>
        </w:tc>
        <w:tc>
          <w:tcPr>
            <w:tcW w:w="1328" w:type="pct"/>
            <w:tcBorders>
              <w:top w:val="dotted" w:sz="4" w:space="0" w:color="auto"/>
              <w:bottom w:val="dotted" w:sz="4" w:space="0" w:color="auto"/>
              <w:right w:val="dotted" w:sz="4" w:space="0" w:color="auto"/>
            </w:tcBorders>
            <w:tcMar>
              <w:top w:w="28" w:type="dxa"/>
              <w:bottom w:w="28" w:type="dxa"/>
            </w:tcMar>
          </w:tcPr>
          <w:p w14:paraId="24880F1F" w14:textId="77777777" w:rsidR="00F05581" w:rsidRPr="000A7EF4" w:rsidRDefault="00F05581" w:rsidP="00ED32D9">
            <w:pPr>
              <w:pStyle w:val="NoSpacing"/>
            </w:pPr>
            <w:r w:rsidRPr="000A7EF4">
              <w:rPr>
                <w:rStyle w:val="None"/>
                <w:rFonts w:eastAsia="Calibri Light"/>
                <w:lang w:val="en-AU"/>
              </w:rPr>
              <w:t>Award schemes</w:t>
            </w:r>
          </w:p>
        </w:tc>
        <w:tc>
          <w:tcPr>
            <w:tcW w:w="3271" w:type="pct"/>
            <w:tcBorders>
              <w:top w:val="dotted" w:sz="4" w:space="0" w:color="auto"/>
              <w:left w:val="dotted" w:sz="4" w:space="0" w:color="auto"/>
              <w:bottom w:val="dotted" w:sz="4" w:space="0" w:color="auto"/>
            </w:tcBorders>
            <w:tcMar>
              <w:top w:w="28" w:type="dxa"/>
              <w:bottom w:w="28" w:type="dxa"/>
            </w:tcMar>
          </w:tcPr>
          <w:p w14:paraId="12B8EE3F" w14:textId="77777777" w:rsidR="00F05581" w:rsidRPr="00872FA9" w:rsidRDefault="00F05581" w:rsidP="00ED32D9">
            <w:pPr>
              <w:pStyle w:val="NoSpacing"/>
            </w:pPr>
            <w:r w:rsidRPr="00872FA9">
              <w:t>The awards, posed by the government to stimulate the private sector to engage in CSR</w:t>
            </w:r>
          </w:p>
        </w:tc>
      </w:tr>
      <w:tr w:rsidR="00F05581" w:rsidRPr="00872FA9" w14:paraId="64558472" w14:textId="77777777" w:rsidTr="008E18DA">
        <w:trPr>
          <w:trHeight w:val="242"/>
        </w:trPr>
        <w:tc>
          <w:tcPr>
            <w:tcW w:w="401" w:type="pct"/>
            <w:tcMar>
              <w:top w:w="28" w:type="dxa"/>
              <w:bottom w:w="28" w:type="dxa"/>
            </w:tcMar>
          </w:tcPr>
          <w:p w14:paraId="080387EC" w14:textId="77777777" w:rsidR="00F05581" w:rsidRPr="000A7EF4" w:rsidRDefault="00F05581" w:rsidP="00ED32D9">
            <w:pPr>
              <w:pStyle w:val="NoSpacing"/>
            </w:pPr>
            <w:r w:rsidRPr="000A7EF4">
              <w:rPr>
                <w:rStyle w:val="None"/>
                <w:rFonts w:eastAsia="Calibri Light"/>
                <w:lang w:val="en-AU"/>
              </w:rPr>
              <w:t>E2</w:t>
            </w:r>
          </w:p>
        </w:tc>
        <w:tc>
          <w:tcPr>
            <w:tcW w:w="1328" w:type="pct"/>
            <w:tcBorders>
              <w:top w:val="dotted" w:sz="4" w:space="0" w:color="auto"/>
              <w:bottom w:val="dotted" w:sz="4" w:space="0" w:color="auto"/>
              <w:right w:val="dotted" w:sz="4" w:space="0" w:color="auto"/>
            </w:tcBorders>
            <w:tcMar>
              <w:top w:w="28" w:type="dxa"/>
              <w:bottom w:w="28" w:type="dxa"/>
            </w:tcMar>
          </w:tcPr>
          <w:p w14:paraId="0A8223A2" w14:textId="77777777" w:rsidR="00F05581" w:rsidRPr="000A7EF4" w:rsidRDefault="00F05581" w:rsidP="00ED32D9">
            <w:pPr>
              <w:pStyle w:val="NoSpacing"/>
            </w:pPr>
            <w:r w:rsidRPr="000A7EF4">
              <w:rPr>
                <w:rStyle w:val="None"/>
                <w:rFonts w:eastAsia="Calibri Light"/>
                <w:lang w:val="en-AU"/>
              </w:rPr>
              <w:t>Publicity and praise</w:t>
            </w:r>
          </w:p>
        </w:tc>
        <w:tc>
          <w:tcPr>
            <w:tcW w:w="3271" w:type="pct"/>
            <w:tcBorders>
              <w:top w:val="dotted" w:sz="4" w:space="0" w:color="auto"/>
              <w:left w:val="dotted" w:sz="4" w:space="0" w:color="auto"/>
              <w:bottom w:val="dotted" w:sz="4" w:space="0" w:color="auto"/>
            </w:tcBorders>
            <w:tcMar>
              <w:top w:w="28" w:type="dxa"/>
              <w:bottom w:w="28" w:type="dxa"/>
            </w:tcMar>
          </w:tcPr>
          <w:p w14:paraId="3D9DA87C" w14:textId="77777777" w:rsidR="00F05581" w:rsidRPr="00872FA9" w:rsidRDefault="00F05581" w:rsidP="00ED32D9">
            <w:pPr>
              <w:pStyle w:val="NoSpacing"/>
            </w:pPr>
            <w:r w:rsidRPr="00872FA9">
              <w:t>This policy can be either through praise or sometimes disparagement through declarations of the government or the speeches</w:t>
            </w:r>
          </w:p>
        </w:tc>
      </w:tr>
      <w:tr w:rsidR="00F05581" w:rsidRPr="00872FA9" w14:paraId="3287F8D0" w14:textId="77777777" w:rsidTr="008E18DA">
        <w:trPr>
          <w:trHeight w:val="242"/>
        </w:trPr>
        <w:tc>
          <w:tcPr>
            <w:tcW w:w="401" w:type="pct"/>
            <w:tcMar>
              <w:top w:w="28" w:type="dxa"/>
              <w:bottom w:w="28" w:type="dxa"/>
            </w:tcMar>
          </w:tcPr>
          <w:p w14:paraId="3FC6FCBB" w14:textId="77777777" w:rsidR="00F05581" w:rsidRPr="000A7EF4" w:rsidRDefault="00F05581" w:rsidP="00ED32D9">
            <w:pPr>
              <w:pStyle w:val="NoSpacing"/>
            </w:pPr>
            <w:r w:rsidRPr="000A7EF4">
              <w:rPr>
                <w:rStyle w:val="None"/>
                <w:rFonts w:eastAsia="Calibri Light"/>
                <w:lang w:val="en-AU"/>
              </w:rPr>
              <w:t>E3</w:t>
            </w:r>
          </w:p>
        </w:tc>
        <w:tc>
          <w:tcPr>
            <w:tcW w:w="1328" w:type="pct"/>
            <w:tcBorders>
              <w:top w:val="dotted" w:sz="4" w:space="0" w:color="auto"/>
              <w:bottom w:val="dotted" w:sz="4" w:space="0" w:color="auto"/>
              <w:right w:val="dotted" w:sz="4" w:space="0" w:color="auto"/>
            </w:tcBorders>
            <w:tcMar>
              <w:top w:w="28" w:type="dxa"/>
              <w:bottom w:w="28" w:type="dxa"/>
            </w:tcMar>
          </w:tcPr>
          <w:p w14:paraId="4FDA5A50" w14:textId="77777777" w:rsidR="00F05581" w:rsidRPr="000A7EF4" w:rsidRDefault="00F05581" w:rsidP="00ED32D9">
            <w:pPr>
              <w:pStyle w:val="NoSpacing"/>
            </w:pPr>
            <w:r w:rsidRPr="000A7EF4">
              <w:rPr>
                <w:rStyle w:val="None"/>
                <w:rFonts w:eastAsia="Calibri Light"/>
                <w:lang w:val="en-AU"/>
              </w:rPr>
              <w:t>Political support</w:t>
            </w:r>
          </w:p>
        </w:tc>
        <w:tc>
          <w:tcPr>
            <w:tcW w:w="3271" w:type="pct"/>
            <w:tcBorders>
              <w:top w:val="dotted" w:sz="4" w:space="0" w:color="auto"/>
              <w:left w:val="dotted" w:sz="4" w:space="0" w:color="auto"/>
              <w:bottom w:val="dotted" w:sz="4" w:space="0" w:color="auto"/>
            </w:tcBorders>
            <w:tcMar>
              <w:top w:w="28" w:type="dxa"/>
              <w:bottom w:w="28" w:type="dxa"/>
            </w:tcMar>
          </w:tcPr>
          <w:p w14:paraId="06C79ABD" w14:textId="77777777" w:rsidR="00F05581" w:rsidRPr="00872FA9" w:rsidRDefault="00F05581" w:rsidP="00ED32D9">
            <w:pPr>
              <w:pStyle w:val="NoSpacing"/>
            </w:pPr>
            <w:r w:rsidRPr="00872FA9">
              <w:t xml:space="preserve">Showing political support for certain types of CSR practice in the marketplace </w:t>
            </w:r>
          </w:p>
        </w:tc>
      </w:tr>
      <w:tr w:rsidR="00F05581" w:rsidRPr="00872FA9" w14:paraId="2FB38A98" w14:textId="77777777" w:rsidTr="008E18DA">
        <w:trPr>
          <w:trHeight w:val="242"/>
        </w:trPr>
        <w:tc>
          <w:tcPr>
            <w:tcW w:w="401" w:type="pct"/>
            <w:tcBorders>
              <w:bottom w:val="dotted" w:sz="4" w:space="0" w:color="auto"/>
            </w:tcBorders>
            <w:tcMar>
              <w:top w:w="28" w:type="dxa"/>
              <w:bottom w:w="28" w:type="dxa"/>
            </w:tcMar>
          </w:tcPr>
          <w:p w14:paraId="2561073A" w14:textId="77777777" w:rsidR="00F05581" w:rsidRPr="000A7EF4" w:rsidRDefault="00F05581" w:rsidP="00ED32D9">
            <w:pPr>
              <w:pStyle w:val="NoSpacing"/>
            </w:pPr>
            <w:r w:rsidRPr="000A7EF4">
              <w:rPr>
                <w:rStyle w:val="None"/>
                <w:rFonts w:eastAsia="Calibri Light"/>
                <w:lang w:val="en-AU"/>
              </w:rPr>
              <w:t>E4</w:t>
            </w:r>
          </w:p>
        </w:tc>
        <w:tc>
          <w:tcPr>
            <w:tcW w:w="1328" w:type="pct"/>
            <w:tcBorders>
              <w:top w:val="dotted" w:sz="4" w:space="0" w:color="auto"/>
              <w:bottom w:val="dotted" w:sz="4" w:space="0" w:color="auto"/>
              <w:right w:val="dotted" w:sz="4" w:space="0" w:color="auto"/>
            </w:tcBorders>
            <w:tcMar>
              <w:top w:w="28" w:type="dxa"/>
              <w:bottom w:w="28" w:type="dxa"/>
            </w:tcMar>
          </w:tcPr>
          <w:p w14:paraId="165EF060" w14:textId="77777777" w:rsidR="00F05581" w:rsidRPr="000A7EF4" w:rsidRDefault="00F05581" w:rsidP="00ED32D9">
            <w:pPr>
              <w:pStyle w:val="NoSpacing"/>
            </w:pPr>
            <w:r w:rsidRPr="000A7EF4">
              <w:rPr>
                <w:rStyle w:val="None"/>
                <w:rFonts w:eastAsia="Calibri Light"/>
                <w:lang w:val="en-AU"/>
              </w:rPr>
              <w:t>Public procurement</w:t>
            </w:r>
          </w:p>
        </w:tc>
        <w:tc>
          <w:tcPr>
            <w:tcW w:w="3271" w:type="pct"/>
            <w:tcBorders>
              <w:top w:val="dotted" w:sz="4" w:space="0" w:color="auto"/>
              <w:left w:val="dotted" w:sz="4" w:space="0" w:color="auto"/>
              <w:bottom w:val="dotted" w:sz="4" w:space="0" w:color="auto"/>
            </w:tcBorders>
            <w:tcMar>
              <w:top w:w="28" w:type="dxa"/>
              <w:bottom w:w="28" w:type="dxa"/>
            </w:tcMar>
          </w:tcPr>
          <w:p w14:paraId="53383E1C" w14:textId="77777777" w:rsidR="00F05581" w:rsidRPr="00872FA9" w:rsidRDefault="00F05581" w:rsidP="00ED32D9">
            <w:pPr>
              <w:pStyle w:val="NoSpacing"/>
            </w:pPr>
            <w:r w:rsidRPr="00872FA9">
              <w:t>Government procurement that gives preference to companies with CSR gives an implicit praise, which positively affect corporate reputation and credibility.</w:t>
            </w:r>
          </w:p>
        </w:tc>
      </w:tr>
      <w:tr w:rsidR="00F05581" w:rsidRPr="000A7EF4" w14:paraId="4B5A6E9E" w14:textId="77777777" w:rsidTr="008E18DA">
        <w:trPr>
          <w:trHeight w:val="242"/>
        </w:trPr>
        <w:tc>
          <w:tcPr>
            <w:tcW w:w="401" w:type="pct"/>
            <w:tcBorders>
              <w:top w:val="dotted" w:sz="4" w:space="0" w:color="auto"/>
            </w:tcBorders>
            <w:shd w:val="clear" w:color="auto" w:fill="3E3E3E" w:themeFill="background2" w:themeFillShade="40"/>
            <w:tcMar>
              <w:top w:w="28" w:type="dxa"/>
              <w:bottom w:w="28" w:type="dxa"/>
            </w:tcMar>
          </w:tcPr>
          <w:p w14:paraId="15D8BB91" w14:textId="77777777" w:rsidR="00F05581" w:rsidRPr="000A7EF4" w:rsidRDefault="00F05581" w:rsidP="00ED32D9">
            <w:pPr>
              <w:pStyle w:val="NoSpacing"/>
            </w:pPr>
          </w:p>
        </w:tc>
        <w:tc>
          <w:tcPr>
            <w:tcW w:w="1328" w:type="pct"/>
            <w:tcBorders>
              <w:top w:val="dotted" w:sz="4" w:space="0" w:color="auto"/>
              <w:bottom w:val="dotted" w:sz="4" w:space="0" w:color="auto"/>
              <w:right w:val="dotted" w:sz="4" w:space="0" w:color="auto"/>
            </w:tcBorders>
            <w:shd w:val="clear" w:color="auto" w:fill="3E3E3E" w:themeFill="background2" w:themeFillShade="40"/>
            <w:tcMar>
              <w:top w:w="28" w:type="dxa"/>
              <w:bottom w:w="28" w:type="dxa"/>
            </w:tcMar>
          </w:tcPr>
          <w:p w14:paraId="36A0750E" w14:textId="77777777" w:rsidR="00F05581" w:rsidRPr="000A7EF4" w:rsidRDefault="00F05581" w:rsidP="00ED32D9">
            <w:pPr>
              <w:pStyle w:val="NoSpacing"/>
            </w:pPr>
            <w:r w:rsidRPr="000A7EF4">
              <w:rPr>
                <w:rStyle w:val="None"/>
                <w:rFonts w:ascii="Times New Roman" w:eastAsia="Calibri Light" w:hAnsi="Times New Roman" w:cs="Times New Roman"/>
                <w:lang w:val="en-AU"/>
              </w:rPr>
              <w:t>Empowering role</w:t>
            </w:r>
          </w:p>
        </w:tc>
        <w:tc>
          <w:tcPr>
            <w:tcW w:w="3271" w:type="pct"/>
            <w:tcBorders>
              <w:top w:val="dotted" w:sz="4" w:space="0" w:color="auto"/>
              <w:left w:val="dotted" w:sz="4" w:space="0" w:color="auto"/>
              <w:bottom w:val="dotted" w:sz="4" w:space="0" w:color="auto"/>
            </w:tcBorders>
            <w:shd w:val="clear" w:color="auto" w:fill="3E3E3E" w:themeFill="background2" w:themeFillShade="40"/>
            <w:tcMar>
              <w:top w:w="28" w:type="dxa"/>
              <w:bottom w:w="28" w:type="dxa"/>
            </w:tcMar>
          </w:tcPr>
          <w:p w14:paraId="44B76996" w14:textId="77777777" w:rsidR="00F05581" w:rsidRPr="000A7EF4" w:rsidRDefault="00F05581" w:rsidP="00ED32D9">
            <w:pPr>
              <w:pStyle w:val="NoSpacing"/>
              <w:rPr>
                <w:rStyle w:val="None"/>
                <w:rFonts w:eastAsia="Calibri Light"/>
                <w:b/>
                <w:bCs/>
                <w:lang w:val="en-AU"/>
              </w:rPr>
            </w:pPr>
          </w:p>
        </w:tc>
      </w:tr>
      <w:tr w:rsidR="00F05581" w14:paraId="254A4254" w14:textId="77777777" w:rsidTr="008E18DA">
        <w:trPr>
          <w:trHeight w:val="242"/>
        </w:trPr>
        <w:tc>
          <w:tcPr>
            <w:tcW w:w="401" w:type="pct"/>
            <w:tcMar>
              <w:top w:w="28" w:type="dxa"/>
              <w:bottom w:w="28" w:type="dxa"/>
            </w:tcMar>
          </w:tcPr>
          <w:p w14:paraId="6752760B" w14:textId="77777777" w:rsidR="00F05581" w:rsidRPr="000A7EF4" w:rsidRDefault="00F05581" w:rsidP="00ED32D9">
            <w:pPr>
              <w:pStyle w:val="NoSpacing"/>
            </w:pPr>
            <w:r w:rsidRPr="000A7EF4">
              <w:rPr>
                <w:rStyle w:val="None"/>
                <w:rFonts w:eastAsia="Calibri Light"/>
                <w:lang w:val="en-AU"/>
              </w:rPr>
              <w:t>W1</w:t>
            </w:r>
          </w:p>
        </w:tc>
        <w:tc>
          <w:tcPr>
            <w:tcW w:w="1328" w:type="pct"/>
            <w:tcBorders>
              <w:top w:val="dotted" w:sz="4" w:space="0" w:color="auto"/>
              <w:bottom w:val="dotted" w:sz="4" w:space="0" w:color="auto"/>
              <w:right w:val="dotted" w:sz="4" w:space="0" w:color="auto"/>
            </w:tcBorders>
            <w:tcMar>
              <w:top w:w="28" w:type="dxa"/>
              <w:bottom w:w="28" w:type="dxa"/>
            </w:tcMar>
          </w:tcPr>
          <w:p w14:paraId="61876B3F" w14:textId="77777777" w:rsidR="00F05581" w:rsidRPr="000A7EF4" w:rsidRDefault="00F05581" w:rsidP="00ED32D9">
            <w:pPr>
              <w:pStyle w:val="NoSpacing"/>
            </w:pPr>
            <w:r>
              <w:rPr>
                <w:rStyle w:val="None"/>
                <w:rFonts w:eastAsia="Calibri Light"/>
                <w:lang w:val="en-AU"/>
              </w:rPr>
              <w:t>Capacity building</w:t>
            </w:r>
          </w:p>
        </w:tc>
        <w:tc>
          <w:tcPr>
            <w:tcW w:w="3271" w:type="pct"/>
            <w:tcBorders>
              <w:top w:val="dotted" w:sz="4" w:space="0" w:color="auto"/>
              <w:left w:val="dotted" w:sz="4" w:space="0" w:color="auto"/>
              <w:bottom w:val="dotted" w:sz="4" w:space="0" w:color="auto"/>
            </w:tcBorders>
            <w:tcMar>
              <w:top w:w="28" w:type="dxa"/>
              <w:bottom w:w="28" w:type="dxa"/>
            </w:tcMar>
          </w:tcPr>
          <w:p w14:paraId="232A3544" w14:textId="466E8345" w:rsidR="00F05581" w:rsidRDefault="00F05581" w:rsidP="00ED32D9">
            <w:pPr>
              <w:pStyle w:val="NoSpacing"/>
              <w:rPr>
                <w:rStyle w:val="None"/>
                <w:rFonts w:eastAsia="Calibri Light"/>
                <w:lang w:val="en-AU"/>
              </w:rPr>
            </w:pPr>
            <w:r w:rsidRPr="001327D1">
              <w:t xml:space="preserve">The creation of an enabling environment with appropriate policy and legal frameworks; specifically, institutional, organizational, and human resources development. It is a long-term, continuing process, in which all </w:t>
            </w:r>
            <w:r w:rsidR="00A117B2" w:rsidRPr="001327D1">
              <w:t>stakeholder’s</w:t>
            </w:r>
            <w:r w:rsidRPr="001327D1">
              <w:t xml:space="preserve"> abilities are enhanced to achieve measurable and sustainable results</w:t>
            </w:r>
          </w:p>
        </w:tc>
      </w:tr>
      <w:tr w:rsidR="00F05581" w:rsidRPr="00872FA9" w14:paraId="05F96DCC" w14:textId="77777777" w:rsidTr="008E18DA">
        <w:trPr>
          <w:trHeight w:val="242"/>
        </w:trPr>
        <w:tc>
          <w:tcPr>
            <w:tcW w:w="401" w:type="pct"/>
            <w:tcMar>
              <w:top w:w="28" w:type="dxa"/>
              <w:bottom w:w="28" w:type="dxa"/>
            </w:tcMar>
          </w:tcPr>
          <w:p w14:paraId="2CDF5514" w14:textId="77777777" w:rsidR="00F05581" w:rsidRPr="000A7EF4" w:rsidRDefault="00F05581" w:rsidP="00ED32D9">
            <w:pPr>
              <w:pStyle w:val="NoSpacing"/>
            </w:pPr>
            <w:r w:rsidRPr="000A7EF4">
              <w:rPr>
                <w:rStyle w:val="None"/>
                <w:rFonts w:eastAsia="Calibri Light"/>
                <w:lang w:val="en-AU"/>
              </w:rPr>
              <w:t>W2</w:t>
            </w:r>
          </w:p>
        </w:tc>
        <w:tc>
          <w:tcPr>
            <w:tcW w:w="1328" w:type="pct"/>
            <w:tcBorders>
              <w:top w:val="dotted" w:sz="4" w:space="0" w:color="auto"/>
              <w:bottom w:val="dotted" w:sz="4" w:space="0" w:color="auto"/>
              <w:right w:val="dotted" w:sz="4" w:space="0" w:color="auto"/>
            </w:tcBorders>
            <w:tcMar>
              <w:top w:w="28" w:type="dxa"/>
              <w:bottom w:w="28" w:type="dxa"/>
            </w:tcMar>
          </w:tcPr>
          <w:p w14:paraId="0ECF9B76" w14:textId="77777777" w:rsidR="00F05581" w:rsidRPr="000A7EF4" w:rsidRDefault="00F05581" w:rsidP="00ED32D9">
            <w:pPr>
              <w:pStyle w:val="NoSpacing"/>
            </w:pPr>
            <w:r w:rsidRPr="000A7EF4">
              <w:rPr>
                <w:rStyle w:val="None"/>
                <w:rFonts w:eastAsia="Calibri Light"/>
                <w:lang w:val="en-AU"/>
              </w:rPr>
              <w:t>Freedom of association</w:t>
            </w:r>
          </w:p>
        </w:tc>
        <w:tc>
          <w:tcPr>
            <w:tcW w:w="3271" w:type="pct"/>
            <w:tcBorders>
              <w:top w:val="dotted" w:sz="4" w:space="0" w:color="auto"/>
              <w:left w:val="dotted" w:sz="4" w:space="0" w:color="auto"/>
              <w:bottom w:val="dotted" w:sz="4" w:space="0" w:color="auto"/>
            </w:tcBorders>
            <w:tcMar>
              <w:top w:w="28" w:type="dxa"/>
              <w:bottom w:w="28" w:type="dxa"/>
            </w:tcMar>
          </w:tcPr>
          <w:p w14:paraId="4D8BC460" w14:textId="77777777" w:rsidR="00F05581" w:rsidRPr="00872FA9" w:rsidRDefault="00F05581" w:rsidP="00ED32D9">
            <w:pPr>
              <w:pStyle w:val="NoSpacing"/>
            </w:pPr>
            <w:r w:rsidRPr="00872FA9">
              <w:t>The right to form groups or organizations that represent the stakeholders</w:t>
            </w:r>
          </w:p>
        </w:tc>
      </w:tr>
      <w:tr w:rsidR="00F05581" w:rsidRPr="00872FA9" w14:paraId="753225B5" w14:textId="77777777" w:rsidTr="008E18DA">
        <w:trPr>
          <w:trHeight w:val="242"/>
        </w:trPr>
        <w:tc>
          <w:tcPr>
            <w:tcW w:w="401" w:type="pct"/>
            <w:tcMar>
              <w:top w:w="28" w:type="dxa"/>
              <w:bottom w:w="28" w:type="dxa"/>
            </w:tcMar>
          </w:tcPr>
          <w:p w14:paraId="4CF5D332" w14:textId="77777777" w:rsidR="00F05581" w:rsidRPr="000A7EF4" w:rsidRDefault="00F05581" w:rsidP="00ED32D9">
            <w:pPr>
              <w:pStyle w:val="NoSpacing"/>
            </w:pPr>
            <w:r w:rsidRPr="000A7EF4">
              <w:rPr>
                <w:rStyle w:val="None"/>
                <w:rFonts w:eastAsia="Calibri Light"/>
                <w:lang w:val="en-AU"/>
              </w:rPr>
              <w:t>W3</w:t>
            </w:r>
          </w:p>
        </w:tc>
        <w:tc>
          <w:tcPr>
            <w:tcW w:w="1328" w:type="pct"/>
            <w:tcBorders>
              <w:top w:val="dotted" w:sz="4" w:space="0" w:color="auto"/>
              <w:bottom w:val="dotted" w:sz="4" w:space="0" w:color="auto"/>
              <w:right w:val="dotted" w:sz="4" w:space="0" w:color="auto"/>
            </w:tcBorders>
            <w:tcMar>
              <w:top w:w="28" w:type="dxa"/>
              <w:bottom w:w="28" w:type="dxa"/>
            </w:tcMar>
          </w:tcPr>
          <w:p w14:paraId="0DB405D3" w14:textId="77777777" w:rsidR="00F05581" w:rsidRPr="000A7EF4" w:rsidRDefault="00F05581" w:rsidP="00ED32D9">
            <w:pPr>
              <w:pStyle w:val="NoSpacing"/>
            </w:pPr>
            <w:r w:rsidRPr="000A7EF4">
              <w:rPr>
                <w:rStyle w:val="None"/>
                <w:rFonts w:eastAsia="Calibri Light"/>
                <w:lang w:val="en-AU"/>
              </w:rPr>
              <w:t>Broad rights of public participation</w:t>
            </w:r>
          </w:p>
        </w:tc>
        <w:tc>
          <w:tcPr>
            <w:tcW w:w="3271" w:type="pct"/>
            <w:tcBorders>
              <w:top w:val="dotted" w:sz="4" w:space="0" w:color="auto"/>
              <w:left w:val="dotted" w:sz="4" w:space="0" w:color="auto"/>
              <w:bottom w:val="dotted" w:sz="4" w:space="0" w:color="auto"/>
            </w:tcBorders>
            <w:tcMar>
              <w:top w:w="28" w:type="dxa"/>
              <w:bottom w:w="28" w:type="dxa"/>
            </w:tcMar>
          </w:tcPr>
          <w:p w14:paraId="4E502F44" w14:textId="77777777" w:rsidR="00F05581" w:rsidRPr="00872FA9" w:rsidRDefault="00F05581" w:rsidP="00ED32D9">
            <w:pPr>
              <w:pStyle w:val="NoSpacing"/>
            </w:pPr>
            <w:r w:rsidRPr="00872FA9">
              <w:t>Fundamental procedural rights that allow citizens and other stakeholders to express their views effectively in both the marketplace and the public policy arena</w:t>
            </w:r>
          </w:p>
        </w:tc>
      </w:tr>
      <w:tr w:rsidR="00F05581" w:rsidRPr="00872FA9" w14:paraId="37C3774A" w14:textId="77777777" w:rsidTr="008E18DA">
        <w:trPr>
          <w:trHeight w:val="242"/>
        </w:trPr>
        <w:tc>
          <w:tcPr>
            <w:tcW w:w="401" w:type="pct"/>
            <w:tcMar>
              <w:top w:w="28" w:type="dxa"/>
              <w:bottom w:w="28" w:type="dxa"/>
            </w:tcMar>
          </w:tcPr>
          <w:p w14:paraId="1FDD8113" w14:textId="77777777" w:rsidR="00F05581" w:rsidRPr="000A7EF4" w:rsidRDefault="00F05581" w:rsidP="00ED32D9">
            <w:pPr>
              <w:pStyle w:val="NoSpacing"/>
            </w:pPr>
            <w:r w:rsidRPr="000A7EF4">
              <w:rPr>
                <w:rStyle w:val="None"/>
                <w:rFonts w:eastAsia="Calibri Light"/>
                <w:lang w:val="en-AU"/>
              </w:rPr>
              <w:t>W4</w:t>
            </w:r>
          </w:p>
        </w:tc>
        <w:tc>
          <w:tcPr>
            <w:tcW w:w="1328" w:type="pct"/>
            <w:tcBorders>
              <w:top w:val="dotted" w:sz="4" w:space="0" w:color="auto"/>
              <w:bottom w:val="dotted" w:sz="4" w:space="0" w:color="auto"/>
              <w:right w:val="dotted" w:sz="4" w:space="0" w:color="auto"/>
            </w:tcBorders>
            <w:tcMar>
              <w:top w:w="28" w:type="dxa"/>
              <w:bottom w:w="28" w:type="dxa"/>
            </w:tcMar>
          </w:tcPr>
          <w:p w14:paraId="0FAD742C" w14:textId="77777777" w:rsidR="00F05581" w:rsidRPr="000A7EF4" w:rsidRDefault="00F05581" w:rsidP="00ED32D9">
            <w:pPr>
              <w:pStyle w:val="NoSpacing"/>
            </w:pPr>
            <w:r w:rsidRPr="000A7EF4">
              <w:rPr>
                <w:rStyle w:val="None"/>
                <w:rFonts w:eastAsia="Calibri Light"/>
                <w:lang w:val="en-AU"/>
              </w:rPr>
              <w:t>Access to justice</w:t>
            </w:r>
          </w:p>
        </w:tc>
        <w:tc>
          <w:tcPr>
            <w:tcW w:w="3271" w:type="pct"/>
            <w:tcBorders>
              <w:top w:val="dotted" w:sz="4" w:space="0" w:color="auto"/>
              <w:left w:val="dotted" w:sz="4" w:space="0" w:color="auto"/>
              <w:bottom w:val="dotted" w:sz="4" w:space="0" w:color="auto"/>
            </w:tcBorders>
            <w:tcMar>
              <w:top w:w="28" w:type="dxa"/>
              <w:bottom w:w="28" w:type="dxa"/>
            </w:tcMar>
          </w:tcPr>
          <w:p w14:paraId="0C4E6D4A" w14:textId="77777777" w:rsidR="00F05581" w:rsidRPr="00872FA9" w:rsidRDefault="00F05581" w:rsidP="00ED32D9">
            <w:pPr>
              <w:pStyle w:val="NoSpacing"/>
            </w:pPr>
            <w:r w:rsidRPr="00872FA9">
              <w:t>Ensure access of individuals or groups to justice to demand their rights or initiate proceedings for damages or to address infringement of the law</w:t>
            </w:r>
          </w:p>
        </w:tc>
      </w:tr>
      <w:tr w:rsidR="00F05581" w:rsidRPr="00872FA9" w14:paraId="607238F5" w14:textId="77777777" w:rsidTr="008E18DA">
        <w:trPr>
          <w:trHeight w:val="242"/>
        </w:trPr>
        <w:tc>
          <w:tcPr>
            <w:tcW w:w="401" w:type="pct"/>
            <w:tcMar>
              <w:top w:w="28" w:type="dxa"/>
              <w:bottom w:w="28" w:type="dxa"/>
            </w:tcMar>
          </w:tcPr>
          <w:p w14:paraId="60C42FB1" w14:textId="77777777" w:rsidR="00F05581" w:rsidRPr="000A7EF4" w:rsidRDefault="00F05581" w:rsidP="00ED32D9">
            <w:pPr>
              <w:pStyle w:val="NoSpacing"/>
            </w:pPr>
            <w:r w:rsidRPr="000A7EF4">
              <w:rPr>
                <w:rStyle w:val="None"/>
                <w:rFonts w:eastAsia="Calibri Light"/>
                <w:lang w:val="en-AU"/>
              </w:rPr>
              <w:t>W5</w:t>
            </w:r>
          </w:p>
        </w:tc>
        <w:tc>
          <w:tcPr>
            <w:tcW w:w="1328" w:type="pct"/>
            <w:tcBorders>
              <w:top w:val="dotted" w:sz="4" w:space="0" w:color="auto"/>
              <w:bottom w:val="dotted" w:sz="4" w:space="0" w:color="auto"/>
              <w:right w:val="dotted" w:sz="4" w:space="0" w:color="auto"/>
            </w:tcBorders>
            <w:tcMar>
              <w:top w:w="28" w:type="dxa"/>
              <w:bottom w:w="28" w:type="dxa"/>
            </w:tcMar>
          </w:tcPr>
          <w:p w14:paraId="61668306" w14:textId="77777777" w:rsidR="00F05581" w:rsidRPr="000A7EF4" w:rsidRDefault="00F05581" w:rsidP="00ED32D9">
            <w:pPr>
              <w:pStyle w:val="NoSpacing"/>
            </w:pPr>
            <w:r w:rsidRPr="000A7EF4">
              <w:rPr>
                <w:rStyle w:val="None"/>
                <w:rFonts w:eastAsia="Calibri Light"/>
                <w:lang w:val="en-AU"/>
              </w:rPr>
              <w:t>Conferral of legitimacy</w:t>
            </w:r>
          </w:p>
        </w:tc>
        <w:tc>
          <w:tcPr>
            <w:tcW w:w="3271" w:type="pct"/>
            <w:tcBorders>
              <w:top w:val="dotted" w:sz="4" w:space="0" w:color="auto"/>
              <w:left w:val="dotted" w:sz="4" w:space="0" w:color="auto"/>
              <w:bottom w:val="dotted" w:sz="4" w:space="0" w:color="auto"/>
            </w:tcBorders>
            <w:tcMar>
              <w:top w:w="28" w:type="dxa"/>
              <w:bottom w:w="28" w:type="dxa"/>
            </w:tcMar>
          </w:tcPr>
          <w:p w14:paraId="34BD6255" w14:textId="77777777" w:rsidR="00F05581" w:rsidRPr="00872FA9" w:rsidRDefault="00F05581" w:rsidP="00ED32D9">
            <w:pPr>
              <w:pStyle w:val="NoSpacing"/>
            </w:pPr>
            <w:r w:rsidRPr="00872FA9">
              <w:t>Government actions to strengthen the local community’ legitimacy with respect to the firm</w:t>
            </w:r>
          </w:p>
        </w:tc>
      </w:tr>
      <w:tr w:rsidR="00F05581" w:rsidRPr="00872FA9" w14:paraId="5B44A781" w14:textId="77777777" w:rsidTr="008E18DA">
        <w:trPr>
          <w:trHeight w:val="242"/>
        </w:trPr>
        <w:tc>
          <w:tcPr>
            <w:tcW w:w="401" w:type="pct"/>
            <w:tcMar>
              <w:top w:w="28" w:type="dxa"/>
              <w:bottom w:w="28" w:type="dxa"/>
            </w:tcMar>
          </w:tcPr>
          <w:p w14:paraId="1900064B" w14:textId="77777777" w:rsidR="00F05581" w:rsidRPr="000A7EF4" w:rsidRDefault="00F05581" w:rsidP="00ED32D9">
            <w:pPr>
              <w:pStyle w:val="NoSpacing"/>
            </w:pPr>
            <w:r w:rsidRPr="000A7EF4">
              <w:rPr>
                <w:rStyle w:val="None"/>
                <w:rFonts w:eastAsia="Calibri Light"/>
                <w:lang w:val="en-AU"/>
              </w:rPr>
              <w:t>W6</w:t>
            </w:r>
          </w:p>
        </w:tc>
        <w:tc>
          <w:tcPr>
            <w:tcW w:w="1328" w:type="pct"/>
            <w:tcBorders>
              <w:top w:val="dotted" w:sz="4" w:space="0" w:color="auto"/>
              <w:bottom w:val="dotted" w:sz="4" w:space="0" w:color="auto"/>
              <w:right w:val="dotted" w:sz="4" w:space="0" w:color="auto"/>
            </w:tcBorders>
            <w:tcMar>
              <w:top w:w="28" w:type="dxa"/>
              <w:bottom w:w="28" w:type="dxa"/>
            </w:tcMar>
          </w:tcPr>
          <w:p w14:paraId="30FE2551" w14:textId="77777777" w:rsidR="00F05581" w:rsidRPr="000A7EF4" w:rsidRDefault="00F05581" w:rsidP="00ED32D9">
            <w:pPr>
              <w:pStyle w:val="NoSpacing"/>
            </w:pPr>
            <w:r w:rsidRPr="000A7EF4">
              <w:rPr>
                <w:rStyle w:val="None"/>
                <w:rFonts w:eastAsia="Calibri Light"/>
                <w:lang w:val="en-AU"/>
              </w:rPr>
              <w:t>Accountability engagement</w:t>
            </w:r>
          </w:p>
        </w:tc>
        <w:tc>
          <w:tcPr>
            <w:tcW w:w="3271" w:type="pct"/>
            <w:tcBorders>
              <w:top w:val="dotted" w:sz="4" w:space="0" w:color="auto"/>
              <w:left w:val="dotted" w:sz="4" w:space="0" w:color="auto"/>
              <w:bottom w:val="dotted" w:sz="4" w:space="0" w:color="auto"/>
            </w:tcBorders>
            <w:tcMar>
              <w:top w:w="28" w:type="dxa"/>
              <w:bottom w:w="28" w:type="dxa"/>
            </w:tcMar>
          </w:tcPr>
          <w:p w14:paraId="20EA6580" w14:textId="77777777" w:rsidR="00F05581" w:rsidRPr="00872FA9" w:rsidRDefault="00F05581" w:rsidP="00ED32D9">
            <w:pPr>
              <w:pStyle w:val="NoSpacing"/>
            </w:pPr>
            <w:r w:rsidRPr="00872FA9">
              <w:t>Engaging stakeholders in monitoring and reporting process</w:t>
            </w:r>
          </w:p>
        </w:tc>
      </w:tr>
      <w:tr w:rsidR="00F05581" w:rsidRPr="00872FA9" w14:paraId="1EDC45C7" w14:textId="77777777" w:rsidTr="008E18DA">
        <w:trPr>
          <w:trHeight w:val="242"/>
        </w:trPr>
        <w:tc>
          <w:tcPr>
            <w:tcW w:w="401" w:type="pct"/>
            <w:tcMar>
              <w:top w:w="28" w:type="dxa"/>
              <w:bottom w:w="28" w:type="dxa"/>
            </w:tcMar>
          </w:tcPr>
          <w:p w14:paraId="73DAEF0E" w14:textId="77777777" w:rsidR="00F05581" w:rsidRPr="000A7EF4" w:rsidRDefault="00F05581" w:rsidP="00ED32D9">
            <w:pPr>
              <w:pStyle w:val="NoSpacing"/>
            </w:pPr>
            <w:r w:rsidRPr="000A7EF4">
              <w:rPr>
                <w:rStyle w:val="None"/>
                <w:rFonts w:eastAsia="Calibri Light"/>
                <w:lang w:val="en-AU"/>
              </w:rPr>
              <w:t>W7</w:t>
            </w:r>
          </w:p>
        </w:tc>
        <w:tc>
          <w:tcPr>
            <w:tcW w:w="1328" w:type="pct"/>
            <w:tcBorders>
              <w:top w:val="dotted" w:sz="4" w:space="0" w:color="auto"/>
              <w:bottom w:val="dotted" w:sz="4" w:space="0" w:color="auto"/>
              <w:right w:val="dotted" w:sz="4" w:space="0" w:color="auto"/>
            </w:tcBorders>
            <w:tcMar>
              <w:top w:w="28" w:type="dxa"/>
              <w:bottom w:w="28" w:type="dxa"/>
            </w:tcMar>
          </w:tcPr>
          <w:p w14:paraId="3111DB35" w14:textId="77777777" w:rsidR="00F05581" w:rsidRPr="000A7EF4" w:rsidRDefault="00F05581" w:rsidP="00ED32D9">
            <w:pPr>
              <w:pStyle w:val="NoSpacing"/>
            </w:pPr>
            <w:r w:rsidRPr="000A7EF4">
              <w:rPr>
                <w:rStyle w:val="None"/>
                <w:rFonts w:eastAsia="Calibri Light"/>
                <w:lang w:val="en-AU"/>
              </w:rPr>
              <w:t>Licensing authority</w:t>
            </w:r>
          </w:p>
        </w:tc>
        <w:tc>
          <w:tcPr>
            <w:tcW w:w="3271" w:type="pct"/>
            <w:tcBorders>
              <w:top w:val="dotted" w:sz="4" w:space="0" w:color="auto"/>
              <w:left w:val="dotted" w:sz="4" w:space="0" w:color="auto"/>
              <w:bottom w:val="dotted" w:sz="4" w:space="0" w:color="auto"/>
            </w:tcBorders>
            <w:tcMar>
              <w:top w:w="28" w:type="dxa"/>
              <w:bottom w:w="28" w:type="dxa"/>
            </w:tcMar>
          </w:tcPr>
          <w:p w14:paraId="1513421E" w14:textId="77777777" w:rsidR="00F05581" w:rsidRPr="00872FA9" w:rsidRDefault="00F05581" w:rsidP="00ED32D9">
            <w:pPr>
              <w:pStyle w:val="NoSpacing"/>
            </w:pPr>
            <w:r w:rsidRPr="00872FA9">
              <w:t>When government passes to the community full or partial authority to issue operating licenses to firms</w:t>
            </w:r>
          </w:p>
        </w:tc>
      </w:tr>
      <w:tr w:rsidR="00F05581" w:rsidRPr="00872FA9" w14:paraId="6AEC5B29" w14:textId="77777777" w:rsidTr="008E18DA">
        <w:trPr>
          <w:trHeight w:val="242"/>
        </w:trPr>
        <w:tc>
          <w:tcPr>
            <w:tcW w:w="401" w:type="pct"/>
            <w:tcMar>
              <w:top w:w="28" w:type="dxa"/>
              <w:bottom w:w="28" w:type="dxa"/>
            </w:tcMar>
          </w:tcPr>
          <w:p w14:paraId="036DA4B6" w14:textId="77777777" w:rsidR="00F05581" w:rsidRPr="000A7EF4" w:rsidRDefault="00F05581" w:rsidP="00ED32D9">
            <w:pPr>
              <w:pStyle w:val="NoSpacing"/>
            </w:pPr>
            <w:r w:rsidRPr="000A7EF4">
              <w:rPr>
                <w:rStyle w:val="None"/>
                <w:rFonts w:eastAsia="Calibri Light"/>
                <w:lang w:val="en-AU"/>
              </w:rPr>
              <w:t>W8</w:t>
            </w:r>
          </w:p>
        </w:tc>
        <w:tc>
          <w:tcPr>
            <w:tcW w:w="1328" w:type="pct"/>
            <w:tcBorders>
              <w:top w:val="dotted" w:sz="4" w:space="0" w:color="auto"/>
              <w:bottom w:val="dotted" w:sz="4" w:space="0" w:color="auto"/>
              <w:right w:val="dotted" w:sz="4" w:space="0" w:color="auto"/>
            </w:tcBorders>
            <w:tcMar>
              <w:top w:w="28" w:type="dxa"/>
              <w:bottom w:w="28" w:type="dxa"/>
            </w:tcMar>
          </w:tcPr>
          <w:p w14:paraId="20547D30" w14:textId="77777777" w:rsidR="00F05581" w:rsidRPr="000A7EF4" w:rsidRDefault="00F05581" w:rsidP="00ED32D9">
            <w:pPr>
              <w:pStyle w:val="NoSpacing"/>
            </w:pPr>
            <w:r w:rsidRPr="000A7EF4">
              <w:rPr>
                <w:rStyle w:val="None"/>
                <w:rFonts w:eastAsia="Calibri Light"/>
                <w:lang w:val="en-AU"/>
              </w:rPr>
              <w:t>Governing industry self-regulation</w:t>
            </w:r>
          </w:p>
        </w:tc>
        <w:tc>
          <w:tcPr>
            <w:tcW w:w="3271" w:type="pct"/>
            <w:tcBorders>
              <w:top w:val="dotted" w:sz="4" w:space="0" w:color="auto"/>
              <w:left w:val="dotted" w:sz="4" w:space="0" w:color="auto"/>
              <w:bottom w:val="dotted" w:sz="4" w:space="0" w:color="auto"/>
            </w:tcBorders>
            <w:tcMar>
              <w:top w:w="28" w:type="dxa"/>
              <w:bottom w:w="28" w:type="dxa"/>
            </w:tcMar>
          </w:tcPr>
          <w:p w14:paraId="64534E36" w14:textId="77777777" w:rsidR="00F05581" w:rsidRPr="00872FA9" w:rsidRDefault="00F05581" w:rsidP="00ED32D9">
            <w:pPr>
              <w:pStyle w:val="NoSpacing"/>
            </w:pPr>
            <w:r w:rsidRPr="00872FA9">
              <w:t>Procedures taken by government to make sure that industrial self-regulation practices are well executed</w:t>
            </w:r>
          </w:p>
        </w:tc>
      </w:tr>
      <w:tr w:rsidR="00F05581" w:rsidRPr="00872FA9" w14:paraId="5A9E6427" w14:textId="77777777" w:rsidTr="008E18DA">
        <w:trPr>
          <w:trHeight w:val="242"/>
        </w:trPr>
        <w:tc>
          <w:tcPr>
            <w:tcW w:w="401" w:type="pct"/>
            <w:tcBorders>
              <w:bottom w:val="single" w:sz="4" w:space="0" w:color="auto"/>
            </w:tcBorders>
            <w:tcMar>
              <w:top w:w="28" w:type="dxa"/>
              <w:bottom w:w="28" w:type="dxa"/>
            </w:tcMar>
          </w:tcPr>
          <w:p w14:paraId="0872232B" w14:textId="77777777" w:rsidR="00F05581" w:rsidRPr="000A7EF4" w:rsidRDefault="00F05581" w:rsidP="00ED32D9">
            <w:pPr>
              <w:pStyle w:val="NoSpacing"/>
            </w:pPr>
            <w:r w:rsidRPr="000A7EF4">
              <w:rPr>
                <w:rStyle w:val="None"/>
                <w:rFonts w:eastAsia="Calibri Light"/>
                <w:lang w:val="en-AU"/>
              </w:rPr>
              <w:t>W9</w:t>
            </w:r>
          </w:p>
        </w:tc>
        <w:tc>
          <w:tcPr>
            <w:tcW w:w="1328" w:type="pct"/>
            <w:tcBorders>
              <w:top w:val="dotted" w:sz="4" w:space="0" w:color="auto"/>
              <w:bottom w:val="single" w:sz="4" w:space="0" w:color="auto"/>
              <w:right w:val="dotted" w:sz="4" w:space="0" w:color="auto"/>
            </w:tcBorders>
            <w:tcMar>
              <w:top w:w="28" w:type="dxa"/>
              <w:bottom w:w="28" w:type="dxa"/>
            </w:tcMar>
          </w:tcPr>
          <w:p w14:paraId="1DBBD20F" w14:textId="77777777" w:rsidR="00F05581" w:rsidRPr="000A7EF4" w:rsidRDefault="00F05581" w:rsidP="00ED32D9">
            <w:pPr>
              <w:pStyle w:val="NoSpacing"/>
            </w:pPr>
            <w:r w:rsidRPr="000A7EF4">
              <w:rPr>
                <w:rStyle w:val="None"/>
                <w:rFonts w:eastAsia="Calibri Light"/>
                <w:u w:color="292526"/>
                <w:lang w:val="en-AU"/>
              </w:rPr>
              <w:t>Stakeholder representation reinforcement</w:t>
            </w:r>
          </w:p>
        </w:tc>
        <w:tc>
          <w:tcPr>
            <w:tcW w:w="3271" w:type="pct"/>
            <w:tcBorders>
              <w:top w:val="dotted" w:sz="4" w:space="0" w:color="auto"/>
              <w:left w:val="dotted" w:sz="4" w:space="0" w:color="auto"/>
              <w:bottom w:val="single" w:sz="4" w:space="0" w:color="auto"/>
            </w:tcBorders>
            <w:tcMar>
              <w:top w:w="28" w:type="dxa"/>
              <w:bottom w:w="28" w:type="dxa"/>
            </w:tcMar>
          </w:tcPr>
          <w:p w14:paraId="49764E15" w14:textId="77777777" w:rsidR="00F05581" w:rsidRPr="00872FA9" w:rsidRDefault="00F05581" w:rsidP="00ED32D9">
            <w:pPr>
              <w:pStyle w:val="NoSpacing"/>
            </w:pPr>
            <w:r w:rsidRPr="00872FA9">
              <w:t>Government policies and actions to strengthen the participation of (non-corporate) stakeholders in corporate decisions and policymaking</w:t>
            </w:r>
          </w:p>
        </w:tc>
      </w:tr>
    </w:tbl>
    <w:p w14:paraId="097514EC" w14:textId="77777777" w:rsidR="00F05581" w:rsidRPr="00291C54" w:rsidRDefault="00F05581" w:rsidP="00ED32D9">
      <w:pPr>
        <w:pStyle w:val="NoSpacing"/>
      </w:pPr>
    </w:p>
    <w:p w14:paraId="6BB052A9" w14:textId="77777777" w:rsidR="00F05581" w:rsidRDefault="00F05581" w:rsidP="00ED32D9">
      <w:pPr>
        <w:pStyle w:val="NoSpacing"/>
        <w:rPr>
          <w:b/>
          <w:bCs/>
        </w:rPr>
      </w:pPr>
    </w:p>
    <w:p w14:paraId="66600EAF" w14:textId="77777777" w:rsidR="00F05581" w:rsidRPr="007918AC" w:rsidRDefault="00F05581" w:rsidP="00ED32D9">
      <w:pPr>
        <w:pStyle w:val="NoSpacing"/>
        <w:rPr>
          <w:b/>
          <w:bCs/>
          <w:color w:val="000000"/>
          <w:u w:color="000000"/>
          <w:bdr w:val="nil"/>
        </w:rPr>
      </w:pPr>
      <w:r>
        <w:rPr>
          <w:b/>
          <w:bCs/>
        </w:rPr>
        <w:br w:type="page"/>
        <w:t>Research methodology</w:t>
      </w:r>
    </w:p>
    <w:p w14:paraId="0E2041FE" w14:textId="77777777" w:rsidR="00F05581" w:rsidRPr="00FB3185" w:rsidRDefault="00F05581" w:rsidP="00ED32D9">
      <w:pPr>
        <w:pStyle w:val="NoSpacing"/>
      </w:pPr>
      <w:r w:rsidRPr="00FB3185">
        <w:rPr>
          <w:b/>
          <w:bCs/>
        </w:rPr>
        <w:t xml:space="preserve">The analytic hierarchy process (AHP) </w:t>
      </w:r>
    </w:p>
    <w:p w14:paraId="06906EC4" w14:textId="77777777" w:rsidR="00F05581" w:rsidRDefault="00F05581" w:rsidP="00ED32D9">
      <w:pPr>
        <w:pStyle w:val="NoSpacing"/>
      </w:pPr>
      <w:r w:rsidRPr="009220FF">
        <w:t>AHP is a structured technique for organizing and analyzing complex decisions, based on mathematics and psychology. It was developed by Thomas L. Saaty in the 1970s and has been extensively studied and refined since then.</w:t>
      </w:r>
      <w:r>
        <w:t xml:space="preserve"> </w:t>
      </w:r>
      <w:r w:rsidRPr="009220FF">
        <w:t>It has particular application in group decision making, and is used around the world in a wide variety of decision situations, in fields such as government, business, industry</w:t>
      </w:r>
      <w:r>
        <w:t>.</w:t>
      </w:r>
    </w:p>
    <w:p w14:paraId="6DF5FF3C" w14:textId="77777777" w:rsidR="00F05581" w:rsidRPr="009220FF" w:rsidRDefault="00F05581" w:rsidP="00ED32D9">
      <w:pPr>
        <w:pStyle w:val="NoSpacing"/>
      </w:pPr>
      <w:r w:rsidRPr="009220FF">
        <w:t>Rather than prescribing a "correct" decision, the AHP helps decision makers find one that best suits their goal and their understanding of the problem. It provides a comprehensive and rational framework for structuring a decision problem, for representing and quantifying its elements, for relating those elements to overall goals, and for evaluating alternative solutions.</w:t>
      </w:r>
    </w:p>
    <w:p w14:paraId="114D9D2E" w14:textId="77777777" w:rsidR="00F05581" w:rsidRDefault="00F05581" w:rsidP="00ED32D9">
      <w:pPr>
        <w:pStyle w:val="NoSpacing"/>
      </w:pPr>
    </w:p>
    <w:p w14:paraId="6993B544" w14:textId="77777777" w:rsidR="00F05581" w:rsidRDefault="00F05581" w:rsidP="00ED32D9">
      <w:pPr>
        <w:pStyle w:val="NoSpacing"/>
      </w:pPr>
      <w:r w:rsidRPr="009220FF">
        <w:t>Users of the AHP first decompose their decision problem into a hierarchy of more easily comprehended sub-problems, each of which can be analyzed independently. Once the hierarchy is built, the decision makers systematically evaluate its various elements by comparing them to each other two at a time, with respect to their impact on an element above them in the hierarchy. In making the comparisons, the decision makers can use concrete data about the elements, but they typically use their judgments about the elements' relative meaning and importance. It is the essence of the AHP that human judgments, and not just the underlying information, can be used in performing the evaluations.</w:t>
      </w:r>
      <w:r>
        <w:t xml:space="preserve"> </w:t>
      </w:r>
      <w:r w:rsidRPr="009220FF">
        <w:t xml:space="preserve">The AHP converts these evaluations to numerical values that can be processed and compared over the entire range of the problem. A numerical weight or priority is derived for each element of the hierarchy, allowing diverse and often incommensurable elements to be compared to one another in a rational and consistent way. </w:t>
      </w:r>
    </w:p>
    <w:p w14:paraId="629DDD73" w14:textId="77777777" w:rsidR="00F05581" w:rsidRPr="009220FF" w:rsidRDefault="00F05581" w:rsidP="00ED32D9">
      <w:pPr>
        <w:pStyle w:val="NoSpacing"/>
      </w:pPr>
    </w:p>
    <w:p w14:paraId="5D456642" w14:textId="77777777" w:rsidR="00F05581" w:rsidRPr="00E84F67" w:rsidRDefault="00F05581" w:rsidP="00ED32D9">
      <w:pPr>
        <w:pStyle w:val="NoSpacing"/>
        <w:rPr>
          <w:b/>
          <w:bCs/>
          <w:lang w:val="en-AU"/>
        </w:rPr>
      </w:pPr>
      <w:r w:rsidRPr="00E84F67">
        <w:rPr>
          <w:b/>
          <w:bCs/>
          <w:lang w:val="en-AU"/>
        </w:rPr>
        <w:t>AHP as a tool to evaluate public policy for CSR</w:t>
      </w:r>
    </w:p>
    <w:p w14:paraId="4A70D7E1" w14:textId="77777777" w:rsidR="00F05581" w:rsidRDefault="00F05581" w:rsidP="00ED32D9">
      <w:pPr>
        <w:pStyle w:val="NoSpacing"/>
        <w:rPr>
          <w:lang w:val="en-AU"/>
        </w:rPr>
      </w:pPr>
      <w:r w:rsidRPr="00D24FB0">
        <w:rPr>
          <w:lang w:val="en-AU"/>
        </w:rPr>
        <w:t xml:space="preserve">In recent literature, Analytical Hierarchical Process (AHP) has been suggested as an approach to deal with complex real world problems and </w:t>
      </w:r>
      <w:r>
        <w:rPr>
          <w:lang w:val="en-AU"/>
        </w:rPr>
        <w:t>multi-criterion decision-making.</w:t>
      </w:r>
      <w:r w:rsidRPr="00D24FB0">
        <w:rPr>
          <w:lang w:val="en-AU"/>
        </w:rPr>
        <w:t xml:space="preserve"> Therefore, AHP technique </w:t>
      </w:r>
      <w:r>
        <w:rPr>
          <w:lang w:val="en-AU"/>
        </w:rPr>
        <w:t>will be</w:t>
      </w:r>
      <w:r w:rsidRPr="00D24FB0">
        <w:rPr>
          <w:lang w:val="en-AU"/>
        </w:rPr>
        <w:t xml:space="preserve"> used</w:t>
      </w:r>
      <w:r>
        <w:rPr>
          <w:lang w:val="en-AU"/>
        </w:rPr>
        <w:t xml:space="preserve"> for this research</w:t>
      </w:r>
      <w:r w:rsidRPr="00D24FB0">
        <w:rPr>
          <w:lang w:val="en-AU"/>
        </w:rPr>
        <w:t xml:space="preserve"> in </w:t>
      </w:r>
      <w:r>
        <w:rPr>
          <w:lang w:val="en-AU"/>
        </w:rPr>
        <w:t>the form of online</w:t>
      </w:r>
      <w:r w:rsidRPr="00D24FB0">
        <w:rPr>
          <w:lang w:val="en-AU"/>
        </w:rPr>
        <w:t xml:space="preserve"> </w:t>
      </w:r>
      <w:r>
        <w:rPr>
          <w:lang w:val="en-AU"/>
        </w:rPr>
        <w:t>survey</w:t>
      </w:r>
      <w:r w:rsidRPr="00D24FB0">
        <w:rPr>
          <w:lang w:val="en-AU"/>
        </w:rPr>
        <w:t xml:space="preserve"> to assess the different categories of public policies for CSR and the associated sub-criteria practices to find their priorities. </w:t>
      </w:r>
    </w:p>
    <w:p w14:paraId="0F15795F" w14:textId="3C62E4ED" w:rsidR="00F05581" w:rsidRPr="00AE058B" w:rsidRDefault="00F05581" w:rsidP="00AE058B">
      <w:pPr>
        <w:pStyle w:val="NoSpacing"/>
        <w:rPr>
          <w:rStyle w:val="None"/>
          <w:rFonts w:cs="Times New Roman"/>
          <w:lang w:val="en-AU"/>
        </w:rPr>
      </w:pPr>
      <w:r w:rsidRPr="00AE058B">
        <w:rPr>
          <w:rStyle w:val="None"/>
          <w:rFonts w:cs="Times New Roman"/>
          <w:lang w:val="en-AU"/>
        </w:rPr>
        <w:t xml:space="preserve">Respondents are asked firstly to evaluate the relative importance of the main criteria (level 2 of the </w:t>
      </w:r>
      <w:r w:rsidRPr="00AE058B">
        <w:rPr>
          <w:lang w:val="en-AU"/>
        </w:rPr>
        <w:t>hierarchy</w:t>
      </w:r>
      <w:r w:rsidRPr="00AE058B">
        <w:rPr>
          <w:rStyle w:val="None"/>
          <w:rFonts w:cs="Times New Roman"/>
          <w:lang w:val="en-AU"/>
        </w:rPr>
        <w:t xml:space="preserve">). In this step, a pairwise comparison matrix is presented and respondents should initially choose the criteria that indicate more strength with respect to other criteria within the same level. Respondents should then assign a relative weight on a scale from 1 to 9, where 1 indicates equal importance, and 9 indicates the very strong importance in the pairwise comparison as shown in Table 2. Once respondents are finished from all pairwise comparisons, then they can view local weight of all the priorities that are calculated and produced by the online system. Local priority weight here refers to the relative importance of a policy over the other policy within the same criterion.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5288"/>
        <w:gridCol w:w="1655"/>
      </w:tblGrid>
      <w:tr w:rsidR="00F05581" w:rsidRPr="00A37BFA" w14:paraId="3ED4356E" w14:textId="77777777" w:rsidTr="008E18DA">
        <w:trPr>
          <w:trHeight w:val="320"/>
        </w:trPr>
        <w:tc>
          <w:tcPr>
            <w:tcW w:w="4116" w:type="pct"/>
            <w:gridSpan w:val="2"/>
            <w:tcBorders>
              <w:bottom w:val="single" w:sz="4" w:space="0" w:color="000000" w:themeColor="text1"/>
            </w:tcBorders>
          </w:tcPr>
          <w:p w14:paraId="45DDEF54" w14:textId="77777777" w:rsidR="00F05581" w:rsidRPr="00A37BFA" w:rsidRDefault="00F05581" w:rsidP="00ED32D9">
            <w:pPr>
              <w:pStyle w:val="NoSpacing"/>
              <w:rPr>
                <w:rFonts w:eastAsia="Times New Roman"/>
                <w:color w:val="000000"/>
              </w:rPr>
            </w:pPr>
            <w:r w:rsidRPr="00A37BFA">
              <w:rPr>
                <w:rStyle w:val="None"/>
                <w:lang w:val="en-AU"/>
              </w:rPr>
              <w:t xml:space="preserve">Table </w:t>
            </w:r>
            <w:r>
              <w:rPr>
                <w:rStyle w:val="None"/>
                <w:lang w:val="en-AU"/>
              </w:rPr>
              <w:t>2</w:t>
            </w:r>
            <w:r w:rsidRPr="00A37BFA">
              <w:rPr>
                <w:rStyle w:val="None"/>
                <w:lang w:val="en-AU"/>
              </w:rPr>
              <w:t>.</w:t>
            </w:r>
            <w:r>
              <w:rPr>
                <w:rStyle w:val="None"/>
                <w:lang w:val="en-AU"/>
              </w:rPr>
              <w:t xml:space="preserve"> Scale for</w:t>
            </w:r>
            <w:r w:rsidRPr="00A37BFA">
              <w:rPr>
                <w:rStyle w:val="None"/>
                <w:lang w:val="en-AU"/>
              </w:rPr>
              <w:t xml:space="preserve"> AHP preferences</w:t>
            </w:r>
            <w:r>
              <w:rPr>
                <w:rStyle w:val="None"/>
                <w:lang w:val="en-AU"/>
              </w:rPr>
              <w:t xml:space="preserve"> </w:t>
            </w:r>
          </w:p>
        </w:tc>
        <w:tc>
          <w:tcPr>
            <w:tcW w:w="884" w:type="pct"/>
          </w:tcPr>
          <w:p w14:paraId="6E333DBC" w14:textId="77777777" w:rsidR="00F05581" w:rsidRPr="00A37BFA" w:rsidRDefault="00F05581" w:rsidP="00ED32D9">
            <w:pPr>
              <w:pStyle w:val="NoSpacing"/>
              <w:rPr>
                <w:rFonts w:eastAsia="Times New Roman"/>
                <w:color w:val="000000"/>
              </w:rPr>
            </w:pPr>
          </w:p>
        </w:tc>
      </w:tr>
      <w:tr w:rsidR="00F05581" w:rsidRPr="00A37BFA" w14:paraId="387E9A36" w14:textId="77777777" w:rsidTr="008E18DA">
        <w:trPr>
          <w:trHeight w:val="320"/>
        </w:trPr>
        <w:tc>
          <w:tcPr>
            <w:tcW w:w="1291" w:type="pct"/>
            <w:tcBorders>
              <w:bottom w:val="single" w:sz="4" w:space="0" w:color="000000" w:themeColor="text1"/>
            </w:tcBorders>
          </w:tcPr>
          <w:p w14:paraId="6E129899" w14:textId="77777777" w:rsidR="00F05581" w:rsidRPr="00A37BFA" w:rsidRDefault="00F05581" w:rsidP="00ED32D9">
            <w:pPr>
              <w:pStyle w:val="NoSpacing"/>
              <w:rPr>
                <w:rFonts w:eastAsia="Times New Roman"/>
                <w:color w:val="000000"/>
              </w:rPr>
            </w:pPr>
            <w:r w:rsidRPr="00A37BFA">
              <w:rPr>
                <w:rFonts w:eastAsia="Times New Roman"/>
                <w:color w:val="000000"/>
              </w:rPr>
              <w:t>Scale value</w:t>
            </w:r>
          </w:p>
        </w:tc>
        <w:tc>
          <w:tcPr>
            <w:tcW w:w="2825" w:type="pct"/>
            <w:tcBorders>
              <w:bottom w:val="single" w:sz="4" w:space="0" w:color="000000" w:themeColor="text1"/>
            </w:tcBorders>
            <w:noWrap/>
          </w:tcPr>
          <w:p w14:paraId="5A75050A" w14:textId="77777777" w:rsidR="00F05581" w:rsidRPr="00A37BFA" w:rsidRDefault="00F05581" w:rsidP="00ED32D9">
            <w:pPr>
              <w:pStyle w:val="NoSpacing"/>
              <w:rPr>
                <w:rFonts w:eastAsia="Times New Roman"/>
                <w:color w:val="000000"/>
              </w:rPr>
            </w:pPr>
            <w:r w:rsidRPr="00A37BFA">
              <w:rPr>
                <w:rFonts w:eastAsia="Times New Roman"/>
                <w:color w:val="000000"/>
              </w:rPr>
              <w:t>Importance</w:t>
            </w:r>
          </w:p>
        </w:tc>
        <w:tc>
          <w:tcPr>
            <w:tcW w:w="884" w:type="pct"/>
          </w:tcPr>
          <w:p w14:paraId="564F3A5B" w14:textId="77777777" w:rsidR="00F05581" w:rsidRPr="00A37BFA" w:rsidRDefault="00F05581" w:rsidP="00ED32D9">
            <w:pPr>
              <w:pStyle w:val="NoSpacing"/>
              <w:rPr>
                <w:rFonts w:eastAsia="Times New Roman"/>
                <w:color w:val="000000"/>
              </w:rPr>
            </w:pPr>
          </w:p>
        </w:tc>
      </w:tr>
      <w:tr w:rsidR="00F05581" w:rsidRPr="00A37BFA" w14:paraId="73C48B30" w14:textId="77777777" w:rsidTr="008E18DA">
        <w:trPr>
          <w:trHeight w:val="320"/>
        </w:trPr>
        <w:tc>
          <w:tcPr>
            <w:tcW w:w="1291" w:type="pct"/>
          </w:tcPr>
          <w:p w14:paraId="6BEEEBB2" w14:textId="77777777" w:rsidR="00F05581" w:rsidRPr="00A37BFA" w:rsidRDefault="00F05581" w:rsidP="00ED32D9">
            <w:pPr>
              <w:pStyle w:val="NoSpacing"/>
              <w:rPr>
                <w:rFonts w:eastAsia="Times New Roman"/>
                <w:color w:val="000000"/>
              </w:rPr>
            </w:pPr>
            <w:r w:rsidRPr="00A37BFA">
              <w:rPr>
                <w:rStyle w:val="None"/>
                <w:lang w:val="en-AU"/>
              </w:rPr>
              <w:t>1</w:t>
            </w:r>
          </w:p>
        </w:tc>
        <w:tc>
          <w:tcPr>
            <w:tcW w:w="2825" w:type="pct"/>
            <w:noWrap/>
          </w:tcPr>
          <w:p w14:paraId="47D502F3" w14:textId="77777777" w:rsidR="00F05581" w:rsidRPr="00D0137B" w:rsidRDefault="00F05581" w:rsidP="00ED32D9">
            <w:pPr>
              <w:pStyle w:val="NoSpacing"/>
              <w:rPr>
                <w:rFonts w:eastAsia="Times New Roman"/>
                <w:color w:val="000000"/>
              </w:rPr>
            </w:pPr>
            <w:r w:rsidRPr="00A37BFA">
              <w:rPr>
                <w:rStyle w:val="None"/>
                <w:lang w:val="en-AU"/>
              </w:rPr>
              <w:t>Equal importance</w:t>
            </w:r>
          </w:p>
        </w:tc>
        <w:tc>
          <w:tcPr>
            <w:tcW w:w="884" w:type="pct"/>
          </w:tcPr>
          <w:p w14:paraId="51DF04B6" w14:textId="77777777" w:rsidR="00F05581" w:rsidRPr="00A37BFA" w:rsidRDefault="00F05581" w:rsidP="00ED32D9">
            <w:pPr>
              <w:pStyle w:val="NoSpacing"/>
              <w:rPr>
                <w:rFonts w:eastAsia="Times New Roman"/>
                <w:color w:val="000000"/>
              </w:rPr>
            </w:pPr>
          </w:p>
        </w:tc>
      </w:tr>
      <w:tr w:rsidR="00F05581" w:rsidRPr="00A37BFA" w14:paraId="133CA870" w14:textId="77777777" w:rsidTr="008E18DA">
        <w:trPr>
          <w:trHeight w:val="320"/>
        </w:trPr>
        <w:tc>
          <w:tcPr>
            <w:tcW w:w="1291" w:type="pct"/>
          </w:tcPr>
          <w:p w14:paraId="561C9ECE" w14:textId="77777777" w:rsidR="00F05581" w:rsidRPr="00A37BFA" w:rsidRDefault="00F05581" w:rsidP="00ED32D9">
            <w:pPr>
              <w:pStyle w:val="NoSpacing"/>
              <w:rPr>
                <w:rFonts w:eastAsia="Times New Roman"/>
                <w:color w:val="000000"/>
              </w:rPr>
            </w:pPr>
            <w:r w:rsidRPr="00A37BFA">
              <w:rPr>
                <w:rStyle w:val="None"/>
                <w:lang w:val="en-AU"/>
              </w:rPr>
              <w:t>3</w:t>
            </w:r>
          </w:p>
        </w:tc>
        <w:tc>
          <w:tcPr>
            <w:tcW w:w="2825" w:type="pct"/>
            <w:noWrap/>
          </w:tcPr>
          <w:p w14:paraId="2305341B" w14:textId="77777777" w:rsidR="00F05581" w:rsidRPr="00D0137B" w:rsidRDefault="00F05581" w:rsidP="00ED32D9">
            <w:pPr>
              <w:pStyle w:val="NoSpacing"/>
              <w:rPr>
                <w:rFonts w:eastAsia="Times New Roman"/>
                <w:color w:val="000000"/>
              </w:rPr>
            </w:pPr>
            <w:r w:rsidRPr="00A37BFA">
              <w:rPr>
                <w:rStyle w:val="None"/>
                <w:lang w:val="en-AU"/>
              </w:rPr>
              <w:t>Moderate importance</w:t>
            </w:r>
          </w:p>
        </w:tc>
        <w:tc>
          <w:tcPr>
            <w:tcW w:w="884" w:type="pct"/>
          </w:tcPr>
          <w:p w14:paraId="19ACBF89" w14:textId="77777777" w:rsidR="00F05581" w:rsidRPr="00A37BFA" w:rsidRDefault="00F05581" w:rsidP="00ED32D9">
            <w:pPr>
              <w:pStyle w:val="NoSpacing"/>
              <w:rPr>
                <w:rFonts w:eastAsia="Times New Roman"/>
                <w:color w:val="000000"/>
              </w:rPr>
            </w:pPr>
          </w:p>
        </w:tc>
      </w:tr>
      <w:tr w:rsidR="00F05581" w:rsidRPr="00A37BFA" w14:paraId="0D4F4351" w14:textId="77777777" w:rsidTr="008E18DA">
        <w:trPr>
          <w:trHeight w:val="320"/>
        </w:trPr>
        <w:tc>
          <w:tcPr>
            <w:tcW w:w="1291" w:type="pct"/>
          </w:tcPr>
          <w:p w14:paraId="191696F9" w14:textId="77777777" w:rsidR="00F05581" w:rsidRPr="00A37BFA" w:rsidRDefault="00F05581" w:rsidP="00ED32D9">
            <w:pPr>
              <w:pStyle w:val="NoSpacing"/>
              <w:rPr>
                <w:rFonts w:eastAsia="Times New Roman"/>
                <w:color w:val="000000"/>
              </w:rPr>
            </w:pPr>
            <w:r w:rsidRPr="00A37BFA">
              <w:rPr>
                <w:rStyle w:val="None"/>
                <w:lang w:val="en-AU"/>
              </w:rPr>
              <w:t>5</w:t>
            </w:r>
          </w:p>
        </w:tc>
        <w:tc>
          <w:tcPr>
            <w:tcW w:w="2825" w:type="pct"/>
            <w:noWrap/>
          </w:tcPr>
          <w:p w14:paraId="12AA9079" w14:textId="77777777" w:rsidR="00F05581" w:rsidRPr="00D0137B" w:rsidRDefault="00F05581" w:rsidP="00ED32D9">
            <w:pPr>
              <w:pStyle w:val="NoSpacing"/>
              <w:rPr>
                <w:rFonts w:eastAsia="Times New Roman"/>
                <w:color w:val="000000"/>
              </w:rPr>
            </w:pPr>
            <w:r w:rsidRPr="00A37BFA">
              <w:rPr>
                <w:rStyle w:val="None"/>
                <w:lang w:val="en-AU"/>
              </w:rPr>
              <w:t>Strong importance</w:t>
            </w:r>
          </w:p>
        </w:tc>
        <w:tc>
          <w:tcPr>
            <w:tcW w:w="884" w:type="pct"/>
            <w:vMerge w:val="restart"/>
            <w:vAlign w:val="bottom"/>
          </w:tcPr>
          <w:p w14:paraId="34752668" w14:textId="77777777" w:rsidR="00F05581" w:rsidRPr="00A37BFA" w:rsidRDefault="00F05581" w:rsidP="00ED32D9">
            <w:pPr>
              <w:pStyle w:val="NoSpacing"/>
              <w:rPr>
                <w:rFonts w:eastAsia="Times New Roman"/>
                <w:color w:val="000000"/>
              </w:rPr>
            </w:pPr>
          </w:p>
        </w:tc>
      </w:tr>
      <w:tr w:rsidR="00F05581" w:rsidRPr="00A37BFA" w14:paraId="42F0868D" w14:textId="77777777" w:rsidTr="008E18DA">
        <w:trPr>
          <w:trHeight w:val="350"/>
        </w:trPr>
        <w:tc>
          <w:tcPr>
            <w:tcW w:w="1291" w:type="pct"/>
          </w:tcPr>
          <w:p w14:paraId="34D6449B" w14:textId="77777777" w:rsidR="00F05581" w:rsidRPr="00A37BFA" w:rsidRDefault="00F05581" w:rsidP="00ED32D9">
            <w:pPr>
              <w:pStyle w:val="NoSpacing"/>
              <w:rPr>
                <w:rFonts w:eastAsia="Times New Roman"/>
                <w:color w:val="000000"/>
              </w:rPr>
            </w:pPr>
            <w:r w:rsidRPr="00A37BFA">
              <w:rPr>
                <w:rStyle w:val="None"/>
                <w:lang w:val="en-AU"/>
              </w:rPr>
              <w:t>7</w:t>
            </w:r>
          </w:p>
        </w:tc>
        <w:tc>
          <w:tcPr>
            <w:tcW w:w="2825" w:type="pct"/>
            <w:noWrap/>
          </w:tcPr>
          <w:p w14:paraId="1B12C168" w14:textId="77777777" w:rsidR="00F05581" w:rsidRPr="00D0137B" w:rsidRDefault="00F05581" w:rsidP="00ED32D9">
            <w:pPr>
              <w:pStyle w:val="NoSpacing"/>
              <w:rPr>
                <w:rFonts w:eastAsia="Times New Roman"/>
                <w:color w:val="000000"/>
              </w:rPr>
            </w:pPr>
            <w:r w:rsidRPr="00A37BFA">
              <w:rPr>
                <w:rStyle w:val="None"/>
                <w:lang w:val="en-AU"/>
              </w:rPr>
              <w:t>Very strong importance</w:t>
            </w:r>
          </w:p>
        </w:tc>
        <w:tc>
          <w:tcPr>
            <w:tcW w:w="884" w:type="pct"/>
            <w:vMerge/>
          </w:tcPr>
          <w:p w14:paraId="3992771E" w14:textId="77777777" w:rsidR="00F05581" w:rsidRPr="00A37BFA" w:rsidRDefault="00F05581" w:rsidP="00ED32D9">
            <w:pPr>
              <w:pStyle w:val="NoSpacing"/>
              <w:rPr>
                <w:rFonts w:eastAsia="Times New Roman"/>
                <w:color w:val="000000"/>
              </w:rPr>
            </w:pPr>
          </w:p>
        </w:tc>
      </w:tr>
      <w:tr w:rsidR="00F05581" w:rsidRPr="00A37BFA" w14:paraId="11B9E60F" w14:textId="77777777" w:rsidTr="008E18DA">
        <w:trPr>
          <w:trHeight w:val="349"/>
        </w:trPr>
        <w:tc>
          <w:tcPr>
            <w:tcW w:w="1291" w:type="pct"/>
          </w:tcPr>
          <w:p w14:paraId="2066A218" w14:textId="77777777" w:rsidR="00F05581" w:rsidRPr="00A37BFA" w:rsidRDefault="00F05581" w:rsidP="00ED32D9">
            <w:pPr>
              <w:pStyle w:val="NoSpacing"/>
              <w:rPr>
                <w:rFonts w:eastAsia="Times New Roman"/>
                <w:color w:val="000000"/>
              </w:rPr>
            </w:pPr>
            <w:r w:rsidRPr="00A37BFA">
              <w:rPr>
                <w:rStyle w:val="None"/>
                <w:lang w:val="en-AU"/>
              </w:rPr>
              <w:t>9</w:t>
            </w:r>
          </w:p>
        </w:tc>
        <w:tc>
          <w:tcPr>
            <w:tcW w:w="2825" w:type="pct"/>
            <w:noWrap/>
          </w:tcPr>
          <w:p w14:paraId="1C654884" w14:textId="77777777" w:rsidR="00F05581" w:rsidRPr="00D0137B" w:rsidRDefault="00F05581" w:rsidP="00ED32D9">
            <w:pPr>
              <w:pStyle w:val="NoSpacing"/>
              <w:rPr>
                <w:rFonts w:eastAsia="Times New Roman"/>
                <w:color w:val="000000"/>
              </w:rPr>
            </w:pPr>
            <w:r w:rsidRPr="00A37BFA">
              <w:rPr>
                <w:rStyle w:val="None"/>
                <w:lang w:val="en-AU"/>
              </w:rPr>
              <w:t>Extreme importance</w:t>
            </w:r>
          </w:p>
        </w:tc>
        <w:tc>
          <w:tcPr>
            <w:tcW w:w="884" w:type="pct"/>
            <w:vMerge/>
          </w:tcPr>
          <w:p w14:paraId="749BA29A" w14:textId="77777777" w:rsidR="00F05581" w:rsidRPr="00A37BFA" w:rsidRDefault="00F05581" w:rsidP="00ED32D9">
            <w:pPr>
              <w:pStyle w:val="NoSpacing"/>
              <w:rPr>
                <w:rFonts w:eastAsia="Times New Roman"/>
                <w:color w:val="000000"/>
              </w:rPr>
            </w:pPr>
          </w:p>
        </w:tc>
      </w:tr>
      <w:tr w:rsidR="00F05581" w:rsidRPr="00A37BFA" w14:paraId="07227A27" w14:textId="77777777" w:rsidTr="008E18DA">
        <w:trPr>
          <w:trHeight w:val="321"/>
        </w:trPr>
        <w:tc>
          <w:tcPr>
            <w:tcW w:w="1291" w:type="pct"/>
            <w:tcBorders>
              <w:bottom w:val="single" w:sz="4" w:space="0" w:color="000000"/>
            </w:tcBorders>
          </w:tcPr>
          <w:p w14:paraId="23BB8785" w14:textId="77777777" w:rsidR="00F05581" w:rsidRPr="00A37BFA" w:rsidRDefault="00F05581" w:rsidP="00ED32D9">
            <w:pPr>
              <w:pStyle w:val="NoSpacing"/>
              <w:rPr>
                <w:rFonts w:eastAsia="Times New Roman"/>
                <w:color w:val="000000"/>
              </w:rPr>
            </w:pPr>
            <w:r w:rsidRPr="00A37BFA">
              <w:rPr>
                <w:rStyle w:val="None"/>
                <w:lang w:val="en-AU"/>
              </w:rPr>
              <w:t>2, 4, 6, 8</w:t>
            </w:r>
          </w:p>
        </w:tc>
        <w:tc>
          <w:tcPr>
            <w:tcW w:w="2825" w:type="pct"/>
            <w:tcBorders>
              <w:bottom w:val="single" w:sz="4" w:space="0" w:color="000000"/>
            </w:tcBorders>
            <w:noWrap/>
          </w:tcPr>
          <w:p w14:paraId="6C4ACA63" w14:textId="77777777" w:rsidR="00F05581" w:rsidRPr="00D0137B" w:rsidRDefault="00F05581" w:rsidP="00ED32D9">
            <w:pPr>
              <w:pStyle w:val="NoSpacing"/>
              <w:rPr>
                <w:rFonts w:eastAsia="Times New Roman"/>
                <w:color w:val="000000"/>
              </w:rPr>
            </w:pPr>
            <w:r w:rsidRPr="00A37BFA">
              <w:rPr>
                <w:rStyle w:val="None"/>
                <w:lang w:val="en-AU"/>
              </w:rPr>
              <w:t>Intermediate values</w:t>
            </w:r>
          </w:p>
        </w:tc>
        <w:tc>
          <w:tcPr>
            <w:tcW w:w="884" w:type="pct"/>
            <w:vMerge/>
            <w:tcBorders>
              <w:bottom w:val="single" w:sz="4" w:space="0" w:color="000000"/>
            </w:tcBorders>
          </w:tcPr>
          <w:p w14:paraId="0C432656" w14:textId="77777777" w:rsidR="00F05581" w:rsidRPr="00A37BFA" w:rsidRDefault="00F05581" w:rsidP="00ED32D9">
            <w:pPr>
              <w:pStyle w:val="NoSpacing"/>
              <w:rPr>
                <w:rFonts w:eastAsia="Times New Roman"/>
                <w:color w:val="000000"/>
              </w:rPr>
            </w:pPr>
          </w:p>
        </w:tc>
      </w:tr>
    </w:tbl>
    <w:p w14:paraId="50B4D387" w14:textId="77777777" w:rsidR="00F05581" w:rsidRDefault="00F05581" w:rsidP="00ED32D9">
      <w:pPr>
        <w:pStyle w:val="NoSpacing"/>
        <w:rPr>
          <w:rStyle w:val="None"/>
          <w:rFonts w:cs="Times New Roman"/>
          <w:b/>
          <w:bCs/>
          <w:lang w:val="en-AU"/>
        </w:rPr>
      </w:pPr>
    </w:p>
    <w:p w14:paraId="4423C613" w14:textId="77777777" w:rsidR="00F05581" w:rsidRDefault="00F05581" w:rsidP="00ED32D9">
      <w:pPr>
        <w:pStyle w:val="NoSpacing"/>
        <w:rPr>
          <w:rStyle w:val="None"/>
          <w:b/>
          <w:bCs/>
          <w:lang w:val="en-AU"/>
        </w:rPr>
      </w:pPr>
      <w:r>
        <w:rPr>
          <w:rStyle w:val="None"/>
          <w:b/>
          <w:bCs/>
          <w:lang w:val="en-AU"/>
        </w:rPr>
        <w:br w:type="page"/>
      </w:r>
    </w:p>
    <w:p w14:paraId="17562ADC" w14:textId="77777777" w:rsidR="0021536E" w:rsidRDefault="0021536E" w:rsidP="00ED32D9">
      <w:pPr>
        <w:pStyle w:val="NoSpacing"/>
        <w:rPr>
          <w:rStyle w:val="None"/>
          <w:b/>
          <w:bCs/>
          <w:lang w:val="en-AU"/>
        </w:rPr>
      </w:pPr>
      <w:r>
        <w:rPr>
          <w:rStyle w:val="None"/>
          <w:b/>
          <w:bCs/>
          <w:lang w:val="en-AU"/>
        </w:rPr>
        <w:t>Next steps will guide respondents to fill out the online survey</w:t>
      </w:r>
    </w:p>
    <w:p w14:paraId="2B728D30" w14:textId="5FB6F69D" w:rsidR="00F05581" w:rsidRPr="00FB3185" w:rsidRDefault="00F05581" w:rsidP="00ED32D9">
      <w:pPr>
        <w:pStyle w:val="NoSpacing"/>
        <w:rPr>
          <w:rStyle w:val="None"/>
          <w:b/>
          <w:bCs/>
          <w:color w:val="000000"/>
          <w:u w:color="000000"/>
          <w:bdr w:val="nil"/>
          <w:lang w:val="en-AU"/>
        </w:rPr>
      </w:pPr>
      <w:r w:rsidRPr="00FB3185">
        <w:rPr>
          <w:rStyle w:val="None"/>
          <w:b/>
          <w:bCs/>
          <w:lang w:val="en-AU"/>
        </w:rPr>
        <w:t>Step1: Login to the online survey</w:t>
      </w:r>
    </w:p>
    <w:p w14:paraId="649F2C73" w14:textId="77777777" w:rsidR="00F05581" w:rsidRPr="00902F2C" w:rsidRDefault="00F05581" w:rsidP="00ED32D9">
      <w:pPr>
        <w:pStyle w:val="NoSpacing"/>
      </w:pPr>
      <w:r w:rsidRPr="00902F2C">
        <w:t>Open the following link:</w:t>
      </w:r>
    </w:p>
    <w:p w14:paraId="49791297" w14:textId="77777777" w:rsidR="00F05581" w:rsidRDefault="00D036AC" w:rsidP="00ED32D9">
      <w:pPr>
        <w:pStyle w:val="NoSpacing"/>
      </w:pPr>
      <w:hyperlink r:id="rId27" w:history="1">
        <w:r w:rsidR="00F05581" w:rsidRPr="00367425">
          <w:rPr>
            <w:rStyle w:val="Hyperlink"/>
          </w:rPr>
          <w:t>http://bpmsg.com/academic/ahp-hiergini.php</w:t>
        </w:r>
      </w:hyperlink>
    </w:p>
    <w:p w14:paraId="44CB0A64" w14:textId="77777777" w:rsidR="00F05581" w:rsidRDefault="00F05581" w:rsidP="00ED32D9">
      <w:pPr>
        <w:pStyle w:val="NoSpacing"/>
      </w:pPr>
      <w:r>
        <w:t>E</w:t>
      </w:r>
      <w:r w:rsidRPr="00902F2C">
        <w:t xml:space="preserve">nter the code colored in red in Session Code </w:t>
      </w:r>
    </w:p>
    <w:p w14:paraId="3C5A6882" w14:textId="77777777" w:rsidR="00F05581" w:rsidRPr="00433661" w:rsidRDefault="00F05581" w:rsidP="00ED32D9">
      <w:pPr>
        <w:pStyle w:val="NoSpacing"/>
        <w:rPr>
          <w:rStyle w:val="res"/>
        </w:rPr>
      </w:pPr>
      <w:r w:rsidRPr="00433661">
        <w:rPr>
          <w:b/>
          <w:bCs/>
        </w:rPr>
        <w:t xml:space="preserve">If you work for business organization </w:t>
      </w:r>
      <w:r>
        <w:t>(</w:t>
      </w:r>
      <w:r w:rsidRPr="00433661">
        <w:rPr>
          <w:rStyle w:val="res"/>
          <w:rFonts w:eastAsia="Times New Roman"/>
          <w:color w:val="FF0000"/>
        </w:rPr>
        <w:t>YpYpas</w:t>
      </w:r>
      <w:r w:rsidRPr="00433661">
        <w:rPr>
          <w:rStyle w:val="res"/>
          <w:rFonts w:eastAsia="Times New Roman"/>
        </w:rPr>
        <w:t>)</w:t>
      </w:r>
      <w:r>
        <w:rPr>
          <w:rStyle w:val="res"/>
          <w:rFonts w:eastAsia="Times New Roman"/>
        </w:rPr>
        <w:t xml:space="preserve"> </w:t>
      </w:r>
    </w:p>
    <w:p w14:paraId="73681652" w14:textId="77777777" w:rsidR="00F05581" w:rsidRPr="00E67DD9" w:rsidRDefault="00F05581" w:rsidP="00ED32D9">
      <w:pPr>
        <w:pStyle w:val="NoSpacing"/>
        <w:rPr>
          <w:rFonts w:eastAsia="Arial Unicode MS"/>
        </w:rPr>
      </w:pPr>
      <w:r w:rsidRPr="00433661">
        <w:rPr>
          <w:b/>
          <w:bCs/>
        </w:rPr>
        <w:t>If you work for Civil society or Non-government organization</w:t>
      </w:r>
      <w:r>
        <w:t xml:space="preserve"> (</w:t>
      </w:r>
      <w:r w:rsidRPr="00433661">
        <w:rPr>
          <w:rFonts w:eastAsia="Times New Roman"/>
          <w:color w:val="FF0000"/>
          <w:u w:val="single"/>
        </w:rPr>
        <w:t>gAmabU</w:t>
      </w:r>
      <w:r w:rsidRPr="00433661">
        <w:rPr>
          <w:rFonts w:eastAsia="Times New Roman"/>
        </w:rPr>
        <w:t>)</w:t>
      </w:r>
    </w:p>
    <w:p w14:paraId="7B2D327C" w14:textId="77777777" w:rsidR="00F05581" w:rsidRPr="00433661" w:rsidRDefault="00F05581" w:rsidP="00ED32D9">
      <w:pPr>
        <w:pStyle w:val="NoSpacing"/>
      </w:pPr>
      <w:r w:rsidRPr="00105B63">
        <w:rPr>
          <w:b/>
          <w:bCs/>
        </w:rPr>
        <w:t>If you work for (</w:t>
      </w:r>
      <w:r w:rsidRPr="00105B63">
        <w:rPr>
          <w:color w:val="FF0000"/>
        </w:rPr>
        <w:t>umEbEp</w:t>
      </w:r>
      <w:r w:rsidRPr="00105B63">
        <w:rPr>
          <w:b/>
          <w:bCs/>
        </w:rPr>
        <w:t>)</w:t>
      </w:r>
    </w:p>
    <w:p w14:paraId="0FF6B211" w14:textId="77777777" w:rsidR="00F05581" w:rsidRPr="00902F2C" w:rsidRDefault="00F05581" w:rsidP="00ED32D9">
      <w:pPr>
        <w:pStyle w:val="NoSpacing"/>
      </w:pPr>
      <w:r>
        <w:t>W</w:t>
      </w:r>
      <w:r w:rsidRPr="00902F2C">
        <w:t>rite your name</w:t>
      </w:r>
      <w:r>
        <w:t xml:space="preserve"> </w:t>
      </w:r>
    </w:p>
    <w:p w14:paraId="0619E2C3" w14:textId="77777777" w:rsidR="00F05581" w:rsidRDefault="00F05581" w:rsidP="00ED32D9">
      <w:pPr>
        <w:pStyle w:val="NoSpacing"/>
      </w:pPr>
      <w:r>
        <w:t>P</w:t>
      </w:r>
      <w:r w:rsidRPr="00902F2C">
        <w:t xml:space="preserve">ress </w:t>
      </w:r>
      <w:r>
        <w:t>(</w:t>
      </w:r>
      <w:r w:rsidRPr="00902F2C">
        <w:t>check input</w:t>
      </w:r>
      <w:r>
        <w:t>)</w:t>
      </w:r>
      <w:r w:rsidRPr="00902F2C">
        <w:t xml:space="preserve"> button, then press (Go)</w:t>
      </w:r>
    </w:p>
    <w:p w14:paraId="091FC3D3" w14:textId="77777777" w:rsidR="0021536E" w:rsidRPr="00367425" w:rsidRDefault="0021536E" w:rsidP="00ED32D9">
      <w:pPr>
        <w:pStyle w:val="NoSpacing"/>
        <w:rPr>
          <w:rStyle w:val="None"/>
        </w:rPr>
      </w:pPr>
    </w:p>
    <w:p w14:paraId="2A1D093D" w14:textId="77777777" w:rsidR="00F05581" w:rsidRPr="00ED1660" w:rsidRDefault="00F05581" w:rsidP="00ED32D9">
      <w:pPr>
        <w:pStyle w:val="NoSpacing"/>
        <w:rPr>
          <w:rStyle w:val="None"/>
          <w:rFonts w:cs="Times New Roman"/>
          <w:b/>
          <w:bCs/>
          <w:lang w:val="en-AU"/>
        </w:rPr>
      </w:pPr>
      <w:r>
        <w:rPr>
          <w:b/>
          <w:bCs/>
          <w:noProof/>
          <w:lang w:eastAsia="en-US"/>
        </w:rPr>
        <w:drawing>
          <wp:inline distT="0" distB="0" distL="0" distR="0" wp14:anchorId="68D02AFF" wp14:editId="150E582C">
            <wp:extent cx="6642100" cy="2359660"/>
            <wp:effectExtent l="0" t="0" r="1270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6-11-19 at 11.03.38 AM.png"/>
                    <pic:cNvPicPr/>
                  </pic:nvPicPr>
                  <pic:blipFill>
                    <a:blip r:embed="rId28">
                      <a:extLst>
                        <a:ext uri="{28A0092B-C50C-407E-A947-70E740481C1C}">
                          <a14:useLocalDpi xmlns:a14="http://schemas.microsoft.com/office/drawing/2010/main" val="0"/>
                        </a:ext>
                      </a:extLst>
                    </a:blip>
                    <a:stretch>
                      <a:fillRect/>
                    </a:stretch>
                  </pic:blipFill>
                  <pic:spPr>
                    <a:xfrm>
                      <a:off x="0" y="0"/>
                      <a:ext cx="6642100" cy="2359660"/>
                    </a:xfrm>
                    <a:prstGeom prst="rect">
                      <a:avLst/>
                    </a:prstGeom>
                  </pic:spPr>
                </pic:pic>
              </a:graphicData>
            </a:graphic>
          </wp:inline>
        </w:drawing>
      </w:r>
    </w:p>
    <w:p w14:paraId="5884D4AC" w14:textId="77777777" w:rsidR="0021536E" w:rsidRDefault="0021536E">
      <w:pPr>
        <w:jc w:val="left"/>
        <w:rPr>
          <w:rStyle w:val="None"/>
          <w:rFonts w:asciiTheme="minorHAnsi" w:eastAsiaTheme="minorEastAsia" w:hAnsiTheme="minorHAnsi" w:cs="Times New Roman"/>
          <w:b/>
          <w:bCs/>
          <w:kern w:val="0"/>
          <w:lang w:val="en-AU"/>
        </w:rPr>
      </w:pPr>
      <w:r>
        <w:rPr>
          <w:rStyle w:val="None"/>
          <w:rFonts w:cs="Times New Roman"/>
          <w:b/>
          <w:bCs/>
          <w:lang w:val="en-AU"/>
        </w:rPr>
        <w:br w:type="page"/>
      </w:r>
    </w:p>
    <w:p w14:paraId="36F83E0E" w14:textId="55F5FA01" w:rsidR="00F05581" w:rsidRPr="0021536E" w:rsidRDefault="00F05581" w:rsidP="00ED32D9">
      <w:pPr>
        <w:pStyle w:val="NoSpacing"/>
        <w:rPr>
          <w:rStyle w:val="None"/>
          <w:rFonts w:cs="Times New Roman"/>
          <w:b/>
          <w:bCs/>
          <w:lang w:val="en-AU"/>
        </w:rPr>
      </w:pPr>
      <w:r w:rsidRPr="0021536E">
        <w:rPr>
          <w:rStyle w:val="None"/>
          <w:rFonts w:cs="Times New Roman"/>
          <w:b/>
          <w:bCs/>
          <w:lang w:val="en-AU"/>
        </w:rPr>
        <w:t>Step2: Compare criteria</w:t>
      </w:r>
    </w:p>
    <w:p w14:paraId="6C717134" w14:textId="77777777" w:rsidR="00F05581" w:rsidRDefault="00F05581" w:rsidP="00ED32D9">
      <w:pPr>
        <w:pStyle w:val="NoSpacing"/>
        <w:rPr>
          <w:rFonts w:eastAsia="Times New Roman"/>
        </w:rPr>
      </w:pPr>
      <w:r>
        <w:t xml:space="preserve">The following online survey will appear, </w:t>
      </w:r>
      <w:r>
        <w:rPr>
          <w:rFonts w:eastAsia="Times New Roman"/>
        </w:rPr>
        <w:t>t</w:t>
      </w:r>
      <w:r w:rsidRPr="008A50A9">
        <w:rPr>
          <w:rFonts w:eastAsia="Times New Roman"/>
        </w:rPr>
        <w:t xml:space="preserve">o find the weight (importance) of criteria, click </w:t>
      </w:r>
      <w:r w:rsidRPr="008A50A9">
        <w:rPr>
          <w:rFonts w:eastAsia="Times New Roman"/>
          <w:i/>
          <w:iCs/>
        </w:rPr>
        <w:t>AHP</w:t>
      </w:r>
      <w:r w:rsidRPr="008A50A9">
        <w:rPr>
          <w:rFonts w:eastAsia="Times New Roman"/>
        </w:rPr>
        <w:t xml:space="preserve"> to start pairwise comparisons.</w:t>
      </w:r>
    </w:p>
    <w:p w14:paraId="5710DB17" w14:textId="3281DD52" w:rsidR="00F05581" w:rsidRDefault="00F05581" w:rsidP="00ED32D9">
      <w:pPr>
        <w:pStyle w:val="NoSpacing"/>
        <w:rPr>
          <w:rFonts w:eastAsia="Times New Roman"/>
        </w:rPr>
      </w:pPr>
    </w:p>
    <w:p w14:paraId="3CB1DD4B" w14:textId="3B146EBA" w:rsidR="00F05581" w:rsidRDefault="00D20B2E" w:rsidP="00ED32D9">
      <w:pPr>
        <w:pStyle w:val="NoSpacing"/>
        <w:rPr>
          <w:rFonts w:eastAsia="Times New Roman"/>
        </w:rPr>
      </w:pPr>
      <w:r>
        <w:rPr>
          <w:noProof/>
          <w:bdr w:val="nil"/>
          <w:lang w:eastAsia="en-US"/>
        </w:rPr>
        <w:drawing>
          <wp:anchor distT="0" distB="0" distL="114300" distR="114300" simplePos="0" relativeHeight="251666432" behindDoc="0" locked="0" layoutInCell="1" allowOverlap="1" wp14:anchorId="62595A29" wp14:editId="11A1B4D4">
            <wp:simplePos x="0" y="0"/>
            <wp:positionH relativeFrom="column">
              <wp:posOffset>-291234</wp:posOffset>
            </wp:positionH>
            <wp:positionV relativeFrom="paragraph">
              <wp:posOffset>149225</wp:posOffset>
            </wp:positionV>
            <wp:extent cx="6641465" cy="3369310"/>
            <wp:effectExtent l="0" t="0" r="0" b="8890"/>
            <wp:wrapNone/>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pic:nvPicPr>
                  <pic:blipFill rotWithShape="1">
                    <a:blip r:embed="rId29">
                      <a:alphaModFix/>
                      <a:extLst>
                        <a:ext uri="{28A0092B-C50C-407E-A947-70E740481C1C}">
                          <a14:useLocalDpi xmlns:a14="http://schemas.microsoft.com/office/drawing/2010/main" val="0"/>
                        </a:ext>
                      </a:extLst>
                    </a:blip>
                    <a:srcRect l="-3" t="12472" r="-423" b="15646"/>
                    <a:stretch/>
                  </pic:blipFill>
                  <pic:spPr bwMode="auto">
                    <a:xfrm>
                      <a:off x="0" y="0"/>
                      <a:ext cx="6641465" cy="3369310"/>
                    </a:xfrm>
                    <a:prstGeom prst="rect">
                      <a:avLst/>
                    </a:prstGeom>
                    <a:ln>
                      <a:noFill/>
                    </a:ln>
                    <a:effectLst>
                      <a:softEdge rad="419100"/>
                    </a:effectLst>
                    <a:extLst>
                      <a:ext uri="{53640926-AAD7-44D8-BBD7-CCE9431645EC}">
                        <a14:shadowObscured xmlns:a14="http://schemas.microsoft.com/office/drawing/2010/main"/>
                      </a:ext>
                    </a:extLst>
                  </pic:spPr>
                </pic:pic>
              </a:graphicData>
            </a:graphic>
          </wp:anchor>
        </w:drawing>
      </w:r>
      <w:r w:rsidR="00F05581">
        <w:rPr>
          <w:noProof/>
          <w:bdr w:val="nil"/>
          <w:lang w:eastAsia="en-US"/>
        </w:rPr>
        <mc:AlternateContent>
          <mc:Choice Requires="wps">
            <w:drawing>
              <wp:anchor distT="0" distB="0" distL="114300" distR="114300" simplePos="0" relativeHeight="251667456" behindDoc="0" locked="0" layoutInCell="1" allowOverlap="1" wp14:anchorId="1D19F765" wp14:editId="0834AA59">
                <wp:simplePos x="0" y="0"/>
                <wp:positionH relativeFrom="column">
                  <wp:posOffset>1648460</wp:posOffset>
                </wp:positionH>
                <wp:positionV relativeFrom="paragraph">
                  <wp:posOffset>1478280</wp:posOffset>
                </wp:positionV>
                <wp:extent cx="665480" cy="337185"/>
                <wp:effectExtent l="0" t="0" r="20320" b="18415"/>
                <wp:wrapThrough wrapText="bothSides">
                  <wp:wrapPolygon edited="0">
                    <wp:start x="0" y="0"/>
                    <wp:lineTo x="0" y="21153"/>
                    <wp:lineTo x="21435" y="21153"/>
                    <wp:lineTo x="21435" y="0"/>
                    <wp:lineTo x="0" y="0"/>
                  </wp:wrapPolygon>
                </wp:wrapThrough>
                <wp:docPr id="20" name="Double Brace 20"/>
                <wp:cNvGraphicFramePr/>
                <a:graphic xmlns:a="http://schemas.openxmlformats.org/drawingml/2006/main">
                  <a:graphicData uri="http://schemas.microsoft.com/office/word/2010/wordprocessingShape">
                    <wps:wsp>
                      <wps:cNvSpPr/>
                      <wps:spPr>
                        <a:xfrm>
                          <a:off x="0" y="0"/>
                          <a:ext cx="665480" cy="337185"/>
                        </a:xfrm>
                        <a:prstGeom prst="bracePair">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446770C5" id="_x0000_t186" coordsize="21600,21600" o:spt="186" adj="1800" path="m@9,0nfqx@0@0l@0@7qy0@4@0@8l@0@6qy@9,21600em@10,0nfqx@5@0l@5@7qy21600@4@5@8l@5@6qy@10,21600em@9,0nsqx@0@0l@0@7qy0@4@0@8l@0@6qy@9,21600l@10,21600qx@5@6l@5@8qy21600@4@5@7l@5@0qy@10,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0" o:spid="_x0000_s1026" type="#_x0000_t186" style="position:absolute;margin-left:129.8pt;margin-top:116.4pt;width:52.4pt;height:26.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" strokecolor="red" strokeweight="1pt">
                <v:stroke joinstyle="miter"/>
                <w10:wrap type="through"/>
              </v:shape>
            </w:pict>
          </mc:Fallback>
        </mc:AlternateContent>
      </w:r>
      <w:r w:rsidR="00F05581">
        <w:rPr>
          <w:rFonts w:eastAsia="Times New Roman"/>
        </w:rPr>
        <w:br w:type="page"/>
      </w:r>
    </w:p>
    <w:p w14:paraId="0E835B38" w14:textId="77777777" w:rsidR="00F05581" w:rsidRPr="008A50A9" w:rsidRDefault="00F05581" w:rsidP="00ED32D9">
      <w:pPr>
        <w:pStyle w:val="NoSpacing"/>
        <w:rPr>
          <w:rFonts w:eastAsia="Times New Roman"/>
        </w:rPr>
      </w:pPr>
      <w:r>
        <w:rPr>
          <w:rFonts w:eastAsia="Times New Roman"/>
        </w:rPr>
        <w:t>Next, t</w:t>
      </w:r>
      <w:r w:rsidRPr="008A50A9">
        <w:rPr>
          <w:rFonts w:eastAsia="Times New Roman"/>
        </w:rPr>
        <w:t xml:space="preserve">he following form </w:t>
      </w:r>
      <w:r>
        <w:rPr>
          <w:rFonts w:eastAsia="Times New Roman"/>
        </w:rPr>
        <w:t>will appear</w:t>
      </w:r>
      <w:r w:rsidRPr="008A50A9">
        <w:rPr>
          <w:rFonts w:eastAsia="Times New Roman"/>
        </w:rPr>
        <w:t>:</w:t>
      </w:r>
    </w:p>
    <w:p w14:paraId="604F2612" w14:textId="77777777" w:rsidR="00F05581" w:rsidRDefault="00F05581" w:rsidP="00ED32D9">
      <w:pPr>
        <w:pStyle w:val="NoSpacing"/>
        <w:rPr>
          <w:rFonts w:eastAsia="Times New Roman"/>
        </w:rPr>
      </w:pPr>
      <w:r>
        <w:rPr>
          <w:noProof/>
          <w:lang w:eastAsia="en-US"/>
        </w:rPr>
        <w:drawing>
          <wp:inline distT="0" distB="0" distL="0" distR="0" wp14:anchorId="6777C4D6" wp14:editId="78C741E5">
            <wp:extent cx="4853532" cy="42034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6-11-16 at 6.08.46 PM.png"/>
                    <pic:cNvPicPr/>
                  </pic:nvPicPr>
                  <pic:blipFill>
                    <a:blip r:embed="rId30">
                      <a:extLst>
                        <a:ext uri="{28A0092B-C50C-407E-A947-70E740481C1C}">
                          <a14:useLocalDpi xmlns:a14="http://schemas.microsoft.com/office/drawing/2010/main" val="0"/>
                        </a:ext>
                      </a:extLst>
                    </a:blip>
                    <a:stretch>
                      <a:fillRect/>
                    </a:stretch>
                  </pic:blipFill>
                  <pic:spPr>
                    <a:xfrm>
                      <a:off x="0" y="0"/>
                      <a:ext cx="4853532" cy="4203456"/>
                    </a:xfrm>
                    <a:prstGeom prst="rect">
                      <a:avLst/>
                    </a:prstGeom>
                  </pic:spPr>
                </pic:pic>
              </a:graphicData>
            </a:graphic>
          </wp:inline>
        </w:drawing>
      </w:r>
    </w:p>
    <w:p w14:paraId="2590EEDA" w14:textId="0346494E" w:rsidR="00F05581" w:rsidRPr="00872FA9" w:rsidRDefault="00D436D8" w:rsidP="00ED32D9">
      <w:pPr>
        <w:pStyle w:val="NoSpacing"/>
      </w:pPr>
      <w:r>
        <w:rPr>
          <w:rFonts w:eastAsia="Times New Roman"/>
          <w:noProof/>
          <w:lang w:eastAsia="en-US"/>
        </w:rPr>
        <w:drawing>
          <wp:anchor distT="0" distB="0" distL="114300" distR="114300" simplePos="0" relativeHeight="251663360" behindDoc="0" locked="0" layoutInCell="1" allowOverlap="1" wp14:anchorId="0F37ED93" wp14:editId="0CEBDA8F">
            <wp:simplePos x="0" y="0"/>
            <wp:positionH relativeFrom="column">
              <wp:posOffset>1764856</wp:posOffset>
            </wp:positionH>
            <wp:positionV relativeFrom="paragraph">
              <wp:posOffset>1668780</wp:posOffset>
            </wp:positionV>
            <wp:extent cx="2177415" cy="1822934"/>
            <wp:effectExtent l="0" t="0" r="6985" b="6350"/>
            <wp:wrapThrough wrapText="bothSides">
              <wp:wrapPolygon edited="0">
                <wp:start x="0" y="0"/>
                <wp:lineTo x="0" y="21374"/>
                <wp:lineTo x="21417" y="21374"/>
                <wp:lineTo x="2141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6-11-19 at 4.14.49 PM.png"/>
                    <pic:cNvPicPr/>
                  </pic:nvPicPr>
                  <pic:blipFill>
                    <a:blip r:embed="rId31">
                      <a:extLst>
                        <a:ext uri="{28A0092B-C50C-407E-A947-70E740481C1C}">
                          <a14:useLocalDpi xmlns:a14="http://schemas.microsoft.com/office/drawing/2010/main" val="0"/>
                        </a:ext>
                      </a:extLst>
                    </a:blip>
                    <a:stretch>
                      <a:fillRect/>
                    </a:stretch>
                  </pic:blipFill>
                  <pic:spPr>
                    <a:xfrm>
                      <a:off x="0" y="0"/>
                      <a:ext cx="2179150" cy="1824386"/>
                    </a:xfrm>
                    <a:prstGeom prst="rect">
                      <a:avLst/>
                    </a:prstGeom>
                  </pic:spPr>
                </pic:pic>
              </a:graphicData>
            </a:graphic>
            <wp14:sizeRelH relativeFrom="page">
              <wp14:pctWidth>0</wp14:pctWidth>
            </wp14:sizeRelH>
            <wp14:sizeRelV relativeFrom="page">
              <wp14:pctHeight>0</wp14:pctHeight>
            </wp14:sizeRelV>
          </wp:anchor>
        </w:drawing>
      </w:r>
      <w:r w:rsidR="00F05581" w:rsidRPr="00D15404">
        <w:t>Compare each pair of criteria with respect to the project and category: which criterion in each pair is more important,</w:t>
      </w:r>
      <w:r w:rsidR="00F05581">
        <w:t xml:space="preserve"> </w:t>
      </w:r>
      <w:r w:rsidR="00F05581" w:rsidRPr="00D15404">
        <w:t xml:space="preserve">and how much more on a 1-9 scale? </w:t>
      </w:r>
      <w:r w:rsidR="00F05581">
        <w:t>For instance,</w:t>
      </w:r>
      <w:r w:rsidR="00F05581" w:rsidRPr="004D225E">
        <w:t xml:space="preserve"> </w:t>
      </w:r>
      <w:r w:rsidR="00F05581">
        <w:t>i</w:t>
      </w:r>
      <w:r w:rsidR="00F05581" w:rsidRPr="00872FA9">
        <w:t xml:space="preserve">f you think </w:t>
      </w:r>
      <w:r w:rsidR="00F05581" w:rsidRPr="00872FA9">
        <w:rPr>
          <w:b/>
          <w:bCs/>
        </w:rPr>
        <w:t>Facilitating</w:t>
      </w:r>
      <w:r w:rsidR="00F05581" w:rsidRPr="00872FA9">
        <w:t xml:space="preserve"> role is </w:t>
      </w:r>
      <w:r w:rsidR="00F05581">
        <w:t>i</w:t>
      </w:r>
      <w:r w:rsidR="00F05581" w:rsidRPr="00872FA9">
        <w:t xml:space="preserve">mportant than </w:t>
      </w:r>
      <w:r w:rsidR="00F05581" w:rsidRPr="00872FA9">
        <w:rPr>
          <w:b/>
          <w:bCs/>
        </w:rPr>
        <w:t xml:space="preserve">Mandating </w:t>
      </w:r>
      <w:r w:rsidR="00F05581">
        <w:t xml:space="preserve">role, then (tick) </w:t>
      </w:r>
      <w:r w:rsidR="00F05581" w:rsidRPr="00872FA9">
        <w:rPr>
          <w:b/>
          <w:bCs/>
        </w:rPr>
        <w:t>Facilitating</w:t>
      </w:r>
      <w:r w:rsidR="00F05581" w:rsidRPr="00872FA9">
        <w:t xml:space="preserve"> in </w:t>
      </w:r>
      <w:r w:rsidR="00F05581">
        <w:t>row number (1),</w:t>
      </w:r>
      <w:r>
        <w:t xml:space="preserve"> </w:t>
      </w:r>
      <w:r w:rsidR="00F05581">
        <w:t>and choose from (1-9) in the other column.</w:t>
      </w:r>
      <w:r>
        <w:t xml:space="preserve"> </w:t>
      </w:r>
      <w:r w:rsidR="00F05581" w:rsidRPr="00D15404">
        <w:t xml:space="preserve">Once you have finished click </w:t>
      </w:r>
      <w:r w:rsidR="00F05581" w:rsidRPr="00D15404">
        <w:rPr>
          <w:i/>
          <w:iCs/>
        </w:rPr>
        <w:t>Calculate Result</w:t>
      </w:r>
      <w:r w:rsidR="00F05581" w:rsidRPr="00D15404">
        <w:t xml:space="preserve">. A table with priorities for each criterion is </w:t>
      </w:r>
      <w:r w:rsidR="00F05581">
        <w:t xml:space="preserve">then developed. </w:t>
      </w:r>
    </w:p>
    <w:p w14:paraId="4427EBAD" w14:textId="49314C3B" w:rsidR="00F05581" w:rsidRPr="00D15404" w:rsidRDefault="00F05581" w:rsidP="00ED32D9">
      <w:pPr>
        <w:pStyle w:val="NoSpacing"/>
        <w:rPr>
          <w:rFonts w:eastAsia="Times New Roman"/>
        </w:rPr>
      </w:pPr>
    </w:p>
    <w:p w14:paraId="4A891474" w14:textId="26DB4A6E" w:rsidR="00F05581" w:rsidRDefault="00F05581" w:rsidP="00ED32D9">
      <w:pPr>
        <w:pStyle w:val="NoSpacing"/>
        <w:rPr>
          <w:rStyle w:val="None"/>
          <w:rFonts w:cs="Times New Roman"/>
          <w:lang w:val="en-AU"/>
        </w:rPr>
      </w:pPr>
    </w:p>
    <w:p w14:paraId="07E2805C" w14:textId="67010AC9" w:rsidR="00F05581" w:rsidRDefault="00F05581" w:rsidP="00ED32D9">
      <w:pPr>
        <w:pStyle w:val="NoSpacing"/>
        <w:rPr>
          <w:rStyle w:val="None"/>
          <w:b/>
          <w:bCs/>
          <w:color w:val="000000"/>
          <w:u w:color="000000"/>
          <w:lang w:val="en-AU"/>
        </w:rPr>
      </w:pPr>
      <w:r>
        <w:rPr>
          <w:rStyle w:val="None"/>
          <w:lang w:val="en-AU"/>
        </w:rPr>
        <w:br w:type="page"/>
      </w:r>
    </w:p>
    <w:p w14:paraId="1762F136" w14:textId="77777777" w:rsidR="00F05581" w:rsidRPr="0021536E" w:rsidRDefault="00F05581" w:rsidP="00ED32D9">
      <w:pPr>
        <w:pStyle w:val="NoSpacing"/>
        <w:rPr>
          <w:rStyle w:val="None"/>
          <w:rFonts w:cs="Times New Roman"/>
          <w:b/>
          <w:bCs/>
          <w:lang w:val="en-AU"/>
        </w:rPr>
      </w:pPr>
      <w:r w:rsidRPr="0021536E">
        <w:rPr>
          <w:rStyle w:val="None"/>
          <w:rFonts w:cs="Times New Roman"/>
          <w:b/>
          <w:bCs/>
          <w:lang w:val="en-AU"/>
        </w:rPr>
        <w:t xml:space="preserve">Step3: Manage </w:t>
      </w:r>
      <w:r w:rsidRPr="0021536E">
        <w:rPr>
          <w:rFonts w:eastAsia="Times New Roman"/>
          <w:b/>
          <w:bCs/>
        </w:rPr>
        <w:t>inconsistency</w:t>
      </w:r>
    </w:p>
    <w:p w14:paraId="49CC6967" w14:textId="31F82ED2" w:rsidR="00F05581" w:rsidRPr="004856B7" w:rsidRDefault="00F05581" w:rsidP="00ED32D9">
      <w:pPr>
        <w:pStyle w:val="NoSpacing"/>
        <w:rPr>
          <w:rFonts w:eastAsia="Times New Roman"/>
        </w:rPr>
      </w:pPr>
      <w:r>
        <w:rPr>
          <w:rFonts w:eastAsia="Times New Roman"/>
        </w:rPr>
        <w:t>I</w:t>
      </w:r>
      <w:r w:rsidRPr="004856B7">
        <w:rPr>
          <w:rFonts w:eastAsia="Times New Roman"/>
        </w:rPr>
        <w:t>t could happen that your pairwise comparisons are not consistent; then the most inconsistent judgments are highlighted, and the consistent judgments are marked light green:</w:t>
      </w:r>
    </w:p>
    <w:p w14:paraId="31493489" w14:textId="2C9C1642" w:rsidR="00F05581" w:rsidRPr="00D436D8" w:rsidRDefault="00ED32D9" w:rsidP="00ED32D9">
      <w:pPr>
        <w:pStyle w:val="NoSpacing"/>
        <w:rPr>
          <w:rFonts w:eastAsia="Times New Roman"/>
        </w:rPr>
      </w:pPr>
      <w:r>
        <w:rPr>
          <w:rFonts w:eastAsia="Times New Roman"/>
          <w:noProof/>
          <w:bdr w:val="nil"/>
          <w:lang w:eastAsia="en-US"/>
        </w:rPr>
        <mc:AlternateContent>
          <mc:Choice Requires="wpg">
            <w:drawing>
              <wp:anchor distT="0" distB="0" distL="114300" distR="114300" simplePos="0" relativeHeight="251665408" behindDoc="0" locked="0" layoutInCell="1" allowOverlap="1" wp14:anchorId="2D13BE61" wp14:editId="08B5A311">
                <wp:simplePos x="0" y="0"/>
                <wp:positionH relativeFrom="column">
                  <wp:posOffset>-177800</wp:posOffset>
                </wp:positionH>
                <wp:positionV relativeFrom="paragraph">
                  <wp:posOffset>1579245</wp:posOffset>
                </wp:positionV>
                <wp:extent cx="6170295" cy="4638040"/>
                <wp:effectExtent l="50800" t="0" r="1905" b="10160"/>
                <wp:wrapThrough wrapText="bothSides">
                  <wp:wrapPolygon edited="0">
                    <wp:start x="622" y="0"/>
                    <wp:lineTo x="622" y="17034"/>
                    <wp:lineTo x="-178" y="17034"/>
                    <wp:lineTo x="-178" y="19636"/>
                    <wp:lineTo x="622" y="20819"/>
                    <wp:lineTo x="622" y="21529"/>
                    <wp:lineTo x="21518" y="21529"/>
                    <wp:lineTo x="21518" y="0"/>
                    <wp:lineTo x="622" y="0"/>
                  </wp:wrapPolygon>
                </wp:wrapThrough>
                <wp:docPr id="14" name="Group 14"/>
                <wp:cNvGraphicFramePr/>
                <a:graphic xmlns:a="http://schemas.openxmlformats.org/drawingml/2006/main">
                  <a:graphicData uri="http://schemas.microsoft.com/office/word/2010/wordprocessingGroup">
                    <wpg:wgp>
                      <wpg:cNvGrpSpPr/>
                      <wpg:grpSpPr>
                        <a:xfrm>
                          <a:off x="0" y="0"/>
                          <a:ext cx="6170295" cy="4638040"/>
                          <a:chOff x="0" y="0"/>
                          <a:chExt cx="5640265" cy="4638040"/>
                        </a:xfrm>
                      </wpg:grpSpPr>
                      <pic:pic xmlns:pic="http://schemas.openxmlformats.org/drawingml/2006/picture">
                        <pic:nvPicPr>
                          <pic:cNvPr id="15" name="Picture 15"/>
                          <pic:cNvPicPr>
                            <a:picLocks noChangeAspect="1"/>
                          </pic:cNvPicPr>
                        </pic:nvPicPr>
                        <pic:blipFill>
                          <a:blip r:embed="rId32">
                            <a:alphaModFix/>
                            <a:extLst>
                              <a:ext uri="{28A0092B-C50C-407E-A947-70E740481C1C}">
                                <a14:useLocalDpi xmlns:a14="http://schemas.microsoft.com/office/drawing/2010/main" val="0"/>
                              </a:ext>
                            </a:extLst>
                          </a:blip>
                          <a:stretch>
                            <a:fillRect/>
                          </a:stretch>
                        </pic:blipFill>
                        <pic:spPr>
                          <a:xfrm>
                            <a:off x="211015" y="0"/>
                            <a:ext cx="5429250" cy="4638040"/>
                          </a:xfrm>
                          <a:prstGeom prst="rect">
                            <a:avLst/>
                          </a:prstGeom>
                        </pic:spPr>
                      </pic:pic>
                      <wps:wsp>
                        <wps:cNvPr id="16" name="Diamond 16"/>
                        <wps:cNvSpPr/>
                        <wps:spPr>
                          <a:xfrm>
                            <a:off x="0" y="3970215"/>
                            <a:ext cx="233680" cy="233680"/>
                          </a:xfrm>
                          <a:prstGeom prst="diamond">
                            <a:avLst/>
                          </a:prstGeom>
                          <a:solidFill>
                            <a:srgbClr val="FF0000"/>
                          </a:solidFill>
                          <a:ln w="25400" cap="flat">
                            <a:noFill/>
                            <a:prstDash val="solid"/>
                            <a:round/>
                          </a:ln>
                          <a:effectLst>
                            <a:outerShdw blurRad="38100" dist="25400" dir="5400000" rotWithShape="0">
                              <a:srgbClr val="000000">
                                <a:alpha val="50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mo="http://schemas.microsoft.com/office/mac/office/2008/main" xmlns:mv="urn:schemas-microsoft-com:mac:vml">
            <w:pict>
              <v:group w14:anchorId="6929EBCF" id="Group 14" o:spid="_x0000_s1026" style="position:absolute;margin-left:-14pt;margin-top:124.35pt;width:485.85pt;height:365.2pt;z-index:251665408;mso-width-relative:margin" coordsize="5640265,46380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211015;width:5429250;height:46380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j6&#10;LLLBAAAA2wAAAA8AAABkcnMvZG93bnJldi54bWxET0uLwjAQvi/4H8II3jRdQVm7RvGBKMgebIW9&#10;Ds3Y1m0mtYla/70RhL3Nx/ec6bw1lbhR40rLCj4HEQjizOqScwXHdNP/AuE8ssbKMil4kIP5rPMx&#10;xVjbOx/olvhchBB2MSoovK9jKV1WkEE3sDVx4E62MegDbHKpG7yHcFPJYRSNpcGSQ0OBNa0Kyv6S&#10;q1GwmiQ/S+3Oi+z3tN3jdny+PNapUr1uu/gG4an1/+K3e6fD/BG8fgkHyNkT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j6LLLBAAAA2wAAAA8AAAAAAAAAAAAAAAAAnAIAAGRy&#10;cy9kb3ducmV2LnhtbFBLBQYAAAAABAAEAPcAAACKAwAAAAA=&#10;">
                  <v:imagedata r:id="rId33" o:title=""/>
                  <v:path arrowok="t"/>
                </v:shape>
                <v:shapetype id="_x0000_t4" coordsize="21600,21600" o:spt="4" path="m10800,0l0,10800,10800,21600,21600,10800xe">
                  <v:stroke joinstyle="miter"/>
                  <v:path gradientshapeok="t" o:connecttype="rect" textboxrect="5400,5400,16200,16200"/>
                </v:shapetype>
                <v:shape id="Diamond 16" o:spid="_x0000_s1028" type="#_x0000_t4" style="position:absolute;top:3970215;width:233680;height:2336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5sXsvwAA&#10;ANsAAAAPAAAAZHJzL2Rvd25yZXYueG1sRE/NisIwEL4LvkMYYW82tQfZrcYiorAXha0+wNCMTbGZ&#10;lCbV7j69EYS9zcf3O+titK24U+8bxwoWSQqCuHK64VrB5XyYf4LwAVlj65gU/JKHYjOdrDHX7sE/&#10;dC9DLWII+xwVmBC6XEpfGbLoE9cRR+7qeoshwr6WusdHDLetzNJ0KS02HBsMdrQzVN3KwSpoOPs6&#10;dec6M0cMf/JYDr7ak1Ifs3G7AhFoDP/it/tbx/lLeP0SD5CbJ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bmxey/AAAA2wAAAA8AAAAAAAAAAAAAAAAAlwIAAGRycy9kb3ducmV2&#10;LnhtbFBLBQYAAAAABAAEAPUAAACDAwAAAAA=&#10;" fillcolor="red" stroked="f" strokeweight="2pt">
                  <v:stroke joinstyle="round"/>
                  <v:shadow on="t" opacity=".5" mv:blur="38100f" origin=",.5" offset="0,2pt"/>
                  <v:textbox inset="4pt,4pt,4pt,4pt"/>
                </v:shape>
                <w10:wrap type="through"/>
              </v:group>
            </w:pict>
          </mc:Fallback>
        </mc:AlternateContent>
      </w:r>
      <w:r w:rsidR="00D436D8">
        <w:rPr>
          <w:noProof/>
          <w:lang w:eastAsia="en-US"/>
        </w:rPr>
        <w:drawing>
          <wp:anchor distT="0" distB="0" distL="114300" distR="114300" simplePos="0" relativeHeight="251668480" behindDoc="1" locked="0" layoutInCell="1" allowOverlap="1" wp14:anchorId="24C91A6C" wp14:editId="7B0E9A2B">
            <wp:simplePos x="0" y="0"/>
            <wp:positionH relativeFrom="column">
              <wp:posOffset>-62865</wp:posOffset>
            </wp:positionH>
            <wp:positionV relativeFrom="paragraph">
              <wp:posOffset>6612890</wp:posOffset>
            </wp:positionV>
            <wp:extent cx="5943600" cy="5334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6-11-19 at 7.07.39 PM.png"/>
                    <pic:cNvPicPr/>
                  </pic:nvPicPr>
                  <pic:blipFill rotWithShape="1">
                    <a:blip r:embed="rId34">
                      <a:extLst>
                        <a:ext uri="{28A0092B-C50C-407E-A947-70E740481C1C}">
                          <a14:useLocalDpi xmlns:a14="http://schemas.microsoft.com/office/drawing/2010/main" val="0"/>
                        </a:ext>
                      </a:extLst>
                    </a:blip>
                    <a:srcRect t="77637"/>
                    <a:stretch/>
                  </pic:blipFill>
                  <pic:spPr bwMode="auto">
                    <a:xfrm>
                      <a:off x="0" y="0"/>
                      <a:ext cx="5943600"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581" w:rsidRPr="00872B30">
        <w:t xml:space="preserve">In order to improve consistency, check whether you are able to adjust your original mark by ± two points on the scale. Click </w:t>
      </w:r>
      <w:r w:rsidR="00F05581" w:rsidRPr="00872B30">
        <w:rPr>
          <w:i/>
          <w:iCs/>
        </w:rPr>
        <w:t>Calculate Results</w:t>
      </w:r>
      <w:r w:rsidR="00F05581">
        <w:t xml:space="preserve"> </w:t>
      </w:r>
      <w:r w:rsidR="00F05581" w:rsidRPr="00872B30">
        <w:t xml:space="preserve">to re calculate. </w:t>
      </w:r>
      <w:r w:rsidR="00F05581">
        <w:t xml:space="preserve">Please always consider to check </w:t>
      </w:r>
      <w:r w:rsidR="00F05581" w:rsidRPr="00844B0A">
        <w:rPr>
          <w:i/>
          <w:iCs/>
        </w:rPr>
        <w:t xml:space="preserve">CR </w:t>
      </w:r>
      <w:r w:rsidR="00F05581" w:rsidRPr="00844B0A">
        <w:t>value</w:t>
      </w:r>
      <w:r w:rsidR="00F05581">
        <w:t xml:space="preserve"> (Consistency check parameter) in the lower Part of the matrix, if it is less than 10% then consistency is acceptable. </w:t>
      </w:r>
      <w:r w:rsidR="00F05581" w:rsidRPr="00872B30">
        <w:t xml:space="preserve">Once finished, and you are satisfied with you answers, press </w:t>
      </w:r>
      <w:r w:rsidR="00F05581" w:rsidRPr="00872B30">
        <w:rPr>
          <w:i/>
          <w:iCs/>
        </w:rPr>
        <w:t>Submit Priorities</w:t>
      </w:r>
      <w:r w:rsidR="00F05581" w:rsidRPr="00872B30">
        <w:t xml:space="preserve"> to submit. </w:t>
      </w:r>
    </w:p>
    <w:p w14:paraId="0D0C1A8C" w14:textId="77777777" w:rsidR="00F05581" w:rsidRDefault="00F05581" w:rsidP="00ED32D9">
      <w:pPr>
        <w:pStyle w:val="NoSpacing"/>
        <w:rPr>
          <w:rStyle w:val="None"/>
          <w:rFonts w:cs="Times New Roman"/>
          <w:lang w:val="en-AU"/>
        </w:rPr>
      </w:pPr>
      <w:r>
        <w:rPr>
          <w:rStyle w:val="None"/>
          <w:rFonts w:cs="Times New Roman"/>
          <w:lang w:val="en-AU"/>
        </w:rPr>
        <w:t>Step4: Repeat the process for the sub-criteria</w:t>
      </w:r>
    </w:p>
    <w:p w14:paraId="07A92631" w14:textId="4B07A9D3" w:rsidR="00F05581" w:rsidRDefault="00F05581" w:rsidP="00ED32D9">
      <w:pPr>
        <w:pStyle w:val="NoSpacing"/>
      </w:pPr>
      <w:r>
        <w:rPr>
          <w:noProof/>
          <w:lang w:eastAsia="en-US"/>
        </w:rPr>
        <w:drawing>
          <wp:anchor distT="0" distB="0" distL="114300" distR="114300" simplePos="0" relativeHeight="251664384" behindDoc="0" locked="0" layoutInCell="1" allowOverlap="1" wp14:anchorId="2D28BED1" wp14:editId="0F2D2747">
            <wp:simplePos x="0" y="0"/>
            <wp:positionH relativeFrom="column">
              <wp:posOffset>-60325</wp:posOffset>
            </wp:positionH>
            <wp:positionV relativeFrom="paragraph">
              <wp:posOffset>502920</wp:posOffset>
            </wp:positionV>
            <wp:extent cx="6642100" cy="5015865"/>
            <wp:effectExtent l="0" t="0" r="1270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6-11-19 at 6.52.10 PM.png"/>
                    <pic:cNvPicPr/>
                  </pic:nvPicPr>
                  <pic:blipFill>
                    <a:blip r:embed="rId35">
                      <a:extLst>
                        <a:ext uri="{28A0092B-C50C-407E-A947-70E740481C1C}">
                          <a14:useLocalDpi xmlns:a14="http://schemas.microsoft.com/office/drawing/2010/main" val="0"/>
                        </a:ext>
                      </a:extLst>
                    </a:blip>
                    <a:stretch>
                      <a:fillRect/>
                    </a:stretch>
                  </pic:blipFill>
                  <pic:spPr>
                    <a:xfrm>
                      <a:off x="0" y="0"/>
                      <a:ext cx="6642100" cy="5015865"/>
                    </a:xfrm>
                    <a:prstGeom prst="rect">
                      <a:avLst/>
                    </a:prstGeom>
                  </pic:spPr>
                </pic:pic>
              </a:graphicData>
            </a:graphic>
            <wp14:sizeRelH relativeFrom="page">
              <wp14:pctWidth>0</wp14:pctWidth>
            </wp14:sizeRelH>
            <wp14:sizeRelV relativeFrom="page">
              <wp14:pctHeight>0</wp14:pctHeight>
            </wp14:sizeRelV>
          </wp:anchor>
        </w:drawing>
      </w:r>
      <w:r w:rsidRPr="003D00DD">
        <w:t>Completed branches in the hierarchy tree are marked green,</w:t>
      </w:r>
      <w:r>
        <w:t xml:space="preserve"> a</w:t>
      </w:r>
      <w:r w:rsidRPr="00975B43">
        <w:t xml:space="preserve">nd global priorities are calculated and color-coded according their rankings. </w:t>
      </w:r>
    </w:p>
    <w:p w14:paraId="7F2AE197" w14:textId="6CFB8403" w:rsidR="00F05581" w:rsidRDefault="00F05581" w:rsidP="00ED32D9">
      <w:pPr>
        <w:pStyle w:val="NoSpacing"/>
      </w:pPr>
      <w:r>
        <w:t>Once all sub-criteria are compared, s</w:t>
      </w:r>
      <w:r w:rsidRPr="00975B43">
        <w:t xml:space="preserve">ubmit your judgment for group evaluation using </w:t>
      </w:r>
      <w:r w:rsidRPr="00260088">
        <w:rPr>
          <w:i/>
          <w:iCs/>
        </w:rPr>
        <w:t>Submit for group eval</w:t>
      </w:r>
      <w:r w:rsidRPr="00975B43">
        <w:t xml:space="preserve"> in the Group Input Menu. Once successfully submitted, you can view the (Group) result</w:t>
      </w:r>
      <w:r>
        <w:t>.</w:t>
      </w:r>
      <w:r w:rsidRPr="00975B43">
        <w:t xml:space="preserve"> </w:t>
      </w:r>
    </w:p>
    <w:p w14:paraId="2B1D5C1C" w14:textId="08046187" w:rsidR="00F05581" w:rsidRDefault="00D436D8" w:rsidP="00ED32D9">
      <w:pPr>
        <w:pStyle w:val="NoSpacing"/>
      </w:pPr>
      <w:r>
        <w:rPr>
          <w:noProof/>
          <w:lang w:eastAsia="en-US"/>
        </w:rPr>
        <w:drawing>
          <wp:anchor distT="0" distB="0" distL="114300" distR="114300" simplePos="0" relativeHeight="251669504" behindDoc="1" locked="0" layoutInCell="1" allowOverlap="1" wp14:anchorId="29E06617" wp14:editId="03372F73">
            <wp:simplePos x="0" y="0"/>
            <wp:positionH relativeFrom="column">
              <wp:posOffset>-62865</wp:posOffset>
            </wp:positionH>
            <wp:positionV relativeFrom="paragraph">
              <wp:posOffset>46990</wp:posOffset>
            </wp:positionV>
            <wp:extent cx="5943600" cy="58754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6-11-19 at 6.52.52 PM.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587541"/>
                    </a:xfrm>
                    <a:prstGeom prst="rect">
                      <a:avLst/>
                    </a:prstGeom>
                  </pic:spPr>
                </pic:pic>
              </a:graphicData>
            </a:graphic>
            <wp14:sizeRelH relativeFrom="page">
              <wp14:pctWidth>0</wp14:pctWidth>
            </wp14:sizeRelH>
            <wp14:sizeRelV relativeFrom="page">
              <wp14:pctHeight>0</wp14:pctHeight>
            </wp14:sizeRelV>
          </wp:anchor>
        </w:drawing>
      </w:r>
    </w:p>
    <w:p w14:paraId="20637A90" w14:textId="41BF1E2C" w:rsidR="00F05581" w:rsidRDefault="00F05581" w:rsidP="00ED32D9">
      <w:pPr>
        <w:pStyle w:val="NoSpacing"/>
      </w:pPr>
    </w:p>
    <w:p w14:paraId="1ED874B5" w14:textId="09BFBF95" w:rsidR="00F3599E" w:rsidRPr="0021536E" w:rsidRDefault="000B5D5D" w:rsidP="0021536E">
      <w:pPr>
        <w:pStyle w:val="NoSpacing"/>
        <w:rPr>
          <w:b/>
          <w:bCs/>
        </w:rPr>
        <w:sectPr w:rsidR="00F3599E" w:rsidRPr="0021536E" w:rsidSect="008E18DA">
          <w:footerReference w:type="default" r:id="rId37"/>
          <w:pgSz w:w="12240" w:h="15840" w:code="1"/>
          <w:pgMar w:top="1440" w:right="1440" w:bottom="1440" w:left="1440" w:header="720" w:footer="720" w:gutter="0"/>
          <w:cols w:space="720"/>
          <w:docGrid w:linePitch="360"/>
        </w:sectPr>
      </w:pPr>
      <w:r>
        <w:rPr>
          <w:b/>
          <w:bCs/>
        </w:rPr>
        <w:t>Thank  you</w:t>
      </w:r>
    </w:p>
    <w:bookmarkEnd w:id="0"/>
    <w:bookmarkEnd w:id="1"/>
    <w:p w14:paraId="11A322B9" w14:textId="1C822324" w:rsidR="006002E7" w:rsidRDefault="006002E7" w:rsidP="002A4F41">
      <w:pPr>
        <w:pStyle w:val="NoSpacing"/>
        <w:rPr>
          <w:noProof/>
        </w:rPr>
      </w:pPr>
    </w:p>
    <w:sectPr w:rsidR="006002E7">
      <w:headerReference w:type="default" r:id="rId38"/>
      <w:headerReference w:type="first" r:id="rId39"/>
      <w:footnotePr>
        <w:pos w:val="beneathText"/>
      </w:footnotePr>
      <w:pgSz w:w="12240" w:h="15840" w:code="1"/>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255C3" w14:textId="77777777" w:rsidR="001F1CA4" w:rsidRDefault="001F1CA4" w:rsidP="001F3C48">
      <w:r>
        <w:separator/>
      </w:r>
    </w:p>
  </w:endnote>
  <w:endnote w:type="continuationSeparator" w:id="0">
    <w:p w14:paraId="54D7110F" w14:textId="77777777" w:rsidR="001F1CA4" w:rsidRDefault="001F1CA4" w:rsidP="001F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1704033"/>
      <w:docPartObj>
        <w:docPartGallery w:val="Page Numbers (Bottom of Page)"/>
        <w:docPartUnique/>
      </w:docPartObj>
    </w:sdtPr>
    <w:sdtEndPr>
      <w:rPr>
        <w:noProof/>
      </w:rPr>
    </w:sdtEndPr>
    <w:sdtContent>
      <w:p w14:paraId="2DA280E4" w14:textId="77777777" w:rsidR="0069275C" w:rsidRPr="00BC179E" w:rsidRDefault="0069275C" w:rsidP="001F3C48">
        <w:pPr>
          <w:pStyle w:val="Footer"/>
        </w:pPr>
        <w:r w:rsidRPr="00BC179E">
          <w:fldChar w:fldCharType="begin"/>
        </w:r>
        <w:r w:rsidRPr="00BC179E">
          <w:instrText xml:space="preserve"> PAGE   \* MERGEFORMAT </w:instrText>
        </w:r>
        <w:r w:rsidRPr="00BC179E">
          <w:fldChar w:fldCharType="separate"/>
        </w:r>
        <w:r w:rsidR="00D036AC">
          <w:rPr>
            <w:noProof/>
          </w:rPr>
          <w:t>1</w:t>
        </w:r>
        <w:r w:rsidRPr="00BC179E">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6F8B2" w14:textId="77777777" w:rsidR="001F1CA4" w:rsidRDefault="001F1CA4" w:rsidP="001F3C48">
      <w:r>
        <w:separator/>
      </w:r>
    </w:p>
  </w:footnote>
  <w:footnote w:type="continuationSeparator" w:id="0">
    <w:p w14:paraId="027A2929" w14:textId="77777777" w:rsidR="001F1CA4" w:rsidRDefault="001F1CA4" w:rsidP="001F3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64F1E" w14:textId="47A87E81" w:rsidR="0069275C" w:rsidRPr="005C6671" w:rsidRDefault="0069275C" w:rsidP="001F3C48">
    <w:pPr>
      <w:pStyle w:val="Header"/>
    </w:pPr>
    <w:r>
      <w:t>The Role of Public Policies in Promoting Corporate Social Responsibility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B064F" w14:textId="1BA15568" w:rsidR="0069275C" w:rsidRDefault="0069275C" w:rsidP="001F3C48">
    <w:pPr>
      <w:pStyle w:val="Header"/>
      <w:rPr>
        <w:rStyle w:val="Stro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E5665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10"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1" w15:restartNumberingAfterBreak="0">
    <w:nsid w:val="03EB0967"/>
    <w:multiLevelType w:val="hybridMultilevel"/>
    <w:tmpl w:val="CB229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8373FA"/>
    <w:multiLevelType w:val="hybridMultilevel"/>
    <w:tmpl w:val="2C146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52078B"/>
    <w:multiLevelType w:val="multilevel"/>
    <w:tmpl w:val="B9E645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F657AD"/>
    <w:multiLevelType w:val="multilevel"/>
    <w:tmpl w:val="C1E298FA"/>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color w:val="auto"/>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71C298A"/>
    <w:multiLevelType w:val="multilevel"/>
    <w:tmpl w:val="7494D17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281438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9B200A"/>
    <w:multiLevelType w:val="hybridMultilevel"/>
    <w:tmpl w:val="31109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D20AF1"/>
    <w:multiLevelType w:val="hybridMultilevel"/>
    <w:tmpl w:val="4A2C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82D87"/>
    <w:multiLevelType w:val="hybridMultilevel"/>
    <w:tmpl w:val="A9D8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609AD"/>
    <w:multiLevelType w:val="hybridMultilevel"/>
    <w:tmpl w:val="A6EE8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F1546"/>
    <w:multiLevelType w:val="multilevel"/>
    <w:tmpl w:val="BA2EF4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FA3C2E"/>
    <w:multiLevelType w:val="hybridMultilevel"/>
    <w:tmpl w:val="BE68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97E1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40A5C29"/>
    <w:multiLevelType w:val="hybridMultilevel"/>
    <w:tmpl w:val="19D8C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5472C"/>
    <w:multiLevelType w:val="hybridMultilevel"/>
    <w:tmpl w:val="5A9ED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9F7176"/>
    <w:multiLevelType w:val="multilevel"/>
    <w:tmpl w:val="E34ED4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72E2698"/>
    <w:multiLevelType w:val="multilevel"/>
    <w:tmpl w:val="127A500C"/>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AF86D2E"/>
    <w:multiLevelType w:val="hybridMultilevel"/>
    <w:tmpl w:val="B500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81189"/>
    <w:multiLevelType w:val="multilevel"/>
    <w:tmpl w:val="E722A7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1A506E0"/>
    <w:multiLevelType w:val="hybridMultilevel"/>
    <w:tmpl w:val="EDF4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24169B"/>
    <w:multiLevelType w:val="hybridMultilevel"/>
    <w:tmpl w:val="F022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97418"/>
    <w:multiLevelType w:val="hybridMultilevel"/>
    <w:tmpl w:val="FFD8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0"/>
    <w:lvlOverride w:ilvl="0">
      <w:startOverride w:val="1"/>
    </w:lvlOverride>
  </w:num>
  <w:num w:numId="12">
    <w:abstractNumId w:val="29"/>
  </w:num>
  <w:num w:numId="13">
    <w:abstractNumId w:val="17"/>
  </w:num>
  <w:num w:numId="14">
    <w:abstractNumId w:val="26"/>
  </w:num>
  <w:num w:numId="15">
    <w:abstractNumId w:val="18"/>
  </w:num>
  <w:num w:numId="16">
    <w:abstractNumId w:val="32"/>
  </w:num>
  <w:num w:numId="17">
    <w:abstractNumId w:val="22"/>
  </w:num>
  <w:num w:numId="18">
    <w:abstractNumId w:val="23"/>
  </w:num>
  <w:num w:numId="19">
    <w:abstractNumId w:val="15"/>
  </w:num>
  <w:num w:numId="20">
    <w:abstractNumId w:val="14"/>
  </w:num>
  <w:num w:numId="21">
    <w:abstractNumId w:val="2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3"/>
  </w:num>
  <w:num w:numId="25">
    <w:abstractNumId w:val="24"/>
  </w:num>
  <w:num w:numId="26">
    <w:abstractNumId w:val="20"/>
  </w:num>
  <w:num w:numId="27">
    <w:abstractNumId w:val="12"/>
  </w:num>
  <w:num w:numId="28">
    <w:abstractNumId w:val="11"/>
  </w:num>
  <w:num w:numId="29">
    <w:abstractNumId w:val="30"/>
  </w:num>
  <w:num w:numId="30">
    <w:abstractNumId w:val="19"/>
  </w:num>
  <w:num w:numId="31">
    <w:abstractNumId w:val="31"/>
  </w:num>
  <w:num w:numId="32">
    <w:abstractNumId w:val="21"/>
  </w:num>
  <w:num w:numId="33">
    <w:abstractNumId w:val="25"/>
  </w:num>
  <w:num w:numId="34">
    <w:abstractNumId w:val="16"/>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D00"/>
    <w:rsid w:val="00011DBD"/>
    <w:rsid w:val="000338AD"/>
    <w:rsid w:val="00035575"/>
    <w:rsid w:val="00040ACF"/>
    <w:rsid w:val="0004107C"/>
    <w:rsid w:val="0004360B"/>
    <w:rsid w:val="000512C9"/>
    <w:rsid w:val="000612B4"/>
    <w:rsid w:val="000709F1"/>
    <w:rsid w:val="00072170"/>
    <w:rsid w:val="0008777D"/>
    <w:rsid w:val="00097E67"/>
    <w:rsid w:val="000A0F34"/>
    <w:rsid w:val="000A5F92"/>
    <w:rsid w:val="000A7BB0"/>
    <w:rsid w:val="000B0605"/>
    <w:rsid w:val="000B1FC1"/>
    <w:rsid w:val="000B5D5D"/>
    <w:rsid w:val="000B7DE6"/>
    <w:rsid w:val="000C5A4A"/>
    <w:rsid w:val="000D505A"/>
    <w:rsid w:val="000E7936"/>
    <w:rsid w:val="000F59BB"/>
    <w:rsid w:val="0010353E"/>
    <w:rsid w:val="00116378"/>
    <w:rsid w:val="0015010E"/>
    <w:rsid w:val="00152635"/>
    <w:rsid w:val="00162183"/>
    <w:rsid w:val="00181785"/>
    <w:rsid w:val="00186F5F"/>
    <w:rsid w:val="00192C00"/>
    <w:rsid w:val="00193CD6"/>
    <w:rsid w:val="001B2696"/>
    <w:rsid w:val="001B2DDF"/>
    <w:rsid w:val="001C78DE"/>
    <w:rsid w:val="001D028D"/>
    <w:rsid w:val="001E286D"/>
    <w:rsid w:val="001E449C"/>
    <w:rsid w:val="001E79CA"/>
    <w:rsid w:val="001F0EB2"/>
    <w:rsid w:val="001F11FF"/>
    <w:rsid w:val="001F1CA4"/>
    <w:rsid w:val="001F3C48"/>
    <w:rsid w:val="00203ED9"/>
    <w:rsid w:val="00207590"/>
    <w:rsid w:val="0021536E"/>
    <w:rsid w:val="002208D9"/>
    <w:rsid w:val="00220AA9"/>
    <w:rsid w:val="00230640"/>
    <w:rsid w:val="002333A3"/>
    <w:rsid w:val="00236855"/>
    <w:rsid w:val="00241CF1"/>
    <w:rsid w:val="00253F87"/>
    <w:rsid w:val="00256A1C"/>
    <w:rsid w:val="0026146F"/>
    <w:rsid w:val="00261476"/>
    <w:rsid w:val="00261C8D"/>
    <w:rsid w:val="002643D1"/>
    <w:rsid w:val="0027084B"/>
    <w:rsid w:val="00284C3C"/>
    <w:rsid w:val="00284CBF"/>
    <w:rsid w:val="002922E9"/>
    <w:rsid w:val="00296345"/>
    <w:rsid w:val="002A4F41"/>
    <w:rsid w:val="002B673C"/>
    <w:rsid w:val="002C46E8"/>
    <w:rsid w:val="002D2966"/>
    <w:rsid w:val="002D40DF"/>
    <w:rsid w:val="002D646F"/>
    <w:rsid w:val="002E31C9"/>
    <w:rsid w:val="002F0E57"/>
    <w:rsid w:val="003061EA"/>
    <w:rsid w:val="003249A3"/>
    <w:rsid w:val="00326005"/>
    <w:rsid w:val="0034773D"/>
    <w:rsid w:val="003637D6"/>
    <w:rsid w:val="0036739B"/>
    <w:rsid w:val="0037081F"/>
    <w:rsid w:val="00375DC8"/>
    <w:rsid w:val="00377424"/>
    <w:rsid w:val="00377B6E"/>
    <w:rsid w:val="003A424C"/>
    <w:rsid w:val="003C3DED"/>
    <w:rsid w:val="003C5B33"/>
    <w:rsid w:val="003D02B4"/>
    <w:rsid w:val="003D75F9"/>
    <w:rsid w:val="003E1B3C"/>
    <w:rsid w:val="003E480C"/>
    <w:rsid w:val="003E69B5"/>
    <w:rsid w:val="003F3C09"/>
    <w:rsid w:val="003F4A28"/>
    <w:rsid w:val="00433D00"/>
    <w:rsid w:val="00435E45"/>
    <w:rsid w:val="004407EF"/>
    <w:rsid w:val="00442C1F"/>
    <w:rsid w:val="00450603"/>
    <w:rsid w:val="00456795"/>
    <w:rsid w:val="004575B6"/>
    <w:rsid w:val="004639A4"/>
    <w:rsid w:val="004646AE"/>
    <w:rsid w:val="00466656"/>
    <w:rsid w:val="00467461"/>
    <w:rsid w:val="004740C8"/>
    <w:rsid w:val="00493ED5"/>
    <w:rsid w:val="00497635"/>
    <w:rsid w:val="004B2B79"/>
    <w:rsid w:val="004C2F02"/>
    <w:rsid w:val="004C3619"/>
    <w:rsid w:val="004C5302"/>
    <w:rsid w:val="004D551D"/>
    <w:rsid w:val="004E6F27"/>
    <w:rsid w:val="004E7756"/>
    <w:rsid w:val="004E7FFB"/>
    <w:rsid w:val="004F02EC"/>
    <w:rsid w:val="004F6CB9"/>
    <w:rsid w:val="00501A36"/>
    <w:rsid w:val="00510CB2"/>
    <w:rsid w:val="00511310"/>
    <w:rsid w:val="00511FE9"/>
    <w:rsid w:val="00517AB4"/>
    <w:rsid w:val="0052175A"/>
    <w:rsid w:val="005421E7"/>
    <w:rsid w:val="005476B6"/>
    <w:rsid w:val="00563ABD"/>
    <w:rsid w:val="00581DBF"/>
    <w:rsid w:val="00595B77"/>
    <w:rsid w:val="005A7DF7"/>
    <w:rsid w:val="005B7B17"/>
    <w:rsid w:val="005B7B59"/>
    <w:rsid w:val="005C0707"/>
    <w:rsid w:val="005C50A5"/>
    <w:rsid w:val="005C6671"/>
    <w:rsid w:val="005C6827"/>
    <w:rsid w:val="005D40AF"/>
    <w:rsid w:val="005E0095"/>
    <w:rsid w:val="005E560F"/>
    <w:rsid w:val="005F08A8"/>
    <w:rsid w:val="005F4AED"/>
    <w:rsid w:val="005F6BB3"/>
    <w:rsid w:val="005F72D1"/>
    <w:rsid w:val="006002E7"/>
    <w:rsid w:val="0060086C"/>
    <w:rsid w:val="00600CBB"/>
    <w:rsid w:val="00612ACE"/>
    <w:rsid w:val="0061747F"/>
    <w:rsid w:val="00621011"/>
    <w:rsid w:val="006244B5"/>
    <w:rsid w:val="00624F03"/>
    <w:rsid w:val="00634D85"/>
    <w:rsid w:val="00646A27"/>
    <w:rsid w:val="00646EC6"/>
    <w:rsid w:val="00652313"/>
    <w:rsid w:val="0065484E"/>
    <w:rsid w:val="00654E06"/>
    <w:rsid w:val="00665D91"/>
    <w:rsid w:val="00682FF8"/>
    <w:rsid w:val="006871ED"/>
    <w:rsid w:val="006912A8"/>
    <w:rsid w:val="0069275C"/>
    <w:rsid w:val="0069590A"/>
    <w:rsid w:val="006A6531"/>
    <w:rsid w:val="006B0F1C"/>
    <w:rsid w:val="006B1423"/>
    <w:rsid w:val="006B5AEB"/>
    <w:rsid w:val="006B7806"/>
    <w:rsid w:val="006C2F5B"/>
    <w:rsid w:val="006C3257"/>
    <w:rsid w:val="006C7B65"/>
    <w:rsid w:val="006D5712"/>
    <w:rsid w:val="006E03A2"/>
    <w:rsid w:val="006E36B6"/>
    <w:rsid w:val="006F516F"/>
    <w:rsid w:val="006F53AE"/>
    <w:rsid w:val="00713A5A"/>
    <w:rsid w:val="00717B2C"/>
    <w:rsid w:val="00723363"/>
    <w:rsid w:val="00723E01"/>
    <w:rsid w:val="0072421A"/>
    <w:rsid w:val="0074242D"/>
    <w:rsid w:val="00745849"/>
    <w:rsid w:val="00750D8B"/>
    <w:rsid w:val="007532C2"/>
    <w:rsid w:val="007543F3"/>
    <w:rsid w:val="00785DD5"/>
    <w:rsid w:val="00794421"/>
    <w:rsid w:val="007A2F28"/>
    <w:rsid w:val="007A7C85"/>
    <w:rsid w:val="007B3681"/>
    <w:rsid w:val="007D009D"/>
    <w:rsid w:val="007D10E4"/>
    <w:rsid w:val="007D1E6B"/>
    <w:rsid w:val="007D2EAC"/>
    <w:rsid w:val="007D3CB8"/>
    <w:rsid w:val="007E3562"/>
    <w:rsid w:val="007F4025"/>
    <w:rsid w:val="00805D06"/>
    <w:rsid w:val="00825BDD"/>
    <w:rsid w:val="00841EA4"/>
    <w:rsid w:val="008517C6"/>
    <w:rsid w:val="0085361D"/>
    <w:rsid w:val="00857331"/>
    <w:rsid w:val="008614C5"/>
    <w:rsid w:val="008777A9"/>
    <w:rsid w:val="00882C21"/>
    <w:rsid w:val="00882EDB"/>
    <w:rsid w:val="008839EF"/>
    <w:rsid w:val="00886FFD"/>
    <w:rsid w:val="0089611C"/>
    <w:rsid w:val="008B00E3"/>
    <w:rsid w:val="008B14FC"/>
    <w:rsid w:val="008E0F31"/>
    <w:rsid w:val="008E18DA"/>
    <w:rsid w:val="009029B8"/>
    <w:rsid w:val="009255FC"/>
    <w:rsid w:val="00932922"/>
    <w:rsid w:val="00934CF0"/>
    <w:rsid w:val="009438D1"/>
    <w:rsid w:val="00952350"/>
    <w:rsid w:val="00956F87"/>
    <w:rsid w:val="00974504"/>
    <w:rsid w:val="009778C0"/>
    <w:rsid w:val="009963FC"/>
    <w:rsid w:val="009B0EC0"/>
    <w:rsid w:val="009B3BA7"/>
    <w:rsid w:val="009B7C47"/>
    <w:rsid w:val="009C1224"/>
    <w:rsid w:val="009C2620"/>
    <w:rsid w:val="009D74C9"/>
    <w:rsid w:val="009E2073"/>
    <w:rsid w:val="009F1E27"/>
    <w:rsid w:val="00A06EDD"/>
    <w:rsid w:val="00A117B2"/>
    <w:rsid w:val="00A20F05"/>
    <w:rsid w:val="00A22A41"/>
    <w:rsid w:val="00A27615"/>
    <w:rsid w:val="00A31C1C"/>
    <w:rsid w:val="00A338B6"/>
    <w:rsid w:val="00A33C1C"/>
    <w:rsid w:val="00A41616"/>
    <w:rsid w:val="00A510C8"/>
    <w:rsid w:val="00A56171"/>
    <w:rsid w:val="00A563A8"/>
    <w:rsid w:val="00A70C3F"/>
    <w:rsid w:val="00A75D92"/>
    <w:rsid w:val="00A815E3"/>
    <w:rsid w:val="00AA3FD8"/>
    <w:rsid w:val="00AD087A"/>
    <w:rsid w:val="00AD6E63"/>
    <w:rsid w:val="00AD7569"/>
    <w:rsid w:val="00AE058B"/>
    <w:rsid w:val="00AE487C"/>
    <w:rsid w:val="00AF07B3"/>
    <w:rsid w:val="00B010BD"/>
    <w:rsid w:val="00B118B7"/>
    <w:rsid w:val="00B11F15"/>
    <w:rsid w:val="00B1730A"/>
    <w:rsid w:val="00B23E23"/>
    <w:rsid w:val="00B34219"/>
    <w:rsid w:val="00B40F81"/>
    <w:rsid w:val="00B420A8"/>
    <w:rsid w:val="00B506C4"/>
    <w:rsid w:val="00B531BB"/>
    <w:rsid w:val="00B76020"/>
    <w:rsid w:val="00B83314"/>
    <w:rsid w:val="00B8551A"/>
    <w:rsid w:val="00B92471"/>
    <w:rsid w:val="00B943F8"/>
    <w:rsid w:val="00B945EC"/>
    <w:rsid w:val="00B97625"/>
    <w:rsid w:val="00BA1E33"/>
    <w:rsid w:val="00BB3F64"/>
    <w:rsid w:val="00BC3967"/>
    <w:rsid w:val="00BD572A"/>
    <w:rsid w:val="00BD7240"/>
    <w:rsid w:val="00BE163B"/>
    <w:rsid w:val="00BE7A4F"/>
    <w:rsid w:val="00BF295D"/>
    <w:rsid w:val="00BF5614"/>
    <w:rsid w:val="00C16756"/>
    <w:rsid w:val="00C177CD"/>
    <w:rsid w:val="00C17C8A"/>
    <w:rsid w:val="00C214E3"/>
    <w:rsid w:val="00C419AA"/>
    <w:rsid w:val="00C43AAA"/>
    <w:rsid w:val="00C43D5C"/>
    <w:rsid w:val="00C4479A"/>
    <w:rsid w:val="00C5249E"/>
    <w:rsid w:val="00C60381"/>
    <w:rsid w:val="00C6616C"/>
    <w:rsid w:val="00C72762"/>
    <w:rsid w:val="00CA606C"/>
    <w:rsid w:val="00CA72DA"/>
    <w:rsid w:val="00CB0FC5"/>
    <w:rsid w:val="00CB1B7D"/>
    <w:rsid w:val="00CC03EE"/>
    <w:rsid w:val="00CC4B35"/>
    <w:rsid w:val="00CF39E4"/>
    <w:rsid w:val="00D008DE"/>
    <w:rsid w:val="00D01651"/>
    <w:rsid w:val="00D036AC"/>
    <w:rsid w:val="00D100A7"/>
    <w:rsid w:val="00D14484"/>
    <w:rsid w:val="00D14FF4"/>
    <w:rsid w:val="00D20B2E"/>
    <w:rsid w:val="00D22DA5"/>
    <w:rsid w:val="00D25C30"/>
    <w:rsid w:val="00D35760"/>
    <w:rsid w:val="00D41D6B"/>
    <w:rsid w:val="00D436D8"/>
    <w:rsid w:val="00D4395B"/>
    <w:rsid w:val="00D60C9F"/>
    <w:rsid w:val="00D62CB6"/>
    <w:rsid w:val="00D7305E"/>
    <w:rsid w:val="00D80F58"/>
    <w:rsid w:val="00D85D19"/>
    <w:rsid w:val="00D93D39"/>
    <w:rsid w:val="00D9456E"/>
    <w:rsid w:val="00DA365A"/>
    <w:rsid w:val="00DC14A4"/>
    <w:rsid w:val="00DC53C8"/>
    <w:rsid w:val="00DD4A33"/>
    <w:rsid w:val="00DD6AA6"/>
    <w:rsid w:val="00DE1CED"/>
    <w:rsid w:val="00DF19D6"/>
    <w:rsid w:val="00DF7144"/>
    <w:rsid w:val="00E03FE9"/>
    <w:rsid w:val="00E05061"/>
    <w:rsid w:val="00E06323"/>
    <w:rsid w:val="00E07DEF"/>
    <w:rsid w:val="00E11A42"/>
    <w:rsid w:val="00E1249C"/>
    <w:rsid w:val="00E21382"/>
    <w:rsid w:val="00E216E2"/>
    <w:rsid w:val="00E41572"/>
    <w:rsid w:val="00E44276"/>
    <w:rsid w:val="00E57BCD"/>
    <w:rsid w:val="00E7531C"/>
    <w:rsid w:val="00E75326"/>
    <w:rsid w:val="00E7746C"/>
    <w:rsid w:val="00E838F7"/>
    <w:rsid w:val="00E87A93"/>
    <w:rsid w:val="00EA48B4"/>
    <w:rsid w:val="00EB2251"/>
    <w:rsid w:val="00EB7C04"/>
    <w:rsid w:val="00EC0B1F"/>
    <w:rsid w:val="00EC10AA"/>
    <w:rsid w:val="00EC1BE8"/>
    <w:rsid w:val="00EC7205"/>
    <w:rsid w:val="00EC7F13"/>
    <w:rsid w:val="00ED32D9"/>
    <w:rsid w:val="00ED63F9"/>
    <w:rsid w:val="00ED77D6"/>
    <w:rsid w:val="00EE2D38"/>
    <w:rsid w:val="00F02B82"/>
    <w:rsid w:val="00F05581"/>
    <w:rsid w:val="00F0591E"/>
    <w:rsid w:val="00F23885"/>
    <w:rsid w:val="00F24751"/>
    <w:rsid w:val="00F26BBB"/>
    <w:rsid w:val="00F33019"/>
    <w:rsid w:val="00F35568"/>
    <w:rsid w:val="00F3599E"/>
    <w:rsid w:val="00F4192D"/>
    <w:rsid w:val="00F44CF3"/>
    <w:rsid w:val="00F46D14"/>
    <w:rsid w:val="00F531F8"/>
    <w:rsid w:val="00F54540"/>
    <w:rsid w:val="00F5637F"/>
    <w:rsid w:val="00F74D9F"/>
    <w:rsid w:val="00F772FF"/>
    <w:rsid w:val="00F8002E"/>
    <w:rsid w:val="00F84067"/>
    <w:rsid w:val="00FA1AC9"/>
    <w:rsid w:val="00FC1109"/>
    <w:rsid w:val="00FE0B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99C2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0"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C48"/>
    <w:pPr>
      <w:jc w:val="both"/>
    </w:pPr>
    <w:rPr>
      <w:rFonts w:asciiTheme="majorBidi" w:eastAsiaTheme="minorHAnsi" w:hAnsiTheme="majorBidi" w:cstheme="majorBidi"/>
      <w:kern w:val="24"/>
    </w:rPr>
  </w:style>
  <w:style w:type="paragraph" w:styleId="Heading1">
    <w:name w:val="heading 1"/>
    <w:basedOn w:val="Normal"/>
    <w:next w:val="Normal"/>
    <w:link w:val="Heading1Char"/>
    <w:uiPriority w:val="4"/>
    <w:qFormat/>
    <w:rsid w:val="00D14FF4"/>
    <w:pPr>
      <w:keepNext/>
      <w:keepLines/>
      <w:numPr>
        <w:numId w:val="20"/>
      </w:numPr>
      <w:jc w:val="center"/>
      <w:outlineLvl w:val="0"/>
    </w:pPr>
    <w:rPr>
      <w:rFonts w:asciiTheme="majorHAnsi" w:eastAsiaTheme="majorEastAsia" w:hAnsiTheme="majorHAnsi"/>
      <w:b/>
      <w:bCs/>
      <w:sz w:val="28"/>
      <w:szCs w:val="28"/>
      <w:lang w:eastAsia="en-US"/>
    </w:rPr>
  </w:style>
  <w:style w:type="paragraph" w:styleId="Heading2">
    <w:name w:val="heading 2"/>
    <w:basedOn w:val="Normal"/>
    <w:next w:val="Normal"/>
    <w:link w:val="Heading2Char"/>
    <w:uiPriority w:val="4"/>
    <w:unhideWhenUsed/>
    <w:qFormat/>
    <w:rsid w:val="00D14FF4"/>
    <w:pPr>
      <w:keepNext/>
      <w:keepLines/>
      <w:numPr>
        <w:ilvl w:val="1"/>
        <w:numId w:val="20"/>
      </w:numPr>
      <w:outlineLvl w:val="1"/>
    </w:pPr>
    <w:rPr>
      <w:rFonts w:asciiTheme="majorHAnsi" w:eastAsiaTheme="majorEastAsia" w:hAnsiTheme="majorHAnsi"/>
      <w:b/>
      <w:bCs/>
    </w:rPr>
  </w:style>
  <w:style w:type="paragraph" w:styleId="Heading3">
    <w:name w:val="heading 3"/>
    <w:basedOn w:val="Normal"/>
    <w:next w:val="Normal"/>
    <w:link w:val="Heading3Char"/>
    <w:unhideWhenUsed/>
    <w:qFormat/>
    <w:rsid w:val="00D14FF4"/>
    <w:pPr>
      <w:keepNext/>
      <w:keepLines/>
      <w:numPr>
        <w:ilvl w:val="2"/>
        <w:numId w:val="20"/>
      </w:numPr>
      <w:outlineLvl w:val="2"/>
    </w:pPr>
    <w:rPr>
      <w:rFonts w:asciiTheme="majorHAnsi" w:eastAsiaTheme="majorEastAsia" w:hAnsiTheme="majorHAnsi"/>
      <w:b/>
      <w:bCs/>
      <w:i/>
      <w:iCs/>
    </w:rPr>
  </w:style>
  <w:style w:type="paragraph" w:styleId="Heading4">
    <w:name w:val="heading 4"/>
    <w:basedOn w:val="Normal"/>
    <w:next w:val="Normal"/>
    <w:link w:val="Heading4Char"/>
    <w:uiPriority w:val="4"/>
    <w:unhideWhenUsed/>
    <w:qFormat/>
    <w:rsid w:val="00D14FF4"/>
    <w:pPr>
      <w:keepNext/>
      <w:keepLines/>
      <w:numPr>
        <w:ilvl w:val="3"/>
        <w:numId w:val="20"/>
      </w:numPr>
      <w:outlineLvl w:val="3"/>
    </w:pPr>
    <w:rPr>
      <w:rFonts w:asciiTheme="majorHAnsi" w:eastAsiaTheme="majorEastAsia" w:hAnsiTheme="majorHAnsi"/>
      <w:b/>
      <w:bCs/>
      <w:i/>
      <w:iCs/>
    </w:rPr>
  </w:style>
  <w:style w:type="paragraph" w:styleId="Heading5">
    <w:name w:val="heading 5"/>
    <w:basedOn w:val="Normal"/>
    <w:next w:val="Normal"/>
    <w:link w:val="Heading5Char"/>
    <w:uiPriority w:val="4"/>
    <w:unhideWhenUsed/>
    <w:qFormat/>
    <w:rsid w:val="00D14FF4"/>
    <w:pPr>
      <w:keepNext/>
      <w:keepLines/>
      <w:numPr>
        <w:ilvl w:val="4"/>
        <w:numId w:val="20"/>
      </w:numPr>
      <w:outlineLvl w:val="4"/>
    </w:pPr>
    <w:rPr>
      <w:rFonts w:asciiTheme="majorHAnsi" w:eastAsiaTheme="majorEastAsia" w:hAnsiTheme="majorHAnsi"/>
      <w:i/>
      <w:iCs/>
    </w:rPr>
  </w:style>
  <w:style w:type="paragraph" w:styleId="Heading6">
    <w:name w:val="heading 6"/>
    <w:basedOn w:val="Normal"/>
    <w:next w:val="Normal"/>
    <w:link w:val="Heading6Char"/>
    <w:uiPriority w:val="9"/>
    <w:semiHidden/>
    <w:qFormat/>
    <w:rsid w:val="00D14FF4"/>
    <w:pPr>
      <w:keepNext/>
      <w:keepLines/>
      <w:numPr>
        <w:ilvl w:val="5"/>
        <w:numId w:val="20"/>
      </w:numPr>
      <w:spacing w:before="40"/>
      <w:outlineLvl w:val="5"/>
    </w:pPr>
    <w:rPr>
      <w:rFonts w:asciiTheme="majorHAnsi" w:eastAsiaTheme="majorEastAsia" w:hAnsiTheme="majorHAnsi"/>
      <w:color w:val="6E6E6E" w:themeColor="accent1" w:themeShade="7F"/>
    </w:rPr>
  </w:style>
  <w:style w:type="paragraph" w:styleId="Heading7">
    <w:name w:val="heading 7"/>
    <w:basedOn w:val="Normal"/>
    <w:next w:val="Normal"/>
    <w:link w:val="Heading7Char"/>
    <w:uiPriority w:val="9"/>
    <w:semiHidden/>
    <w:qFormat/>
    <w:rsid w:val="00D14FF4"/>
    <w:pPr>
      <w:keepNext/>
      <w:keepLines/>
      <w:numPr>
        <w:ilvl w:val="6"/>
        <w:numId w:val="20"/>
      </w:numPr>
      <w:spacing w:before="40"/>
      <w:outlineLvl w:val="6"/>
    </w:pPr>
    <w:rPr>
      <w:rFonts w:asciiTheme="majorHAnsi" w:eastAsiaTheme="majorEastAsia" w:hAnsiTheme="majorHAnsi"/>
      <w:i/>
      <w:iCs/>
      <w:color w:val="6E6E6E" w:themeColor="accent1" w:themeShade="7F"/>
    </w:rPr>
  </w:style>
  <w:style w:type="paragraph" w:styleId="Heading8">
    <w:name w:val="heading 8"/>
    <w:basedOn w:val="Normal"/>
    <w:next w:val="Normal"/>
    <w:link w:val="Heading8Char"/>
    <w:uiPriority w:val="9"/>
    <w:semiHidden/>
    <w:qFormat/>
    <w:rsid w:val="00D14FF4"/>
    <w:pPr>
      <w:keepNext/>
      <w:keepLines/>
      <w:numPr>
        <w:ilvl w:val="7"/>
        <w:numId w:val="20"/>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qFormat/>
    <w:rsid w:val="00D14FF4"/>
    <w:pPr>
      <w:keepNext/>
      <w:keepLines/>
      <w:numPr>
        <w:ilvl w:val="8"/>
        <w:numId w:val="20"/>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6E36B6"/>
    <w:rPr>
      <w:rFonts w:asciiTheme="majorHAnsi" w:eastAsiaTheme="majorEastAsia" w:hAnsiTheme="majorHAnsi" w:cstheme="majorBidi"/>
      <w:b/>
      <w:bCs/>
      <w:kern w:val="24"/>
      <w:sz w:val="28"/>
      <w:szCs w:val="28"/>
      <w:lang w:eastAsia="en-US"/>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character" w:customStyle="1" w:styleId="Heading3Char">
    <w:name w:val="Heading 3 Char"/>
    <w:basedOn w:val="DefaultParagraphFont"/>
    <w:link w:val="Heading3"/>
    <w:rsid w:val="006E36B6"/>
    <w:rPr>
      <w:rFonts w:asciiTheme="majorHAnsi" w:eastAsiaTheme="majorEastAsia" w:hAnsiTheme="majorHAnsi" w:cstheme="majorBidi"/>
      <w:b/>
      <w:bCs/>
      <w:i/>
      <w:iCs/>
      <w:kern w:val="24"/>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customStyle="1" w:styleId="SectionTitle">
    <w:name w:val="Section Title"/>
    <w:basedOn w:val="Normal"/>
    <w:next w:val="Normal"/>
    <w:uiPriority w:val="2"/>
    <w:qFormat/>
    <w:rsid w:val="006E36B6"/>
    <w:pPr>
      <w:pageBreakBefore/>
      <w:ind w:firstLine="0"/>
      <w:jc w:val="center"/>
      <w:outlineLvl w:val="0"/>
    </w:pPr>
    <w:rPr>
      <w:rFonts w:asciiTheme="majorHAnsi" w:eastAsiaTheme="majorEastAsia" w:hAnsiTheme="majorHAnsi"/>
      <w:b/>
      <w:bCs/>
      <w:sz w:val="28"/>
      <w:szCs w:val="28"/>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paragraph" w:styleId="Title">
    <w:name w:val="Title"/>
    <w:basedOn w:val="Normal"/>
    <w:next w:val="Normal"/>
    <w:link w:val="TitleChar"/>
    <w:uiPriority w:val="1"/>
    <w:qFormat/>
    <w:rsid w:val="007D009D"/>
    <w:pPr>
      <w:spacing w:before="2400"/>
      <w:ind w:firstLine="0"/>
      <w:contextualSpacing/>
      <w:jc w:val="center"/>
    </w:pPr>
    <w:rPr>
      <w:rFonts w:asciiTheme="majorHAnsi" w:eastAsiaTheme="majorEastAsia" w:hAnsiTheme="majorHAnsi"/>
      <w:b/>
      <w:bCs/>
      <w:sz w:val="28"/>
      <w:szCs w:val="28"/>
    </w:rPr>
  </w:style>
  <w:style w:type="character" w:customStyle="1" w:styleId="TitleChar">
    <w:name w:val="Title Char"/>
    <w:basedOn w:val="DefaultParagraphFont"/>
    <w:link w:val="Title"/>
    <w:uiPriority w:val="1"/>
    <w:rsid w:val="007D009D"/>
    <w:rPr>
      <w:rFonts w:asciiTheme="majorHAnsi" w:eastAsiaTheme="majorEastAsia" w:hAnsiTheme="majorHAnsi" w:cstheme="majorBidi"/>
      <w:b/>
      <w:bCs/>
      <w:kern w:val="24"/>
      <w:sz w:val="28"/>
      <w:szCs w:val="28"/>
    </w:rPr>
  </w:style>
  <w:style w:type="character" w:styleId="Emphasis">
    <w:name w:val="Emphasis"/>
    <w:basedOn w:val="DefaultParagraphFont"/>
    <w:uiPriority w:val="20"/>
    <w:unhideWhenUsed/>
    <w:qFormat/>
    <w:rPr>
      <w:i/>
      <w:iCs/>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b/>
      <w:bCs/>
    </w:rPr>
  </w:style>
  <w:style w:type="paragraph" w:styleId="TOC4">
    <w:name w:val="toc 4"/>
    <w:basedOn w:val="Normal"/>
    <w:next w:val="Normal"/>
    <w:autoRedefine/>
    <w:uiPriority w:val="39"/>
    <w:unhideWhenUsed/>
    <w:pPr>
      <w:spacing w:after="100"/>
      <w:ind w:left="720" w:firstLine="0"/>
    </w:pPr>
  </w:style>
  <w:style w:type="paragraph" w:styleId="TOC5">
    <w:name w:val="toc 5"/>
    <w:basedOn w:val="Normal"/>
    <w:next w:val="Normal"/>
    <w:autoRedefine/>
    <w:uiPriority w:val="39"/>
    <w:unhideWhenUsed/>
    <w:pPr>
      <w:spacing w:after="100"/>
      <w:ind w:left="960" w:firstLine="0"/>
    </w:pPr>
  </w:style>
  <w:style w:type="paragraph" w:styleId="TOC6">
    <w:name w:val="toc 6"/>
    <w:basedOn w:val="Normal"/>
    <w:next w:val="Normal"/>
    <w:autoRedefine/>
    <w:uiPriority w:val="39"/>
    <w:unhideWhenUsed/>
    <w:pPr>
      <w:spacing w:after="100"/>
      <w:ind w:left="1200" w:firstLine="0"/>
    </w:pPr>
  </w:style>
  <w:style w:type="paragraph" w:styleId="TOC7">
    <w:name w:val="toc 7"/>
    <w:basedOn w:val="Normal"/>
    <w:next w:val="Normal"/>
    <w:autoRedefine/>
    <w:uiPriority w:val="39"/>
    <w:unhideWhenUsed/>
    <w:pPr>
      <w:spacing w:after="100"/>
      <w:ind w:left="1440" w:firstLine="0"/>
    </w:pPr>
  </w:style>
  <w:style w:type="paragraph" w:styleId="TOC8">
    <w:name w:val="toc 8"/>
    <w:basedOn w:val="Normal"/>
    <w:next w:val="Normal"/>
    <w:autoRedefine/>
    <w:uiPriority w:val="39"/>
    <w:unhideWhenUsed/>
    <w:pPr>
      <w:spacing w:after="100"/>
      <w:ind w:left="1680" w:firstLine="0"/>
    </w:pPr>
  </w:style>
  <w:style w:type="paragraph" w:styleId="TOC9">
    <w:name w:val="toc 9"/>
    <w:basedOn w:val="Normal"/>
    <w:next w:val="Normal"/>
    <w:autoRedefine/>
    <w:uiPriority w:val="39"/>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contextualSpacing/>
    </w:pPr>
  </w:style>
  <w:style w:type="paragraph" w:styleId="TOCHeading">
    <w:name w:val="TOC Heading"/>
    <w:basedOn w:val="Heading1"/>
    <w:next w:val="Normal"/>
    <w:uiPriority w:val="38"/>
    <w:unhideWhenUsed/>
    <w:qFormat/>
    <w:pPr>
      <w:keepNext w:val="0"/>
      <w:keepLines w:val="0"/>
      <w:pageBreakBefore/>
      <w:outlineLvl w:val="9"/>
    </w:pPr>
    <w:rPr>
      <w:b w:val="0"/>
      <w:bCs w:val="0"/>
      <w:kern w:val="0"/>
      <w:szCs w:val="32"/>
    </w:rPr>
  </w:style>
  <w:style w:type="paragraph" w:styleId="TOC1">
    <w:name w:val="toc 1"/>
    <w:basedOn w:val="Normal"/>
    <w:next w:val="Normal"/>
    <w:autoRedefine/>
    <w:uiPriority w:val="39"/>
    <w:unhideWhenUsed/>
    <w:rsid w:val="000B0605"/>
    <w:pPr>
      <w:tabs>
        <w:tab w:val="right" w:leader="dot" w:pos="9350"/>
      </w:tabs>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styleId="Hyperlink">
    <w:name w:val="Hyperlink"/>
    <w:basedOn w:val="DefaultParagraphFont"/>
    <w:uiPriority w:val="99"/>
    <w:unhideWhenUsed/>
    <w:rPr>
      <w:color w:val="5F5F5F" w:themeColor="hyperlink"/>
      <w:u w:val="single"/>
    </w:rPr>
  </w:style>
  <w:style w:type="character" w:customStyle="1" w:styleId="s1">
    <w:name w:val="s1"/>
    <w:basedOn w:val="DefaultParagraphFont"/>
    <w:rsid w:val="007D1E6B"/>
  </w:style>
  <w:style w:type="character" w:customStyle="1" w:styleId="None">
    <w:name w:val="None"/>
    <w:rsid w:val="007D1E6B"/>
  </w:style>
  <w:style w:type="character" w:customStyle="1" w:styleId="s2">
    <w:name w:val="s2"/>
    <w:basedOn w:val="DefaultParagraphFont"/>
    <w:rsid w:val="00621011"/>
  </w:style>
  <w:style w:type="character" w:customStyle="1" w:styleId="selectable">
    <w:name w:val="selectable"/>
    <w:basedOn w:val="DefaultParagraphFont"/>
    <w:rsid w:val="00621011"/>
  </w:style>
  <w:style w:type="paragraph" w:customStyle="1" w:styleId="p1">
    <w:name w:val="p1"/>
    <w:basedOn w:val="Normal"/>
    <w:rsid w:val="00621011"/>
    <w:pPr>
      <w:spacing w:line="240" w:lineRule="auto"/>
      <w:ind w:firstLine="0"/>
    </w:pPr>
    <w:rPr>
      <w:rFonts w:ascii="Times New Roman" w:hAnsi="Times New Roman" w:cs="Times New Roman"/>
      <w:color w:val="000000"/>
      <w:kern w:val="0"/>
      <w:sz w:val="18"/>
      <w:szCs w:val="18"/>
      <w:lang w:eastAsia="en-US"/>
    </w:rPr>
  </w:style>
  <w:style w:type="character" w:customStyle="1" w:styleId="apple-converted-space">
    <w:name w:val="apple-converted-space"/>
    <w:basedOn w:val="DefaultParagraphFont"/>
    <w:rsid w:val="00621011"/>
  </w:style>
  <w:style w:type="paragraph" w:customStyle="1" w:styleId="BodyC">
    <w:name w:val="Body C"/>
    <w:rsid w:val="00621011"/>
    <w:pPr>
      <w:pBdr>
        <w:top w:val="nil"/>
        <w:left w:val="nil"/>
        <w:bottom w:val="nil"/>
        <w:right w:val="nil"/>
        <w:between w:val="nil"/>
        <w:bar w:val="nil"/>
      </w:pBdr>
      <w:spacing w:line="240" w:lineRule="auto"/>
      <w:ind w:firstLine="0"/>
    </w:pPr>
    <w:rPr>
      <w:rFonts w:ascii="Times New Roman" w:eastAsia="Arial Unicode MS" w:hAnsi="Times New Roman" w:cs="Arial Unicode MS"/>
      <w:color w:val="000000"/>
      <w:u w:color="000000"/>
      <w:bdr w:val="nil"/>
      <w:lang w:eastAsia="en-US"/>
    </w:rPr>
  </w:style>
  <w:style w:type="character" w:customStyle="1" w:styleId="alt-edited">
    <w:name w:val="alt-edited"/>
    <w:basedOn w:val="DefaultParagraphFont"/>
    <w:rsid w:val="00621011"/>
  </w:style>
  <w:style w:type="paragraph" w:customStyle="1" w:styleId="BodyA">
    <w:name w:val="Body A"/>
    <w:rsid w:val="006F516F"/>
    <w:pPr>
      <w:pBdr>
        <w:top w:val="nil"/>
        <w:left w:val="nil"/>
        <w:bottom w:val="nil"/>
        <w:right w:val="nil"/>
        <w:between w:val="nil"/>
        <w:bar w:val="nil"/>
      </w:pBdr>
      <w:spacing w:line="240" w:lineRule="auto"/>
      <w:ind w:firstLine="0"/>
    </w:pPr>
    <w:rPr>
      <w:rFonts w:ascii="Times New Roman" w:eastAsia="Arial Unicode MS" w:hAnsi="Times New Roman" w:cs="Arial Unicode MS"/>
      <w:color w:val="000000"/>
      <w:u w:color="000000"/>
      <w:bdr w:val="nil"/>
      <w:lang w:eastAsia="en-US"/>
    </w:rPr>
  </w:style>
  <w:style w:type="paragraph" w:customStyle="1" w:styleId="Default">
    <w:name w:val="Default"/>
    <w:rsid w:val="00C6616C"/>
    <w:pPr>
      <w:pBdr>
        <w:top w:val="nil"/>
        <w:left w:val="nil"/>
        <w:bottom w:val="nil"/>
        <w:right w:val="nil"/>
        <w:between w:val="nil"/>
        <w:bar w:val="nil"/>
      </w:pBdr>
      <w:spacing w:line="240" w:lineRule="auto"/>
      <w:ind w:firstLine="0"/>
    </w:pPr>
    <w:rPr>
      <w:rFonts w:ascii="Helvetica" w:eastAsia="Helvetica" w:hAnsi="Helvetica" w:cs="Helvetica"/>
      <w:color w:val="000000"/>
      <w:sz w:val="22"/>
      <w:szCs w:val="22"/>
      <w:u w:color="000000"/>
      <w:bdr w:val="nil"/>
      <w:lang w:eastAsia="en-US"/>
    </w:rPr>
  </w:style>
  <w:style w:type="paragraph" w:customStyle="1" w:styleId="BodyAA">
    <w:name w:val="Body A A"/>
    <w:rsid w:val="00C6616C"/>
    <w:pPr>
      <w:pBdr>
        <w:top w:val="nil"/>
        <w:left w:val="nil"/>
        <w:bottom w:val="nil"/>
        <w:right w:val="nil"/>
        <w:between w:val="nil"/>
        <w:bar w:val="nil"/>
      </w:pBdr>
      <w:spacing w:line="240" w:lineRule="auto"/>
      <w:ind w:firstLine="0"/>
    </w:pPr>
    <w:rPr>
      <w:rFonts w:ascii="Helvetica" w:eastAsia="Helvetica" w:hAnsi="Helvetica" w:cs="Helvetica"/>
      <w:color w:val="000000"/>
      <w:sz w:val="22"/>
      <w:szCs w:val="22"/>
      <w:u w:color="000000"/>
      <w:bdr w:val="nil"/>
      <w:lang w:val="fr-FR" w:eastAsia="en-US"/>
    </w:rPr>
  </w:style>
  <w:style w:type="paragraph" w:customStyle="1" w:styleId="Body">
    <w:name w:val="Body"/>
    <w:rsid w:val="00C6616C"/>
    <w:pPr>
      <w:pBdr>
        <w:top w:val="nil"/>
        <w:left w:val="nil"/>
        <w:bottom w:val="nil"/>
        <w:right w:val="nil"/>
        <w:between w:val="nil"/>
        <w:bar w:val="nil"/>
      </w:pBdr>
      <w:spacing w:line="240" w:lineRule="auto"/>
      <w:ind w:firstLine="0"/>
    </w:pPr>
    <w:rPr>
      <w:rFonts w:ascii="Times New Roman" w:eastAsia="Times New Roman" w:hAnsi="Times New Roman" w:cs="Times New Roman"/>
      <w:color w:val="000000"/>
      <w:u w:color="000000"/>
      <w:bdr w:val="nil"/>
      <w:lang w:eastAsia="en-US"/>
    </w:rPr>
  </w:style>
  <w:style w:type="paragraph" w:customStyle="1" w:styleId="thesis">
    <w:name w:val="thesis"/>
    <w:rsid w:val="00C6616C"/>
    <w:pPr>
      <w:pBdr>
        <w:top w:val="nil"/>
        <w:left w:val="nil"/>
        <w:bottom w:val="nil"/>
        <w:right w:val="nil"/>
        <w:between w:val="nil"/>
        <w:bar w:val="nil"/>
      </w:pBdr>
      <w:spacing w:line="360" w:lineRule="auto"/>
      <w:ind w:firstLine="0"/>
      <w:jc w:val="both"/>
    </w:pPr>
    <w:rPr>
      <w:rFonts w:ascii="Times New Roman" w:eastAsia="Arial Unicode MS" w:hAnsi="Times New Roman" w:cs="Arial Unicode MS"/>
      <w:color w:val="000000"/>
      <w:u w:color="000000"/>
      <w:bdr w:val="nil"/>
      <w:lang w:eastAsia="en-US"/>
    </w:rPr>
  </w:style>
  <w:style w:type="character" w:customStyle="1" w:styleId="NoneA">
    <w:name w:val="None A"/>
    <w:rsid w:val="00C6616C"/>
    <w:rPr>
      <w:lang w:val="nl-NL"/>
    </w:rPr>
  </w:style>
  <w:style w:type="paragraph" w:customStyle="1" w:styleId="BodyAAA">
    <w:name w:val="Body A A A"/>
    <w:rsid w:val="000512C9"/>
    <w:pPr>
      <w:pBdr>
        <w:top w:val="nil"/>
        <w:left w:val="nil"/>
        <w:bottom w:val="nil"/>
        <w:right w:val="nil"/>
        <w:between w:val="nil"/>
        <w:bar w:val="nil"/>
      </w:pBdr>
      <w:ind w:firstLine="0"/>
    </w:pPr>
    <w:rPr>
      <w:rFonts w:ascii="Helvetica" w:eastAsia="Arial Unicode MS" w:hAnsi="Helvetica" w:cs="Arial Unicode MS"/>
      <w:color w:val="000000"/>
      <w:u w:color="000000"/>
      <w:bdr w:val="nil"/>
      <w:lang w:eastAsia="en-US"/>
    </w:rPr>
  </w:style>
  <w:style w:type="character" w:customStyle="1" w:styleId="var">
    <w:name w:val="var"/>
    <w:basedOn w:val="DefaultParagraphFont"/>
    <w:rsid w:val="000512C9"/>
  </w:style>
  <w:style w:type="paragraph" w:customStyle="1" w:styleId="BodyAB">
    <w:name w:val="Body A B"/>
    <w:rsid w:val="00EB2251"/>
    <w:pPr>
      <w:pBdr>
        <w:top w:val="nil"/>
        <w:left w:val="nil"/>
        <w:bottom w:val="nil"/>
        <w:right w:val="nil"/>
        <w:between w:val="nil"/>
        <w:bar w:val="nil"/>
      </w:pBdr>
      <w:spacing w:line="240" w:lineRule="auto"/>
      <w:ind w:firstLine="0"/>
    </w:pPr>
    <w:rPr>
      <w:rFonts w:ascii="Times New Roman" w:eastAsia="Times New Roman" w:hAnsi="Times New Roman" w:cs="Times New Roman"/>
      <w:color w:val="000000"/>
      <w:u w:color="000000"/>
      <w:bdr w:val="nil"/>
      <w:lang w:eastAsia="en-US"/>
    </w:rPr>
  </w:style>
  <w:style w:type="paragraph" w:styleId="Subtitle">
    <w:name w:val="Subtitle"/>
    <w:next w:val="BodyA"/>
    <w:link w:val="SubtitleChar"/>
    <w:rsid w:val="00F05581"/>
    <w:pPr>
      <w:keepNext/>
      <w:pBdr>
        <w:top w:val="nil"/>
        <w:left w:val="nil"/>
        <w:bottom w:val="nil"/>
        <w:right w:val="nil"/>
        <w:between w:val="nil"/>
        <w:bar w:val="nil"/>
      </w:pBdr>
      <w:spacing w:line="240" w:lineRule="auto"/>
      <w:ind w:firstLine="0"/>
    </w:pPr>
    <w:rPr>
      <w:rFonts w:ascii="Helvetica" w:eastAsia="Arial Unicode MS" w:hAnsi="Helvetica" w:cs="Arial Unicode MS"/>
      <w:color w:val="000000"/>
      <w:sz w:val="40"/>
      <w:szCs w:val="40"/>
      <w:u w:color="000000"/>
      <w:bdr w:val="nil"/>
      <w:lang w:eastAsia="en-US"/>
    </w:rPr>
  </w:style>
  <w:style w:type="character" w:customStyle="1" w:styleId="SubtitleChar">
    <w:name w:val="Subtitle Char"/>
    <w:basedOn w:val="DefaultParagraphFont"/>
    <w:link w:val="Subtitle"/>
    <w:rsid w:val="00F05581"/>
    <w:rPr>
      <w:rFonts w:ascii="Helvetica" w:eastAsia="Arial Unicode MS" w:hAnsi="Helvetica" w:cs="Arial Unicode MS"/>
      <w:color w:val="000000"/>
      <w:sz w:val="40"/>
      <w:szCs w:val="40"/>
      <w:u w:color="000000"/>
      <w:bdr w:val="nil"/>
      <w:lang w:eastAsia="en-US"/>
    </w:rPr>
  </w:style>
  <w:style w:type="paragraph" w:customStyle="1" w:styleId="TableStyle2A">
    <w:name w:val="Table Style 2 A"/>
    <w:rsid w:val="00F05581"/>
    <w:pPr>
      <w:pBdr>
        <w:top w:val="nil"/>
        <w:left w:val="nil"/>
        <w:bottom w:val="nil"/>
        <w:right w:val="nil"/>
        <w:between w:val="nil"/>
        <w:bar w:val="nil"/>
      </w:pBdr>
      <w:spacing w:line="240" w:lineRule="auto"/>
      <w:ind w:firstLine="0"/>
    </w:pPr>
    <w:rPr>
      <w:rFonts w:ascii="Helvetica" w:eastAsia="Arial Unicode MS" w:hAnsi="Helvetica" w:cs="Arial Unicode MS"/>
      <w:color w:val="000000"/>
      <w:sz w:val="20"/>
      <w:szCs w:val="20"/>
      <w:u w:color="000000"/>
      <w:bdr w:val="nil"/>
      <w:lang w:eastAsia="en-US"/>
    </w:rPr>
  </w:style>
  <w:style w:type="character" w:customStyle="1" w:styleId="res">
    <w:name w:val="res"/>
    <w:basedOn w:val="DefaultParagraphFont"/>
    <w:rsid w:val="00F05581"/>
  </w:style>
  <w:style w:type="paragraph" w:customStyle="1" w:styleId="p2">
    <w:name w:val="p2"/>
    <w:basedOn w:val="Normal"/>
    <w:rsid w:val="00882EDB"/>
    <w:pPr>
      <w:spacing w:line="240" w:lineRule="auto"/>
      <w:ind w:firstLine="0"/>
    </w:pPr>
    <w:rPr>
      <w:rFonts w:ascii="Calibri" w:hAnsi="Calibri" w:cs="Times New Roman"/>
      <w:kern w:val="0"/>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01946147">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6120503">
      <w:bodyDiv w:val="1"/>
      <w:marLeft w:val="0"/>
      <w:marRight w:val="0"/>
      <w:marTop w:val="0"/>
      <w:marBottom w:val="0"/>
      <w:divBdr>
        <w:top w:val="none" w:sz="0" w:space="0" w:color="auto"/>
        <w:left w:val="none" w:sz="0" w:space="0" w:color="auto"/>
        <w:bottom w:val="none" w:sz="0" w:space="0" w:color="auto"/>
        <w:right w:val="none" w:sz="0" w:space="0" w:color="auto"/>
      </w:divBdr>
    </w:div>
    <w:div w:id="628973315">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36710003">
      <w:bodyDiv w:val="1"/>
      <w:marLeft w:val="0"/>
      <w:marRight w:val="0"/>
      <w:marTop w:val="0"/>
      <w:marBottom w:val="0"/>
      <w:divBdr>
        <w:top w:val="none" w:sz="0" w:space="0" w:color="auto"/>
        <w:left w:val="none" w:sz="0" w:space="0" w:color="auto"/>
        <w:bottom w:val="none" w:sz="0" w:space="0" w:color="auto"/>
        <w:right w:val="none" w:sz="0" w:space="0" w:color="auto"/>
      </w:divBdr>
    </w:div>
    <w:div w:id="872301926">
      <w:bodyDiv w:val="1"/>
      <w:marLeft w:val="0"/>
      <w:marRight w:val="0"/>
      <w:marTop w:val="0"/>
      <w:marBottom w:val="0"/>
      <w:divBdr>
        <w:top w:val="none" w:sz="0" w:space="0" w:color="auto"/>
        <w:left w:val="none" w:sz="0" w:space="0" w:color="auto"/>
        <w:bottom w:val="none" w:sz="0" w:space="0" w:color="auto"/>
        <w:right w:val="none" w:sz="0" w:space="0" w:color="auto"/>
      </w:divBdr>
    </w:div>
    <w:div w:id="930163550">
      <w:bodyDiv w:val="1"/>
      <w:marLeft w:val="0"/>
      <w:marRight w:val="0"/>
      <w:marTop w:val="0"/>
      <w:marBottom w:val="0"/>
      <w:divBdr>
        <w:top w:val="none" w:sz="0" w:space="0" w:color="auto"/>
        <w:left w:val="none" w:sz="0" w:space="0" w:color="auto"/>
        <w:bottom w:val="none" w:sz="0" w:space="0" w:color="auto"/>
        <w:right w:val="none" w:sz="0" w:space="0" w:color="auto"/>
      </w:divBdr>
    </w:div>
    <w:div w:id="941490911">
      <w:bodyDiv w:val="1"/>
      <w:marLeft w:val="0"/>
      <w:marRight w:val="0"/>
      <w:marTop w:val="0"/>
      <w:marBottom w:val="0"/>
      <w:divBdr>
        <w:top w:val="none" w:sz="0" w:space="0" w:color="auto"/>
        <w:left w:val="none" w:sz="0" w:space="0" w:color="auto"/>
        <w:bottom w:val="none" w:sz="0" w:space="0" w:color="auto"/>
        <w:right w:val="none" w:sz="0" w:space="0" w:color="auto"/>
      </w:divBdr>
    </w:div>
    <w:div w:id="975331229">
      <w:bodyDiv w:val="1"/>
      <w:marLeft w:val="0"/>
      <w:marRight w:val="0"/>
      <w:marTop w:val="0"/>
      <w:marBottom w:val="0"/>
      <w:divBdr>
        <w:top w:val="none" w:sz="0" w:space="0" w:color="auto"/>
        <w:left w:val="none" w:sz="0" w:space="0" w:color="auto"/>
        <w:bottom w:val="none" w:sz="0" w:space="0" w:color="auto"/>
        <w:right w:val="none" w:sz="0" w:space="0" w:color="auto"/>
      </w:divBdr>
    </w:div>
    <w:div w:id="987323244">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49306618">
      <w:bodyDiv w:val="1"/>
      <w:marLeft w:val="0"/>
      <w:marRight w:val="0"/>
      <w:marTop w:val="0"/>
      <w:marBottom w:val="0"/>
      <w:divBdr>
        <w:top w:val="none" w:sz="0" w:space="0" w:color="auto"/>
        <w:left w:val="none" w:sz="0" w:space="0" w:color="auto"/>
        <w:bottom w:val="none" w:sz="0" w:space="0" w:color="auto"/>
        <w:right w:val="none" w:sz="0" w:space="0" w:color="auto"/>
      </w:divBdr>
    </w:div>
    <w:div w:id="1102267601">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93050678">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82114473">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7534327">
      <w:bodyDiv w:val="1"/>
      <w:marLeft w:val="0"/>
      <w:marRight w:val="0"/>
      <w:marTop w:val="0"/>
      <w:marBottom w:val="0"/>
      <w:divBdr>
        <w:top w:val="none" w:sz="0" w:space="0" w:color="auto"/>
        <w:left w:val="none" w:sz="0" w:space="0" w:color="auto"/>
        <w:bottom w:val="none" w:sz="0" w:space="0" w:color="auto"/>
        <w:right w:val="none" w:sz="0" w:space="0" w:color="auto"/>
      </w:divBdr>
    </w:div>
    <w:div w:id="21110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chart" Target="charts/chart1.xml"/><Relationship Id="rId26" Type="http://schemas.openxmlformats.org/officeDocument/2006/relationships/hyperlink" Target="http://dx.doi.org/10.1016/j.ecolind.2014.05.022" TargetMode="External"/><Relationship Id="rId39" Type="http://schemas.openxmlformats.org/officeDocument/2006/relationships/header" Target="header2.xml"/><Relationship Id="rId21" Type="http://schemas.openxmlformats.org/officeDocument/2006/relationships/chart" Target="charts/chart4.xml"/><Relationship Id="rId34" Type="http://schemas.openxmlformats.org/officeDocument/2006/relationships/image" Target="media/image15.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chart" Target="charts/chart3.xml"/><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jmansewerage.ae/)" TargetMode="External"/><Relationship Id="rId24" Type="http://schemas.openxmlformats.org/officeDocument/2006/relationships/hyperlink" Target="http://dx.doi.org/10.1108/14720700810899158" TargetMode="External"/><Relationship Id="rId32" Type="http://schemas.openxmlformats.org/officeDocument/2006/relationships/image" Target="media/image13.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dx.doi.org/10.1080/03085147.2011.607364" TargetMode="External"/><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image" Target="media/image2.emf"/><Relationship Id="rId19" Type="http://schemas.openxmlformats.org/officeDocument/2006/relationships/chart" Target="charts/chart2.xml"/><Relationship Id="rId31"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dx.doi.org/10.1111/ijmr.12049" TargetMode="External"/><Relationship Id="rId27" Type="http://schemas.openxmlformats.org/officeDocument/2006/relationships/hyperlink" Target="http://bpmsg.com/academic/ahp-hiergini.php" TargetMode="External"/><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hyperlink" Target="http://dx.doi.org/10.5465/amr.1997.9711022105" TargetMode="External"/><Relationship Id="rId33" Type="http://schemas.openxmlformats.org/officeDocument/2006/relationships/image" Target="media/image14.png"/><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eedalmatrooshi\Google%20Drive\DBA\article_1\CSR%20AHP%20analysis%20gov.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aeedalmatrooshi\Google%20Drive\DBA\article_2\exel%20consistent\business%20consistent.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aeedalmatrooshi\Google%20Drive\DBA\article_2\exel%20consistent\society%20consistent.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aeedalmatrooshi\Google%20Drive\DBA\article_2\exel%20consistent\society%20consistent.csv"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'Prioritize-3'!$I$136</c:f>
              <c:strCache>
                <c:ptCount val="1"/>
                <c:pt idx="0">
                  <c:v>Global weights</c:v>
                </c:pt>
              </c:strCache>
            </c:strRef>
          </c:tx>
          <c:spPr>
            <a:solidFill>
              <a:srgbClr val="0070C0"/>
            </a:solidFill>
            <a:ln>
              <a:noFill/>
            </a:ln>
            <a:effectLst/>
          </c:spPr>
          <c:invertIfNegative val="0"/>
          <c:cat>
            <c:strRef>
              <c:f>'Prioritize-3'!$J$135:$AL$135</c:f>
              <c:strCache>
                <c:ptCount val="29"/>
                <c:pt idx="0">
                  <c:v>Define minimum standards</c:v>
                </c:pt>
                <c:pt idx="1">
                  <c:v>Command and control legislation</c:v>
                </c:pt>
                <c:pt idx="2">
                  <c:v>Legal and fiscal penalties</c:v>
                </c:pt>
                <c:pt idx="3">
                  <c:v>Access to justice</c:v>
                </c:pt>
                <c:pt idx="4">
                  <c:v>Mandatory reporting</c:v>
                </c:pt>
                <c:pt idx="5">
                  <c:v>Combining resources</c:v>
                </c:pt>
                <c:pt idx="6">
                  <c:v>Public procurement</c:v>
                </c:pt>
                <c:pt idx="7">
                  <c:v>Promotion of PPP</c:v>
                </c:pt>
                <c:pt idx="8">
                  <c:v>Creating incentives</c:v>
                </c:pt>
                <c:pt idx="9">
                  <c:v>Freedom of association</c:v>
                </c:pt>
                <c:pt idx="10">
                  <c:v>Enabling legislation</c:v>
                </c:pt>
                <c:pt idx="11">
                  <c:v>Dialogue</c:v>
                </c:pt>
                <c:pt idx="12">
                  <c:v>Broad rights of public participation</c:v>
                </c:pt>
                <c:pt idx="13">
                  <c:v>Award schemes</c:v>
                </c:pt>
                <c:pt idx="14">
                  <c:v>Funding support</c:v>
                </c:pt>
                <c:pt idx="15">
                  <c:v>Facilitating socially responsible investment</c:v>
                </c:pt>
                <c:pt idx="16">
                  <c:v>Conferral of legitimacy</c:v>
                </c:pt>
                <c:pt idx="17">
                  <c:v>CSR platforms</c:v>
                </c:pt>
                <c:pt idx="18">
                  <c:v>Governing industry self-regulation</c:v>
                </c:pt>
                <c:pt idx="19">
                  <c:v>Accountability engagement</c:v>
                </c:pt>
                <c:pt idx="20">
                  <c:v>Raising awareness</c:v>
                </c:pt>
                <c:pt idx="21">
                  <c:v>Licensing authority</c:v>
                </c:pt>
                <c:pt idx="22">
                  <c:v>Political support</c:v>
                </c:pt>
                <c:pt idx="23">
                  <c:v>Stakeholder representation reinforcement</c:v>
                </c:pt>
                <c:pt idx="24">
                  <c:v>Capacity-building</c:v>
                </c:pt>
                <c:pt idx="25">
                  <c:v>Publicity and praise</c:v>
                </c:pt>
                <c:pt idx="26">
                  <c:v>Access to information</c:v>
                </c:pt>
                <c:pt idx="27">
                  <c:v>Voluntary product labeling schemes</c:v>
                </c:pt>
                <c:pt idx="28">
                  <c:v>Benchmarks and guidelines for company management systems and reporting</c:v>
                </c:pt>
              </c:strCache>
            </c:strRef>
          </c:cat>
          <c:val>
            <c:numRef>
              <c:f>'Prioritize-3'!$J$136:$AL$136</c:f>
              <c:numCache>
                <c:formatCode>0.000</c:formatCode>
                <c:ptCount val="29"/>
                <c:pt idx="0">
                  <c:v>0.15652199999999999</c:v>
                </c:pt>
                <c:pt idx="1">
                  <c:v>0.13142100000000001</c:v>
                </c:pt>
                <c:pt idx="2">
                  <c:v>6.3531000000000004E-2</c:v>
                </c:pt>
                <c:pt idx="3">
                  <c:v>5.3161E-2</c:v>
                </c:pt>
                <c:pt idx="4">
                  <c:v>4.7322999999999997E-2</c:v>
                </c:pt>
                <c:pt idx="5">
                  <c:v>3.8560999999999998E-2</c:v>
                </c:pt>
                <c:pt idx="6">
                  <c:v>3.7454000000000001E-2</c:v>
                </c:pt>
                <c:pt idx="7">
                  <c:v>3.7170000000000002E-2</c:v>
                </c:pt>
                <c:pt idx="8">
                  <c:v>2.7800999999999999E-2</c:v>
                </c:pt>
                <c:pt idx="9">
                  <c:v>2.7033000000000001E-2</c:v>
                </c:pt>
                <c:pt idx="10">
                  <c:v>2.6544999999999999E-2</c:v>
                </c:pt>
                <c:pt idx="11">
                  <c:v>2.5836000000000001E-2</c:v>
                </c:pt>
                <c:pt idx="12">
                  <c:v>2.3266999999999999E-2</c:v>
                </c:pt>
                <c:pt idx="13">
                  <c:v>2.2859999999999998E-2</c:v>
                </c:pt>
                <c:pt idx="14">
                  <c:v>2.256E-2</c:v>
                </c:pt>
                <c:pt idx="15">
                  <c:v>2.2248E-2</c:v>
                </c:pt>
                <c:pt idx="16">
                  <c:v>2.2131999999999999E-2</c:v>
                </c:pt>
                <c:pt idx="17">
                  <c:v>2.1510999999999999E-2</c:v>
                </c:pt>
                <c:pt idx="18">
                  <c:v>2.1149000000000001E-2</c:v>
                </c:pt>
                <c:pt idx="19">
                  <c:v>2.0455000000000001E-2</c:v>
                </c:pt>
                <c:pt idx="20">
                  <c:v>2.0285999999999998E-2</c:v>
                </c:pt>
                <c:pt idx="21">
                  <c:v>1.915E-2</c:v>
                </c:pt>
                <c:pt idx="22">
                  <c:v>1.8837E-2</c:v>
                </c:pt>
                <c:pt idx="23">
                  <c:v>1.8374999999999999E-2</c:v>
                </c:pt>
                <c:pt idx="24">
                  <c:v>1.7041000000000001E-2</c:v>
                </c:pt>
                <c:pt idx="25">
                  <c:v>1.6191000000000001E-2</c:v>
                </c:pt>
                <c:pt idx="26">
                  <c:v>1.5754000000000001E-2</c:v>
                </c:pt>
                <c:pt idx="27">
                  <c:v>1.5176E-2</c:v>
                </c:pt>
                <c:pt idx="28">
                  <c:v>1.0645999999999999E-2</c:v>
                </c:pt>
              </c:numCache>
            </c:numRef>
          </c:val>
        </c:ser>
        <c:dLbls>
          <c:showLegendKey val="0"/>
          <c:showVal val="0"/>
          <c:showCatName val="0"/>
          <c:showSerName val="0"/>
          <c:showPercent val="0"/>
          <c:showBubbleSize val="0"/>
        </c:dLbls>
        <c:gapWidth val="182"/>
        <c:axId val="-87078912"/>
        <c:axId val="-87080000"/>
      </c:barChart>
      <c:catAx>
        <c:axId val="-87078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80000"/>
        <c:crosses val="autoZero"/>
        <c:auto val="1"/>
        <c:lblAlgn val="ctr"/>
        <c:lblOffset val="100"/>
        <c:noMultiLvlLbl val="0"/>
      </c:catAx>
      <c:valAx>
        <c:axId val="-87080000"/>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78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Global weights of Business results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'business consistent'!$A$154</c:f>
              <c:strCache>
                <c:ptCount val="1"/>
                <c:pt idx="0">
                  <c:v>Global weights</c:v>
                </c:pt>
              </c:strCache>
            </c:strRef>
          </c:tx>
          <c:spPr>
            <a:solidFill>
              <a:srgbClr val="0070C0"/>
            </a:solidFill>
            <a:ln>
              <a:noFill/>
            </a:ln>
            <a:effectLst/>
          </c:spPr>
          <c:invertIfNegative val="0"/>
          <c:cat>
            <c:strRef>
              <c:f>'business consistent'!$B$153:$AD$153</c:f>
              <c:strCache>
                <c:ptCount val="29"/>
                <c:pt idx="0">
                  <c:v>Legal and fiscal penalties</c:v>
                </c:pt>
                <c:pt idx="1">
                  <c:v>Define minimum standards</c:v>
                </c:pt>
                <c:pt idx="2">
                  <c:v>CSR platforms</c:v>
                </c:pt>
                <c:pt idx="3">
                  <c:v>Promotion of PPP</c:v>
                </c:pt>
                <c:pt idx="4">
                  <c:v>Mandatory reporting</c:v>
                </c:pt>
                <c:pt idx="5">
                  <c:v>Combining resources</c:v>
                </c:pt>
                <c:pt idx="6">
                  <c:v>Command and control legislation</c:v>
                </c:pt>
                <c:pt idx="7">
                  <c:v>Public procurement</c:v>
                </c:pt>
                <c:pt idx="8">
                  <c:v>Dialogue</c:v>
                </c:pt>
                <c:pt idx="9">
                  <c:v>Political support</c:v>
                </c:pt>
                <c:pt idx="10">
                  <c:v>Raising awareness</c:v>
                </c:pt>
                <c:pt idx="11">
                  <c:v>Benchmarks and guidelines for company management systems and reporting</c:v>
                </c:pt>
                <c:pt idx="12">
                  <c:v>Access to justice</c:v>
                </c:pt>
                <c:pt idx="13">
                  <c:v>Funding support</c:v>
                </c:pt>
                <c:pt idx="14">
                  <c:v>Creating incentives</c:v>
                </c:pt>
                <c:pt idx="15">
                  <c:v>Publicity and praise</c:v>
                </c:pt>
                <c:pt idx="16">
                  <c:v>Accountability engagement</c:v>
                </c:pt>
                <c:pt idx="17">
                  <c:v>Access to information</c:v>
                </c:pt>
                <c:pt idx="18">
                  <c:v>Capacity-building</c:v>
                </c:pt>
                <c:pt idx="19">
                  <c:v>Award schemes</c:v>
                </c:pt>
                <c:pt idx="20">
                  <c:v>Enabling legislation</c:v>
                </c:pt>
                <c:pt idx="21">
                  <c:v>Licensing authority</c:v>
                </c:pt>
                <c:pt idx="22">
                  <c:v>Facilitating socially responsible investment</c:v>
                </c:pt>
                <c:pt idx="23">
                  <c:v>Conferral of legitimacy</c:v>
                </c:pt>
                <c:pt idx="24">
                  <c:v>Voluntary product labeling schemes</c:v>
                </c:pt>
                <c:pt idx="25">
                  <c:v>Governing industry self-regulation</c:v>
                </c:pt>
                <c:pt idx="26">
                  <c:v>Freedom of association</c:v>
                </c:pt>
                <c:pt idx="27">
                  <c:v>Broad rights of public participation</c:v>
                </c:pt>
                <c:pt idx="28">
                  <c:v>Stakeholder representation reinforcement</c:v>
                </c:pt>
              </c:strCache>
            </c:strRef>
          </c:cat>
          <c:val>
            <c:numRef>
              <c:f>'business consistent'!$B$154:$AD$154</c:f>
              <c:numCache>
                <c:formatCode>General</c:formatCode>
                <c:ptCount val="29"/>
                <c:pt idx="0">
                  <c:v>8.2000000000000003E-2</c:v>
                </c:pt>
                <c:pt idx="1">
                  <c:v>7.4999999999999997E-2</c:v>
                </c:pt>
                <c:pt idx="2">
                  <c:v>7.3700000000000002E-2</c:v>
                </c:pt>
                <c:pt idx="3">
                  <c:v>6.25E-2</c:v>
                </c:pt>
                <c:pt idx="4">
                  <c:v>6.1100000000000002E-2</c:v>
                </c:pt>
                <c:pt idx="5">
                  <c:v>5.62E-2</c:v>
                </c:pt>
                <c:pt idx="6">
                  <c:v>4.7100000000000003E-2</c:v>
                </c:pt>
                <c:pt idx="7">
                  <c:v>3.7699999999999997E-2</c:v>
                </c:pt>
                <c:pt idx="8">
                  <c:v>3.6600000000000001E-2</c:v>
                </c:pt>
                <c:pt idx="9">
                  <c:v>3.39E-2</c:v>
                </c:pt>
                <c:pt idx="10">
                  <c:v>3.2500000000000001E-2</c:v>
                </c:pt>
                <c:pt idx="11">
                  <c:v>2.98E-2</c:v>
                </c:pt>
                <c:pt idx="12">
                  <c:v>2.9600000000000001E-2</c:v>
                </c:pt>
                <c:pt idx="13">
                  <c:v>2.7799999999999998E-2</c:v>
                </c:pt>
                <c:pt idx="14">
                  <c:v>2.8400000000000002E-2</c:v>
                </c:pt>
                <c:pt idx="15">
                  <c:v>2.6200000000000001E-2</c:v>
                </c:pt>
                <c:pt idx="16">
                  <c:v>2.53E-2</c:v>
                </c:pt>
                <c:pt idx="17">
                  <c:v>2.5000000000000001E-2</c:v>
                </c:pt>
                <c:pt idx="18">
                  <c:v>2.2700000000000001E-2</c:v>
                </c:pt>
                <c:pt idx="19">
                  <c:v>2.2700000000000001E-2</c:v>
                </c:pt>
                <c:pt idx="20">
                  <c:v>2.12E-2</c:v>
                </c:pt>
                <c:pt idx="21">
                  <c:v>2.1100000000000001E-2</c:v>
                </c:pt>
                <c:pt idx="22">
                  <c:v>2.12E-2</c:v>
                </c:pt>
                <c:pt idx="23">
                  <c:v>1.9300000000000001E-2</c:v>
                </c:pt>
                <c:pt idx="24">
                  <c:v>1.7100000000000001E-2</c:v>
                </c:pt>
                <c:pt idx="25">
                  <c:v>1.7100000000000001E-2</c:v>
                </c:pt>
                <c:pt idx="26">
                  <c:v>1.6899999999999998E-2</c:v>
                </c:pt>
                <c:pt idx="27">
                  <c:v>1.6799999999999999E-2</c:v>
                </c:pt>
                <c:pt idx="28">
                  <c:v>1.3599999999999999E-2</c:v>
                </c:pt>
              </c:numCache>
            </c:numRef>
          </c:val>
        </c:ser>
        <c:dLbls>
          <c:showLegendKey val="0"/>
          <c:showVal val="0"/>
          <c:showCatName val="0"/>
          <c:showSerName val="0"/>
          <c:showPercent val="0"/>
          <c:showBubbleSize val="0"/>
        </c:dLbls>
        <c:gapWidth val="182"/>
        <c:axId val="-2146955472"/>
        <c:axId val="-2146947856"/>
      </c:barChart>
      <c:catAx>
        <c:axId val="-214695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47856"/>
        <c:crossesAt val="0"/>
        <c:auto val="1"/>
        <c:lblAlgn val="ctr"/>
        <c:lblOffset val="100"/>
        <c:noMultiLvlLbl val="0"/>
      </c:catAx>
      <c:valAx>
        <c:axId val="-2146947856"/>
        <c:scaling>
          <c:orientation val="minMax"/>
          <c:max val="0.115"/>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5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Global weights of Society results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'society consistent'!$A$163</c:f>
              <c:strCache>
                <c:ptCount val="1"/>
                <c:pt idx="0">
                  <c:v>Global weights</c:v>
                </c:pt>
              </c:strCache>
            </c:strRef>
          </c:tx>
          <c:spPr>
            <a:solidFill>
              <a:srgbClr val="0070C0"/>
            </a:solidFill>
            <a:ln>
              <a:noFill/>
            </a:ln>
            <a:effectLst/>
          </c:spPr>
          <c:invertIfNegative val="0"/>
          <c:cat>
            <c:strRef>
              <c:f>'society consistent'!$B$162:$AD$162</c:f>
              <c:strCache>
                <c:ptCount val="29"/>
                <c:pt idx="0">
                  <c:v>Define minimum standards</c:v>
                </c:pt>
                <c:pt idx="1">
                  <c:v>Legal and fiscal penalties</c:v>
                </c:pt>
                <c:pt idx="2">
                  <c:v>Mandatory reporting</c:v>
                </c:pt>
                <c:pt idx="3">
                  <c:v>Command and control legislation</c:v>
                </c:pt>
                <c:pt idx="4">
                  <c:v>Access to justice</c:v>
                </c:pt>
                <c:pt idx="5">
                  <c:v>Promotion of PPP</c:v>
                </c:pt>
                <c:pt idx="6">
                  <c:v>Combining resources</c:v>
                </c:pt>
                <c:pt idx="7">
                  <c:v>Dialogue</c:v>
                </c:pt>
                <c:pt idx="8">
                  <c:v>Accountability engagement</c:v>
                </c:pt>
                <c:pt idx="9">
                  <c:v>CSR platforms</c:v>
                </c:pt>
                <c:pt idx="10">
                  <c:v>Public procurement</c:v>
                </c:pt>
                <c:pt idx="11">
                  <c:v>Enabling legislation</c:v>
                </c:pt>
                <c:pt idx="12">
                  <c:v>Stakeholder representation reinforcement</c:v>
                </c:pt>
                <c:pt idx="13">
                  <c:v>Access to information</c:v>
                </c:pt>
                <c:pt idx="14">
                  <c:v>Creating incentives</c:v>
                </c:pt>
                <c:pt idx="15">
                  <c:v>Broad rights of public participation</c:v>
                </c:pt>
                <c:pt idx="16">
                  <c:v>Governing industry self-regulation</c:v>
                </c:pt>
                <c:pt idx="17">
                  <c:v>Facilitating socially responsible investment</c:v>
                </c:pt>
                <c:pt idx="18">
                  <c:v>Capacity-building</c:v>
                </c:pt>
                <c:pt idx="19">
                  <c:v>Raising awareness</c:v>
                </c:pt>
                <c:pt idx="20">
                  <c:v>Political support</c:v>
                </c:pt>
                <c:pt idx="21">
                  <c:v>Conferral of legitimacy</c:v>
                </c:pt>
                <c:pt idx="22">
                  <c:v>Licensing authority</c:v>
                </c:pt>
                <c:pt idx="23">
                  <c:v>Funding support</c:v>
                </c:pt>
                <c:pt idx="24">
                  <c:v>Publicity and praise</c:v>
                </c:pt>
                <c:pt idx="25">
                  <c:v>Award schemes</c:v>
                </c:pt>
                <c:pt idx="26">
                  <c:v>Benchmarks and guidelines for company management systems and reporting</c:v>
                </c:pt>
                <c:pt idx="27">
                  <c:v>Freedom of association</c:v>
                </c:pt>
                <c:pt idx="28">
                  <c:v>Voluntary product labeling schemes</c:v>
                </c:pt>
              </c:strCache>
            </c:strRef>
          </c:cat>
          <c:val>
            <c:numRef>
              <c:f>'society consistent'!$B$163:$AD$163</c:f>
              <c:numCache>
                <c:formatCode>0.000</c:formatCode>
                <c:ptCount val="29"/>
                <c:pt idx="0">
                  <c:v>9.9664000000000003E-2</c:v>
                </c:pt>
                <c:pt idx="1">
                  <c:v>9.4946000000000003E-2</c:v>
                </c:pt>
                <c:pt idx="2">
                  <c:v>9.4107999999999997E-2</c:v>
                </c:pt>
                <c:pt idx="3">
                  <c:v>6.3239000000000004E-2</c:v>
                </c:pt>
                <c:pt idx="4">
                  <c:v>5.5793000000000002E-2</c:v>
                </c:pt>
                <c:pt idx="5">
                  <c:v>4.3305999999999997E-2</c:v>
                </c:pt>
                <c:pt idx="6">
                  <c:v>4.1492000000000001E-2</c:v>
                </c:pt>
                <c:pt idx="7">
                  <c:v>3.9933999999999997E-2</c:v>
                </c:pt>
                <c:pt idx="8">
                  <c:v>3.7268999999999997E-2</c:v>
                </c:pt>
                <c:pt idx="9">
                  <c:v>3.7069999999999999E-2</c:v>
                </c:pt>
                <c:pt idx="10">
                  <c:v>3.2344999999999999E-2</c:v>
                </c:pt>
                <c:pt idx="11">
                  <c:v>2.9323999999999999E-2</c:v>
                </c:pt>
                <c:pt idx="12">
                  <c:v>2.7067000000000001E-2</c:v>
                </c:pt>
                <c:pt idx="13">
                  <c:v>2.7104E-2</c:v>
                </c:pt>
                <c:pt idx="14">
                  <c:v>2.6100999999999999E-2</c:v>
                </c:pt>
                <c:pt idx="15">
                  <c:v>2.5638000000000001E-2</c:v>
                </c:pt>
                <c:pt idx="16">
                  <c:v>2.4475E-2</c:v>
                </c:pt>
                <c:pt idx="17">
                  <c:v>2.4004000000000001E-2</c:v>
                </c:pt>
                <c:pt idx="18">
                  <c:v>2.112E-2</c:v>
                </c:pt>
                <c:pt idx="19">
                  <c:v>2.128E-2</c:v>
                </c:pt>
                <c:pt idx="20">
                  <c:v>1.9630999999999999E-2</c:v>
                </c:pt>
                <c:pt idx="21">
                  <c:v>1.8386E-2</c:v>
                </c:pt>
                <c:pt idx="22">
                  <c:v>1.8301000000000001E-2</c:v>
                </c:pt>
                <c:pt idx="23">
                  <c:v>1.7262E-2</c:v>
                </c:pt>
                <c:pt idx="24">
                  <c:v>1.5879999999999998E-2</c:v>
                </c:pt>
                <c:pt idx="25">
                  <c:v>1.4671999999999999E-2</c:v>
                </c:pt>
                <c:pt idx="26">
                  <c:v>1.2246999999999999E-2</c:v>
                </c:pt>
                <c:pt idx="27">
                  <c:v>1.2359999999999999E-2</c:v>
                </c:pt>
                <c:pt idx="28">
                  <c:v>5.9829999999999996E-3</c:v>
                </c:pt>
              </c:numCache>
            </c:numRef>
          </c:val>
        </c:ser>
        <c:dLbls>
          <c:showLegendKey val="0"/>
          <c:showVal val="0"/>
          <c:showCatName val="0"/>
          <c:showSerName val="0"/>
          <c:showPercent val="0"/>
          <c:showBubbleSize val="0"/>
        </c:dLbls>
        <c:gapWidth val="182"/>
        <c:axId val="-2146948400"/>
        <c:axId val="-2146953296"/>
      </c:barChart>
      <c:catAx>
        <c:axId val="-214694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53296"/>
        <c:crosses val="autoZero"/>
        <c:auto val="1"/>
        <c:lblAlgn val="ctr"/>
        <c:lblOffset val="100"/>
        <c:noMultiLvlLbl val="0"/>
      </c:catAx>
      <c:valAx>
        <c:axId val="-2146953296"/>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48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Global weights </a:t>
            </a:r>
          </a:p>
        </c:rich>
      </c:tx>
      <c:layout>
        <c:manualLayout>
          <c:xMode val="edge"/>
          <c:yMode val="edge"/>
          <c:x val="0.48405526953361599"/>
          <c:y val="1.87416331994645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Sheet1!$D$4</c:f>
              <c:strCache>
                <c:ptCount val="1"/>
                <c:pt idx="0">
                  <c:v>Government</c:v>
                </c:pt>
              </c:strCache>
            </c:strRef>
          </c:tx>
          <c:spPr>
            <a:solidFill>
              <a:srgbClr val="FFC000"/>
            </a:solidFill>
            <a:ln>
              <a:noFill/>
            </a:ln>
            <a:effectLst/>
          </c:spPr>
          <c:invertIfNegative val="0"/>
          <c:cat>
            <c:strRef>
              <c:f>Sheet1!$E$3:$AG$3</c:f>
              <c:strCache>
                <c:ptCount val="29"/>
                <c:pt idx="0">
                  <c:v>Capacity-building</c:v>
                </c:pt>
                <c:pt idx="1">
                  <c:v>Freedom of association</c:v>
                </c:pt>
                <c:pt idx="2">
                  <c:v>Broad rights of public participation</c:v>
                </c:pt>
                <c:pt idx="3">
                  <c:v>Access to justice</c:v>
                </c:pt>
                <c:pt idx="4">
                  <c:v>Conferral of legitimacy</c:v>
                </c:pt>
                <c:pt idx="5">
                  <c:v>Accountability engagement</c:v>
                </c:pt>
                <c:pt idx="6">
                  <c:v>Licensing authority</c:v>
                </c:pt>
                <c:pt idx="7">
                  <c:v>Governing industry self-regulation</c:v>
                </c:pt>
                <c:pt idx="8">
                  <c:v>Stakeholder representation reinforcement</c:v>
                </c:pt>
                <c:pt idx="9">
                  <c:v>Define minimum standards</c:v>
                </c:pt>
                <c:pt idx="10">
                  <c:v>Mandatory reporting</c:v>
                </c:pt>
                <c:pt idx="11">
                  <c:v>Command and control legislation</c:v>
                </c:pt>
                <c:pt idx="12">
                  <c:v>Legal and fiscal penalties</c:v>
                </c:pt>
                <c:pt idx="13">
                  <c:v>Voluntary product labeling schemes</c:v>
                </c:pt>
                <c:pt idx="14">
                  <c:v>Benchmarks and guidelines for company management systems and reporting</c:v>
                </c:pt>
                <c:pt idx="15">
                  <c:v>Enabling legislation</c:v>
                </c:pt>
                <c:pt idx="16">
                  <c:v>Funding support</c:v>
                </c:pt>
                <c:pt idx="17">
                  <c:v>Creating incentives</c:v>
                </c:pt>
                <c:pt idx="18">
                  <c:v>Raising awareness</c:v>
                </c:pt>
                <c:pt idx="19">
                  <c:v>Facilitating socially responsible investment</c:v>
                </c:pt>
                <c:pt idx="20">
                  <c:v>Access to information</c:v>
                </c:pt>
                <c:pt idx="21">
                  <c:v>Combining resources</c:v>
                </c:pt>
                <c:pt idx="22">
                  <c:v>Dialogue</c:v>
                </c:pt>
                <c:pt idx="23">
                  <c:v>Promotion of PPP</c:v>
                </c:pt>
                <c:pt idx="24">
                  <c:v>CSR platforms</c:v>
                </c:pt>
                <c:pt idx="25">
                  <c:v>Award schemes</c:v>
                </c:pt>
                <c:pt idx="26">
                  <c:v>Publicity and praise</c:v>
                </c:pt>
                <c:pt idx="27">
                  <c:v>Political support</c:v>
                </c:pt>
                <c:pt idx="28">
                  <c:v>Public procurement</c:v>
                </c:pt>
              </c:strCache>
            </c:strRef>
          </c:cat>
          <c:val>
            <c:numRef>
              <c:f>Sheet1!$E$4:$AG$4</c:f>
              <c:numCache>
                <c:formatCode>0.000</c:formatCode>
                <c:ptCount val="29"/>
                <c:pt idx="0">
                  <c:v>1.7041000000000001E-2</c:v>
                </c:pt>
                <c:pt idx="1">
                  <c:v>2.7033000000000001E-2</c:v>
                </c:pt>
                <c:pt idx="2">
                  <c:v>2.3266999999999999E-2</c:v>
                </c:pt>
                <c:pt idx="3">
                  <c:v>5.3161E-2</c:v>
                </c:pt>
                <c:pt idx="4">
                  <c:v>2.2131999999999999E-2</c:v>
                </c:pt>
                <c:pt idx="5">
                  <c:v>2.0455000000000001E-2</c:v>
                </c:pt>
                <c:pt idx="6">
                  <c:v>1.915E-2</c:v>
                </c:pt>
                <c:pt idx="7">
                  <c:v>2.1149000000000001E-2</c:v>
                </c:pt>
                <c:pt idx="8">
                  <c:v>1.8374999999999999E-2</c:v>
                </c:pt>
                <c:pt idx="9">
                  <c:v>0.15652199999999999</c:v>
                </c:pt>
                <c:pt idx="10">
                  <c:v>4.7322999999999997E-2</c:v>
                </c:pt>
                <c:pt idx="11">
                  <c:v>0.13142100000000001</c:v>
                </c:pt>
                <c:pt idx="12">
                  <c:v>6.3531000000000004E-2</c:v>
                </c:pt>
                <c:pt idx="13">
                  <c:v>1.5176E-2</c:v>
                </c:pt>
                <c:pt idx="14">
                  <c:v>1.0645999999999999E-2</c:v>
                </c:pt>
                <c:pt idx="15">
                  <c:v>2.6544999999999999E-2</c:v>
                </c:pt>
                <c:pt idx="16">
                  <c:v>2.256E-2</c:v>
                </c:pt>
                <c:pt idx="17">
                  <c:v>2.7800999999999999E-2</c:v>
                </c:pt>
                <c:pt idx="18">
                  <c:v>2.0285999999999998E-2</c:v>
                </c:pt>
                <c:pt idx="19">
                  <c:v>2.2248E-2</c:v>
                </c:pt>
                <c:pt idx="20">
                  <c:v>1.5754000000000001E-2</c:v>
                </c:pt>
                <c:pt idx="21">
                  <c:v>3.8560999999999998E-2</c:v>
                </c:pt>
                <c:pt idx="22">
                  <c:v>2.5836000000000001E-2</c:v>
                </c:pt>
                <c:pt idx="23">
                  <c:v>3.7170000000000002E-2</c:v>
                </c:pt>
                <c:pt idx="24">
                  <c:v>2.1510999999999999E-2</c:v>
                </c:pt>
                <c:pt idx="25">
                  <c:v>2.2859999999999998E-2</c:v>
                </c:pt>
                <c:pt idx="26">
                  <c:v>1.6191000000000001E-2</c:v>
                </c:pt>
                <c:pt idx="27">
                  <c:v>1.8837E-2</c:v>
                </c:pt>
                <c:pt idx="28">
                  <c:v>3.7454000000000001E-2</c:v>
                </c:pt>
              </c:numCache>
            </c:numRef>
          </c:val>
        </c:ser>
        <c:ser>
          <c:idx val="1"/>
          <c:order val="1"/>
          <c:tx>
            <c:strRef>
              <c:f>Sheet1!$D$5</c:f>
              <c:strCache>
                <c:ptCount val="1"/>
                <c:pt idx="0">
                  <c:v>Business</c:v>
                </c:pt>
              </c:strCache>
            </c:strRef>
          </c:tx>
          <c:spPr>
            <a:solidFill>
              <a:srgbClr val="00B0F0"/>
            </a:solidFill>
            <a:ln>
              <a:noFill/>
            </a:ln>
            <a:effectLst/>
          </c:spPr>
          <c:invertIfNegative val="0"/>
          <c:cat>
            <c:strRef>
              <c:f>Sheet1!$E$3:$AG$3</c:f>
              <c:strCache>
                <c:ptCount val="29"/>
                <c:pt idx="0">
                  <c:v>Capacity-building</c:v>
                </c:pt>
                <c:pt idx="1">
                  <c:v>Freedom of association</c:v>
                </c:pt>
                <c:pt idx="2">
                  <c:v>Broad rights of public participation</c:v>
                </c:pt>
                <c:pt idx="3">
                  <c:v>Access to justice</c:v>
                </c:pt>
                <c:pt idx="4">
                  <c:v>Conferral of legitimacy</c:v>
                </c:pt>
                <c:pt idx="5">
                  <c:v>Accountability engagement</c:v>
                </c:pt>
                <c:pt idx="6">
                  <c:v>Licensing authority</c:v>
                </c:pt>
                <c:pt idx="7">
                  <c:v>Governing industry self-regulation</c:v>
                </c:pt>
                <c:pt idx="8">
                  <c:v>Stakeholder representation reinforcement</c:v>
                </c:pt>
                <c:pt idx="9">
                  <c:v>Define minimum standards</c:v>
                </c:pt>
                <c:pt idx="10">
                  <c:v>Mandatory reporting</c:v>
                </c:pt>
                <c:pt idx="11">
                  <c:v>Command and control legislation</c:v>
                </c:pt>
                <c:pt idx="12">
                  <c:v>Legal and fiscal penalties</c:v>
                </c:pt>
                <c:pt idx="13">
                  <c:v>Voluntary product labeling schemes</c:v>
                </c:pt>
                <c:pt idx="14">
                  <c:v>Benchmarks and guidelines for company management systems and reporting</c:v>
                </c:pt>
                <c:pt idx="15">
                  <c:v>Enabling legislation</c:v>
                </c:pt>
                <c:pt idx="16">
                  <c:v>Funding support</c:v>
                </c:pt>
                <c:pt idx="17">
                  <c:v>Creating incentives</c:v>
                </c:pt>
                <c:pt idx="18">
                  <c:v>Raising awareness</c:v>
                </c:pt>
                <c:pt idx="19">
                  <c:v>Facilitating socially responsible investment</c:v>
                </c:pt>
                <c:pt idx="20">
                  <c:v>Access to information</c:v>
                </c:pt>
                <c:pt idx="21">
                  <c:v>Combining resources</c:v>
                </c:pt>
                <c:pt idx="22">
                  <c:v>Dialogue</c:v>
                </c:pt>
                <c:pt idx="23">
                  <c:v>Promotion of PPP</c:v>
                </c:pt>
                <c:pt idx="24">
                  <c:v>CSR platforms</c:v>
                </c:pt>
                <c:pt idx="25">
                  <c:v>Award schemes</c:v>
                </c:pt>
                <c:pt idx="26">
                  <c:v>Publicity and praise</c:v>
                </c:pt>
                <c:pt idx="27">
                  <c:v>Political support</c:v>
                </c:pt>
                <c:pt idx="28">
                  <c:v>Public procurement</c:v>
                </c:pt>
              </c:strCache>
            </c:strRef>
          </c:cat>
          <c:val>
            <c:numRef>
              <c:f>Sheet1!$E$5:$AG$5</c:f>
              <c:numCache>
                <c:formatCode>0.000</c:formatCode>
                <c:ptCount val="29"/>
                <c:pt idx="0">
                  <c:v>2.2672999999999999E-2</c:v>
                </c:pt>
                <c:pt idx="1">
                  <c:v>1.6920999999999999E-2</c:v>
                </c:pt>
                <c:pt idx="2">
                  <c:v>1.6792000000000001E-2</c:v>
                </c:pt>
                <c:pt idx="3">
                  <c:v>2.9617000000000001E-2</c:v>
                </c:pt>
                <c:pt idx="4">
                  <c:v>1.9282000000000001E-2</c:v>
                </c:pt>
                <c:pt idx="5">
                  <c:v>2.5255E-2</c:v>
                </c:pt>
                <c:pt idx="6">
                  <c:v>2.1083999999999999E-2</c:v>
                </c:pt>
                <c:pt idx="7">
                  <c:v>1.7135000000000001E-2</c:v>
                </c:pt>
                <c:pt idx="8">
                  <c:v>1.3586000000000001E-2</c:v>
                </c:pt>
                <c:pt idx="9">
                  <c:v>7.5013999999999997E-2</c:v>
                </c:pt>
                <c:pt idx="10">
                  <c:v>6.1128000000000002E-2</c:v>
                </c:pt>
                <c:pt idx="11">
                  <c:v>4.7144999999999999E-2</c:v>
                </c:pt>
                <c:pt idx="12">
                  <c:v>8.1967999999999999E-2</c:v>
                </c:pt>
                <c:pt idx="13">
                  <c:v>1.7136999999999999E-2</c:v>
                </c:pt>
                <c:pt idx="14">
                  <c:v>2.9831E-2</c:v>
                </c:pt>
                <c:pt idx="15">
                  <c:v>2.1167999999999999E-2</c:v>
                </c:pt>
                <c:pt idx="16">
                  <c:v>2.7796000000000001E-2</c:v>
                </c:pt>
                <c:pt idx="17">
                  <c:v>2.8389000000000001E-2</c:v>
                </c:pt>
                <c:pt idx="18">
                  <c:v>3.2458000000000001E-2</c:v>
                </c:pt>
                <c:pt idx="19">
                  <c:v>2.1229000000000001E-2</c:v>
                </c:pt>
                <c:pt idx="20">
                  <c:v>2.5045000000000001E-2</c:v>
                </c:pt>
                <c:pt idx="21">
                  <c:v>5.6160000000000002E-2</c:v>
                </c:pt>
                <c:pt idx="22">
                  <c:v>3.6569999999999998E-2</c:v>
                </c:pt>
                <c:pt idx="23">
                  <c:v>6.2480000000000001E-2</c:v>
                </c:pt>
                <c:pt idx="24">
                  <c:v>7.3660000000000003E-2</c:v>
                </c:pt>
                <c:pt idx="25">
                  <c:v>2.2658999999999999E-2</c:v>
                </c:pt>
                <c:pt idx="26">
                  <c:v>2.6172999999999998E-2</c:v>
                </c:pt>
                <c:pt idx="27">
                  <c:v>3.3917999999999997E-2</c:v>
                </c:pt>
                <c:pt idx="28">
                  <c:v>3.7726999999999997E-2</c:v>
                </c:pt>
              </c:numCache>
            </c:numRef>
          </c:val>
        </c:ser>
        <c:ser>
          <c:idx val="2"/>
          <c:order val="2"/>
          <c:tx>
            <c:strRef>
              <c:f>Sheet1!$D$6</c:f>
              <c:strCache>
                <c:ptCount val="1"/>
                <c:pt idx="0">
                  <c:v>Society</c:v>
                </c:pt>
              </c:strCache>
            </c:strRef>
          </c:tx>
          <c:spPr>
            <a:solidFill>
              <a:srgbClr val="C00000"/>
            </a:solidFill>
            <a:ln>
              <a:noFill/>
            </a:ln>
            <a:effectLst/>
          </c:spPr>
          <c:invertIfNegative val="0"/>
          <c:cat>
            <c:strRef>
              <c:f>Sheet1!$E$3:$AG$3</c:f>
              <c:strCache>
                <c:ptCount val="29"/>
                <c:pt idx="0">
                  <c:v>Capacity-building</c:v>
                </c:pt>
                <c:pt idx="1">
                  <c:v>Freedom of association</c:v>
                </c:pt>
                <c:pt idx="2">
                  <c:v>Broad rights of public participation</c:v>
                </c:pt>
                <c:pt idx="3">
                  <c:v>Access to justice</c:v>
                </c:pt>
                <c:pt idx="4">
                  <c:v>Conferral of legitimacy</c:v>
                </c:pt>
                <c:pt idx="5">
                  <c:v>Accountability engagement</c:v>
                </c:pt>
                <c:pt idx="6">
                  <c:v>Licensing authority</c:v>
                </c:pt>
                <c:pt idx="7">
                  <c:v>Governing industry self-regulation</c:v>
                </c:pt>
                <c:pt idx="8">
                  <c:v>Stakeholder representation reinforcement</c:v>
                </c:pt>
                <c:pt idx="9">
                  <c:v>Define minimum standards</c:v>
                </c:pt>
                <c:pt idx="10">
                  <c:v>Mandatory reporting</c:v>
                </c:pt>
                <c:pt idx="11">
                  <c:v>Command and control legislation</c:v>
                </c:pt>
                <c:pt idx="12">
                  <c:v>Legal and fiscal penalties</c:v>
                </c:pt>
                <c:pt idx="13">
                  <c:v>Voluntary product labeling schemes</c:v>
                </c:pt>
                <c:pt idx="14">
                  <c:v>Benchmarks and guidelines for company management systems and reporting</c:v>
                </c:pt>
                <c:pt idx="15">
                  <c:v>Enabling legislation</c:v>
                </c:pt>
                <c:pt idx="16">
                  <c:v>Funding support</c:v>
                </c:pt>
                <c:pt idx="17">
                  <c:v>Creating incentives</c:v>
                </c:pt>
                <c:pt idx="18">
                  <c:v>Raising awareness</c:v>
                </c:pt>
                <c:pt idx="19">
                  <c:v>Facilitating socially responsible investment</c:v>
                </c:pt>
                <c:pt idx="20">
                  <c:v>Access to information</c:v>
                </c:pt>
                <c:pt idx="21">
                  <c:v>Combining resources</c:v>
                </c:pt>
                <c:pt idx="22">
                  <c:v>Dialogue</c:v>
                </c:pt>
                <c:pt idx="23">
                  <c:v>Promotion of PPP</c:v>
                </c:pt>
                <c:pt idx="24">
                  <c:v>CSR platforms</c:v>
                </c:pt>
                <c:pt idx="25">
                  <c:v>Award schemes</c:v>
                </c:pt>
                <c:pt idx="26">
                  <c:v>Publicity and praise</c:v>
                </c:pt>
                <c:pt idx="27">
                  <c:v>Political support</c:v>
                </c:pt>
                <c:pt idx="28">
                  <c:v>Public procurement</c:v>
                </c:pt>
              </c:strCache>
            </c:strRef>
          </c:cat>
          <c:val>
            <c:numRef>
              <c:f>Sheet1!$E$6:$AG$6</c:f>
              <c:numCache>
                <c:formatCode>0.000</c:formatCode>
                <c:ptCount val="29"/>
                <c:pt idx="0">
                  <c:v>2.112E-2</c:v>
                </c:pt>
                <c:pt idx="1">
                  <c:v>1.2359999999999999E-2</c:v>
                </c:pt>
                <c:pt idx="2">
                  <c:v>2.5638000000000001E-2</c:v>
                </c:pt>
                <c:pt idx="3">
                  <c:v>5.5793000000000002E-2</c:v>
                </c:pt>
                <c:pt idx="4">
                  <c:v>1.8386E-2</c:v>
                </c:pt>
                <c:pt idx="5">
                  <c:v>3.7268999999999997E-2</c:v>
                </c:pt>
                <c:pt idx="6">
                  <c:v>1.8301000000000001E-2</c:v>
                </c:pt>
                <c:pt idx="7">
                  <c:v>2.4475E-2</c:v>
                </c:pt>
                <c:pt idx="8">
                  <c:v>2.7067000000000001E-2</c:v>
                </c:pt>
                <c:pt idx="9">
                  <c:v>9.9664000000000003E-2</c:v>
                </c:pt>
                <c:pt idx="10">
                  <c:v>9.4107999999999997E-2</c:v>
                </c:pt>
                <c:pt idx="11">
                  <c:v>6.3239000000000004E-2</c:v>
                </c:pt>
                <c:pt idx="12">
                  <c:v>9.4946000000000003E-2</c:v>
                </c:pt>
                <c:pt idx="13">
                  <c:v>5.9829999999999996E-3</c:v>
                </c:pt>
                <c:pt idx="14">
                  <c:v>1.2246999999999999E-2</c:v>
                </c:pt>
                <c:pt idx="15">
                  <c:v>2.9323999999999999E-2</c:v>
                </c:pt>
                <c:pt idx="16">
                  <c:v>1.7262E-2</c:v>
                </c:pt>
                <c:pt idx="17">
                  <c:v>2.6100999999999999E-2</c:v>
                </c:pt>
                <c:pt idx="18">
                  <c:v>2.128E-2</c:v>
                </c:pt>
                <c:pt idx="19">
                  <c:v>2.4004000000000001E-2</c:v>
                </c:pt>
                <c:pt idx="20">
                  <c:v>2.7104E-2</c:v>
                </c:pt>
                <c:pt idx="21">
                  <c:v>4.1492000000000001E-2</c:v>
                </c:pt>
                <c:pt idx="22">
                  <c:v>3.9933999999999997E-2</c:v>
                </c:pt>
                <c:pt idx="23">
                  <c:v>4.3305999999999997E-2</c:v>
                </c:pt>
                <c:pt idx="24">
                  <c:v>3.7069999999999999E-2</c:v>
                </c:pt>
                <c:pt idx="25">
                  <c:v>1.4671999999999999E-2</c:v>
                </c:pt>
                <c:pt idx="26">
                  <c:v>1.5879999999999998E-2</c:v>
                </c:pt>
                <c:pt idx="27">
                  <c:v>1.9630999999999999E-2</c:v>
                </c:pt>
                <c:pt idx="28">
                  <c:v>3.2344999999999999E-2</c:v>
                </c:pt>
              </c:numCache>
            </c:numRef>
          </c:val>
        </c:ser>
        <c:dLbls>
          <c:showLegendKey val="0"/>
          <c:showVal val="0"/>
          <c:showCatName val="0"/>
          <c:showSerName val="0"/>
          <c:showPercent val="0"/>
          <c:showBubbleSize val="0"/>
        </c:dLbls>
        <c:gapWidth val="219"/>
        <c:overlap val="-27"/>
        <c:axId val="-2146959280"/>
        <c:axId val="-2146958736"/>
      </c:barChart>
      <c:catAx>
        <c:axId val="-214695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58736"/>
        <c:crosses val="autoZero"/>
        <c:auto val="1"/>
        <c:lblAlgn val="ctr"/>
        <c:lblOffset val="100"/>
        <c:noMultiLvlLbl val="0"/>
      </c:catAx>
      <c:valAx>
        <c:axId val="-214695873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95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BFE500-3AE2-41E6-881F-302D4B4D7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35179</Words>
  <Characters>200526</Characters>
  <Application>Microsoft Office Word</Application>
  <DocSecurity>4</DocSecurity>
  <Lines>1671</Lines>
  <Paragraphs>470</Paragraphs>
  <ScaleCrop>false</ScaleCrop>
  <HeadingPairs>
    <vt:vector size="2" baseType="variant">
      <vt:variant>
        <vt:lpstr>Title</vt:lpstr>
      </vt:variant>
      <vt:variant>
        <vt:i4>1</vt:i4>
      </vt:variant>
    </vt:vector>
  </HeadingPairs>
  <TitlesOfParts>
    <vt:vector size="1" baseType="lpstr">
      <vt:lpstr>The Role of Public Policies in Promoting Corporate Social Responsibility in the United Arab Emirates: Multiple Stakeholders Perspective
Dissertation
Presented to
The Academic Faculty
By
Saeed Saif Almatrooshi
1040598
In Partial Fulfillment
of the Requ</vt:lpstr>
    </vt:vector>
  </TitlesOfParts>
  <Company/>
  <LinksUpToDate>false</LinksUpToDate>
  <CharactersWithSpaces>235235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Public Policies in Promoting Corporate Social Responsibility in the United Arab Emirates: Multiple Stakeholders Perspective
Dissertation
Presented to
The Academic Faculty
By
Saeed Saif Almatrooshi
1040598
In Partial Fulfillment
of the Requ</dc:title>
  <dc:subject/>
  <dc:creator>saeed saif</dc:creator>
  <cp:keywords/>
  <dc:description/>
  <cp:lastModifiedBy>Premalatha Kuddimelly</cp:lastModifiedBy>
  <cp:revision>2</cp:revision>
  <dcterms:created xsi:type="dcterms:W3CDTF">2018-10-29T08:00:00Z</dcterms:created>
  <dcterms:modified xsi:type="dcterms:W3CDTF">2018-10-29T08:00:00Z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