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F313540" w14:textId="56F26A2A" w:rsidR="00E74EB2" w:rsidRDefault="00433DC3" w:rsidP="001D24B1">
            <w:proofErr w:type="spellStart"/>
            <w:r w:rsidRPr="00433DC3">
              <w:t>Mrayyan</w:t>
            </w:r>
            <w:proofErr w:type="spellEnd"/>
            <w:r w:rsidRPr="00433DC3">
              <w:t>, Nadia El</w:t>
            </w:r>
          </w:p>
          <w:p w14:paraId="3B8E34BF" w14:textId="524B4029" w:rsidR="00E74EB2" w:rsidRDefault="00433DC3" w:rsidP="001D24B1">
            <w:r w:rsidRPr="00433DC3">
              <w:t>Holmgren, Marianne</w:t>
            </w:r>
          </w:p>
          <w:p w14:paraId="5D36C18B" w14:textId="4B6B5DD8" w:rsidR="00E74EB2" w:rsidRDefault="003264BB" w:rsidP="001D24B1">
            <w:proofErr w:type="spellStart"/>
            <w:r w:rsidRPr="003264BB">
              <w:t>Ahlström</w:t>
            </w:r>
            <w:proofErr w:type="spellEnd"/>
            <w:r w:rsidRPr="003264BB">
              <w:t>, Gerd</w:t>
            </w:r>
          </w:p>
          <w:p w14:paraId="48E9AB82" w14:textId="1BBF1B9B" w:rsidR="009732F3" w:rsidRDefault="009732F3" w:rsidP="001D24B1"/>
          <w:p w14:paraId="5CDDFA37" w14:textId="1E7E573E" w:rsidR="001D24B1" w:rsidRPr="00FF56FB" w:rsidRDefault="001D24B1" w:rsidP="001D24B1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01AC68E7" w:rsidR="00A27775" w:rsidRPr="002030B4" w:rsidRDefault="003264BB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3264BB">
              <w:rPr>
                <w:rFonts w:asciiTheme="majorBidi" w:hAnsiTheme="majorBidi"/>
                <w:color w:val="auto"/>
                <w:sz w:val="24"/>
                <w:szCs w:val="24"/>
              </w:rPr>
              <w:t>Healthy ageing for older adult people with intellectual disability: a scoping review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30868DF3" w:rsidR="00375D79" w:rsidRDefault="002E46D7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735ABB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https://doi.org/10.1186/s13690-025-01528-0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13690-025-01528-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210</cp:revision>
  <dcterms:created xsi:type="dcterms:W3CDTF">2024-07-02T12:53:00Z</dcterms:created>
  <dcterms:modified xsi:type="dcterms:W3CDTF">2026-01-07T08:29:00Z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